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00E139">
      <w:pPr>
        <w:spacing w:line="360" w:lineRule="auto"/>
        <w:jc w:val="center"/>
        <w:rPr>
          <w:rFonts w:hint="default" w:ascii="Times New Roman" w:hAnsi="Times New Roman" w:cs="Times New Roman"/>
          <w:bCs/>
          <w:color w:val="auto"/>
          <w:spacing w:val="20"/>
          <w:sz w:val="40"/>
          <w:szCs w:val="40"/>
          <w:highlight w:val="none"/>
        </w:rPr>
      </w:pPr>
      <w:bookmarkStart w:id="105" w:name="_GoBack"/>
      <w:bookmarkEnd w:id="105"/>
    </w:p>
    <w:p w14:paraId="76422163">
      <w:pPr>
        <w:jc w:val="center"/>
        <w:rPr>
          <w:rFonts w:hint="eastAsia" w:ascii="Times New Roman" w:hAnsi="Times New Roman" w:eastAsia="宋体" w:cs="Times New Roman"/>
          <w:b/>
          <w:bCs/>
          <w:color w:val="auto"/>
          <w:sz w:val="48"/>
          <w:szCs w:val="48"/>
          <w:highlight w:val="none"/>
          <w:lang w:eastAsia="zh-CN"/>
        </w:rPr>
      </w:pPr>
      <w:r>
        <w:rPr>
          <w:rFonts w:hint="eastAsia" w:cs="Times New Roman"/>
          <w:b/>
          <w:bCs/>
          <w:color w:val="auto"/>
          <w:sz w:val="48"/>
          <w:szCs w:val="48"/>
          <w:highlight w:val="none"/>
          <w:lang w:eastAsia="zh-CN"/>
        </w:rPr>
        <w:t>江苏省南通监狱民警用房外墙消险维修改造项目</w:t>
      </w:r>
    </w:p>
    <w:p w14:paraId="0323DE81">
      <w:pPr>
        <w:jc w:val="center"/>
        <w:rPr>
          <w:rFonts w:hint="default" w:ascii="Times New Roman" w:hAnsi="Times New Roman" w:cs="Times New Roman"/>
          <w:b/>
          <w:color w:val="auto"/>
          <w:sz w:val="100"/>
          <w:szCs w:val="100"/>
          <w:highlight w:val="none"/>
        </w:rPr>
      </w:pPr>
    </w:p>
    <w:p w14:paraId="728B19F4">
      <w:pPr>
        <w:jc w:val="center"/>
        <w:rPr>
          <w:rFonts w:hint="default" w:ascii="Times New Roman" w:hAnsi="Times New Roman" w:cs="Times New Roman"/>
          <w:b/>
          <w:color w:val="auto"/>
          <w:sz w:val="100"/>
          <w:szCs w:val="100"/>
          <w:highlight w:val="none"/>
        </w:rPr>
      </w:pPr>
    </w:p>
    <w:p w14:paraId="017D71BA">
      <w:pPr>
        <w:jc w:val="center"/>
        <w:rPr>
          <w:rFonts w:hint="default" w:ascii="Times New Roman" w:hAnsi="Times New Roman" w:cs="Times New Roman"/>
          <w:b/>
          <w:color w:val="auto"/>
          <w:sz w:val="100"/>
          <w:szCs w:val="100"/>
          <w:highlight w:val="none"/>
        </w:rPr>
      </w:pPr>
      <w:r>
        <w:rPr>
          <w:rFonts w:hint="default" w:ascii="Times New Roman" w:hAnsi="Times New Roman" w:cs="Times New Roman"/>
          <w:b/>
          <w:color w:val="auto"/>
          <w:sz w:val="100"/>
          <w:szCs w:val="100"/>
          <w:highlight w:val="none"/>
        </w:rPr>
        <w:t>政府采购磋商文件</w:t>
      </w:r>
    </w:p>
    <w:p w14:paraId="0A9E7966">
      <w:pPr>
        <w:keepNext/>
        <w:spacing w:line="500" w:lineRule="exact"/>
        <w:jc w:val="center"/>
        <w:rPr>
          <w:rFonts w:hint="default" w:ascii="Times New Roman" w:hAnsi="Times New Roman" w:cs="Times New Roman"/>
          <w:b/>
          <w:color w:val="auto"/>
          <w:sz w:val="44"/>
          <w:szCs w:val="20"/>
          <w:highlight w:val="none"/>
        </w:rPr>
      </w:pPr>
    </w:p>
    <w:p w14:paraId="52366880">
      <w:pPr>
        <w:keepNext/>
        <w:spacing w:line="500" w:lineRule="exact"/>
        <w:jc w:val="center"/>
        <w:rPr>
          <w:rFonts w:hint="eastAsia" w:ascii="Times New Roman" w:hAnsi="Times New Roman" w:eastAsia="宋体" w:cs="Times New Roman"/>
          <w:b/>
          <w:color w:val="auto"/>
          <w:sz w:val="36"/>
          <w:szCs w:val="36"/>
          <w:highlight w:val="none"/>
          <w:lang w:eastAsia="zh-CN"/>
        </w:rPr>
      </w:pPr>
      <w:r>
        <w:rPr>
          <w:rFonts w:hint="default" w:ascii="Times New Roman" w:hAnsi="Times New Roman" w:cs="Times New Roman"/>
          <w:b/>
          <w:color w:val="auto"/>
          <w:sz w:val="36"/>
          <w:szCs w:val="36"/>
          <w:highlight w:val="none"/>
        </w:rPr>
        <w:t>采购文件编号：</w:t>
      </w:r>
      <w:r>
        <w:rPr>
          <w:rFonts w:hint="eastAsia" w:cs="Times New Roman"/>
          <w:b/>
          <w:color w:val="auto"/>
          <w:sz w:val="36"/>
          <w:szCs w:val="36"/>
          <w:highlight w:val="none"/>
          <w:lang w:eastAsia="zh-CN"/>
        </w:rPr>
        <w:t>JSZC-320000-ZRJS-C2026-0010</w:t>
      </w:r>
    </w:p>
    <w:p w14:paraId="6076B851">
      <w:pPr>
        <w:spacing w:line="500" w:lineRule="exact"/>
        <w:jc w:val="center"/>
        <w:rPr>
          <w:rFonts w:hint="default" w:ascii="Times New Roman" w:hAnsi="Times New Roman" w:cs="Times New Roman"/>
          <w:b/>
          <w:color w:val="auto"/>
          <w:sz w:val="36"/>
          <w:highlight w:val="none"/>
        </w:rPr>
      </w:pPr>
    </w:p>
    <w:p w14:paraId="2DDFD574">
      <w:pPr>
        <w:spacing w:line="500" w:lineRule="exact"/>
        <w:jc w:val="center"/>
        <w:rPr>
          <w:rFonts w:hint="default" w:ascii="Times New Roman" w:hAnsi="Times New Roman" w:cs="Times New Roman"/>
          <w:b/>
          <w:color w:val="auto"/>
          <w:sz w:val="36"/>
          <w:highlight w:val="none"/>
        </w:rPr>
      </w:pPr>
    </w:p>
    <w:p w14:paraId="21665242">
      <w:pPr>
        <w:spacing w:line="500" w:lineRule="exact"/>
        <w:jc w:val="center"/>
        <w:rPr>
          <w:rFonts w:hint="default" w:ascii="Times New Roman" w:hAnsi="Times New Roman" w:cs="Times New Roman"/>
          <w:b/>
          <w:color w:val="auto"/>
          <w:sz w:val="36"/>
          <w:highlight w:val="none"/>
        </w:rPr>
      </w:pPr>
    </w:p>
    <w:p w14:paraId="5B24C28C">
      <w:pPr>
        <w:spacing w:line="500" w:lineRule="exact"/>
        <w:rPr>
          <w:rFonts w:hint="default" w:ascii="Times New Roman" w:hAnsi="Times New Roman" w:cs="Times New Roman"/>
          <w:color w:val="auto"/>
          <w:highlight w:val="none"/>
        </w:rPr>
      </w:pPr>
    </w:p>
    <w:p w14:paraId="2434E21A">
      <w:pPr>
        <w:pStyle w:val="223"/>
        <w:ind w:firstLine="420"/>
        <w:rPr>
          <w:rFonts w:hint="default" w:ascii="Times New Roman" w:hAnsi="Times New Roman" w:cs="Times New Roman"/>
          <w:color w:val="auto"/>
          <w:highlight w:val="none"/>
        </w:rPr>
      </w:pPr>
    </w:p>
    <w:p w14:paraId="3739EFD4">
      <w:pPr>
        <w:spacing w:line="500" w:lineRule="exact"/>
        <w:jc w:val="center"/>
        <w:rPr>
          <w:rFonts w:hint="default" w:ascii="Times New Roman" w:hAnsi="Times New Roman" w:cs="Times New Roman"/>
          <w:color w:val="auto"/>
          <w:sz w:val="32"/>
          <w:highlight w:val="none"/>
        </w:rPr>
      </w:pPr>
    </w:p>
    <w:p w14:paraId="00B77D96">
      <w:pPr>
        <w:spacing w:line="500" w:lineRule="exact"/>
        <w:rPr>
          <w:rFonts w:hint="default" w:ascii="Times New Roman" w:hAnsi="Times New Roman" w:cs="Times New Roman"/>
          <w:color w:val="auto"/>
          <w:sz w:val="32"/>
          <w:highlight w:val="none"/>
        </w:rPr>
      </w:pPr>
    </w:p>
    <w:p w14:paraId="2ADD7C68">
      <w:pPr>
        <w:pStyle w:val="223"/>
        <w:ind w:firstLine="640"/>
        <w:rPr>
          <w:rFonts w:hint="default" w:ascii="Times New Roman" w:hAnsi="Times New Roman" w:cs="Times New Roman"/>
          <w:color w:val="auto"/>
          <w:sz w:val="32"/>
          <w:highlight w:val="none"/>
        </w:rPr>
      </w:pPr>
    </w:p>
    <w:p w14:paraId="47C437F2">
      <w:pPr>
        <w:pStyle w:val="218"/>
        <w:rPr>
          <w:rFonts w:hint="default" w:ascii="Times New Roman" w:hAnsi="Times New Roman" w:cs="Times New Roman"/>
          <w:color w:val="auto"/>
          <w:sz w:val="32"/>
          <w:highlight w:val="none"/>
        </w:rPr>
      </w:pPr>
    </w:p>
    <w:p w14:paraId="396F2D54">
      <w:pPr>
        <w:pStyle w:val="202"/>
        <w:rPr>
          <w:rFonts w:hint="default"/>
          <w:color w:val="auto"/>
          <w:highlight w:val="none"/>
        </w:rPr>
      </w:pPr>
    </w:p>
    <w:p w14:paraId="1048D02D">
      <w:pPr>
        <w:pStyle w:val="218"/>
        <w:rPr>
          <w:rFonts w:hint="default" w:ascii="Times New Roman" w:hAnsi="Times New Roman" w:cs="Times New Roman"/>
          <w:color w:val="auto"/>
          <w:highlight w:val="none"/>
        </w:rPr>
      </w:pPr>
    </w:p>
    <w:p w14:paraId="5B90D8F4">
      <w:pPr>
        <w:spacing w:before="120" w:after="120" w:line="500" w:lineRule="exact"/>
        <w:ind w:left="-2" w:right="120"/>
        <w:jc w:val="center"/>
        <w:rPr>
          <w:rFonts w:hint="default" w:ascii="Times New Roman" w:hAnsi="Times New Roman" w:cs="Times New Roman"/>
          <w:b/>
          <w:color w:val="auto"/>
          <w:spacing w:val="20"/>
          <w:sz w:val="32"/>
          <w:szCs w:val="32"/>
          <w:highlight w:val="none"/>
        </w:rPr>
      </w:pPr>
    </w:p>
    <w:p w14:paraId="05C54DFB">
      <w:pPr>
        <w:spacing w:before="120" w:after="120" w:line="500" w:lineRule="exact"/>
        <w:ind w:left="-2" w:right="120"/>
        <w:jc w:val="center"/>
        <w:rPr>
          <w:rFonts w:hint="default" w:ascii="Times New Roman" w:hAnsi="Times New Roman" w:eastAsia="仿宋" w:cs="Times New Roman"/>
          <w:b/>
          <w:bCs/>
          <w:color w:val="auto"/>
          <w:sz w:val="32"/>
          <w:szCs w:val="32"/>
          <w:highlight w:val="none"/>
          <w:lang w:eastAsia="zh-CN"/>
        </w:rPr>
      </w:pPr>
      <w:r>
        <w:rPr>
          <w:rFonts w:hint="eastAsia" w:eastAsia="仿宋" w:cs="Times New Roman"/>
          <w:b/>
          <w:bCs/>
          <w:color w:val="auto"/>
          <w:sz w:val="32"/>
          <w:szCs w:val="32"/>
          <w:highlight w:val="none"/>
          <w:lang w:eastAsia="zh-CN"/>
        </w:rPr>
        <w:t>江苏省南通监狱</w:t>
      </w:r>
    </w:p>
    <w:p w14:paraId="213C42AB">
      <w:pPr>
        <w:spacing w:before="120" w:after="120" w:line="500" w:lineRule="exact"/>
        <w:ind w:left="-2" w:right="120"/>
        <w:jc w:val="center"/>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202</w:t>
      </w:r>
      <w:r>
        <w:rPr>
          <w:rFonts w:hint="eastAsia" w:eastAsia="仿宋" w:cs="Times New Roman"/>
          <w:b/>
          <w:bCs/>
          <w:color w:val="auto"/>
          <w:sz w:val="32"/>
          <w:szCs w:val="32"/>
          <w:highlight w:val="none"/>
          <w:lang w:val="en-US" w:eastAsia="zh-CN"/>
        </w:rPr>
        <w:t>6</w:t>
      </w:r>
      <w:r>
        <w:rPr>
          <w:rFonts w:hint="default" w:ascii="Times New Roman" w:hAnsi="Times New Roman" w:eastAsia="仿宋" w:cs="Times New Roman"/>
          <w:b/>
          <w:bCs/>
          <w:color w:val="auto"/>
          <w:sz w:val="32"/>
          <w:szCs w:val="32"/>
          <w:highlight w:val="none"/>
        </w:rPr>
        <w:t>年</w:t>
      </w:r>
      <w:r>
        <w:rPr>
          <w:rFonts w:hint="eastAsia" w:eastAsia="仿宋" w:cs="Times New Roman"/>
          <w:b/>
          <w:bCs/>
          <w:color w:val="auto"/>
          <w:sz w:val="32"/>
          <w:szCs w:val="32"/>
          <w:highlight w:val="none"/>
          <w:lang w:val="en-US" w:eastAsia="zh-CN"/>
        </w:rPr>
        <w:t>4</w:t>
      </w:r>
      <w:r>
        <w:rPr>
          <w:rFonts w:hint="default" w:ascii="Times New Roman" w:hAnsi="Times New Roman" w:eastAsia="仿宋" w:cs="Times New Roman"/>
          <w:b/>
          <w:bCs/>
          <w:color w:val="auto"/>
          <w:sz w:val="32"/>
          <w:szCs w:val="32"/>
          <w:highlight w:val="none"/>
        </w:rPr>
        <w:t>月</w:t>
      </w:r>
    </w:p>
    <w:p w14:paraId="78ECE281">
      <w:pPr>
        <w:ind w:left="-158"/>
        <w:rPr>
          <w:rFonts w:hint="default" w:ascii="Times New Roman" w:hAnsi="Times New Roman" w:cs="Times New Roman"/>
          <w:color w:val="auto"/>
          <w:sz w:val="30"/>
          <w:szCs w:val="30"/>
          <w:highlight w:val="none"/>
        </w:rPr>
      </w:pPr>
      <w:r>
        <w:rPr>
          <w:rFonts w:hint="default" w:ascii="Times New Roman" w:hAnsi="Times New Roman" w:cs="Times New Roman"/>
          <w:color w:val="auto"/>
          <w:sz w:val="30"/>
          <w:szCs w:val="30"/>
          <w:highlight w:val="none"/>
        </w:rPr>
        <w:t xml:space="preserve">                </w:t>
      </w:r>
    </w:p>
    <w:p w14:paraId="6FDADFE0">
      <w:pPr>
        <w:spacing w:line="360" w:lineRule="auto"/>
        <w:jc w:val="center"/>
        <w:rPr>
          <w:rFonts w:hint="default" w:ascii="Times New Roman" w:hAnsi="Times New Roman" w:cs="Times New Roman"/>
          <w:color w:val="auto"/>
          <w:sz w:val="44"/>
          <w:szCs w:val="44"/>
          <w:highlight w:val="none"/>
          <w:lang w:val="zh-CN"/>
        </w:rPr>
      </w:pPr>
      <w:r>
        <w:rPr>
          <w:rFonts w:hint="default" w:ascii="Times New Roman" w:hAnsi="Times New Roman" w:cs="Times New Roman"/>
          <w:color w:val="auto"/>
          <w:sz w:val="44"/>
          <w:szCs w:val="44"/>
          <w:highlight w:val="none"/>
          <w:lang w:val="zh-CN"/>
        </w:rPr>
        <w:br w:type="page" w:clear="all"/>
      </w:r>
      <w:r>
        <w:rPr>
          <w:rFonts w:hint="default" w:ascii="Times New Roman" w:hAnsi="Times New Roman" w:cs="Times New Roman"/>
          <w:color w:val="auto"/>
          <w:sz w:val="44"/>
          <w:szCs w:val="44"/>
          <w:highlight w:val="none"/>
          <w:lang w:val="zh-CN"/>
        </w:rPr>
        <w:t xml:space="preserve">目 </w:t>
      </w:r>
      <w:r>
        <w:rPr>
          <w:rFonts w:hint="default" w:ascii="Times New Roman" w:hAnsi="Times New Roman" w:cs="Times New Roman"/>
          <w:color w:val="auto"/>
          <w:sz w:val="44"/>
          <w:szCs w:val="44"/>
          <w:highlight w:val="none"/>
        </w:rPr>
        <w:t xml:space="preserve">  </w:t>
      </w:r>
      <w:r>
        <w:rPr>
          <w:rFonts w:hint="default" w:ascii="Times New Roman" w:hAnsi="Times New Roman" w:cs="Times New Roman"/>
          <w:color w:val="auto"/>
          <w:sz w:val="44"/>
          <w:szCs w:val="44"/>
          <w:highlight w:val="none"/>
          <w:lang w:val="zh-CN"/>
        </w:rPr>
        <w:t>录</w:t>
      </w:r>
    </w:p>
    <w:p w14:paraId="6DE85938">
      <w:pPr>
        <w:spacing w:line="360" w:lineRule="auto"/>
        <w:rPr>
          <w:rFonts w:hint="default" w:ascii="Times New Roman" w:hAnsi="Times New Roman" w:cs="Times New Roman"/>
          <w:color w:val="auto"/>
          <w:sz w:val="32"/>
          <w:szCs w:val="32"/>
          <w:highlight w:val="none"/>
        </w:rPr>
      </w:pPr>
    </w:p>
    <w:p w14:paraId="459190B5">
      <w:pPr>
        <w:spacing w:line="1200" w:lineRule="exact"/>
        <w:ind w:firstLine="556"/>
        <w:rPr>
          <w:rFonts w:hint="default" w:ascii="Times New Roman" w:hAnsi="Times New Roman" w:cs="Times New Roman"/>
          <w:color w:val="auto"/>
          <w:sz w:val="32"/>
          <w:szCs w:val="32"/>
          <w:highlight w:val="none"/>
        </w:rPr>
      </w:pPr>
      <w:r>
        <w:rPr>
          <w:rFonts w:hint="default" w:ascii="Times New Roman" w:hAnsi="Times New Roman" w:cs="Times New Roman"/>
          <w:color w:val="auto"/>
          <w:sz w:val="32"/>
          <w:szCs w:val="32"/>
          <w:highlight w:val="none"/>
        </w:rPr>
        <w:t>第一部分  竞争性磋商公告</w:t>
      </w:r>
    </w:p>
    <w:p w14:paraId="749F7BC3">
      <w:pPr>
        <w:spacing w:line="1200" w:lineRule="exact"/>
        <w:ind w:firstLine="556"/>
        <w:rPr>
          <w:rFonts w:hint="default" w:ascii="Times New Roman" w:hAnsi="Times New Roman" w:cs="Times New Roman"/>
          <w:color w:val="auto"/>
          <w:sz w:val="32"/>
          <w:szCs w:val="32"/>
          <w:highlight w:val="none"/>
        </w:rPr>
      </w:pPr>
      <w:r>
        <w:rPr>
          <w:rFonts w:hint="default" w:ascii="Times New Roman" w:hAnsi="Times New Roman" w:cs="Times New Roman"/>
          <w:color w:val="auto"/>
          <w:sz w:val="32"/>
          <w:szCs w:val="32"/>
          <w:highlight w:val="none"/>
        </w:rPr>
        <w:t>第二部分  磋商须知</w:t>
      </w:r>
    </w:p>
    <w:p w14:paraId="67813E3A">
      <w:pPr>
        <w:spacing w:line="1200" w:lineRule="exact"/>
        <w:ind w:firstLine="537"/>
        <w:rPr>
          <w:rFonts w:hint="default" w:ascii="Times New Roman" w:hAnsi="Times New Roman" w:cs="Times New Roman"/>
          <w:color w:val="auto"/>
          <w:sz w:val="32"/>
          <w:szCs w:val="32"/>
          <w:highlight w:val="none"/>
        </w:rPr>
      </w:pPr>
      <w:r>
        <w:rPr>
          <w:rFonts w:hint="default" w:ascii="Times New Roman" w:hAnsi="Times New Roman" w:cs="Times New Roman"/>
          <w:color w:val="auto"/>
          <w:sz w:val="32"/>
          <w:szCs w:val="32"/>
          <w:highlight w:val="none"/>
        </w:rPr>
        <w:t>第三部分  项目需求</w:t>
      </w:r>
    </w:p>
    <w:p w14:paraId="1676E7BA">
      <w:pPr>
        <w:spacing w:line="1200" w:lineRule="exact"/>
        <w:ind w:firstLine="537"/>
        <w:rPr>
          <w:rFonts w:hint="default" w:ascii="Times New Roman" w:hAnsi="Times New Roman" w:cs="Times New Roman"/>
          <w:color w:val="auto"/>
          <w:sz w:val="32"/>
          <w:szCs w:val="32"/>
          <w:highlight w:val="none"/>
        </w:rPr>
      </w:pPr>
      <w:r>
        <w:rPr>
          <w:rFonts w:hint="default" w:ascii="Times New Roman" w:hAnsi="Times New Roman" w:cs="Times New Roman"/>
          <w:color w:val="auto"/>
          <w:sz w:val="32"/>
          <w:szCs w:val="32"/>
          <w:highlight w:val="none"/>
        </w:rPr>
        <w:t>第四部分  评审方法和评审标准</w:t>
      </w:r>
    </w:p>
    <w:p w14:paraId="55920999">
      <w:pPr>
        <w:spacing w:line="1200" w:lineRule="exact"/>
        <w:ind w:firstLine="556"/>
        <w:rPr>
          <w:rFonts w:hint="default" w:ascii="Times New Roman" w:hAnsi="Times New Roman" w:cs="Times New Roman"/>
          <w:color w:val="auto"/>
          <w:sz w:val="32"/>
          <w:szCs w:val="32"/>
          <w:highlight w:val="none"/>
        </w:rPr>
      </w:pPr>
      <w:r>
        <w:rPr>
          <w:rFonts w:hint="default" w:ascii="Times New Roman" w:hAnsi="Times New Roman" w:cs="Times New Roman"/>
          <w:color w:val="auto"/>
          <w:sz w:val="32"/>
          <w:szCs w:val="32"/>
          <w:highlight w:val="none"/>
        </w:rPr>
        <w:t>第五部分  响应文件组成</w:t>
      </w:r>
    </w:p>
    <w:p w14:paraId="1823EAA8">
      <w:pPr>
        <w:spacing w:line="1200" w:lineRule="exact"/>
        <w:ind w:firstLine="556"/>
        <w:rPr>
          <w:rFonts w:hint="default" w:ascii="Times New Roman" w:hAnsi="Times New Roman" w:cs="Times New Roman"/>
          <w:color w:val="auto"/>
          <w:sz w:val="32"/>
          <w:szCs w:val="32"/>
          <w:highlight w:val="none"/>
        </w:rPr>
      </w:pPr>
    </w:p>
    <w:p w14:paraId="79FE0150">
      <w:pPr>
        <w:spacing w:line="500" w:lineRule="exact"/>
        <w:jc w:val="center"/>
        <w:rPr>
          <w:rFonts w:hint="default" w:ascii="Times New Roman" w:hAnsi="Times New Roman" w:cs="Times New Roman"/>
          <w:b/>
          <w:bCs/>
          <w:color w:val="auto"/>
          <w:sz w:val="36"/>
          <w:szCs w:val="36"/>
          <w:highlight w:val="none"/>
          <w:lang w:val="zh-CN"/>
        </w:rPr>
      </w:pPr>
    </w:p>
    <w:p w14:paraId="56CA9B25">
      <w:pPr>
        <w:spacing w:line="500" w:lineRule="exact"/>
        <w:rPr>
          <w:rFonts w:hint="default" w:ascii="Times New Roman" w:hAnsi="Times New Roman" w:cs="Times New Roman"/>
          <w:b/>
          <w:bCs/>
          <w:color w:val="auto"/>
          <w:sz w:val="36"/>
          <w:szCs w:val="36"/>
          <w:highlight w:val="none"/>
          <w:lang w:val="zh-CN"/>
        </w:rPr>
      </w:pPr>
    </w:p>
    <w:p w14:paraId="2B62A70F">
      <w:pPr>
        <w:spacing w:line="500" w:lineRule="exact"/>
        <w:jc w:val="center"/>
        <w:rPr>
          <w:rFonts w:hint="default" w:ascii="Times New Roman" w:hAnsi="Times New Roman" w:cs="Times New Roman"/>
          <w:b/>
          <w:bCs/>
          <w:color w:val="auto"/>
          <w:sz w:val="36"/>
          <w:szCs w:val="36"/>
          <w:highlight w:val="none"/>
          <w:lang w:val="zh-CN"/>
        </w:rPr>
      </w:pPr>
    </w:p>
    <w:p w14:paraId="3D399396">
      <w:pPr>
        <w:spacing w:line="500" w:lineRule="exact"/>
        <w:jc w:val="center"/>
        <w:rPr>
          <w:rFonts w:hint="default" w:ascii="Times New Roman" w:hAnsi="Times New Roman" w:cs="Times New Roman"/>
          <w:b/>
          <w:bCs/>
          <w:color w:val="auto"/>
          <w:sz w:val="36"/>
          <w:szCs w:val="36"/>
          <w:highlight w:val="none"/>
          <w:lang w:val="zh-CN"/>
        </w:rPr>
      </w:pPr>
    </w:p>
    <w:p w14:paraId="3912A05C">
      <w:pPr>
        <w:spacing w:line="500" w:lineRule="exact"/>
        <w:jc w:val="center"/>
        <w:rPr>
          <w:rFonts w:hint="default" w:ascii="Times New Roman" w:hAnsi="Times New Roman" w:cs="Times New Roman"/>
          <w:b/>
          <w:bCs/>
          <w:color w:val="auto"/>
          <w:sz w:val="36"/>
          <w:szCs w:val="36"/>
          <w:highlight w:val="none"/>
          <w:lang w:val="zh-CN"/>
        </w:rPr>
      </w:pPr>
    </w:p>
    <w:p w14:paraId="1901DB09">
      <w:pPr>
        <w:spacing w:line="500" w:lineRule="exact"/>
        <w:jc w:val="center"/>
        <w:rPr>
          <w:rFonts w:hint="default" w:ascii="Times New Roman" w:hAnsi="Times New Roman" w:cs="Times New Roman"/>
          <w:b/>
          <w:bCs/>
          <w:color w:val="auto"/>
          <w:sz w:val="36"/>
          <w:szCs w:val="36"/>
          <w:highlight w:val="none"/>
          <w:lang w:val="zh-CN"/>
        </w:rPr>
      </w:pPr>
    </w:p>
    <w:p w14:paraId="3B78A3CA">
      <w:pPr>
        <w:spacing w:line="500" w:lineRule="exact"/>
        <w:jc w:val="center"/>
        <w:rPr>
          <w:rFonts w:hint="default" w:ascii="Times New Roman" w:hAnsi="Times New Roman" w:cs="Times New Roman"/>
          <w:b/>
          <w:bCs/>
          <w:color w:val="auto"/>
          <w:sz w:val="36"/>
          <w:szCs w:val="36"/>
          <w:highlight w:val="none"/>
          <w:lang w:val="zh-CN"/>
        </w:rPr>
      </w:pPr>
    </w:p>
    <w:p w14:paraId="0353DA06">
      <w:pPr>
        <w:spacing w:line="500" w:lineRule="exact"/>
        <w:jc w:val="center"/>
        <w:rPr>
          <w:rFonts w:hint="default" w:ascii="Times New Roman" w:hAnsi="Times New Roman" w:cs="Times New Roman"/>
          <w:b/>
          <w:bCs/>
          <w:color w:val="auto"/>
          <w:sz w:val="36"/>
          <w:szCs w:val="36"/>
          <w:highlight w:val="none"/>
          <w:lang w:val="zh-CN"/>
        </w:rPr>
      </w:pPr>
    </w:p>
    <w:p w14:paraId="5BD92A18">
      <w:pPr>
        <w:spacing w:line="500" w:lineRule="exact"/>
        <w:jc w:val="center"/>
        <w:rPr>
          <w:rFonts w:hint="default" w:ascii="Times New Roman" w:hAnsi="Times New Roman" w:cs="Times New Roman"/>
          <w:b/>
          <w:bCs/>
          <w:color w:val="auto"/>
          <w:sz w:val="36"/>
          <w:szCs w:val="36"/>
          <w:highlight w:val="none"/>
          <w:lang w:val="zh-CN"/>
        </w:rPr>
      </w:pPr>
    </w:p>
    <w:p w14:paraId="61A399F5">
      <w:pPr>
        <w:spacing w:line="500" w:lineRule="exact"/>
        <w:jc w:val="center"/>
        <w:rPr>
          <w:rFonts w:hint="default" w:ascii="Times New Roman" w:hAnsi="Times New Roman" w:cs="Times New Roman"/>
          <w:b/>
          <w:bCs/>
          <w:color w:val="auto"/>
          <w:sz w:val="36"/>
          <w:szCs w:val="36"/>
          <w:highlight w:val="none"/>
          <w:lang w:val="zh-CN"/>
        </w:rPr>
      </w:pPr>
    </w:p>
    <w:p w14:paraId="61C449DF">
      <w:pPr>
        <w:spacing w:line="800" w:lineRule="exact"/>
        <w:jc w:val="center"/>
        <w:outlineLvl w:val="0"/>
        <w:rPr>
          <w:rFonts w:hint="default" w:ascii="Times New Roman" w:hAnsi="Times New Roman" w:cs="Times New Roman"/>
          <w:color w:val="auto"/>
          <w:sz w:val="36"/>
          <w:szCs w:val="36"/>
          <w:highlight w:val="none"/>
          <w:lang w:val="zh-CN"/>
        </w:rPr>
      </w:pPr>
      <w:bookmarkStart w:id="0" w:name="_Hlk135670875"/>
      <w:r>
        <w:rPr>
          <w:rFonts w:hint="default" w:ascii="Times New Roman" w:hAnsi="Times New Roman" w:cs="Times New Roman"/>
          <w:color w:val="auto"/>
          <w:sz w:val="36"/>
          <w:szCs w:val="36"/>
          <w:highlight w:val="none"/>
          <w:lang w:val="zh-CN"/>
        </w:rPr>
        <w:br w:type="page" w:clear="all"/>
      </w:r>
      <w:r>
        <w:rPr>
          <w:rFonts w:hint="default" w:ascii="Times New Roman" w:hAnsi="Times New Roman" w:cs="Times New Roman"/>
          <w:color w:val="auto"/>
          <w:sz w:val="36"/>
          <w:szCs w:val="36"/>
          <w:highlight w:val="none"/>
          <w:lang w:val="zh-CN"/>
        </w:rPr>
        <w:t>第一部分  竞争性磋商公告</w:t>
      </w:r>
    </w:p>
    <w:p w14:paraId="5CE94D6E">
      <w:pPr>
        <w:spacing w:line="460" w:lineRule="exact"/>
        <w:ind w:firstLine="560"/>
        <w:rPr>
          <w:rFonts w:hint="default" w:ascii="Times New Roman" w:hAnsi="Times New Roman" w:cs="Times New Roman"/>
          <w:color w:val="auto"/>
          <w:highlight w:val="none"/>
        </w:rPr>
      </w:pPr>
      <w:r>
        <w:rPr>
          <w:rFonts w:hint="default" w:ascii="Times New Roman" w:hAnsi="Times New Roman" w:cs="Times New Roman"/>
          <w:color w:val="auto"/>
          <w:sz w:val="28"/>
          <w:szCs w:val="28"/>
          <w:highlight w:val="none"/>
        </w:rPr>
        <w:t>受[</w:t>
      </w:r>
      <w:r>
        <w:rPr>
          <w:rFonts w:hint="eastAsia" w:cs="Times New Roman"/>
          <w:color w:val="auto"/>
          <w:sz w:val="28"/>
          <w:szCs w:val="28"/>
          <w:highlight w:val="none"/>
          <w:lang w:val="zh-CN"/>
        </w:rPr>
        <w:t>江苏省南通监狱</w:t>
      </w:r>
      <w:r>
        <w:rPr>
          <w:rFonts w:hint="default" w:ascii="Times New Roman" w:hAnsi="Times New Roman" w:cs="Times New Roman"/>
          <w:color w:val="auto"/>
          <w:sz w:val="28"/>
          <w:szCs w:val="28"/>
          <w:highlight w:val="none"/>
        </w:rPr>
        <w:t>]的委托，江苏中润工程建设咨询有限公司就[</w:t>
      </w:r>
      <w:r>
        <w:rPr>
          <w:rFonts w:hint="eastAsia" w:cs="Times New Roman"/>
          <w:color w:val="auto"/>
          <w:sz w:val="28"/>
          <w:szCs w:val="28"/>
          <w:highlight w:val="none"/>
          <w:lang w:val="zh-CN"/>
        </w:rPr>
        <w:t>江苏省南通监狱民警用房外墙消险维修改造项目</w:t>
      </w:r>
      <w:r>
        <w:rPr>
          <w:rFonts w:hint="default" w:ascii="Times New Roman" w:hAnsi="Times New Roman" w:cs="Times New Roman"/>
          <w:color w:val="auto"/>
          <w:sz w:val="28"/>
          <w:szCs w:val="28"/>
          <w:highlight w:val="none"/>
        </w:rPr>
        <w:t>]</w:t>
      </w:r>
      <w:r>
        <w:rPr>
          <w:rFonts w:hint="default" w:ascii="Times New Roman" w:hAnsi="Times New Roman" w:cs="Times New Roman"/>
          <w:color w:val="auto"/>
          <w:sz w:val="28"/>
          <w:szCs w:val="28"/>
          <w:highlight w:val="none"/>
          <w:lang w:eastAsia="zh-CN"/>
        </w:rPr>
        <w:t>（</w:t>
      </w:r>
      <w:r>
        <w:rPr>
          <w:rFonts w:hint="default" w:ascii="Times New Roman" w:hAnsi="Times New Roman" w:cs="Times New Roman"/>
          <w:color w:val="auto"/>
          <w:sz w:val="28"/>
          <w:szCs w:val="28"/>
          <w:highlight w:val="none"/>
        </w:rPr>
        <w:t>项目编号</w:t>
      </w:r>
      <w:r>
        <w:rPr>
          <w:rFonts w:hint="default" w:ascii="Times New Roman" w:hAnsi="Times New Roman" w:cs="Times New Roman"/>
          <w:color w:val="auto"/>
          <w:sz w:val="28"/>
          <w:szCs w:val="28"/>
          <w:highlight w:val="none"/>
          <w:lang w:eastAsia="zh-CN"/>
        </w:rPr>
        <w:t>：</w:t>
      </w:r>
      <w:r>
        <w:rPr>
          <w:rFonts w:hint="eastAsia" w:cs="Times New Roman"/>
          <w:color w:val="auto"/>
          <w:sz w:val="28"/>
          <w:szCs w:val="28"/>
          <w:highlight w:val="none"/>
          <w:lang w:eastAsia="zh-CN"/>
        </w:rPr>
        <w:t>JSZC-320000-ZRJS-C2026-0010</w:t>
      </w:r>
      <w:r>
        <w:rPr>
          <w:rFonts w:hint="default" w:ascii="Times New Roman" w:hAnsi="Times New Roman" w:cs="Times New Roman"/>
          <w:color w:val="auto"/>
          <w:sz w:val="28"/>
          <w:szCs w:val="28"/>
          <w:highlight w:val="none"/>
          <w:lang w:val="en-US" w:eastAsia="zh-CN"/>
        </w:rPr>
        <w:t>）</w:t>
      </w:r>
      <w:r>
        <w:rPr>
          <w:rFonts w:hint="default" w:ascii="Times New Roman" w:hAnsi="Times New Roman" w:cs="Times New Roman"/>
          <w:color w:val="auto"/>
          <w:sz w:val="28"/>
          <w:szCs w:val="28"/>
          <w:highlight w:val="none"/>
        </w:rPr>
        <w:t>进行竞争性磋商采购，欢迎符合条件的供应商参加磋商。</w:t>
      </w:r>
    </w:p>
    <w:p w14:paraId="4204240F">
      <w:pPr>
        <w:pBdr>
          <w:top w:val="single" w:color="000000" w:sz="4" w:space="1"/>
          <w:left w:val="single" w:color="000000" w:sz="4" w:space="1"/>
          <w:bottom w:val="single" w:color="000000" w:sz="4" w:space="1"/>
          <w:right w:val="single" w:color="000000" w:sz="4" w:space="4"/>
        </w:pBdr>
        <w:spacing w:line="46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项目概况</w:t>
      </w:r>
    </w:p>
    <w:p w14:paraId="76036404">
      <w:pPr>
        <w:pBdr>
          <w:top w:val="single" w:color="000000" w:sz="4" w:space="0"/>
          <w:left w:val="single" w:color="000000" w:sz="4" w:space="0"/>
          <w:bottom w:val="single" w:color="000000" w:sz="4" w:space="0"/>
          <w:right w:val="single" w:color="000000" w:sz="4" w:space="3"/>
        </w:pBd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w:t>
      </w:r>
      <w:r>
        <w:rPr>
          <w:rFonts w:hint="eastAsia" w:cs="Times New Roman"/>
          <w:color w:val="auto"/>
          <w:sz w:val="28"/>
          <w:szCs w:val="28"/>
          <w:highlight w:val="none"/>
          <w:lang w:eastAsia="zh-CN"/>
        </w:rPr>
        <w:t>江苏省南通监狱民警用房外墙消险维修改造项目</w:t>
      </w:r>
      <w:r>
        <w:rPr>
          <w:rFonts w:hint="default" w:ascii="Times New Roman" w:hAnsi="Times New Roman" w:cs="Times New Roman"/>
          <w:color w:val="auto"/>
          <w:sz w:val="28"/>
          <w:szCs w:val="28"/>
          <w:highlight w:val="none"/>
          <w:lang w:eastAsia="zh-CN"/>
        </w:rPr>
        <w:t>）</w:t>
      </w:r>
      <w:r>
        <w:rPr>
          <w:rFonts w:hint="default" w:ascii="Times New Roman" w:hAnsi="Times New Roman" w:cs="Times New Roman"/>
          <w:color w:val="auto"/>
          <w:sz w:val="28"/>
          <w:szCs w:val="28"/>
          <w:highlight w:val="none"/>
        </w:rPr>
        <w:t>的潜在供应商应在苏采云系统内免费获取采购文件，并于202</w:t>
      </w:r>
      <w:r>
        <w:rPr>
          <w:rFonts w:hint="eastAsia" w:cs="Times New Roman"/>
          <w:color w:val="auto"/>
          <w:sz w:val="28"/>
          <w:szCs w:val="28"/>
          <w:highlight w:val="none"/>
          <w:lang w:val="en-US" w:eastAsia="zh-CN"/>
        </w:rPr>
        <w:t>6</w:t>
      </w:r>
      <w:r>
        <w:rPr>
          <w:rFonts w:hint="default" w:ascii="Times New Roman" w:hAnsi="Times New Roman" w:cs="Times New Roman"/>
          <w:color w:val="auto"/>
          <w:sz w:val="28"/>
          <w:szCs w:val="28"/>
          <w:highlight w:val="none"/>
        </w:rPr>
        <w:t>年</w:t>
      </w:r>
      <w:r>
        <w:rPr>
          <w:rFonts w:hint="eastAsia" w:cs="Times New Roman"/>
          <w:color w:val="auto"/>
          <w:sz w:val="28"/>
          <w:szCs w:val="28"/>
          <w:highlight w:val="none"/>
          <w:lang w:val="en-US" w:eastAsia="zh-CN"/>
        </w:rPr>
        <w:t>4</w:t>
      </w:r>
      <w:r>
        <w:rPr>
          <w:rFonts w:hint="default" w:ascii="Times New Roman" w:hAnsi="Times New Roman" w:cs="Times New Roman"/>
          <w:color w:val="auto"/>
          <w:sz w:val="28"/>
          <w:szCs w:val="28"/>
          <w:highlight w:val="none"/>
        </w:rPr>
        <w:t>月</w:t>
      </w:r>
      <w:r>
        <w:rPr>
          <w:rFonts w:hint="eastAsia" w:cs="Times New Roman"/>
          <w:color w:val="auto"/>
          <w:sz w:val="28"/>
          <w:szCs w:val="28"/>
          <w:highlight w:val="none"/>
          <w:lang w:val="en-US" w:eastAsia="zh-CN"/>
        </w:rPr>
        <w:t>20</w:t>
      </w:r>
      <w:r>
        <w:rPr>
          <w:rFonts w:hint="default" w:ascii="Times New Roman" w:hAnsi="Times New Roman" w:cs="Times New Roman"/>
          <w:color w:val="auto"/>
          <w:sz w:val="28"/>
          <w:szCs w:val="28"/>
          <w:highlight w:val="none"/>
        </w:rPr>
        <w:t>日09点30分（北京时间）前提交响应文件。</w:t>
      </w:r>
    </w:p>
    <w:p w14:paraId="66C3C9AF">
      <w:pPr>
        <w:spacing w:line="460" w:lineRule="exact"/>
        <w:ind w:firstLine="562"/>
        <w:rPr>
          <w:rFonts w:hint="default" w:ascii="Times New Roman" w:hAnsi="Times New Roman" w:cs="Times New Roman"/>
          <w:b/>
          <w:color w:val="auto"/>
          <w:sz w:val="28"/>
          <w:szCs w:val="28"/>
          <w:highlight w:val="none"/>
        </w:rPr>
      </w:pPr>
      <w:r>
        <w:rPr>
          <w:rFonts w:hint="default" w:ascii="Times New Roman" w:hAnsi="Times New Roman" w:cs="Times New Roman"/>
          <w:b/>
          <w:color w:val="auto"/>
          <w:sz w:val="28"/>
          <w:szCs w:val="28"/>
          <w:highlight w:val="none"/>
        </w:rPr>
        <w:t>一、项目基本情况</w:t>
      </w:r>
    </w:p>
    <w:p w14:paraId="2E6D31B2">
      <w:pPr>
        <w:spacing w:line="460" w:lineRule="exact"/>
        <w:ind w:firstLine="560"/>
        <w:rPr>
          <w:rFonts w:hint="eastAsia" w:ascii="Times New Roman" w:hAnsi="Times New Roman" w:eastAsia="宋体" w:cs="Times New Roman"/>
          <w:color w:val="auto"/>
          <w:sz w:val="28"/>
          <w:szCs w:val="28"/>
          <w:highlight w:val="none"/>
          <w:lang w:eastAsia="zh-CN"/>
        </w:rPr>
      </w:pPr>
      <w:r>
        <w:rPr>
          <w:rFonts w:hint="default" w:ascii="Times New Roman" w:hAnsi="Times New Roman" w:cs="Times New Roman"/>
          <w:color w:val="auto"/>
          <w:sz w:val="28"/>
          <w:szCs w:val="28"/>
          <w:highlight w:val="none"/>
        </w:rPr>
        <w:t>项目编号：</w:t>
      </w:r>
      <w:r>
        <w:rPr>
          <w:rFonts w:hint="eastAsia" w:cs="Times New Roman"/>
          <w:color w:val="auto"/>
          <w:sz w:val="28"/>
          <w:szCs w:val="28"/>
          <w:highlight w:val="none"/>
          <w:lang w:eastAsia="zh-CN"/>
        </w:rPr>
        <w:t>JSZC-320000-ZRJS-C2026-0010</w:t>
      </w:r>
    </w:p>
    <w:p w14:paraId="2C917D46">
      <w:pPr>
        <w:spacing w:line="460" w:lineRule="exact"/>
        <w:ind w:firstLine="560"/>
        <w:rPr>
          <w:rFonts w:hint="default" w:ascii="Times New Roman" w:hAnsi="Times New Roman" w:eastAsia="宋体" w:cs="Times New Roman"/>
          <w:color w:val="auto"/>
          <w:sz w:val="28"/>
          <w:szCs w:val="28"/>
          <w:highlight w:val="none"/>
          <w:lang w:eastAsia="zh-CN"/>
        </w:rPr>
      </w:pPr>
      <w:r>
        <w:rPr>
          <w:rFonts w:hint="default" w:ascii="Times New Roman" w:hAnsi="Times New Roman" w:cs="Times New Roman"/>
          <w:color w:val="auto"/>
          <w:sz w:val="28"/>
          <w:szCs w:val="28"/>
          <w:highlight w:val="none"/>
        </w:rPr>
        <w:t>项目名称：</w:t>
      </w:r>
      <w:r>
        <w:rPr>
          <w:rFonts w:hint="eastAsia" w:cs="Times New Roman"/>
          <w:color w:val="auto"/>
          <w:sz w:val="28"/>
          <w:szCs w:val="28"/>
          <w:highlight w:val="none"/>
          <w:lang w:eastAsia="zh-CN"/>
        </w:rPr>
        <w:t>江苏省南通监狱民警用房外墙消险维修改造项目</w:t>
      </w:r>
    </w:p>
    <w:p w14:paraId="1E342A03">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项目类型：工程</w:t>
      </w:r>
    </w:p>
    <w:p w14:paraId="5ED3E052">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所属行业：建筑业 </w:t>
      </w:r>
    </w:p>
    <w:p w14:paraId="6093B873">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采购预算：334万元</w:t>
      </w:r>
    </w:p>
    <w:p w14:paraId="5B583039">
      <w:pPr>
        <w:spacing w:line="460" w:lineRule="exact"/>
        <w:ind w:firstLine="560"/>
        <w:rPr>
          <w:rFonts w:hint="default" w:ascii="Times New Roman" w:hAnsi="Times New Roman" w:cs="Times New Roman"/>
          <w:color w:val="auto"/>
          <w:highlight w:val="none"/>
        </w:rPr>
      </w:pPr>
      <w:r>
        <w:rPr>
          <w:rFonts w:hint="default" w:ascii="Times New Roman" w:hAnsi="Times New Roman" w:cs="Times New Roman"/>
          <w:color w:val="auto"/>
          <w:sz w:val="28"/>
          <w:szCs w:val="28"/>
          <w:highlight w:val="none"/>
        </w:rPr>
        <w:t>最高限价：</w:t>
      </w:r>
      <w:r>
        <w:rPr>
          <w:rFonts w:hint="default" w:ascii="Times New Roman" w:hAnsi="Times New Roman" w:cs="Times New Roman"/>
          <w:color w:val="auto"/>
          <w:sz w:val="28"/>
          <w:szCs w:val="28"/>
          <w:highlight w:val="none"/>
          <w:lang w:val="en-US" w:eastAsia="zh-CN"/>
        </w:rPr>
        <w:t>3316985.94元</w:t>
      </w:r>
      <w:r>
        <w:rPr>
          <w:rFonts w:hint="default" w:ascii="Times New Roman" w:hAnsi="Times New Roman" w:cs="Times New Roman"/>
          <w:color w:val="auto"/>
          <w:sz w:val="28"/>
          <w:szCs w:val="28"/>
          <w:highlight w:val="none"/>
        </w:rPr>
        <w:t>，报价超过</w:t>
      </w:r>
      <w:r>
        <w:rPr>
          <w:rFonts w:hint="eastAsia" w:cs="Times New Roman"/>
          <w:color w:val="auto"/>
          <w:sz w:val="28"/>
          <w:szCs w:val="28"/>
          <w:highlight w:val="none"/>
          <w:lang w:val="en-US" w:eastAsia="zh-CN"/>
        </w:rPr>
        <w:t>限价</w:t>
      </w:r>
      <w:r>
        <w:rPr>
          <w:rFonts w:hint="default" w:ascii="Times New Roman" w:hAnsi="Times New Roman" w:cs="Times New Roman"/>
          <w:color w:val="auto"/>
          <w:sz w:val="28"/>
          <w:szCs w:val="28"/>
          <w:highlight w:val="none"/>
        </w:rPr>
        <w:t>的为无效报价。</w:t>
      </w:r>
    </w:p>
    <w:p w14:paraId="23C66DC3">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采购需求：详见采购文件。</w:t>
      </w:r>
    </w:p>
    <w:p w14:paraId="3CBF4749">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合同履行期限：签订合同后180个日历天完工。</w:t>
      </w:r>
    </w:p>
    <w:p w14:paraId="13D628ED">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本项目是否接受联合体投标：否。</w:t>
      </w:r>
    </w:p>
    <w:p w14:paraId="6858CAAA">
      <w:pPr>
        <w:spacing w:line="460" w:lineRule="exact"/>
        <w:ind w:firstLine="562"/>
        <w:rPr>
          <w:rFonts w:hint="default" w:ascii="Times New Roman" w:hAnsi="Times New Roman" w:cs="Times New Roman"/>
          <w:b/>
          <w:color w:val="auto"/>
          <w:sz w:val="28"/>
          <w:szCs w:val="28"/>
          <w:highlight w:val="none"/>
        </w:rPr>
      </w:pPr>
      <w:r>
        <w:rPr>
          <w:rFonts w:hint="default" w:ascii="Times New Roman" w:hAnsi="Times New Roman" w:cs="Times New Roman"/>
          <w:b/>
          <w:color w:val="auto"/>
          <w:sz w:val="28"/>
          <w:szCs w:val="28"/>
          <w:highlight w:val="none"/>
        </w:rPr>
        <w:t>二、供应商的资格要求：</w:t>
      </w:r>
    </w:p>
    <w:p w14:paraId="6325512A">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1.满足《中华人民共和国政府采购法》第二十二条规定。</w:t>
      </w:r>
    </w:p>
    <w:p w14:paraId="4AA44F31">
      <w:pPr>
        <w:spacing w:line="460" w:lineRule="exact"/>
        <w:ind w:firstLine="560"/>
        <w:rPr>
          <w:rFonts w:hint="default" w:ascii="Times New Roman" w:hAnsi="Times New Roman" w:cs="Times New Roman"/>
          <w:color w:val="auto"/>
          <w:sz w:val="28"/>
          <w:szCs w:val="28"/>
          <w:highlight w:val="none"/>
        </w:rPr>
      </w:pPr>
      <w:r>
        <w:rPr>
          <w:rFonts w:hint="eastAsia" w:ascii="Times New Roman" w:hAnsi="Times New Roman" w:cs="Times New Roman"/>
          <w:color w:val="auto"/>
          <w:sz w:val="28"/>
          <w:szCs w:val="28"/>
          <w:highlight w:val="none"/>
          <w:lang w:val="en-US" w:eastAsia="zh-CN"/>
        </w:rPr>
        <w:t>2.</w:t>
      </w:r>
      <w:r>
        <w:rPr>
          <w:rFonts w:hint="default" w:ascii="Times New Roman" w:hAnsi="Times New Roman" w:cs="Times New Roman"/>
          <w:color w:val="auto"/>
          <w:sz w:val="28"/>
          <w:szCs w:val="28"/>
          <w:highlight w:val="none"/>
        </w:rPr>
        <w:t>提供营业执照副本复印件；</w:t>
      </w:r>
    </w:p>
    <w:p w14:paraId="275919A7">
      <w:pPr>
        <w:spacing w:line="460" w:lineRule="exact"/>
        <w:ind w:firstLine="560"/>
        <w:rPr>
          <w:rFonts w:hint="default" w:ascii="Times New Roman" w:hAnsi="Times New Roman" w:cs="Times New Roman"/>
          <w:color w:val="auto"/>
          <w:sz w:val="28"/>
          <w:szCs w:val="28"/>
          <w:highlight w:val="none"/>
        </w:rPr>
      </w:pPr>
      <w:r>
        <w:rPr>
          <w:rFonts w:hint="eastAsia" w:cs="Times New Roman"/>
          <w:color w:val="auto"/>
          <w:sz w:val="28"/>
          <w:szCs w:val="28"/>
          <w:highlight w:val="none"/>
          <w:lang w:val="en-US" w:eastAsia="zh-CN"/>
        </w:rPr>
        <w:t>3</w:t>
      </w:r>
      <w:r>
        <w:rPr>
          <w:rFonts w:hint="default" w:ascii="Times New Roman" w:hAnsi="Times New Roman" w:cs="Times New Roman"/>
          <w:color w:val="auto"/>
          <w:sz w:val="28"/>
          <w:szCs w:val="28"/>
          <w:highlight w:val="none"/>
        </w:rPr>
        <w:t>.落实政府采购政策需满足的资格要求：</w:t>
      </w:r>
      <w:r>
        <w:rPr>
          <w:rFonts w:hint="default" w:ascii="Times New Roman" w:hAnsi="Times New Roman" w:cs="Times New Roman"/>
          <w:color w:val="auto"/>
          <w:sz w:val="28"/>
          <w:szCs w:val="28"/>
          <w:highlight w:val="none"/>
          <w:u w:val="single"/>
        </w:rPr>
        <w:t>本项目专门面向中小微型企业采购。残疾人福利性单位、监狱和戒毒企业（简称监狱企业）视同小型、微型企业。（供应商按要求填写并提供《中小微企业声明函》或《残疾人福利性单位声明函》，或提供由省级以上监狱管理局、戒毒管理局</w:t>
      </w:r>
      <w:r>
        <w:rPr>
          <w:rFonts w:hint="default" w:ascii="Times New Roman" w:hAnsi="Times New Roman" w:cs="Times New Roman"/>
          <w:color w:val="auto"/>
          <w:sz w:val="28"/>
          <w:szCs w:val="28"/>
          <w:highlight w:val="none"/>
          <w:u w:val="single"/>
          <w:lang w:eastAsia="zh-CN"/>
        </w:rPr>
        <w:t>（</w:t>
      </w:r>
      <w:r>
        <w:rPr>
          <w:rFonts w:hint="default" w:ascii="Times New Roman" w:hAnsi="Times New Roman" w:cs="Times New Roman"/>
          <w:color w:val="auto"/>
          <w:sz w:val="28"/>
          <w:szCs w:val="28"/>
          <w:highlight w:val="none"/>
          <w:u w:val="single"/>
        </w:rPr>
        <w:t>含新疆生产建设兵团</w:t>
      </w:r>
      <w:r>
        <w:rPr>
          <w:rFonts w:hint="default" w:ascii="Times New Roman" w:hAnsi="Times New Roman" w:cs="Times New Roman"/>
          <w:color w:val="auto"/>
          <w:sz w:val="28"/>
          <w:szCs w:val="28"/>
          <w:highlight w:val="none"/>
          <w:u w:val="single"/>
          <w:lang w:eastAsia="zh-CN"/>
        </w:rPr>
        <w:t>）</w:t>
      </w:r>
      <w:r>
        <w:rPr>
          <w:rFonts w:hint="default" w:ascii="Times New Roman" w:hAnsi="Times New Roman" w:cs="Times New Roman"/>
          <w:color w:val="auto"/>
          <w:sz w:val="28"/>
          <w:szCs w:val="28"/>
          <w:highlight w:val="none"/>
          <w:u w:val="single"/>
        </w:rPr>
        <w:t>出具的属于监狱企业的证明文件）。</w:t>
      </w:r>
    </w:p>
    <w:p w14:paraId="65EF75C0">
      <w:pPr>
        <w:spacing w:line="460" w:lineRule="exact"/>
        <w:ind w:firstLine="560"/>
        <w:rPr>
          <w:rFonts w:hint="default" w:ascii="Times New Roman" w:hAnsi="Times New Roman" w:cs="Times New Roman"/>
          <w:color w:val="auto"/>
          <w:sz w:val="28"/>
          <w:szCs w:val="28"/>
          <w:highlight w:val="none"/>
        </w:rPr>
      </w:pPr>
      <w:r>
        <w:rPr>
          <w:rFonts w:hint="eastAsia" w:cs="Times New Roman"/>
          <w:color w:val="auto"/>
          <w:sz w:val="28"/>
          <w:szCs w:val="28"/>
          <w:highlight w:val="none"/>
          <w:lang w:val="en-US" w:eastAsia="zh-CN"/>
        </w:rPr>
        <w:t>4</w:t>
      </w:r>
      <w:r>
        <w:rPr>
          <w:rFonts w:hint="default" w:ascii="Times New Roman" w:hAnsi="Times New Roman" w:cs="Times New Roman"/>
          <w:color w:val="auto"/>
          <w:sz w:val="28"/>
          <w:szCs w:val="28"/>
          <w:highlight w:val="none"/>
        </w:rPr>
        <w:t>.本项目的特定资格要求：</w:t>
      </w:r>
    </w:p>
    <w:p w14:paraId="1E335A03">
      <w:pPr>
        <w:pStyle w:val="40"/>
        <w:spacing w:line="460" w:lineRule="exact"/>
        <w:ind w:firstLine="562"/>
        <w:rPr>
          <w:rFonts w:hint="default" w:ascii="Times New Roman" w:hAnsi="Times New Roman" w:cs="Times New Roman"/>
          <w:b w:val="0"/>
          <w:bCs/>
          <w:color w:val="auto"/>
          <w:szCs w:val="28"/>
          <w:highlight w:val="none"/>
        </w:rPr>
      </w:pPr>
      <w:r>
        <w:rPr>
          <w:rFonts w:hint="eastAsia" w:ascii="Times New Roman" w:cs="Times New Roman"/>
          <w:b w:val="0"/>
          <w:bCs/>
          <w:color w:val="auto"/>
          <w:szCs w:val="28"/>
          <w:highlight w:val="none"/>
          <w:lang w:val="en-US" w:eastAsia="zh-CN"/>
        </w:rPr>
        <w:t>4</w:t>
      </w:r>
      <w:r>
        <w:rPr>
          <w:rFonts w:hint="default" w:ascii="Times New Roman" w:hAnsi="Times New Roman" w:cs="Times New Roman"/>
          <w:b w:val="0"/>
          <w:bCs/>
          <w:color w:val="auto"/>
          <w:szCs w:val="28"/>
          <w:highlight w:val="none"/>
        </w:rPr>
        <w:t>.</w:t>
      </w:r>
      <w:r>
        <w:rPr>
          <w:rFonts w:hint="eastAsia" w:ascii="Times New Roman" w:cs="Times New Roman"/>
          <w:b w:val="0"/>
          <w:bCs/>
          <w:color w:val="auto"/>
          <w:szCs w:val="28"/>
          <w:highlight w:val="none"/>
          <w:lang w:val="en-US" w:eastAsia="zh-CN"/>
        </w:rPr>
        <w:t>1</w:t>
      </w:r>
      <w:r>
        <w:rPr>
          <w:rFonts w:hint="default" w:ascii="Times New Roman" w:hAnsi="Times New Roman" w:cs="Times New Roman"/>
          <w:b w:val="0"/>
          <w:bCs/>
          <w:color w:val="auto"/>
          <w:szCs w:val="28"/>
          <w:highlight w:val="none"/>
        </w:rPr>
        <w:t>供应商资质条件：具备建筑工程施工总承包叁级及以上施工资质（须在有效期内），具备安全生产条件，并取得安全生产许可证；</w:t>
      </w:r>
    </w:p>
    <w:p w14:paraId="29418E34">
      <w:pPr>
        <w:pStyle w:val="40"/>
        <w:spacing w:line="460" w:lineRule="exact"/>
        <w:ind w:firstLine="562"/>
        <w:rPr>
          <w:rFonts w:hint="default" w:ascii="Times New Roman" w:hAnsi="Times New Roman" w:cs="Times New Roman"/>
          <w:b w:val="0"/>
          <w:bCs/>
          <w:color w:val="auto"/>
          <w:szCs w:val="28"/>
          <w:highlight w:val="none"/>
        </w:rPr>
      </w:pPr>
      <w:r>
        <w:rPr>
          <w:rFonts w:hint="eastAsia" w:ascii="Times New Roman" w:cs="Times New Roman"/>
          <w:b w:val="0"/>
          <w:bCs/>
          <w:color w:val="auto"/>
          <w:szCs w:val="28"/>
          <w:highlight w:val="none"/>
          <w:lang w:val="en-US" w:eastAsia="zh-CN"/>
        </w:rPr>
        <w:t>4</w:t>
      </w:r>
      <w:r>
        <w:rPr>
          <w:rFonts w:hint="default" w:ascii="Times New Roman" w:hAnsi="Times New Roman" w:cs="Times New Roman"/>
          <w:b w:val="0"/>
          <w:bCs/>
          <w:color w:val="auto"/>
          <w:szCs w:val="28"/>
          <w:highlight w:val="none"/>
        </w:rPr>
        <w:t>.2拟派项目负责人具有建筑工程专业二级及以上注册建造师执业资格且具有安全生产考核合格证（B证），且无在建项目（提供诚信承诺书（包含项目经理无在建），格式见附件）。</w:t>
      </w:r>
    </w:p>
    <w:p w14:paraId="3DBAF135">
      <w:pPr>
        <w:pStyle w:val="40"/>
        <w:spacing w:line="460" w:lineRule="exact"/>
        <w:ind w:firstLine="562"/>
        <w:rPr>
          <w:rFonts w:hint="default" w:ascii="Times New Roman" w:hAnsi="Times New Roman" w:cs="Times New Roman"/>
          <w:b w:val="0"/>
          <w:bCs/>
          <w:color w:val="auto"/>
          <w:szCs w:val="28"/>
          <w:highlight w:val="none"/>
        </w:rPr>
      </w:pPr>
      <w:r>
        <w:rPr>
          <w:rFonts w:hint="default" w:ascii="Times New Roman" w:hAnsi="Times New Roman" w:cs="Times New Roman"/>
          <w:b w:val="0"/>
          <w:bCs/>
          <w:color w:val="auto"/>
          <w:szCs w:val="28"/>
          <w:highlight w:val="none"/>
        </w:rPr>
        <w:t>响应供应商拟派项目负责人如为一级注册建造师的，必须根据《办公厅关于全面实行一级建造师电子注册证书的通知》（建办市〔2021〕40 号）文件要求使用并提供电子证书，如未按文件要求提供电子证书，该电子证书无效，视为拟派项目负责人的资格不符合要求。</w:t>
      </w:r>
    </w:p>
    <w:p w14:paraId="5C40A1BB">
      <w:pPr>
        <w:pStyle w:val="40"/>
        <w:spacing w:line="460" w:lineRule="exact"/>
        <w:ind w:firstLine="562"/>
        <w:rPr>
          <w:rFonts w:hint="default" w:ascii="Times New Roman" w:hAnsi="Times New Roman" w:cs="Times New Roman"/>
          <w:b/>
          <w:color w:val="auto"/>
          <w:szCs w:val="28"/>
          <w:highlight w:val="none"/>
        </w:rPr>
      </w:pPr>
      <w:r>
        <w:rPr>
          <w:rFonts w:hint="default" w:ascii="Times New Roman" w:hAnsi="Times New Roman" w:cs="Times New Roman"/>
          <w:b/>
          <w:color w:val="auto"/>
          <w:szCs w:val="28"/>
          <w:highlight w:val="none"/>
        </w:rPr>
        <w:t>三、获取采购文件</w:t>
      </w:r>
    </w:p>
    <w:p w14:paraId="149A4C67">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1.时间：</w:t>
      </w:r>
      <w:r>
        <w:rPr>
          <w:rFonts w:hint="default" w:ascii="Times New Roman" w:hAnsi="Times New Roman" w:cs="Times New Roman"/>
          <w:color w:val="auto"/>
          <w:sz w:val="28"/>
          <w:szCs w:val="28"/>
          <w:highlight w:val="none"/>
          <w:lang w:val="en-US" w:eastAsia="zh-CN"/>
        </w:rPr>
        <w:t>自采购公告发布之日起5个工作日</w:t>
      </w:r>
    </w:p>
    <w:p w14:paraId="79CD0EC8">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2.地点：网上注册登记成功后系统内免费下载</w:t>
      </w:r>
    </w:p>
    <w:p w14:paraId="347D0D93">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3.获取方式：本项目采用网上注册登记方式。</w:t>
      </w:r>
    </w:p>
    <w:p w14:paraId="472DA83F">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3.1潜在供应商访问电子招标响应交易平台的网络地址和方法：</w:t>
      </w:r>
    </w:p>
    <w:p w14:paraId="1ECACADB">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“苏采云”系统用户注册</w:t>
      </w:r>
      <w:r>
        <w:rPr>
          <w:rFonts w:hint="default" w:ascii="Times New Roman" w:hAnsi="Times New Roman" w:cs="Times New Roman"/>
          <w:color w:val="auto"/>
          <w:sz w:val="28"/>
          <w:szCs w:val="28"/>
          <w:highlight w:val="none"/>
          <w:lang w:eastAsia="zh-CN"/>
        </w:rPr>
        <w:t>－－</w:t>
      </w:r>
      <w:r>
        <w:rPr>
          <w:rFonts w:hint="default" w:ascii="Times New Roman" w:hAnsi="Times New Roman" w:cs="Times New Roman"/>
          <w:color w:val="auto"/>
          <w:sz w:val="28"/>
          <w:szCs w:val="28"/>
          <w:highlight w:val="none"/>
        </w:rPr>
        <w:t>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3E2251CC">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3.2潜在供应商访问“苏采云”系统的网络地址和方法：“苏采云”系统的网址：http://jszfcg.jsczt.cn/。</w:t>
      </w:r>
    </w:p>
    <w:p w14:paraId="2D4744F3">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3.3“CA数字证书”的获取：</w:t>
      </w:r>
    </w:p>
    <w:p w14:paraId="733C2437">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响应供应商需办理“CA 数字证书”，CA办理指南及“苏采云”操作手册可至江苏省政府采购网―办事指南-资料下载中心下载。</w:t>
      </w:r>
    </w:p>
    <w:p w14:paraId="56FE567F">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通过苏采云系统首页（</w:t>
      </w:r>
      <w:r>
        <w:rPr>
          <w:rFonts w:hint="eastAsia" w:cs="Times New Roman"/>
          <w:color w:val="auto"/>
          <w:sz w:val="28"/>
          <w:szCs w:val="28"/>
          <w:highlight w:val="none"/>
          <w:lang w:eastAsia="zh-CN"/>
        </w:rPr>
        <w:t>http://jszfcg.jsczt.cn/</w:t>
      </w:r>
      <w:r>
        <w:rPr>
          <w:rFonts w:hint="default" w:ascii="Times New Roman" w:hAnsi="Times New Roman" w:cs="Times New Roman"/>
          <w:color w:val="auto"/>
          <w:sz w:val="28"/>
          <w:szCs w:val="28"/>
          <w:highlight w:val="none"/>
        </w:rPr>
        <w:t>）的“苏采云控件驱动下载”，选择“政务CA、方正签章控件驱动安装包及安装说明”下载安装，具体安装方法详见下载文件内的《安装说明》。</w:t>
      </w:r>
    </w:p>
    <w:p w14:paraId="04172C6C">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3.4采购文件（后缀名为</w:t>
      </w:r>
      <w:r>
        <w:rPr>
          <w:rFonts w:hint="default" w:ascii="Times New Roman" w:hAnsi="Times New Roman" w:cs="Times New Roman"/>
          <w:color w:val="auto"/>
          <w:sz w:val="28"/>
          <w:szCs w:val="28"/>
          <w:highlight w:val="none"/>
          <w:lang w:eastAsia="zh-CN"/>
        </w:rPr>
        <w:t>“</w:t>
      </w:r>
      <w:r>
        <w:rPr>
          <w:rFonts w:hint="default" w:ascii="Times New Roman" w:hAnsi="Times New Roman" w:cs="Times New Roman"/>
          <w:color w:val="auto"/>
          <w:sz w:val="28"/>
          <w:szCs w:val="28"/>
          <w:highlight w:val="none"/>
        </w:rPr>
        <w:t>kedt”）、供应商操作手册及政府采购客户端工具可通过“苏采云”系统--已报名项目--报名详情页面内相应链接进行下载。</w:t>
      </w:r>
    </w:p>
    <w:p w14:paraId="6D1257BC">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3.5采购人或采购代理机构将数据电文形式的采购文件加载至“苏采云”系统，供潜在供应商下载或者查阅。</w:t>
      </w:r>
    </w:p>
    <w:p w14:paraId="5B9A522E">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3.6请潜在供应商提前安装相应的控件（详见《江苏省政府采购管理交易系统（苏采云）供应商操作手册》）并使用谷歌浏览器登录“苏采云”系统参与不见面开评标。</w:t>
      </w:r>
    </w:p>
    <w:p w14:paraId="3696C651">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3.7开评标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p>
    <w:p w14:paraId="03078B1E">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注：如潜在供应商未按上述要求操作，将自行承担所产生的风险。</w:t>
      </w:r>
    </w:p>
    <w:p w14:paraId="2E0695DF">
      <w:pPr>
        <w:pStyle w:val="40"/>
        <w:spacing w:line="460" w:lineRule="exact"/>
        <w:ind w:firstLine="562"/>
        <w:rPr>
          <w:rFonts w:hint="default" w:ascii="Times New Roman" w:hAnsi="Times New Roman" w:cs="Times New Roman"/>
          <w:b/>
          <w:color w:val="auto"/>
          <w:szCs w:val="28"/>
          <w:highlight w:val="none"/>
        </w:rPr>
      </w:pPr>
      <w:r>
        <w:rPr>
          <w:rFonts w:hint="default" w:ascii="Times New Roman" w:hAnsi="Times New Roman" w:cs="Times New Roman"/>
          <w:b/>
          <w:color w:val="auto"/>
          <w:szCs w:val="28"/>
          <w:highlight w:val="none"/>
        </w:rPr>
        <w:t>四、提交响应文件截止时间、磋商时间和地点</w:t>
      </w:r>
    </w:p>
    <w:p w14:paraId="0089F7BE">
      <w:pPr>
        <w:spacing w:line="460" w:lineRule="exact"/>
        <w:ind w:firstLine="480"/>
        <w:rPr>
          <w:rFonts w:hint="default" w:ascii="Times New Roman" w:hAnsi="Times New Roman" w:cs="Times New Roman"/>
          <w:color w:val="auto"/>
          <w:sz w:val="28"/>
          <w:szCs w:val="28"/>
          <w:highlight w:val="none"/>
        </w:rPr>
      </w:pPr>
      <w:bookmarkStart w:id="1" w:name="_Toc35393633"/>
      <w:bookmarkStart w:id="2" w:name="_Toc35393802"/>
      <w:bookmarkStart w:id="3" w:name="_Toc28359016"/>
      <w:bookmarkStart w:id="4" w:name="_Toc28359093"/>
      <w:r>
        <w:rPr>
          <w:rFonts w:hint="default" w:ascii="Times New Roman" w:hAnsi="Times New Roman" w:cs="Times New Roman"/>
          <w:color w:val="auto"/>
          <w:sz w:val="28"/>
          <w:szCs w:val="28"/>
          <w:highlight w:val="none"/>
        </w:rPr>
        <w:t>1.响应文件提交截止时间：</w:t>
      </w:r>
      <w:r>
        <w:rPr>
          <w:rFonts w:hint="default" w:ascii="Times New Roman" w:hAnsi="Times New Roman" w:cs="Times New Roman"/>
          <w:b/>
          <w:bCs/>
          <w:color w:val="auto"/>
          <w:sz w:val="28"/>
          <w:szCs w:val="28"/>
          <w:highlight w:val="none"/>
        </w:rPr>
        <w:t>202</w:t>
      </w:r>
      <w:r>
        <w:rPr>
          <w:rFonts w:hint="eastAsia" w:cs="Times New Roman"/>
          <w:b/>
          <w:bCs/>
          <w:color w:val="auto"/>
          <w:sz w:val="28"/>
          <w:szCs w:val="28"/>
          <w:highlight w:val="none"/>
          <w:lang w:val="en-US" w:eastAsia="zh-CN"/>
        </w:rPr>
        <w:t>6</w:t>
      </w:r>
      <w:r>
        <w:rPr>
          <w:rFonts w:hint="default" w:ascii="Times New Roman" w:hAnsi="Times New Roman" w:cs="Times New Roman"/>
          <w:b/>
          <w:bCs/>
          <w:color w:val="auto"/>
          <w:sz w:val="28"/>
          <w:szCs w:val="28"/>
          <w:highlight w:val="none"/>
        </w:rPr>
        <w:t>年</w:t>
      </w:r>
      <w:r>
        <w:rPr>
          <w:rFonts w:hint="eastAsia" w:cs="Times New Roman"/>
          <w:b/>
          <w:bCs/>
          <w:color w:val="auto"/>
          <w:sz w:val="28"/>
          <w:szCs w:val="28"/>
          <w:highlight w:val="none"/>
          <w:lang w:val="en-US" w:eastAsia="zh-CN"/>
        </w:rPr>
        <w:t>4</w:t>
      </w:r>
      <w:r>
        <w:rPr>
          <w:rFonts w:hint="default" w:ascii="Times New Roman" w:hAnsi="Times New Roman" w:cs="Times New Roman"/>
          <w:b/>
          <w:bCs/>
          <w:color w:val="auto"/>
          <w:sz w:val="28"/>
          <w:szCs w:val="28"/>
          <w:highlight w:val="none"/>
        </w:rPr>
        <w:t>月</w:t>
      </w:r>
      <w:r>
        <w:rPr>
          <w:rFonts w:hint="eastAsia" w:cs="Times New Roman"/>
          <w:b/>
          <w:bCs/>
          <w:color w:val="auto"/>
          <w:sz w:val="28"/>
          <w:szCs w:val="28"/>
          <w:highlight w:val="none"/>
          <w:lang w:val="en-US" w:eastAsia="zh-CN"/>
        </w:rPr>
        <w:t>20</w:t>
      </w:r>
      <w:r>
        <w:rPr>
          <w:rFonts w:hint="default" w:ascii="Times New Roman" w:hAnsi="Times New Roman" w:cs="Times New Roman"/>
          <w:b/>
          <w:bCs/>
          <w:color w:val="auto"/>
          <w:sz w:val="28"/>
          <w:szCs w:val="28"/>
          <w:highlight w:val="none"/>
        </w:rPr>
        <w:t>日09点30分（北京时间）</w:t>
      </w:r>
      <w:r>
        <w:rPr>
          <w:rFonts w:hint="default" w:ascii="Times New Roman" w:hAnsi="Times New Roman" w:cs="Times New Roman"/>
          <w:color w:val="auto"/>
          <w:sz w:val="28"/>
          <w:szCs w:val="28"/>
          <w:highlight w:val="none"/>
        </w:rPr>
        <w:t>。逾时，“苏采云”系统将拒绝接受上传响应文件电子文档。</w:t>
      </w:r>
    </w:p>
    <w:p w14:paraId="442787A2">
      <w:pPr>
        <w:spacing w:line="460" w:lineRule="exact"/>
        <w:ind w:firstLine="480"/>
        <w:rPr>
          <w:rFonts w:hint="default" w:ascii="Times New Roman" w:hAnsi="Times New Roman" w:cs="Times New Roman"/>
          <w:color w:val="auto"/>
          <w:sz w:val="28"/>
          <w:szCs w:val="28"/>
          <w:highlight w:val="none"/>
          <w:lang w:eastAsia="en-US"/>
        </w:rPr>
      </w:pPr>
      <w:r>
        <w:rPr>
          <w:rFonts w:hint="default" w:ascii="Times New Roman" w:hAnsi="Times New Roman" w:cs="Times New Roman"/>
          <w:color w:val="auto"/>
          <w:sz w:val="28"/>
          <w:szCs w:val="28"/>
          <w:highlight w:val="none"/>
        </w:rPr>
        <w:t>2.</w:t>
      </w:r>
      <w:r>
        <w:rPr>
          <w:rFonts w:hint="default" w:ascii="Times New Roman" w:hAnsi="Times New Roman" w:cs="Times New Roman"/>
          <w:color w:val="auto"/>
          <w:sz w:val="28"/>
          <w:szCs w:val="28"/>
          <w:highlight w:val="none"/>
          <w:lang w:eastAsia="en-US"/>
        </w:rPr>
        <w:t>地点：“苏采云”系统（网址：http://jszfcg.jsczt.cn/）</w:t>
      </w:r>
    </w:p>
    <w:p w14:paraId="67454F72">
      <w:pPr>
        <w:spacing w:line="460" w:lineRule="exact"/>
        <w:ind w:firstLine="562"/>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t>五、开启</w:t>
      </w:r>
    </w:p>
    <w:p w14:paraId="3ED9BE89">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1.时间：</w:t>
      </w:r>
      <w:r>
        <w:rPr>
          <w:rFonts w:hint="default" w:ascii="Times New Roman" w:hAnsi="Times New Roman" w:cs="Times New Roman"/>
          <w:b/>
          <w:bCs/>
          <w:color w:val="auto"/>
          <w:sz w:val="28"/>
          <w:szCs w:val="28"/>
          <w:highlight w:val="none"/>
        </w:rPr>
        <w:t>202</w:t>
      </w:r>
      <w:r>
        <w:rPr>
          <w:rFonts w:hint="eastAsia" w:cs="Times New Roman"/>
          <w:b/>
          <w:bCs/>
          <w:color w:val="auto"/>
          <w:sz w:val="28"/>
          <w:szCs w:val="28"/>
          <w:highlight w:val="none"/>
          <w:lang w:val="en-US" w:eastAsia="zh-CN"/>
        </w:rPr>
        <w:t>6</w:t>
      </w:r>
      <w:r>
        <w:rPr>
          <w:rFonts w:hint="default" w:ascii="Times New Roman" w:hAnsi="Times New Roman" w:cs="Times New Roman"/>
          <w:b/>
          <w:bCs/>
          <w:color w:val="auto"/>
          <w:sz w:val="28"/>
          <w:szCs w:val="28"/>
          <w:highlight w:val="none"/>
        </w:rPr>
        <w:t>年</w:t>
      </w:r>
      <w:r>
        <w:rPr>
          <w:rFonts w:hint="eastAsia" w:cs="Times New Roman"/>
          <w:b/>
          <w:bCs/>
          <w:color w:val="auto"/>
          <w:sz w:val="28"/>
          <w:szCs w:val="28"/>
          <w:highlight w:val="none"/>
          <w:lang w:val="en-US" w:eastAsia="zh-CN"/>
        </w:rPr>
        <w:t>4</w:t>
      </w:r>
      <w:r>
        <w:rPr>
          <w:rFonts w:hint="default" w:ascii="Times New Roman" w:hAnsi="Times New Roman" w:cs="Times New Roman"/>
          <w:b/>
          <w:bCs/>
          <w:color w:val="auto"/>
          <w:sz w:val="28"/>
          <w:szCs w:val="28"/>
          <w:highlight w:val="none"/>
        </w:rPr>
        <w:t>月</w:t>
      </w:r>
      <w:r>
        <w:rPr>
          <w:rFonts w:hint="eastAsia" w:cs="Times New Roman"/>
          <w:b/>
          <w:bCs/>
          <w:color w:val="auto"/>
          <w:sz w:val="28"/>
          <w:szCs w:val="28"/>
          <w:highlight w:val="none"/>
          <w:lang w:val="en-US" w:eastAsia="zh-CN"/>
        </w:rPr>
        <w:t>20</w:t>
      </w:r>
      <w:r>
        <w:rPr>
          <w:rFonts w:hint="default" w:ascii="Times New Roman" w:hAnsi="Times New Roman" w:cs="Times New Roman"/>
          <w:b/>
          <w:bCs/>
          <w:color w:val="auto"/>
          <w:sz w:val="28"/>
          <w:szCs w:val="28"/>
          <w:highlight w:val="none"/>
        </w:rPr>
        <w:t>日09点30分（北京时间）</w:t>
      </w:r>
    </w:p>
    <w:p w14:paraId="20C52E0B">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2.地点：</w:t>
      </w:r>
      <w:r>
        <w:rPr>
          <w:rFonts w:hint="default" w:ascii="Times New Roman" w:hAnsi="Times New Roman" w:cs="Times New Roman"/>
          <w:color w:val="auto"/>
          <w:sz w:val="28"/>
          <w:szCs w:val="28"/>
          <w:highlight w:val="none"/>
          <w:lang w:eastAsia="en-US"/>
        </w:rPr>
        <w:t>“苏采云”系统（网址：http://jszfcg.jsczt.cn/）“开标大厅”</w:t>
      </w:r>
    </w:p>
    <w:p w14:paraId="182B5840">
      <w:pPr>
        <w:spacing w:line="460" w:lineRule="exact"/>
        <w:ind w:firstLine="560"/>
        <w:rPr>
          <w:rFonts w:hint="default" w:ascii="Times New Roman" w:hAnsi="Times New Roman" w:cs="Times New Roman"/>
          <w:color w:val="auto"/>
          <w:sz w:val="28"/>
          <w:szCs w:val="28"/>
          <w:highlight w:val="none"/>
          <w:u w:val="single"/>
        </w:rPr>
      </w:pPr>
      <w:r>
        <w:rPr>
          <w:rFonts w:hint="default" w:ascii="Times New Roman" w:hAnsi="Times New Roman" w:cs="Times New Roman"/>
          <w:color w:val="auto"/>
          <w:sz w:val="28"/>
          <w:szCs w:val="28"/>
          <w:highlight w:val="none"/>
        </w:rPr>
        <w:t>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default" w:ascii="Times New Roman" w:hAnsi="Times New Roman" w:cs="Times New Roman"/>
          <w:b/>
          <w:color w:val="auto"/>
          <w:sz w:val="28"/>
          <w:szCs w:val="28"/>
          <w:highlight w:val="none"/>
        </w:rPr>
        <w:t>投标供应商解密限定在开标后30分钟之内完成</w:t>
      </w:r>
      <w:r>
        <w:rPr>
          <w:rFonts w:hint="default" w:ascii="Times New Roman" w:hAnsi="Times New Roman" w:cs="Times New Roman"/>
          <w:color w:val="auto"/>
          <w:sz w:val="28"/>
          <w:szCs w:val="28"/>
          <w:highlight w:val="none"/>
        </w:rPr>
        <w:t>。</w:t>
      </w:r>
      <w:r>
        <w:rPr>
          <w:rFonts w:hint="default" w:ascii="Times New Roman" w:hAnsi="Times New Roman" w:cs="Times New Roman"/>
          <w:color w:val="auto"/>
          <w:sz w:val="28"/>
          <w:szCs w:val="28"/>
          <w:highlight w:val="none"/>
          <w:u w:val="singl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35983B6C">
      <w:pPr>
        <w:spacing w:line="460" w:lineRule="exact"/>
        <w:ind w:firstLine="562"/>
        <w:rPr>
          <w:rFonts w:hint="default" w:ascii="Times New Roman" w:hAnsi="Times New Roman" w:cs="Times New Roman"/>
          <w:b/>
          <w:color w:val="auto"/>
          <w:sz w:val="28"/>
          <w:szCs w:val="28"/>
          <w:highlight w:val="none"/>
        </w:rPr>
      </w:pPr>
      <w:r>
        <w:rPr>
          <w:rFonts w:hint="default" w:ascii="Times New Roman" w:hAnsi="Times New Roman" w:cs="Times New Roman"/>
          <w:b/>
          <w:bCs/>
          <w:color w:val="auto"/>
          <w:sz w:val="28"/>
          <w:szCs w:val="28"/>
          <w:highlight w:val="none"/>
        </w:rPr>
        <w:t>注：</w:t>
      </w:r>
      <w:r>
        <w:rPr>
          <w:rFonts w:hint="default" w:ascii="Times New Roman" w:hAnsi="Times New Roman" w:cs="Times New Roman"/>
          <w:color w:val="auto"/>
          <w:sz w:val="28"/>
          <w:szCs w:val="28"/>
          <w:highlight w:val="none"/>
        </w:rPr>
        <w:t>各供应商请关注开标大厅交流区，在开标结束后，请勿离开开标大厅。采购人或采购代理机构通知最后报价填报后，所有的响应供应商须在15分钟内填写并提交最后报价，未在规定时间内提交最后报价的，视作无效响应处理。</w:t>
      </w:r>
      <w:bookmarkEnd w:id="1"/>
      <w:bookmarkEnd w:id="2"/>
      <w:bookmarkEnd w:id="3"/>
      <w:bookmarkEnd w:id="4"/>
    </w:p>
    <w:p w14:paraId="71772B6B">
      <w:pPr>
        <w:spacing w:line="460" w:lineRule="exact"/>
        <w:ind w:firstLine="562"/>
        <w:rPr>
          <w:rFonts w:hint="default" w:ascii="Times New Roman" w:hAnsi="Times New Roman" w:cs="Times New Roman"/>
          <w:color w:val="auto"/>
          <w:sz w:val="28"/>
          <w:szCs w:val="28"/>
          <w:highlight w:val="none"/>
        </w:rPr>
      </w:pPr>
      <w:r>
        <w:rPr>
          <w:rFonts w:hint="default" w:ascii="Times New Roman" w:hAnsi="Times New Roman" w:cs="Times New Roman"/>
          <w:b/>
          <w:color w:val="auto"/>
          <w:sz w:val="28"/>
          <w:szCs w:val="28"/>
          <w:highlight w:val="none"/>
        </w:rPr>
        <w:t>六、公告期限：</w:t>
      </w:r>
      <w:r>
        <w:rPr>
          <w:rFonts w:hint="default" w:ascii="Times New Roman" w:hAnsi="Times New Roman" w:cs="Times New Roman"/>
          <w:color w:val="auto"/>
          <w:sz w:val="28"/>
          <w:szCs w:val="28"/>
          <w:highlight w:val="none"/>
        </w:rPr>
        <w:t>自本公告发布之日起3个工作日。</w:t>
      </w:r>
    </w:p>
    <w:p w14:paraId="1ECDEC5F">
      <w:pPr>
        <w:spacing w:line="460" w:lineRule="exact"/>
        <w:ind w:firstLine="562"/>
        <w:rPr>
          <w:rFonts w:hint="default" w:ascii="Times New Roman" w:hAnsi="Times New Roman" w:cs="Times New Roman"/>
          <w:b/>
          <w:color w:val="auto"/>
          <w:sz w:val="28"/>
          <w:szCs w:val="28"/>
          <w:highlight w:val="none"/>
        </w:rPr>
      </w:pPr>
      <w:r>
        <w:rPr>
          <w:rFonts w:hint="default" w:ascii="Times New Roman" w:hAnsi="Times New Roman" w:cs="Times New Roman"/>
          <w:b/>
          <w:color w:val="auto"/>
          <w:sz w:val="28"/>
          <w:szCs w:val="28"/>
          <w:highlight w:val="none"/>
        </w:rPr>
        <w:t>七、其他补充事宜</w:t>
      </w:r>
    </w:p>
    <w:p w14:paraId="30A3C6E5">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1.投标保证金：免收</w:t>
      </w:r>
    </w:p>
    <w:p w14:paraId="71CC0EB3">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2.项目磋商活动模式：不见面远程磋商模式，供应商在各自地点通过不见面交易系统参加开标会。</w:t>
      </w:r>
    </w:p>
    <w:p w14:paraId="4081A5A1">
      <w:pPr>
        <w:spacing w:line="460" w:lineRule="exact"/>
        <w:ind w:firstLine="560"/>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3.项目样品：</w:t>
      </w:r>
      <w:r>
        <w:rPr>
          <w:rFonts w:hint="default" w:ascii="Times New Roman" w:hAnsi="Times New Roman" w:eastAsia="宋体" w:cs="Times New Roman"/>
          <w:color w:val="auto"/>
          <w:sz w:val="28"/>
          <w:szCs w:val="28"/>
          <w:highlight w:val="none"/>
          <w:lang w:val="en-US" w:eastAsia="zh-CN"/>
        </w:rPr>
        <w:t>无</w:t>
      </w:r>
      <w:r>
        <w:rPr>
          <w:rFonts w:hint="default" w:ascii="Times New Roman" w:hAnsi="Times New Roman" w:eastAsia="宋体" w:cs="Times New Roman"/>
          <w:color w:val="auto"/>
          <w:sz w:val="28"/>
          <w:szCs w:val="28"/>
          <w:highlight w:val="none"/>
        </w:rPr>
        <w:t>。</w:t>
      </w:r>
    </w:p>
    <w:p w14:paraId="570362A9">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4.对采购方式、采购文件中项目需求、供应商资格条件、评标方法和评标标准、资格审查结果等应当由采购人答复的质疑，请向采购人提出，由采购人负责答复。供应商对其他事项的质疑，请向代理机构提出，由采购人或代理机构负责答复。</w:t>
      </w:r>
    </w:p>
    <w:p w14:paraId="005139C6">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5.供应商应依照规定提交各类声明函、承诺函，不再</w:t>
      </w:r>
      <w:r>
        <w:rPr>
          <w:rFonts w:hint="default" w:ascii="Times New Roman" w:hAnsi="Times New Roman" w:cs="Times New Roman"/>
          <w:color w:val="auto"/>
          <w:sz w:val="28"/>
          <w:szCs w:val="28"/>
          <w:highlight w:val="none"/>
          <w:lang w:eastAsia="zh-CN"/>
        </w:rPr>
        <w:t>同时</w:t>
      </w:r>
      <w:r>
        <w:rPr>
          <w:rFonts w:hint="default" w:ascii="Times New Roman" w:hAnsi="Times New Roman" w:cs="Times New Roman"/>
          <w:color w:val="auto"/>
          <w:sz w:val="28"/>
          <w:szCs w:val="28"/>
          <w:highlight w:val="none"/>
        </w:rPr>
        <w:t>备查或提供有关部门出具的相关证明文件。但成交供应商应做好提交声明函、承诺函、认证、业绩等相应原件的核查准备；核查后发现虚假或违背承诺的，依照相关法律法规规定处理。</w:t>
      </w:r>
    </w:p>
    <w:p w14:paraId="5CC6BA1C">
      <w:pPr>
        <w:spacing w:line="460" w:lineRule="exact"/>
        <w:ind w:firstLine="562"/>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t>6.本项目按照政府采购法律制度规定，在磋商中任何一方不得透露与磋商有关的其他供应商的技术资料、价格和其他信息，因此不可以公开唱标。最终成交供应商名称和成交金额可通过江苏省政府采购网站发布成交结果公告获得。</w:t>
      </w:r>
    </w:p>
    <w:p w14:paraId="0498303C">
      <w:pPr>
        <w:spacing w:line="460" w:lineRule="exact"/>
        <w:ind w:firstLine="562"/>
        <w:rPr>
          <w:rFonts w:hint="default" w:ascii="Times New Roman" w:hAnsi="Times New Roman" w:cs="Times New Roman"/>
          <w:b/>
          <w:color w:val="auto"/>
          <w:sz w:val="28"/>
          <w:szCs w:val="28"/>
          <w:highlight w:val="none"/>
        </w:rPr>
      </w:pPr>
      <w:r>
        <w:rPr>
          <w:rFonts w:hint="default" w:ascii="Times New Roman" w:hAnsi="Times New Roman" w:cs="Times New Roman"/>
          <w:b/>
          <w:color w:val="auto"/>
          <w:sz w:val="28"/>
          <w:szCs w:val="28"/>
          <w:highlight w:val="none"/>
        </w:rPr>
        <w:t>八、凡对本次采购提出询问，请按以下方式联系。</w:t>
      </w:r>
      <w:bookmarkEnd w:id="0"/>
    </w:p>
    <w:p w14:paraId="3761F76B">
      <w:pPr>
        <w:widowControl/>
        <w:shd w:val="clear" w:color="auto" w:fill="FFFFFF"/>
        <w:spacing w:line="460" w:lineRule="exact"/>
        <w:ind w:firstLine="560"/>
        <w:jc w:val="lef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1.采购人信息</w:t>
      </w:r>
    </w:p>
    <w:p w14:paraId="61A20EF1">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名称：江苏省南通监狱</w:t>
      </w:r>
    </w:p>
    <w:p w14:paraId="0ED80E6C">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地址：南通市濠东路258号</w:t>
      </w:r>
    </w:p>
    <w:p w14:paraId="5CAB118D">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联系人：黄勇</w:t>
      </w:r>
    </w:p>
    <w:p w14:paraId="4D493DC3">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联系方式：0513-85286118</w:t>
      </w:r>
    </w:p>
    <w:p w14:paraId="083A01C5">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2.采购代理机构信息</w:t>
      </w:r>
    </w:p>
    <w:p w14:paraId="718A3F3C">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名称：江苏中润工程建设咨询有限公司</w:t>
      </w:r>
    </w:p>
    <w:p w14:paraId="789C0EFD">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地址：南通市崇川路58号南通产业技术研究院9号楼1004室</w:t>
      </w:r>
    </w:p>
    <w:p w14:paraId="37A3CBE6">
      <w:pPr>
        <w:spacing w:line="460" w:lineRule="exact"/>
        <w:ind w:firstLine="560"/>
        <w:rPr>
          <w:rFonts w:hint="default" w:ascii="Times New Roman" w:hAnsi="Times New Roman" w:cs="Times New Roman"/>
          <w:color w:val="auto"/>
          <w:sz w:val="28"/>
          <w:szCs w:val="28"/>
          <w:highlight w:val="none"/>
          <w:lang w:val="zh-CN"/>
        </w:rPr>
      </w:pPr>
      <w:r>
        <w:rPr>
          <w:rFonts w:hint="default" w:ascii="Times New Roman" w:hAnsi="Times New Roman" w:cs="Times New Roman"/>
          <w:color w:val="auto"/>
          <w:sz w:val="28"/>
          <w:szCs w:val="28"/>
          <w:highlight w:val="none"/>
        </w:rPr>
        <w:t xml:space="preserve">联系方式：肖俊菁   0513-55887688  18106299008  </w:t>
      </w:r>
    </w:p>
    <w:p w14:paraId="7A0C1090">
      <w:pPr>
        <w:pStyle w:val="211"/>
        <w:rPr>
          <w:rFonts w:hint="default" w:ascii="Times New Roman" w:hAnsi="Times New Roman" w:eastAsia="宋体" w:cs="Times New Roman"/>
          <w:color w:val="auto"/>
          <w:highlight w:val="none"/>
          <w:lang w:val="zh-CN"/>
        </w:rPr>
      </w:pPr>
    </w:p>
    <w:p w14:paraId="2B15A112">
      <w:pPr>
        <w:spacing w:line="800" w:lineRule="exact"/>
        <w:jc w:val="center"/>
        <w:outlineLvl w:val="0"/>
        <w:rPr>
          <w:rFonts w:hint="default" w:ascii="Times New Roman" w:hAnsi="Times New Roman" w:cs="Times New Roman"/>
          <w:color w:val="auto"/>
          <w:sz w:val="36"/>
          <w:szCs w:val="36"/>
          <w:highlight w:val="none"/>
          <w:lang w:val="zh-CN"/>
        </w:rPr>
      </w:pPr>
      <w:r>
        <w:rPr>
          <w:rFonts w:hint="default" w:ascii="Times New Roman" w:hAnsi="Times New Roman" w:cs="Times New Roman"/>
          <w:color w:val="auto"/>
          <w:sz w:val="36"/>
          <w:szCs w:val="36"/>
          <w:highlight w:val="none"/>
          <w:lang w:val="zh-CN"/>
        </w:rPr>
        <w:br w:type="page" w:clear="all"/>
      </w:r>
      <w:r>
        <w:rPr>
          <w:rFonts w:hint="default" w:ascii="Times New Roman" w:hAnsi="Times New Roman" w:cs="Times New Roman"/>
          <w:color w:val="auto"/>
          <w:sz w:val="36"/>
          <w:szCs w:val="36"/>
          <w:highlight w:val="none"/>
          <w:lang w:val="zh-CN"/>
        </w:rPr>
        <w:t>第二部分 磋商须知</w:t>
      </w:r>
    </w:p>
    <w:p w14:paraId="3B8308BF">
      <w:pPr>
        <w:keepNext/>
        <w:keepLines/>
        <w:spacing w:line="460" w:lineRule="exact"/>
        <w:ind w:firstLine="562"/>
        <w:outlineLvl w:val="2"/>
        <w:rPr>
          <w:rFonts w:hint="default" w:ascii="Times New Roman" w:hAnsi="Times New Roman" w:cs="Times New Roman"/>
          <w:b/>
          <w:bCs/>
          <w:color w:val="auto"/>
          <w:sz w:val="28"/>
          <w:szCs w:val="28"/>
          <w:highlight w:val="none"/>
        </w:rPr>
      </w:pPr>
      <w:bookmarkStart w:id="5" w:name="_Toc120614214"/>
      <w:bookmarkStart w:id="6" w:name="_Toc20823275"/>
      <w:bookmarkStart w:id="7" w:name="_Toc16938519"/>
      <w:bookmarkStart w:id="8" w:name="_Toc513029203"/>
      <w:r>
        <w:rPr>
          <w:rFonts w:hint="default" w:ascii="Times New Roman" w:hAnsi="Times New Roman" w:cs="Times New Roman"/>
          <w:b/>
          <w:bCs/>
          <w:color w:val="auto"/>
          <w:sz w:val="28"/>
          <w:szCs w:val="28"/>
          <w:highlight w:val="none"/>
        </w:rPr>
        <w:t>一、总则</w:t>
      </w:r>
      <w:bookmarkEnd w:id="5"/>
      <w:bookmarkEnd w:id="6"/>
      <w:bookmarkEnd w:id="7"/>
      <w:bookmarkEnd w:id="8"/>
    </w:p>
    <w:p w14:paraId="53B0E3AB">
      <w:pPr>
        <w:keepNext/>
        <w:spacing w:line="460" w:lineRule="exact"/>
        <w:ind w:firstLine="560"/>
        <w:outlineLvl w:val="3"/>
        <w:rPr>
          <w:rFonts w:hint="default" w:ascii="Times New Roman" w:hAnsi="Times New Roman" w:cs="Times New Roman"/>
          <w:b/>
          <w:bCs/>
          <w:color w:val="auto"/>
          <w:sz w:val="28"/>
          <w:szCs w:val="28"/>
          <w:highlight w:val="none"/>
        </w:rPr>
      </w:pPr>
      <w:bookmarkStart w:id="9" w:name="_Hlt16619475"/>
      <w:bookmarkEnd w:id="9"/>
      <w:bookmarkStart w:id="10" w:name="_Toc458694821"/>
      <w:bookmarkStart w:id="11" w:name="_Toc20823276"/>
      <w:bookmarkStart w:id="12" w:name="_Toc513029204"/>
      <w:bookmarkStart w:id="13" w:name="_Toc16938520"/>
      <w:r>
        <w:rPr>
          <w:rFonts w:hint="default" w:ascii="Times New Roman" w:hAnsi="Times New Roman" w:cs="Times New Roman"/>
          <w:color w:val="auto"/>
          <w:sz w:val="28"/>
          <w:szCs w:val="28"/>
          <w:highlight w:val="none"/>
        </w:rPr>
        <w:t>1</w:t>
      </w:r>
      <w:bookmarkEnd w:id="10"/>
      <w:r>
        <w:rPr>
          <w:rFonts w:hint="default" w:ascii="Times New Roman" w:hAnsi="Times New Roman" w:cs="Times New Roman"/>
          <w:color w:val="auto"/>
          <w:sz w:val="28"/>
          <w:szCs w:val="28"/>
          <w:highlight w:val="none"/>
        </w:rPr>
        <w:t>.采购方式</w:t>
      </w:r>
      <w:bookmarkEnd w:id="11"/>
      <w:bookmarkEnd w:id="12"/>
      <w:bookmarkEnd w:id="13"/>
    </w:p>
    <w:p w14:paraId="7CCED70F">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1.1 本次采取竞争性磋商方式，本磋商文件仅适用于磋商公告中所述项目。</w:t>
      </w:r>
    </w:p>
    <w:p w14:paraId="184268B3">
      <w:pPr>
        <w:keepNext/>
        <w:spacing w:line="460" w:lineRule="exact"/>
        <w:ind w:firstLine="560"/>
        <w:outlineLvl w:val="3"/>
        <w:rPr>
          <w:rFonts w:hint="default" w:ascii="Times New Roman" w:hAnsi="Times New Roman" w:cs="Times New Roman"/>
          <w:b/>
          <w:bCs/>
          <w:color w:val="auto"/>
          <w:sz w:val="28"/>
          <w:szCs w:val="28"/>
          <w:highlight w:val="none"/>
        </w:rPr>
      </w:pPr>
      <w:bookmarkStart w:id="14" w:name="_Toc513029205"/>
      <w:bookmarkStart w:id="15" w:name="_Toc20823277"/>
      <w:bookmarkStart w:id="16" w:name="_Toc16938521"/>
      <w:r>
        <w:rPr>
          <w:rFonts w:hint="default" w:ascii="Times New Roman" w:hAnsi="Times New Roman" w:cs="Times New Roman"/>
          <w:color w:val="auto"/>
          <w:sz w:val="28"/>
          <w:szCs w:val="28"/>
          <w:highlight w:val="none"/>
        </w:rPr>
        <w:t>2.合格的</w:t>
      </w:r>
      <w:bookmarkEnd w:id="14"/>
      <w:bookmarkEnd w:id="15"/>
      <w:bookmarkEnd w:id="16"/>
      <w:r>
        <w:rPr>
          <w:rFonts w:hint="default" w:ascii="Times New Roman" w:hAnsi="Times New Roman" w:cs="Times New Roman"/>
          <w:color w:val="auto"/>
          <w:sz w:val="28"/>
          <w:szCs w:val="28"/>
          <w:highlight w:val="none"/>
        </w:rPr>
        <w:t>供应商</w:t>
      </w:r>
    </w:p>
    <w:p w14:paraId="3E3B2880">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2.1满足磋商公告中供应商的资格要求的规定。</w:t>
      </w:r>
    </w:p>
    <w:p w14:paraId="1045041D">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2.2 满足本文件实质性条款的规定。</w:t>
      </w:r>
    </w:p>
    <w:p w14:paraId="217F40BF">
      <w:pPr>
        <w:keepNext/>
        <w:spacing w:line="460" w:lineRule="exact"/>
        <w:ind w:firstLine="560"/>
        <w:outlineLvl w:val="3"/>
        <w:rPr>
          <w:rFonts w:hint="default" w:ascii="Times New Roman" w:hAnsi="Times New Roman" w:cs="Times New Roman"/>
          <w:b/>
          <w:bCs/>
          <w:color w:val="auto"/>
          <w:sz w:val="28"/>
          <w:szCs w:val="28"/>
          <w:highlight w:val="none"/>
        </w:rPr>
      </w:pPr>
      <w:bookmarkStart w:id="17" w:name="_Toc20823278"/>
      <w:bookmarkStart w:id="18" w:name="_Toc513029206"/>
      <w:bookmarkStart w:id="19" w:name="_Toc16938522"/>
      <w:r>
        <w:rPr>
          <w:rFonts w:hint="default" w:ascii="Times New Roman" w:hAnsi="Times New Roman" w:cs="Times New Roman"/>
          <w:color w:val="auto"/>
          <w:sz w:val="28"/>
          <w:szCs w:val="28"/>
          <w:highlight w:val="none"/>
        </w:rPr>
        <w:t>3.适用法律</w:t>
      </w:r>
      <w:bookmarkEnd w:id="17"/>
      <w:bookmarkEnd w:id="18"/>
      <w:bookmarkEnd w:id="19"/>
    </w:p>
    <w:p w14:paraId="2DDA83E7">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3.1 本次采购及由此产生的合同受中华人民共和国有关的法律法规制约和保护。</w:t>
      </w:r>
    </w:p>
    <w:p w14:paraId="01835156">
      <w:pPr>
        <w:keepNext/>
        <w:spacing w:line="460" w:lineRule="exact"/>
        <w:ind w:firstLine="560"/>
        <w:outlineLvl w:val="3"/>
        <w:rPr>
          <w:rFonts w:hint="default" w:ascii="Times New Roman" w:hAnsi="Times New Roman" w:cs="Times New Roman"/>
          <w:color w:val="auto"/>
          <w:sz w:val="28"/>
          <w:szCs w:val="28"/>
          <w:highlight w:val="none"/>
        </w:rPr>
      </w:pPr>
      <w:bookmarkStart w:id="20" w:name="_Toc513029207"/>
      <w:bookmarkStart w:id="21" w:name="_Toc20823279"/>
      <w:bookmarkStart w:id="22" w:name="_Toc462564067"/>
      <w:bookmarkStart w:id="23" w:name="_Toc16938523"/>
      <w:r>
        <w:rPr>
          <w:rFonts w:hint="default" w:ascii="Times New Roman" w:hAnsi="Times New Roman" w:cs="Times New Roman"/>
          <w:color w:val="auto"/>
          <w:sz w:val="28"/>
          <w:szCs w:val="28"/>
          <w:highlight w:val="none"/>
        </w:rPr>
        <w:t>4.磋商费用</w:t>
      </w:r>
      <w:bookmarkEnd w:id="20"/>
      <w:bookmarkEnd w:id="21"/>
      <w:bookmarkEnd w:id="22"/>
      <w:bookmarkEnd w:id="23"/>
    </w:p>
    <w:p w14:paraId="3C21ABFE">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4.1供应商应自行承担所有与参加磋商有关的费用，无论磋商过程中的做法和结果如何，江苏中润工程建设咨询有限公司（以下简称采购代理机构）在任何情况下均无义务和责任承担这些费用。</w:t>
      </w:r>
    </w:p>
    <w:p w14:paraId="250781EF">
      <w:pPr>
        <w:keepNext/>
        <w:spacing w:line="460" w:lineRule="exact"/>
        <w:ind w:firstLine="560"/>
        <w:outlineLvl w:val="3"/>
        <w:rPr>
          <w:rFonts w:hint="eastAsia" w:cs="Times New Roman"/>
          <w:color w:val="auto"/>
          <w:sz w:val="28"/>
          <w:szCs w:val="28"/>
          <w:highlight w:val="none"/>
          <w:lang w:eastAsia="zh-CN"/>
        </w:rPr>
      </w:pPr>
      <w:r>
        <w:rPr>
          <w:rFonts w:hint="eastAsia" w:cs="Times New Roman"/>
          <w:color w:val="auto"/>
          <w:sz w:val="28"/>
          <w:szCs w:val="28"/>
          <w:highlight w:val="none"/>
          <w:lang w:eastAsia="zh-CN"/>
        </w:rPr>
        <w:t>4.2本项目磋商代理费：成交金额50万元以上按苏招协〔2022〕2号文标准的35%计收，成交金额50万元及以下按300元计收。</w:t>
      </w:r>
    </w:p>
    <w:p w14:paraId="678BDFE0">
      <w:pPr>
        <w:keepNext/>
        <w:spacing w:line="460" w:lineRule="exact"/>
        <w:ind w:firstLine="560"/>
        <w:outlineLvl w:val="3"/>
        <w:rPr>
          <w:rFonts w:hint="eastAsia" w:cs="Times New Roman"/>
          <w:color w:val="auto"/>
          <w:sz w:val="28"/>
          <w:szCs w:val="28"/>
          <w:highlight w:val="none"/>
          <w:lang w:eastAsia="zh-CN"/>
        </w:rPr>
      </w:pPr>
      <w:r>
        <w:rPr>
          <w:rFonts w:hint="eastAsia" w:cs="Times New Roman"/>
          <w:color w:val="auto"/>
          <w:sz w:val="28"/>
          <w:szCs w:val="28"/>
          <w:highlight w:val="none"/>
          <w:lang w:eastAsia="zh-CN"/>
        </w:rPr>
        <w:t>4.3本项目标底编制费按计价格〔2014〕383号文标准的35%计收，标底编制费收取金额不足2000元的按300元计收。</w:t>
      </w:r>
    </w:p>
    <w:p w14:paraId="38681506">
      <w:pPr>
        <w:keepNext/>
        <w:spacing w:line="460" w:lineRule="exact"/>
        <w:ind w:firstLine="560"/>
        <w:outlineLvl w:val="3"/>
        <w:rPr>
          <w:rFonts w:hint="default" w:ascii="Times New Roman" w:hAnsi="Times New Roman" w:cs="Times New Roman"/>
          <w:color w:val="auto"/>
          <w:sz w:val="28"/>
          <w:szCs w:val="28"/>
          <w:highlight w:val="none"/>
        </w:rPr>
      </w:pPr>
      <w:r>
        <w:rPr>
          <w:rFonts w:hint="eastAsia" w:cs="Times New Roman"/>
          <w:color w:val="auto"/>
          <w:sz w:val="28"/>
          <w:szCs w:val="28"/>
          <w:highlight w:val="none"/>
          <w:lang w:eastAsia="zh-CN"/>
        </w:rPr>
        <w:t>磋商代理费、标底编制费</w:t>
      </w:r>
      <w:r>
        <w:rPr>
          <w:rFonts w:hint="default" w:ascii="Times New Roman" w:hAnsi="Times New Roman" w:cs="Times New Roman"/>
          <w:color w:val="auto"/>
          <w:sz w:val="28"/>
          <w:szCs w:val="28"/>
          <w:highlight w:val="none"/>
        </w:rPr>
        <w:t>由成交供应商在开标现场定标后支付给代理机构，如因成交供应商原因导致本项目流标或改变中标结果或其被取消中标资格的，</w:t>
      </w:r>
      <w:r>
        <w:rPr>
          <w:rFonts w:hint="eastAsia" w:cs="Times New Roman"/>
          <w:color w:val="auto"/>
          <w:sz w:val="28"/>
          <w:szCs w:val="28"/>
          <w:highlight w:val="none"/>
          <w:lang w:eastAsia="zh-CN"/>
        </w:rPr>
        <w:t>磋商代理费、标底编制费</w:t>
      </w:r>
      <w:r>
        <w:rPr>
          <w:rFonts w:hint="default" w:ascii="Times New Roman" w:hAnsi="Times New Roman" w:cs="Times New Roman"/>
          <w:color w:val="auto"/>
          <w:sz w:val="28"/>
          <w:szCs w:val="28"/>
          <w:highlight w:val="none"/>
        </w:rPr>
        <w:t>不予退还。</w:t>
      </w:r>
    </w:p>
    <w:p w14:paraId="64CDCDA4">
      <w:pPr>
        <w:keepNext/>
        <w:spacing w:line="460" w:lineRule="exact"/>
        <w:ind w:firstLine="560"/>
        <w:outlineLvl w:val="3"/>
        <w:rPr>
          <w:rFonts w:hint="default" w:ascii="Times New Roman" w:hAnsi="Times New Roman" w:cs="Times New Roman"/>
          <w:b/>
          <w:bCs/>
          <w:color w:val="auto"/>
          <w:sz w:val="28"/>
          <w:szCs w:val="28"/>
          <w:highlight w:val="none"/>
        </w:rPr>
      </w:pPr>
      <w:r>
        <w:rPr>
          <w:rFonts w:hint="default" w:ascii="Times New Roman" w:hAnsi="Times New Roman" w:cs="Times New Roman"/>
          <w:color w:val="auto"/>
          <w:sz w:val="28"/>
          <w:szCs w:val="28"/>
          <w:highlight w:val="none"/>
        </w:rPr>
        <w:t>5.磋商文件的约束力</w:t>
      </w:r>
    </w:p>
    <w:p w14:paraId="59787ECF">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bCs/>
          <w:color w:val="auto"/>
          <w:sz w:val="28"/>
          <w:szCs w:val="28"/>
          <w:highlight w:val="none"/>
        </w:rPr>
        <w:t>5.1</w:t>
      </w:r>
      <w:r>
        <w:rPr>
          <w:rFonts w:hint="default" w:ascii="Times New Roman" w:hAnsi="Times New Roman" w:cs="Times New Roman"/>
          <w:color w:val="auto"/>
          <w:sz w:val="28"/>
          <w:szCs w:val="28"/>
          <w:highlight w:val="none"/>
        </w:rPr>
        <w:t xml:space="preserve"> 供应商一旦参加本项目采购活动，即被认为接受了本磋商文件的规定和约束。</w:t>
      </w:r>
    </w:p>
    <w:p w14:paraId="76347CE5">
      <w:pPr>
        <w:keepNext/>
        <w:spacing w:line="460" w:lineRule="exact"/>
        <w:ind w:firstLine="560"/>
        <w:outlineLvl w:val="3"/>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6.磋商文件的解释</w:t>
      </w:r>
    </w:p>
    <w:p w14:paraId="1004A3DD">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bCs/>
          <w:color w:val="auto"/>
          <w:sz w:val="28"/>
          <w:szCs w:val="28"/>
          <w:highlight w:val="none"/>
        </w:rPr>
        <w:t>6.1</w:t>
      </w:r>
      <w:r>
        <w:rPr>
          <w:rFonts w:hint="default" w:ascii="Times New Roman" w:hAnsi="Times New Roman" w:cs="Times New Roman"/>
          <w:color w:val="auto"/>
          <w:sz w:val="28"/>
          <w:szCs w:val="28"/>
          <w:highlight w:val="none"/>
        </w:rPr>
        <w:t>磋商文件需求部分（供应商资格要求、项目需求、商务技术评分标准）由采购人解释，</w:t>
      </w:r>
      <w:r>
        <w:rPr>
          <w:rFonts w:hint="default" w:ascii="Times New Roman" w:hAnsi="Times New Roman" w:cs="Times New Roman"/>
          <w:color w:val="auto"/>
          <w:sz w:val="28"/>
          <w:szCs w:val="28"/>
          <w:highlight w:val="none"/>
          <w:lang w:eastAsia="zh-CN"/>
        </w:rPr>
        <w:t>其他部分</w:t>
      </w:r>
      <w:r>
        <w:rPr>
          <w:rFonts w:hint="default" w:ascii="Times New Roman" w:hAnsi="Times New Roman" w:cs="Times New Roman"/>
          <w:color w:val="auto"/>
          <w:sz w:val="28"/>
          <w:szCs w:val="28"/>
          <w:highlight w:val="none"/>
        </w:rPr>
        <w:t>由采购代理机构解释。</w:t>
      </w:r>
    </w:p>
    <w:p w14:paraId="1E39143B">
      <w:pPr>
        <w:keepNext/>
        <w:keepLines/>
        <w:spacing w:line="460" w:lineRule="exact"/>
        <w:ind w:firstLine="562"/>
        <w:outlineLvl w:val="2"/>
        <w:rPr>
          <w:rFonts w:hint="default" w:ascii="Times New Roman" w:hAnsi="Times New Roman" w:cs="Times New Roman"/>
          <w:b/>
          <w:bCs/>
          <w:color w:val="auto"/>
          <w:sz w:val="28"/>
          <w:szCs w:val="28"/>
          <w:highlight w:val="none"/>
        </w:rPr>
      </w:pPr>
      <w:bookmarkStart w:id="24" w:name="_Toc120614215"/>
      <w:bookmarkStart w:id="25" w:name="_Toc20823281"/>
      <w:bookmarkStart w:id="26" w:name="_Toc513029209"/>
      <w:bookmarkStart w:id="27" w:name="_Toc16938525"/>
      <w:r>
        <w:rPr>
          <w:rFonts w:hint="default" w:ascii="Times New Roman" w:hAnsi="Times New Roman" w:cs="Times New Roman"/>
          <w:b/>
          <w:bCs/>
          <w:color w:val="auto"/>
          <w:sz w:val="28"/>
          <w:szCs w:val="28"/>
          <w:highlight w:val="none"/>
        </w:rPr>
        <w:t>二、磋商文件</w:t>
      </w:r>
      <w:bookmarkEnd w:id="24"/>
      <w:bookmarkEnd w:id="25"/>
      <w:bookmarkEnd w:id="26"/>
      <w:bookmarkEnd w:id="27"/>
    </w:p>
    <w:p w14:paraId="62E7AA1C">
      <w:pPr>
        <w:keepNext/>
        <w:spacing w:line="460" w:lineRule="exact"/>
        <w:ind w:firstLine="560"/>
        <w:outlineLvl w:val="3"/>
        <w:rPr>
          <w:rFonts w:hint="default" w:ascii="Times New Roman" w:hAnsi="Times New Roman" w:cs="Times New Roman"/>
          <w:b/>
          <w:bCs/>
          <w:color w:val="auto"/>
          <w:sz w:val="28"/>
          <w:szCs w:val="28"/>
          <w:highlight w:val="none"/>
        </w:rPr>
      </w:pPr>
      <w:bookmarkStart w:id="28" w:name="_Toc513029210"/>
      <w:bookmarkStart w:id="29" w:name="_Toc16938526"/>
      <w:bookmarkStart w:id="30" w:name="_Toc20823282"/>
      <w:r>
        <w:rPr>
          <w:rFonts w:hint="default" w:ascii="Times New Roman" w:hAnsi="Times New Roman" w:cs="Times New Roman"/>
          <w:color w:val="auto"/>
          <w:sz w:val="28"/>
          <w:szCs w:val="28"/>
          <w:highlight w:val="none"/>
        </w:rPr>
        <w:t>1.磋商文件构成</w:t>
      </w:r>
      <w:bookmarkEnd w:id="28"/>
      <w:bookmarkEnd w:id="29"/>
      <w:bookmarkEnd w:id="30"/>
    </w:p>
    <w:p w14:paraId="69069DC1">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bCs/>
          <w:color w:val="auto"/>
          <w:sz w:val="28"/>
          <w:szCs w:val="28"/>
          <w:highlight w:val="none"/>
        </w:rPr>
        <w:t>1.1</w:t>
      </w:r>
      <w:r>
        <w:rPr>
          <w:rFonts w:hint="default" w:ascii="Times New Roman" w:hAnsi="Times New Roman" w:cs="Times New Roman"/>
          <w:color w:val="auto"/>
          <w:sz w:val="28"/>
          <w:szCs w:val="28"/>
          <w:highlight w:val="none"/>
        </w:rPr>
        <w:t xml:space="preserve"> 磋商文件由以下部分组成：</w:t>
      </w:r>
    </w:p>
    <w:p w14:paraId="5EFD1AC4">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（1）竞争性磋商公告</w:t>
      </w:r>
    </w:p>
    <w:p w14:paraId="15EF7F56">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（2）磋商须知</w:t>
      </w:r>
    </w:p>
    <w:p w14:paraId="4B1F8E62">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（3）项目需求</w:t>
      </w:r>
    </w:p>
    <w:p w14:paraId="3DD2F2DF">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（4）评审方法和评审标准</w:t>
      </w:r>
    </w:p>
    <w:p w14:paraId="4C91C1AA">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（5）响应文件组成</w:t>
      </w:r>
    </w:p>
    <w:p w14:paraId="4010A65A">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（6）附件</w:t>
      </w:r>
    </w:p>
    <w:p w14:paraId="7D65E87E">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请仔细检查磋商文件是否齐全，如有缺漏请立即与采购代理机构联系解决。</w:t>
      </w:r>
    </w:p>
    <w:p w14:paraId="0FCD4DFE">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bCs/>
          <w:color w:val="auto"/>
          <w:sz w:val="28"/>
          <w:szCs w:val="28"/>
          <w:highlight w:val="none"/>
        </w:rPr>
        <w:t>1.2</w:t>
      </w:r>
      <w:r>
        <w:rPr>
          <w:rFonts w:hint="default" w:ascii="Times New Roman" w:hAnsi="Times New Roman" w:cs="Times New Roman"/>
          <w:color w:val="auto"/>
          <w:sz w:val="28"/>
          <w:szCs w:val="28"/>
          <w:highlight w:val="none"/>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25703027">
      <w:pPr>
        <w:keepNext/>
        <w:spacing w:line="460" w:lineRule="exact"/>
        <w:ind w:firstLine="560"/>
        <w:outlineLvl w:val="3"/>
        <w:rPr>
          <w:rFonts w:hint="default" w:ascii="Times New Roman" w:hAnsi="Times New Roman" w:cs="Times New Roman"/>
          <w:b/>
          <w:bCs/>
          <w:color w:val="auto"/>
          <w:sz w:val="28"/>
          <w:szCs w:val="28"/>
          <w:highlight w:val="none"/>
        </w:rPr>
      </w:pPr>
      <w:bookmarkStart w:id="31" w:name="_Toc462564070"/>
      <w:bookmarkStart w:id="32" w:name="_Toc16938527"/>
      <w:bookmarkStart w:id="33" w:name="_Toc513029211"/>
      <w:bookmarkStart w:id="34" w:name="_Toc20823283"/>
      <w:r>
        <w:rPr>
          <w:rFonts w:hint="default" w:ascii="Times New Roman" w:hAnsi="Times New Roman" w:cs="Times New Roman"/>
          <w:color w:val="auto"/>
          <w:sz w:val="28"/>
          <w:szCs w:val="28"/>
          <w:highlight w:val="none"/>
        </w:rPr>
        <w:t>2.磋商文件的澄清</w:t>
      </w:r>
      <w:bookmarkEnd w:id="31"/>
      <w:bookmarkEnd w:id="32"/>
      <w:bookmarkEnd w:id="33"/>
      <w:bookmarkEnd w:id="34"/>
    </w:p>
    <w:p w14:paraId="31FAFFEC">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bCs/>
          <w:color w:val="auto"/>
          <w:sz w:val="28"/>
          <w:szCs w:val="28"/>
          <w:highlight w:val="none"/>
        </w:rPr>
        <w:t>2.1</w:t>
      </w:r>
      <w:r>
        <w:rPr>
          <w:rFonts w:hint="default" w:ascii="Times New Roman" w:hAnsi="Times New Roman" w:cs="Times New Roman"/>
          <w:color w:val="auto"/>
          <w:sz w:val="28"/>
          <w:szCs w:val="28"/>
          <w:highlight w:val="none"/>
        </w:rPr>
        <w:t xml:space="preserve"> 任何要求对磋商文件进行澄清的供应商，应在提交首次响应文件截止时间五日前按磋商公告中的通讯地址，以书面形式通知采购人。采购人有权对发出的磋商文件进行必要的澄清或修改。</w:t>
      </w:r>
    </w:p>
    <w:p w14:paraId="5498CCBD">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2.2采购人视情组织答疑会</w:t>
      </w:r>
    </w:p>
    <w:p w14:paraId="6D40939A">
      <w:pPr>
        <w:keepNext/>
        <w:spacing w:line="460" w:lineRule="exact"/>
        <w:ind w:firstLine="560"/>
        <w:outlineLvl w:val="3"/>
        <w:rPr>
          <w:rFonts w:hint="default" w:ascii="Times New Roman" w:hAnsi="Times New Roman" w:cs="Times New Roman"/>
          <w:b/>
          <w:bCs/>
          <w:color w:val="auto"/>
          <w:sz w:val="28"/>
          <w:szCs w:val="28"/>
          <w:highlight w:val="none"/>
        </w:rPr>
      </w:pPr>
      <w:bookmarkStart w:id="35" w:name="_Toc16938528"/>
      <w:bookmarkStart w:id="36" w:name="_Toc20823284"/>
      <w:bookmarkStart w:id="37" w:name="_Toc462564071"/>
      <w:bookmarkStart w:id="38" w:name="_Toc513029212"/>
      <w:r>
        <w:rPr>
          <w:rFonts w:hint="default" w:ascii="Times New Roman" w:hAnsi="Times New Roman" w:cs="Times New Roman"/>
          <w:color w:val="auto"/>
          <w:sz w:val="28"/>
          <w:szCs w:val="28"/>
          <w:highlight w:val="none"/>
        </w:rPr>
        <w:t>3.磋商文件的修改</w:t>
      </w:r>
      <w:bookmarkEnd w:id="35"/>
      <w:bookmarkEnd w:id="36"/>
      <w:bookmarkEnd w:id="37"/>
      <w:bookmarkEnd w:id="38"/>
    </w:p>
    <w:p w14:paraId="36D4BC9B">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bCs/>
          <w:color w:val="auto"/>
          <w:sz w:val="28"/>
          <w:szCs w:val="28"/>
          <w:highlight w:val="none"/>
        </w:rPr>
        <w:t>3.1</w:t>
      </w:r>
      <w:r>
        <w:rPr>
          <w:rFonts w:hint="default" w:ascii="Times New Roman" w:hAnsi="Times New Roman" w:cs="Times New Roman"/>
          <w:color w:val="auto"/>
          <w:sz w:val="28"/>
          <w:szCs w:val="28"/>
          <w:highlight w:val="none"/>
        </w:rPr>
        <w:t xml:space="preserve"> 在响应文件提交截止时间前，采购代理机构可以对磋商文件进行修改。</w:t>
      </w:r>
    </w:p>
    <w:p w14:paraId="25761667">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bCs/>
          <w:color w:val="auto"/>
          <w:sz w:val="28"/>
          <w:szCs w:val="28"/>
          <w:highlight w:val="none"/>
        </w:rPr>
        <w:t xml:space="preserve">3.2 </w:t>
      </w:r>
      <w:r>
        <w:rPr>
          <w:rFonts w:hint="default" w:ascii="Times New Roman" w:hAnsi="Times New Roman" w:cs="Times New Roman"/>
          <w:color w:val="auto"/>
          <w:sz w:val="28"/>
          <w:szCs w:val="28"/>
          <w:highlight w:val="none"/>
        </w:rPr>
        <w:t>采购代理机构有权按照法定的要求推迟响应文件提交截止日期和磋商日期。</w:t>
      </w:r>
    </w:p>
    <w:p w14:paraId="5929DC0F">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bCs/>
          <w:color w:val="auto"/>
          <w:sz w:val="28"/>
          <w:szCs w:val="28"/>
          <w:highlight w:val="none"/>
        </w:rPr>
        <w:t xml:space="preserve">3.3 </w:t>
      </w:r>
      <w:r>
        <w:rPr>
          <w:rFonts w:hint="default" w:ascii="Times New Roman" w:hAnsi="Times New Roman" w:cs="Times New Roman"/>
          <w:color w:val="auto"/>
          <w:sz w:val="28"/>
          <w:szCs w:val="28"/>
          <w:highlight w:val="none"/>
        </w:rPr>
        <w:t>磋商文件的修改将在江苏省政府采购网公布，补充文件将作为磋商文件的组成部分，并对供应商具有约束力。</w:t>
      </w:r>
    </w:p>
    <w:p w14:paraId="0BF19144">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w:t>
      </w:r>
      <w:r>
        <w:rPr>
          <w:rFonts w:hint="default" w:ascii="Times New Roman" w:hAnsi="Times New Roman" w:cs="Times New Roman"/>
          <w:color w:val="auto"/>
          <w:sz w:val="28"/>
          <w:szCs w:val="28"/>
          <w:highlight w:val="none"/>
          <w:lang w:eastAsia="zh-CN"/>
        </w:rPr>
        <w:t>“</w:t>
      </w:r>
      <w:r>
        <w:rPr>
          <w:rFonts w:hint="default" w:ascii="Times New Roman" w:hAnsi="Times New Roman" w:cs="Times New Roman"/>
          <w:color w:val="auto"/>
          <w:sz w:val="28"/>
          <w:szCs w:val="28"/>
          <w:highlight w:val="none"/>
        </w:rPr>
        <w:t>kedt”），离线编制响应文件，否则，将自行承担相应的风险。</w:t>
      </w:r>
    </w:p>
    <w:p w14:paraId="7F109B94">
      <w:pPr>
        <w:keepNext/>
        <w:keepLines/>
        <w:spacing w:line="460" w:lineRule="exact"/>
        <w:ind w:firstLine="562"/>
        <w:outlineLvl w:val="2"/>
        <w:rPr>
          <w:rFonts w:hint="default" w:ascii="Times New Roman" w:hAnsi="Times New Roman" w:cs="Times New Roman"/>
          <w:b/>
          <w:bCs/>
          <w:color w:val="auto"/>
          <w:sz w:val="28"/>
          <w:szCs w:val="28"/>
          <w:highlight w:val="none"/>
        </w:rPr>
      </w:pPr>
      <w:bookmarkStart w:id="39" w:name="_Toc120614216"/>
      <w:bookmarkStart w:id="40" w:name="_Toc462564072"/>
      <w:bookmarkStart w:id="41" w:name="_Toc20823285"/>
      <w:bookmarkStart w:id="42" w:name="_Toc16938529"/>
      <w:bookmarkStart w:id="43" w:name="_Toc513029213"/>
      <w:r>
        <w:rPr>
          <w:rFonts w:hint="default" w:ascii="Times New Roman" w:hAnsi="Times New Roman" w:cs="Times New Roman"/>
          <w:b/>
          <w:bCs/>
          <w:color w:val="auto"/>
          <w:sz w:val="28"/>
          <w:szCs w:val="28"/>
          <w:highlight w:val="none"/>
        </w:rPr>
        <w:t>三、响应文件的编制</w:t>
      </w:r>
      <w:bookmarkEnd w:id="39"/>
      <w:bookmarkEnd w:id="40"/>
      <w:bookmarkEnd w:id="41"/>
      <w:bookmarkEnd w:id="42"/>
      <w:bookmarkEnd w:id="43"/>
    </w:p>
    <w:p w14:paraId="473CC372">
      <w:pPr>
        <w:keepNext/>
        <w:spacing w:line="460" w:lineRule="exact"/>
        <w:ind w:firstLine="560"/>
        <w:outlineLvl w:val="3"/>
        <w:rPr>
          <w:rFonts w:hint="default" w:ascii="Times New Roman" w:hAnsi="Times New Roman" w:cs="Times New Roman"/>
          <w:bCs/>
          <w:color w:val="auto"/>
          <w:sz w:val="28"/>
          <w:szCs w:val="28"/>
          <w:highlight w:val="none"/>
        </w:rPr>
      </w:pPr>
      <w:bookmarkStart w:id="44" w:name="_Toc16938530"/>
      <w:bookmarkStart w:id="45" w:name="_Toc462564073"/>
      <w:bookmarkStart w:id="46" w:name="_Toc513029214"/>
      <w:bookmarkStart w:id="47" w:name="_Toc20823286"/>
      <w:r>
        <w:rPr>
          <w:rFonts w:hint="default" w:ascii="Times New Roman" w:hAnsi="Times New Roman" w:cs="Times New Roman"/>
          <w:color w:val="auto"/>
          <w:sz w:val="28"/>
          <w:szCs w:val="28"/>
          <w:highlight w:val="none"/>
        </w:rPr>
        <w:t>1.响应文件的语言及度量衡单位</w:t>
      </w:r>
      <w:bookmarkEnd w:id="44"/>
      <w:bookmarkEnd w:id="45"/>
      <w:bookmarkEnd w:id="46"/>
      <w:bookmarkEnd w:id="47"/>
    </w:p>
    <w:p w14:paraId="4D9C4CA1">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bCs/>
          <w:color w:val="auto"/>
          <w:sz w:val="28"/>
          <w:szCs w:val="28"/>
          <w:highlight w:val="none"/>
        </w:rPr>
        <w:t>1.1</w:t>
      </w:r>
      <w:r>
        <w:rPr>
          <w:rFonts w:hint="default" w:ascii="Times New Roman" w:hAnsi="Times New Roman" w:cs="Times New Roman"/>
          <w:color w:val="auto"/>
          <w:sz w:val="28"/>
          <w:szCs w:val="28"/>
          <w:highlight w:val="none"/>
        </w:rPr>
        <w:t>供应商提交的响应文件以及供应商与采购代理机构及采购人就有关磋商的所有来往通知、函件和文件均应使用</w:t>
      </w:r>
      <w:r>
        <w:rPr>
          <w:rFonts w:hint="default" w:ascii="Times New Roman" w:hAnsi="Times New Roman" w:cs="Times New Roman"/>
          <w:bCs/>
          <w:color w:val="auto"/>
          <w:sz w:val="28"/>
          <w:szCs w:val="28"/>
          <w:highlight w:val="none"/>
        </w:rPr>
        <w:t>简体中文</w:t>
      </w:r>
      <w:r>
        <w:rPr>
          <w:rFonts w:hint="default" w:ascii="Times New Roman" w:hAnsi="Times New Roman" w:cs="Times New Roman"/>
          <w:color w:val="auto"/>
          <w:sz w:val="28"/>
          <w:szCs w:val="28"/>
          <w:highlight w:val="none"/>
        </w:rPr>
        <w:t>。</w:t>
      </w:r>
    </w:p>
    <w:p w14:paraId="0F62D316">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bCs/>
          <w:color w:val="auto"/>
          <w:sz w:val="28"/>
          <w:szCs w:val="28"/>
          <w:highlight w:val="none"/>
        </w:rPr>
        <w:t>1.2</w:t>
      </w:r>
      <w:r>
        <w:rPr>
          <w:rFonts w:hint="default" w:ascii="Times New Roman" w:hAnsi="Times New Roman" w:cs="Times New Roman"/>
          <w:color w:val="auto"/>
          <w:sz w:val="28"/>
          <w:szCs w:val="28"/>
          <w:highlight w:val="none"/>
        </w:rPr>
        <w:t xml:space="preserve"> 除技术性能另有规定外，响应文件所使用的度量衡单位，均须采用国家法定计量单位。</w:t>
      </w:r>
    </w:p>
    <w:p w14:paraId="2163D87B">
      <w:pPr>
        <w:keepNext/>
        <w:spacing w:line="460" w:lineRule="exact"/>
        <w:ind w:firstLine="560"/>
        <w:outlineLvl w:val="3"/>
        <w:rPr>
          <w:rFonts w:hint="default" w:ascii="Times New Roman" w:hAnsi="Times New Roman" w:cs="Times New Roman"/>
          <w:b/>
          <w:bCs/>
          <w:color w:val="auto"/>
          <w:sz w:val="28"/>
          <w:szCs w:val="28"/>
          <w:highlight w:val="none"/>
        </w:rPr>
      </w:pPr>
      <w:bookmarkStart w:id="48" w:name="_Toc513029215"/>
      <w:bookmarkStart w:id="49" w:name="_Toc16938531"/>
      <w:bookmarkStart w:id="50" w:name="_Toc20823287"/>
      <w:bookmarkStart w:id="51" w:name="_Toc462564074"/>
      <w:r>
        <w:rPr>
          <w:rFonts w:hint="default" w:ascii="Times New Roman" w:hAnsi="Times New Roman" w:cs="Times New Roman"/>
          <w:color w:val="auto"/>
          <w:sz w:val="28"/>
          <w:szCs w:val="28"/>
          <w:highlight w:val="none"/>
        </w:rPr>
        <w:t>2.响应文件构成</w:t>
      </w:r>
      <w:bookmarkEnd w:id="48"/>
      <w:bookmarkEnd w:id="49"/>
      <w:bookmarkEnd w:id="50"/>
      <w:bookmarkEnd w:id="51"/>
    </w:p>
    <w:p w14:paraId="02A7C103">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bCs/>
          <w:color w:val="auto"/>
          <w:sz w:val="28"/>
          <w:szCs w:val="28"/>
          <w:highlight w:val="none"/>
        </w:rPr>
        <w:t>2.1</w:t>
      </w:r>
      <w:r>
        <w:rPr>
          <w:rFonts w:hint="default" w:ascii="Times New Roman" w:hAnsi="Times New Roman" w:cs="Times New Roman"/>
          <w:color w:val="auto"/>
          <w:sz w:val="28"/>
          <w:szCs w:val="28"/>
          <w:highlight w:val="none"/>
        </w:rPr>
        <w:t xml:space="preserve"> 供应商编写的响应文件应包括资格审查文件、商务技术响应文件、价格文件。供应商按“第五部分 响应文件组成”要求编写响应文件。</w:t>
      </w:r>
    </w:p>
    <w:p w14:paraId="25C897A8">
      <w:pPr>
        <w:keepNext/>
        <w:spacing w:line="460" w:lineRule="exact"/>
        <w:ind w:firstLine="560"/>
        <w:outlineLvl w:val="3"/>
        <w:rPr>
          <w:rFonts w:hint="default" w:ascii="Times New Roman" w:hAnsi="Times New Roman" w:cs="Times New Roman"/>
          <w:b/>
          <w:bCs/>
          <w:color w:val="auto"/>
          <w:sz w:val="28"/>
          <w:szCs w:val="28"/>
          <w:highlight w:val="none"/>
        </w:rPr>
      </w:pPr>
      <w:bookmarkStart w:id="52" w:name="_Hlt26954838"/>
      <w:bookmarkEnd w:id="52"/>
      <w:bookmarkStart w:id="53" w:name="_Hlt26668975"/>
      <w:bookmarkEnd w:id="53"/>
      <w:bookmarkStart w:id="54" w:name="_Hlt26670360"/>
      <w:bookmarkEnd w:id="54"/>
      <w:bookmarkStart w:id="55" w:name="_Toc14577360"/>
      <w:bookmarkStart w:id="56" w:name="_Toc49090511"/>
      <w:r>
        <w:rPr>
          <w:rFonts w:hint="default" w:ascii="Times New Roman" w:hAnsi="Times New Roman" w:cs="Times New Roman"/>
          <w:color w:val="auto"/>
          <w:sz w:val="28"/>
          <w:szCs w:val="28"/>
          <w:highlight w:val="none"/>
        </w:rPr>
        <w:t>3.</w:t>
      </w:r>
      <w:bookmarkEnd w:id="55"/>
      <w:bookmarkEnd w:id="56"/>
      <w:r>
        <w:rPr>
          <w:rFonts w:hint="default" w:ascii="Times New Roman" w:hAnsi="Times New Roman" w:cs="Times New Roman"/>
          <w:color w:val="auto"/>
          <w:sz w:val="28"/>
          <w:szCs w:val="28"/>
          <w:highlight w:val="none"/>
        </w:rPr>
        <w:t>磋商响应有效期</w:t>
      </w:r>
    </w:p>
    <w:p w14:paraId="5A1AC0EC">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3.1磋商响应有效期为采购代理机构规定的响应文件</w:t>
      </w:r>
      <w:r>
        <w:rPr>
          <w:rFonts w:hint="default" w:ascii="Times New Roman" w:hAnsi="Times New Roman" w:cs="Times New Roman"/>
          <w:color w:val="auto"/>
          <w:sz w:val="28"/>
          <w:szCs w:val="28"/>
          <w:highlight w:val="none"/>
        </w:rPr>
        <w:t>提交</w:t>
      </w:r>
      <w:r>
        <w:rPr>
          <w:rFonts w:hint="default" w:ascii="Times New Roman" w:hAnsi="Times New Roman" w:cs="Times New Roman"/>
          <w:bCs/>
          <w:color w:val="auto"/>
          <w:sz w:val="28"/>
          <w:szCs w:val="28"/>
          <w:highlight w:val="none"/>
        </w:rPr>
        <w:t>截止时间后</w:t>
      </w:r>
      <w:r>
        <w:rPr>
          <w:rFonts w:hint="default" w:ascii="Times New Roman" w:hAnsi="Times New Roman" w:cs="Times New Roman"/>
          <w:b/>
          <w:color w:val="auto"/>
          <w:sz w:val="28"/>
          <w:szCs w:val="28"/>
          <w:highlight w:val="none"/>
          <w:u w:val="single"/>
        </w:rPr>
        <w:t>六十（60）天</w:t>
      </w:r>
      <w:r>
        <w:rPr>
          <w:rFonts w:hint="default" w:ascii="Times New Roman" w:hAnsi="Times New Roman" w:cs="Times New Roman"/>
          <w:bCs/>
          <w:color w:val="auto"/>
          <w:sz w:val="28"/>
          <w:szCs w:val="28"/>
          <w:highlight w:val="none"/>
        </w:rPr>
        <w:t>。磋商响应有效期比规定短的将被视为非实质性响应而予以拒绝。</w:t>
      </w:r>
    </w:p>
    <w:p w14:paraId="128EE140">
      <w:pPr>
        <w:keepNext/>
        <w:spacing w:line="460" w:lineRule="exact"/>
        <w:ind w:firstLine="560"/>
        <w:outlineLvl w:val="3"/>
        <w:rPr>
          <w:rFonts w:hint="default" w:ascii="Times New Roman" w:hAnsi="Times New Roman" w:cs="Times New Roman"/>
          <w:b/>
          <w:bCs/>
          <w:color w:val="auto"/>
          <w:sz w:val="28"/>
          <w:szCs w:val="28"/>
          <w:highlight w:val="none"/>
        </w:rPr>
      </w:pPr>
      <w:r>
        <w:rPr>
          <w:rFonts w:hint="default" w:ascii="Times New Roman" w:hAnsi="Times New Roman" w:cs="Times New Roman"/>
          <w:color w:val="auto"/>
          <w:sz w:val="28"/>
          <w:szCs w:val="28"/>
          <w:highlight w:val="none"/>
        </w:rPr>
        <w:t>4.磋商响应有效期的延长</w:t>
      </w:r>
    </w:p>
    <w:p w14:paraId="65577C1B">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4.1在特殊情况下，采购代理机构于原磋商响应有效期满之前，可向磋商供应商提出延长磋商响应有效期的要求。这种要求与答复均应采用书面形式。供应商可以拒绝采购代理机构的这一要求而放弃磋商响应，同意延长磋商响应有效期的供应商既不能要求也不允许修改其响应文件。</w:t>
      </w:r>
      <w:r>
        <w:rPr>
          <w:rFonts w:hint="default" w:ascii="Times New Roman" w:hAnsi="Times New Roman" w:cs="Times New Roman"/>
          <w:color w:val="auto"/>
          <w:sz w:val="28"/>
          <w:szCs w:val="28"/>
          <w:highlight w:val="none"/>
        </w:rPr>
        <w:t>受磋商响应有效期约束的所有权利与义务均延长至新的有效期</w:t>
      </w:r>
      <w:r>
        <w:rPr>
          <w:rFonts w:hint="default" w:ascii="Times New Roman" w:hAnsi="Times New Roman" w:cs="Times New Roman"/>
          <w:bCs/>
          <w:color w:val="auto"/>
          <w:sz w:val="28"/>
          <w:szCs w:val="28"/>
          <w:highlight w:val="none"/>
        </w:rPr>
        <w:t>。</w:t>
      </w:r>
    </w:p>
    <w:p w14:paraId="16C8572A">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5.电子响应文件其他要求</w:t>
      </w:r>
    </w:p>
    <w:p w14:paraId="6D4DA249">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5.1电子招标投标交易平台（即“苏采云”系统）相关要求是本采购文件的组成部分。</w:t>
      </w:r>
    </w:p>
    <w:p w14:paraId="7487E361">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5.2供应商应对CA证书妥善保管，如被他人盗用投标，因此带来的</w:t>
      </w:r>
      <w:r>
        <w:rPr>
          <w:rFonts w:hint="default" w:ascii="Times New Roman" w:hAnsi="Times New Roman" w:cs="Times New Roman"/>
          <w:bCs/>
          <w:color w:val="auto"/>
          <w:sz w:val="28"/>
          <w:szCs w:val="28"/>
          <w:highlight w:val="none"/>
          <w:lang w:eastAsia="zh-CN"/>
        </w:rPr>
        <w:t>后果</w:t>
      </w:r>
      <w:r>
        <w:rPr>
          <w:rFonts w:hint="default" w:ascii="Times New Roman" w:hAnsi="Times New Roman" w:cs="Times New Roman"/>
          <w:bCs/>
          <w:color w:val="auto"/>
          <w:sz w:val="28"/>
          <w:szCs w:val="28"/>
          <w:highlight w:val="none"/>
        </w:rPr>
        <w:t>均由供应商自行承担。</w:t>
      </w:r>
    </w:p>
    <w:p w14:paraId="0021AFCD">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5.3供应商应当对采购文件提出的实质性要求和条件作出实质性响应，并在电子投标系统逐条应答。</w:t>
      </w:r>
    </w:p>
    <w:p w14:paraId="07A0BA81">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 xml:space="preserve">5.4供应商应对要求提供的资格证明文件（如资质证书、资格证书）、技术资料（如白皮书、彩页、手册、检测报告等）扫描上传至投标系统。 </w:t>
      </w:r>
    </w:p>
    <w:p w14:paraId="6F216643">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6.供应商应当在采购文件要求提交响应文件的截止时间前，将响应文件提交至“苏采云”系统，逾期提交的响应文件，“苏采云”系统将自动拒收。各供应商应在规定时间内凭CA证书进行网上解密。</w:t>
      </w:r>
    </w:p>
    <w:p w14:paraId="4076B279">
      <w:pPr>
        <w:keepNext/>
        <w:keepLines/>
        <w:spacing w:line="460" w:lineRule="exact"/>
        <w:ind w:firstLine="562"/>
        <w:outlineLvl w:val="2"/>
        <w:rPr>
          <w:rFonts w:hint="default" w:ascii="Times New Roman" w:hAnsi="Times New Roman" w:cs="Times New Roman"/>
          <w:b/>
          <w:bCs/>
          <w:color w:val="auto"/>
          <w:sz w:val="28"/>
          <w:szCs w:val="28"/>
          <w:highlight w:val="none"/>
        </w:rPr>
      </w:pPr>
      <w:bookmarkStart w:id="57" w:name="_Hlt26954852"/>
      <w:bookmarkEnd w:id="57"/>
      <w:bookmarkStart w:id="58" w:name="_Hlt26954739"/>
      <w:bookmarkEnd w:id="58"/>
      <w:bookmarkStart w:id="59" w:name="_Toc513029224"/>
      <w:bookmarkStart w:id="60" w:name="_Toc20823296"/>
      <w:bookmarkStart w:id="61" w:name="_Toc16938540"/>
      <w:bookmarkStart w:id="62" w:name="_Toc120614217"/>
      <w:r>
        <w:rPr>
          <w:rFonts w:hint="default" w:ascii="Times New Roman" w:hAnsi="Times New Roman" w:cs="Times New Roman"/>
          <w:b/>
          <w:bCs/>
          <w:color w:val="auto"/>
          <w:sz w:val="28"/>
          <w:szCs w:val="28"/>
          <w:highlight w:val="none"/>
        </w:rPr>
        <w:t>四、响应文件的提交</w:t>
      </w:r>
      <w:bookmarkEnd w:id="59"/>
      <w:bookmarkEnd w:id="60"/>
      <w:bookmarkEnd w:id="61"/>
      <w:bookmarkEnd w:id="62"/>
    </w:p>
    <w:p w14:paraId="3F118296">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1.响应文件的提交</w:t>
      </w:r>
    </w:p>
    <w:p w14:paraId="0E20D2BB">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1.1线上提交与接收地点：供应商应当通过“苏采云”系统提交数据电文形式的响应文件（即电子投标），“苏采云”系统自动接收。</w:t>
      </w:r>
    </w:p>
    <w:p w14:paraId="754A2CE4">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p>
    <w:p w14:paraId="7DC71E2C">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2.提交响应文件截止日期</w:t>
      </w:r>
    </w:p>
    <w:p w14:paraId="3F5A9778">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2.1 供应商上传电子响应文件的时间不得迟于竞争性磋商公告中规定的响应文件提交截止时间。</w:t>
      </w:r>
    </w:p>
    <w:p w14:paraId="6B98EC84">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供应商应充分考虑到网络环境、网络带宽等风险因素，如因供应商自身原因造成的电子响应文件上传不成功由供应商自行承担全部责任。</w:t>
      </w:r>
    </w:p>
    <w:p w14:paraId="173B265D">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2.2 采购人或采购代理机构可以按照规定，通过修改采购文件酌情延长响应文件提交截止日期，在此情况下，供应商的所有权利和义务以及供应商受制的截止日期均应以延长后新的截止日期为准。</w:t>
      </w:r>
    </w:p>
    <w:p w14:paraId="303C0BB0">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3.响应文件的密封（加密）要求：</w:t>
      </w:r>
    </w:p>
    <w:p w14:paraId="0BB3D435">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3.1供应商应当按照采购文件和“苏采云”系统的要求编制并加密响应文件。本项目供应商须通过“苏采云”系统提供的政府采购客户端工具（使用“CA数字证书”）对其数据电文形式的响应文件加密。</w:t>
      </w:r>
    </w:p>
    <w:p w14:paraId="1A11E388">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3.2供应商须通过“苏采云”系统提供的政府采购客户端工具（使用“CA数字证书”）加盖电子签章。</w:t>
      </w:r>
    </w:p>
    <w:p w14:paraId="09D853A1">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说明：供应商应在用CA数字证书以及自备的能够登录“苏采云”系统的电脑，在达到开标时间后，使用CA数字证书解密各自响应文件。</w:t>
      </w:r>
    </w:p>
    <w:p w14:paraId="61715836">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3.3供应商未按规定加密的响应文件，“苏采云”系统将拒收并提示。</w:t>
      </w:r>
    </w:p>
    <w:p w14:paraId="27E9F39C">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4.响应文件的拒收</w:t>
      </w:r>
    </w:p>
    <w:p w14:paraId="79A4347F">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4.1 “苏采云”系统拒绝接收在规定的响应文件提交截止时间后上传的任何响应文件。</w:t>
      </w:r>
    </w:p>
    <w:p w14:paraId="6F2F0643">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5. 响应文件的撤回和修改</w:t>
      </w:r>
    </w:p>
    <w:p w14:paraId="44758BA9">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5.1 响应文件的撤回</w:t>
      </w:r>
    </w:p>
    <w:p w14:paraId="3B8C3054">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5.1.1 电子响应文件的撤回</w:t>
      </w:r>
    </w:p>
    <w:p w14:paraId="6435BF86">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供应商可在响应文件提交截止时间前，撤回其电子响应文件，具体操作方法见“苏采云”系统供应商操作手册。</w:t>
      </w:r>
    </w:p>
    <w:p w14:paraId="000DD1C7">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5.1.2 供应商撤回电子响应文件，则认为其不再参与本项目竞争性磋商活动。</w:t>
      </w:r>
    </w:p>
    <w:p w14:paraId="3865ABCF">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5.2 响应文件的修改</w:t>
      </w:r>
    </w:p>
    <w:p w14:paraId="5D09DBEC">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供应商可在响应文件提交截止时间前，对其电子响应文件进行修改。具体操作方法见“苏采云”系统供应商操作手册。</w:t>
      </w:r>
    </w:p>
    <w:p w14:paraId="0355720B">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5.3 在响应文件提交截止时间之后，供应商不得对其电子响应文件作任何修改。</w:t>
      </w:r>
    </w:p>
    <w:p w14:paraId="0957C651">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color w:val="auto"/>
          <w:sz w:val="28"/>
          <w:szCs w:val="28"/>
          <w:highlight w:val="none"/>
        </w:rPr>
        <w:t>5.4 在响应文件提交截止时间至磋商文件中规定的磋商响应有效期满之间的这段时间内，供应商不得撤回其响应文件。</w:t>
      </w:r>
    </w:p>
    <w:p w14:paraId="010AD223">
      <w:pPr>
        <w:keepNext/>
        <w:keepLines/>
        <w:spacing w:line="460" w:lineRule="exact"/>
        <w:ind w:firstLine="562"/>
        <w:outlineLvl w:val="2"/>
        <w:rPr>
          <w:rFonts w:hint="default" w:ascii="Times New Roman" w:hAnsi="Times New Roman" w:cs="Times New Roman"/>
          <w:b/>
          <w:bCs/>
          <w:color w:val="auto"/>
          <w:sz w:val="28"/>
          <w:szCs w:val="28"/>
          <w:highlight w:val="none"/>
        </w:rPr>
      </w:pPr>
      <w:bookmarkStart w:id="63" w:name="_Toc20823301"/>
      <w:bookmarkStart w:id="64" w:name="_Toc513029229"/>
      <w:bookmarkStart w:id="65" w:name="_Toc16938545"/>
      <w:bookmarkStart w:id="66" w:name="_Toc120614218"/>
      <w:r>
        <w:rPr>
          <w:rFonts w:hint="default" w:ascii="Times New Roman" w:hAnsi="Times New Roman" w:cs="Times New Roman"/>
          <w:b/>
          <w:bCs/>
          <w:color w:val="auto"/>
          <w:sz w:val="28"/>
          <w:szCs w:val="28"/>
          <w:highlight w:val="none"/>
        </w:rPr>
        <w:t>五</w:t>
      </w:r>
      <w:bookmarkEnd w:id="63"/>
      <w:bookmarkEnd w:id="64"/>
      <w:bookmarkEnd w:id="65"/>
      <w:bookmarkEnd w:id="66"/>
      <w:bookmarkStart w:id="67" w:name="_Toc513029230"/>
      <w:bookmarkStart w:id="68" w:name="_Toc16938546"/>
      <w:bookmarkStart w:id="69" w:name="_Toc20823302"/>
      <w:r>
        <w:rPr>
          <w:rFonts w:hint="default" w:ascii="Times New Roman" w:hAnsi="Times New Roman" w:cs="Times New Roman"/>
          <w:b/>
          <w:bCs/>
          <w:color w:val="auto"/>
          <w:sz w:val="28"/>
          <w:szCs w:val="28"/>
          <w:highlight w:val="none"/>
        </w:rPr>
        <w:t>、磋商与评审</w:t>
      </w:r>
    </w:p>
    <w:p w14:paraId="7772D950">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1.磋商仪式</w:t>
      </w:r>
    </w:p>
    <w:p w14:paraId="0A739031">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1.1采购代理机构将在磋商公告中规定的时间和地点组织磋商开始仪式。</w:t>
      </w:r>
    </w:p>
    <w:p w14:paraId="0C7E78E5">
      <w:pPr>
        <w:spacing w:line="460" w:lineRule="exact"/>
        <w:ind w:firstLine="482"/>
        <w:rPr>
          <w:rFonts w:hint="default" w:ascii="Times New Roman" w:hAnsi="Times New Roman" w:cs="Times New Roman"/>
          <w:b/>
          <w:color w:val="auto"/>
          <w:sz w:val="28"/>
          <w:szCs w:val="28"/>
          <w:highlight w:val="none"/>
        </w:rPr>
      </w:pPr>
      <w:r>
        <w:rPr>
          <w:rFonts w:hint="default" w:ascii="Times New Roman" w:hAnsi="Times New Roman" w:cs="Times New Roman"/>
          <w:b/>
          <w:color w:val="auto"/>
          <w:sz w:val="28"/>
          <w:szCs w:val="28"/>
          <w:highlight w:val="none"/>
        </w:rPr>
        <w:t>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default" w:ascii="Times New Roman" w:hAnsi="Times New Roman" w:cs="Times New Roman"/>
          <w:b/>
          <w:color w:val="auto"/>
          <w:sz w:val="28"/>
          <w:szCs w:val="28"/>
          <w:highlight w:val="none"/>
          <w:u w:val="single"/>
        </w:rPr>
        <w:t>30分钟</w:t>
      </w:r>
      <w:r>
        <w:rPr>
          <w:rFonts w:hint="default" w:ascii="Times New Roman" w:hAnsi="Times New Roman" w:cs="Times New Roman"/>
          <w:b/>
          <w:color w:val="auto"/>
          <w:sz w:val="28"/>
          <w:szCs w:val="28"/>
          <w:highlight w:val="none"/>
        </w:rPr>
        <w:t>之内完成。</w:t>
      </w:r>
      <w:r>
        <w:rPr>
          <w:rFonts w:hint="default" w:ascii="Times New Roman" w:hAnsi="Times New Roman" w:cs="Times New Roman"/>
          <w:b/>
          <w:color w:val="auto"/>
          <w:sz w:val="28"/>
          <w:szCs w:val="28"/>
          <w:highlight w:val="none"/>
          <w:u w:val="single"/>
        </w:rPr>
        <w:t>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default" w:ascii="Times New Roman" w:hAnsi="Times New Roman" w:cs="Times New Roman"/>
          <w:b/>
          <w:color w:val="auto"/>
          <w:sz w:val="28"/>
          <w:szCs w:val="28"/>
          <w:highlight w:val="none"/>
        </w:rPr>
        <w:t>因采购人（或采购代理机构）原因或网上招投标平台发生故障，导致无法按时完成响应文件解密或开、评标工作无法进行的，可根据实际情况相应延迟解密时间或调整开、评标时间。</w:t>
      </w:r>
    </w:p>
    <w:p w14:paraId="44627BB8">
      <w:pPr>
        <w:spacing w:line="460" w:lineRule="exact"/>
        <w:ind w:firstLine="48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1.2 磋商活动的文件解密工作由采购代理机构组织。</w:t>
      </w:r>
    </w:p>
    <w:p w14:paraId="2814BA57">
      <w:pPr>
        <w:spacing w:line="460" w:lineRule="exact"/>
        <w:ind w:firstLine="562"/>
        <w:rPr>
          <w:rFonts w:hint="default" w:ascii="Times New Roman" w:hAnsi="Times New Roman" w:cs="Times New Roman"/>
          <w:b/>
          <w:color w:val="auto"/>
          <w:sz w:val="28"/>
          <w:szCs w:val="28"/>
          <w:highlight w:val="none"/>
        </w:rPr>
      </w:pPr>
      <w:r>
        <w:rPr>
          <w:rFonts w:hint="default" w:ascii="Times New Roman" w:hAnsi="Times New Roman" w:cs="Times New Roman"/>
          <w:b/>
          <w:color w:val="auto"/>
          <w:sz w:val="28"/>
          <w:szCs w:val="28"/>
          <w:highlight w:val="none"/>
        </w:rPr>
        <w:t>注：各供应商请关注开标大厅交流区，在开标结束后，请勿离开开标大厅，采购人或采购代理机构通知最后报价填报后，所有的响应供应商须在</w:t>
      </w:r>
      <w:r>
        <w:rPr>
          <w:rFonts w:hint="default" w:ascii="Times New Roman" w:hAnsi="Times New Roman" w:cs="Times New Roman"/>
          <w:b/>
          <w:color w:val="auto"/>
          <w:sz w:val="28"/>
          <w:szCs w:val="28"/>
          <w:highlight w:val="none"/>
          <w:u w:val="single"/>
        </w:rPr>
        <w:t>15分钟</w:t>
      </w:r>
      <w:r>
        <w:rPr>
          <w:rFonts w:hint="default" w:ascii="Times New Roman" w:hAnsi="Times New Roman" w:cs="Times New Roman"/>
          <w:b/>
          <w:color w:val="auto"/>
          <w:sz w:val="28"/>
          <w:szCs w:val="28"/>
          <w:highlight w:val="none"/>
        </w:rPr>
        <w:t>内填写并提交最后报价，未在规定时间内提交最后报价的，视作无效响应处理。</w:t>
      </w:r>
    </w:p>
    <w:p w14:paraId="3BDE601B">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2.磋商小组</w:t>
      </w:r>
    </w:p>
    <w:p w14:paraId="1D29353D">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2.1磋商开始仪式结束后，采购代理机构将立即组织磋商小组进行评审。</w:t>
      </w:r>
    </w:p>
    <w:p w14:paraId="0F38572E">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2.2磋商小组由3人以上单数组成，其中评审专家人数不得少于磋商小组成员总数的2/3。采购代理机构人员不得参加本机构代理的采购项目的评审。</w:t>
      </w:r>
    </w:p>
    <w:p w14:paraId="660D86FA">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2.3超过限额标准的项目，磋商小组应当由5人以上单数组成。</w:t>
      </w:r>
    </w:p>
    <w:p w14:paraId="317DA9E4">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2.4采用竞争性磋商的政府采购项目，评审专家应当从政府采购评审专家库内相关专业的专家名单中随机抽取，或者从代理机构的政府采购专家资源库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4F4C7229">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2.5磋商小组独立工作，负责评审所有响应文件并确定成交候选人。</w:t>
      </w:r>
    </w:p>
    <w:p w14:paraId="3DCA6D80">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3. 磋商评审过程的保密与公正</w:t>
      </w:r>
    </w:p>
    <w:p w14:paraId="3D2DFF16">
      <w:pPr>
        <w:tabs>
          <w:tab w:val="left" w:pos="900"/>
        </w:tabs>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3.1磋商小组、采购人和采购代理机构工作人员、相关监督人员等与评审工作有关的人员，对评审情况以及在评审过程中获悉的国家秘密、商业秘密负有保密责任。</w:t>
      </w:r>
    </w:p>
    <w:p w14:paraId="76742118">
      <w:pPr>
        <w:tabs>
          <w:tab w:val="left" w:pos="900"/>
        </w:tabs>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3.2在磋商评审过程中，磋商供应商不得以任何行为影响磋商评审过程，否则其响应文件将被作为无效响应文件。</w:t>
      </w:r>
    </w:p>
    <w:p w14:paraId="5EA9DC1E">
      <w:pPr>
        <w:tabs>
          <w:tab w:val="left" w:pos="900"/>
        </w:tabs>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47DBF5CF">
      <w:pPr>
        <w:tabs>
          <w:tab w:val="left" w:pos="900"/>
        </w:tabs>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color w:val="auto"/>
          <w:sz w:val="28"/>
          <w:szCs w:val="28"/>
          <w:highlight w:val="none"/>
        </w:rPr>
        <w:t>3.4</w:t>
      </w:r>
      <w:r>
        <w:rPr>
          <w:rFonts w:hint="default" w:ascii="Times New Roman" w:hAnsi="Times New Roman" w:cs="Times New Roman"/>
          <w:bCs/>
          <w:color w:val="auto"/>
          <w:sz w:val="28"/>
          <w:szCs w:val="28"/>
          <w:highlight w:val="none"/>
        </w:rPr>
        <w:t>评审开始后，直至向成交供应商授予合同时止，凡是与审查、澄清、评价和比较响应的有关资料以及授标建议等，采购人、磋商小组、采购代理机构均不得向供应商或与评标无关的其他人员透露。</w:t>
      </w:r>
    </w:p>
    <w:p w14:paraId="3B58280F">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3.5在评审期间，采购代理机构将设专门人员与供应商联系。</w:t>
      </w:r>
    </w:p>
    <w:p w14:paraId="10C83800">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3.6采购代理机构和评审小组不向未成交的供应商解释未成交原因，也不公布评审过程中的相关细节。</w:t>
      </w:r>
    </w:p>
    <w:p w14:paraId="7EC37092">
      <w:pPr>
        <w:tabs>
          <w:tab w:val="left" w:pos="900"/>
        </w:tabs>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4.评审过程的澄清</w:t>
      </w:r>
    </w:p>
    <w:p w14:paraId="0C7F1BA2">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4.1评审期间，为有助于对响应文件的审查、评价和比较，磋商小组有权要求响应人对其响应文件进行澄清，但并非对每个供应商都作澄清要求。</w:t>
      </w:r>
    </w:p>
    <w:p w14:paraId="1904AD19">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6D107576">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4.3接到磋商小组澄清要求的供应商应按磋商小组规定的时间和格式做出澄清，澄清的内容作为响应文件的补充部分，但实质性的内容不得做任何更改。</w:t>
      </w:r>
    </w:p>
    <w:p w14:paraId="17EB212A">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color w:val="auto"/>
          <w:sz w:val="28"/>
          <w:szCs w:val="28"/>
          <w:highlight w:val="none"/>
        </w:rPr>
        <w:t>4.4 接到磋商小组澄清要求的供应商如未按规定</w:t>
      </w:r>
      <w:r>
        <w:rPr>
          <w:rFonts w:hint="default" w:ascii="Times New Roman" w:hAnsi="Times New Roman" w:cs="Times New Roman"/>
          <w:color w:val="auto"/>
          <w:sz w:val="28"/>
          <w:szCs w:val="28"/>
          <w:highlight w:val="none"/>
          <w:lang w:eastAsia="zh-CN"/>
        </w:rPr>
        <w:t>作出</w:t>
      </w:r>
      <w:r>
        <w:rPr>
          <w:rFonts w:hint="default" w:ascii="Times New Roman" w:hAnsi="Times New Roman" w:cs="Times New Roman"/>
          <w:color w:val="auto"/>
          <w:sz w:val="28"/>
          <w:szCs w:val="28"/>
          <w:highlight w:val="none"/>
        </w:rPr>
        <w:t>澄清，其风</w:t>
      </w:r>
      <w:r>
        <w:rPr>
          <w:rFonts w:hint="default" w:ascii="Times New Roman" w:hAnsi="Times New Roman" w:cs="Times New Roman"/>
          <w:bCs/>
          <w:color w:val="auto"/>
          <w:sz w:val="28"/>
          <w:szCs w:val="28"/>
          <w:highlight w:val="none"/>
        </w:rPr>
        <w:t>险由供应商自行承担。</w:t>
      </w:r>
    </w:p>
    <w:p w14:paraId="7055B179">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5.对响应文件的初审</w:t>
      </w:r>
    </w:p>
    <w:p w14:paraId="588D386D">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5.1响应文件初审分为资格性审查和符合性审查。</w:t>
      </w:r>
    </w:p>
    <w:p w14:paraId="7730469B">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5.1.1资格性检查：依据法律法规和磋商文件的规定，由</w:t>
      </w:r>
      <w:r>
        <w:rPr>
          <w:rFonts w:hint="eastAsia" w:cs="Times New Roman"/>
          <w:bCs/>
          <w:color w:val="auto"/>
          <w:sz w:val="28"/>
          <w:szCs w:val="28"/>
          <w:highlight w:val="none"/>
          <w:lang w:val="en-US" w:eastAsia="zh-CN"/>
        </w:rPr>
        <w:t>磋商小组</w:t>
      </w:r>
      <w:r>
        <w:rPr>
          <w:rFonts w:hint="default" w:ascii="Times New Roman" w:hAnsi="Times New Roman" w:cs="Times New Roman"/>
          <w:bCs/>
          <w:color w:val="auto"/>
          <w:sz w:val="28"/>
          <w:szCs w:val="28"/>
          <w:highlight w:val="none"/>
        </w:rPr>
        <w:t>对响应文件中的资格审查文件进行审查。</w:t>
      </w:r>
    </w:p>
    <w:p w14:paraId="491556F0">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接受联合体的项目，两个以上的自然人、法人或者其他组织组成一个联合体，以一个供应商的身份共同参加政府采购活动的</w:t>
      </w:r>
      <w:r>
        <w:rPr>
          <w:rFonts w:hint="default" w:ascii="Times New Roman" w:hAnsi="Times New Roman" w:cs="Times New Roman"/>
          <w:bCs/>
          <w:color w:val="auto"/>
          <w:sz w:val="28"/>
          <w:szCs w:val="28"/>
          <w:highlight w:val="none"/>
          <w:lang w:eastAsia="zh-CN"/>
        </w:rPr>
        <w:t>，</w:t>
      </w:r>
      <w:r>
        <w:rPr>
          <w:rFonts w:hint="default" w:ascii="Times New Roman" w:hAnsi="Times New Roman" w:cs="Times New Roman"/>
          <w:bCs/>
          <w:color w:val="auto"/>
          <w:sz w:val="28"/>
          <w:szCs w:val="28"/>
          <w:highlight w:val="none"/>
        </w:rPr>
        <w:t>联合体成员中任何一方存在不良信用记录的，视同联合体存在不良</w:t>
      </w:r>
      <w:r>
        <w:rPr>
          <w:rFonts w:hint="eastAsia" w:cs="Times New Roman"/>
          <w:bCs/>
          <w:color w:val="auto"/>
          <w:sz w:val="28"/>
          <w:szCs w:val="28"/>
          <w:highlight w:val="none"/>
          <w:lang w:eastAsia="zh-CN"/>
        </w:rPr>
        <w:t>信用</w:t>
      </w:r>
      <w:r>
        <w:rPr>
          <w:rFonts w:hint="default" w:ascii="Times New Roman" w:hAnsi="Times New Roman" w:cs="Times New Roman"/>
          <w:bCs/>
          <w:color w:val="auto"/>
          <w:sz w:val="28"/>
          <w:szCs w:val="28"/>
          <w:highlight w:val="none"/>
        </w:rPr>
        <w:t>记录。</w:t>
      </w:r>
    </w:p>
    <w:p w14:paraId="4B0DA600">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5.1.2符合性审查：依据磋商文件的规定，由磋商小组从响应文件的有效性、完整性和对磋商文件的响应程度进行审查，以确定是否对磋商文件的实质性要求作出响应。</w:t>
      </w:r>
    </w:p>
    <w:p w14:paraId="295C3F6F">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5.1.3未通过资格审查或符合性审查的</w:t>
      </w:r>
      <w:r>
        <w:rPr>
          <w:rFonts w:hint="default" w:ascii="Times New Roman" w:hAnsi="Times New Roman" w:cs="Times New Roman"/>
          <w:bCs/>
          <w:color w:val="auto"/>
          <w:sz w:val="28"/>
          <w:szCs w:val="28"/>
          <w:highlight w:val="none"/>
          <w:lang w:eastAsia="zh-CN"/>
        </w:rPr>
        <w:t>供应商</w:t>
      </w:r>
      <w:r>
        <w:rPr>
          <w:rFonts w:hint="default" w:ascii="Times New Roman" w:hAnsi="Times New Roman" w:cs="Times New Roman"/>
          <w:bCs/>
          <w:color w:val="auto"/>
          <w:sz w:val="28"/>
          <w:szCs w:val="28"/>
          <w:highlight w:val="none"/>
        </w:rPr>
        <w:t>，采购代理机构将告知未通过资格审查或符合性审查的原因，并记录存档。</w:t>
      </w:r>
    </w:p>
    <w:p w14:paraId="5A1EAEDC">
      <w:pPr>
        <w:tabs>
          <w:tab w:val="left" w:pos="900"/>
        </w:tabs>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5.2在正式磋商之前，磋商小组将首先审查每份响应文件是否实质性响应了磋商文件的要求。实质性响应的响应文件应该是与磋商文件要求的全部条款、条件和规格相符，没有重大负偏离或保留。</w:t>
      </w:r>
    </w:p>
    <w:p w14:paraId="315F2BBF">
      <w:pPr>
        <w:tabs>
          <w:tab w:val="left" w:pos="900"/>
        </w:tabs>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6BAC47C7">
      <w:pPr>
        <w:tabs>
          <w:tab w:val="left" w:pos="900"/>
        </w:tabs>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5.3如果响应文件实质上没有响应磋商文件的要求，磋商小组将予以拒绝，供应商不得通过修改或撤销不合要求的偏离或保留而使其响应文件成为实质性响应的文件。</w:t>
      </w:r>
    </w:p>
    <w:p w14:paraId="00F66C41">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color w:val="auto"/>
          <w:sz w:val="28"/>
          <w:szCs w:val="28"/>
          <w:highlight w:val="none"/>
        </w:rPr>
        <w:t>5.4</w:t>
      </w:r>
      <w:r>
        <w:rPr>
          <w:rFonts w:hint="default" w:ascii="Times New Roman" w:hAnsi="Times New Roman" w:cs="Times New Roman"/>
          <w:bCs/>
          <w:color w:val="auto"/>
          <w:sz w:val="28"/>
          <w:szCs w:val="28"/>
          <w:highlight w:val="none"/>
        </w:rPr>
        <w:t>磋商小组将对确定为实质性响应的文件进行进一步审核，看其是否有计算上或累加上的算术错误，修正错误的原则如下：</w:t>
      </w:r>
    </w:p>
    <w:p w14:paraId="4B9DA71D">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（1）响应文件中</w:t>
      </w:r>
      <w:r>
        <w:rPr>
          <w:rFonts w:hint="default" w:ascii="Times New Roman" w:hAnsi="Times New Roman" w:cs="Times New Roman"/>
          <w:color w:val="auto"/>
          <w:sz w:val="28"/>
          <w:szCs w:val="28"/>
          <w:highlight w:val="none"/>
        </w:rPr>
        <w:t>报价总表</w:t>
      </w:r>
      <w:r>
        <w:rPr>
          <w:rFonts w:hint="default" w:ascii="Times New Roman" w:hAnsi="Times New Roman" w:cs="Times New Roman"/>
          <w:bCs/>
          <w:color w:val="auto"/>
          <w:sz w:val="28"/>
          <w:szCs w:val="28"/>
          <w:highlight w:val="none"/>
        </w:rPr>
        <w:t>内容与响应文件中</w:t>
      </w:r>
      <w:r>
        <w:rPr>
          <w:rFonts w:hint="eastAsia" w:cs="Times New Roman"/>
          <w:bCs/>
          <w:color w:val="auto"/>
          <w:sz w:val="28"/>
          <w:szCs w:val="28"/>
          <w:highlight w:val="none"/>
          <w:lang w:eastAsia="zh-CN"/>
        </w:rPr>
        <w:t>响应</w:t>
      </w:r>
      <w:r>
        <w:rPr>
          <w:rFonts w:hint="default" w:ascii="Times New Roman" w:hAnsi="Times New Roman" w:cs="Times New Roman"/>
          <w:bCs/>
          <w:color w:val="auto"/>
          <w:sz w:val="28"/>
          <w:szCs w:val="28"/>
          <w:highlight w:val="none"/>
        </w:rPr>
        <w:t>内容不一致的，以</w:t>
      </w:r>
      <w:r>
        <w:rPr>
          <w:rFonts w:hint="default" w:ascii="Times New Roman" w:hAnsi="Times New Roman" w:cs="Times New Roman"/>
          <w:color w:val="auto"/>
          <w:sz w:val="28"/>
          <w:szCs w:val="28"/>
          <w:highlight w:val="none"/>
        </w:rPr>
        <w:t>报价总表</w:t>
      </w:r>
      <w:r>
        <w:rPr>
          <w:rFonts w:hint="default" w:ascii="Times New Roman" w:hAnsi="Times New Roman" w:cs="Times New Roman"/>
          <w:bCs/>
          <w:color w:val="auto"/>
          <w:sz w:val="28"/>
          <w:szCs w:val="28"/>
          <w:highlight w:val="none"/>
        </w:rPr>
        <w:t>为准。</w:t>
      </w:r>
    </w:p>
    <w:p w14:paraId="4E58B923">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（2）大写金额和小写金额不一致的，以大写金额为准。</w:t>
      </w:r>
    </w:p>
    <w:p w14:paraId="64F75F2C">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（3）单价金额小数点或者百分比有明显错位的，以</w:t>
      </w:r>
      <w:r>
        <w:rPr>
          <w:rFonts w:hint="default" w:ascii="Times New Roman" w:hAnsi="Times New Roman" w:cs="Times New Roman"/>
          <w:color w:val="auto"/>
          <w:sz w:val="28"/>
          <w:szCs w:val="28"/>
          <w:highlight w:val="none"/>
        </w:rPr>
        <w:t>报价总表</w:t>
      </w:r>
      <w:r>
        <w:rPr>
          <w:rFonts w:hint="default" w:ascii="Times New Roman" w:hAnsi="Times New Roman" w:cs="Times New Roman"/>
          <w:bCs/>
          <w:color w:val="auto"/>
          <w:sz w:val="28"/>
          <w:szCs w:val="28"/>
          <w:highlight w:val="none"/>
        </w:rPr>
        <w:t>的总价为准，并修改单价。</w:t>
      </w:r>
    </w:p>
    <w:p w14:paraId="34D9ECDE">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（4）总价金额与按单价汇总金额不一致的，以单价金额计算结果为准。</w:t>
      </w:r>
    </w:p>
    <w:p w14:paraId="10F73D65">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同时出现两种以上错误的，按照前款规定的顺序修正。</w:t>
      </w:r>
    </w:p>
    <w:p w14:paraId="4319BB75">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5.5磋商小组将按上述修正错误的方法调整响应文件中的报价，通过“苏采云系统”开标大厅告知供应商，调整后的价格应对供应商具有约束力。如果供应商不接受修正后的价格，则其磋商响应文件将被拒绝。</w:t>
      </w:r>
    </w:p>
    <w:p w14:paraId="7344407E">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5</w:t>
      </w:r>
      <w:r>
        <w:rPr>
          <w:rFonts w:hint="default" w:ascii="Times New Roman" w:hAnsi="Times New Roman" w:cs="Times New Roman"/>
          <w:bCs/>
          <w:color w:val="auto"/>
          <w:sz w:val="28"/>
          <w:szCs w:val="28"/>
          <w:highlight w:val="none"/>
        </w:rPr>
        <w:t>.6磋商小组将按上述修正错误的方法调整响应文件中的报价，并</w:t>
      </w:r>
      <w:r>
        <w:rPr>
          <w:rFonts w:hint="default" w:ascii="Times New Roman" w:hAnsi="Times New Roman" w:cs="Times New Roman"/>
          <w:color w:val="auto"/>
          <w:sz w:val="28"/>
          <w:szCs w:val="28"/>
          <w:highlight w:val="none"/>
        </w:rPr>
        <w:t>告知供应商，调整后的价格应对供应商具有约束力。如果供应商不接受修正后的价格，则其磋商活动将被拒绝。</w:t>
      </w:r>
    </w:p>
    <w:p w14:paraId="191BE5B2">
      <w:pPr>
        <w:spacing w:line="460" w:lineRule="exact"/>
        <w:ind w:firstLine="560"/>
        <w:rPr>
          <w:rFonts w:hint="default" w:ascii="Times New Roman" w:hAnsi="Times New Roman" w:cs="Times New Roman"/>
          <w:color w:val="auto"/>
          <w:sz w:val="28"/>
          <w:szCs w:val="28"/>
          <w:highlight w:val="none"/>
          <w:lang w:val="en-US" w:eastAsia="zh-CN"/>
        </w:rPr>
      </w:pPr>
      <w:r>
        <w:rPr>
          <w:rFonts w:hint="default" w:ascii="Times New Roman" w:hAnsi="Times New Roman" w:cs="Times New Roman"/>
          <w:color w:val="auto"/>
          <w:sz w:val="28"/>
          <w:szCs w:val="28"/>
          <w:highlight w:val="none"/>
          <w:lang w:val="en-US" w:eastAsia="zh-CN"/>
        </w:rPr>
        <w:t>5.7异常低价审查</w:t>
      </w:r>
    </w:p>
    <w:p w14:paraId="7B0822D6">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5.7.1根据财库〔2026〕2号文件,政府采购评审中出现下列情形之一的，评审委员会应当启动异常低价投标（响应）审查程序：</w:t>
      </w:r>
    </w:p>
    <w:p w14:paraId="20FA29E3">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 xml:space="preserve">1.投标（响应）报价低于全部通过符合性审查供应商投标（响应）报价平均值50%的，即投标（响应）报价&lt;全部通过符合性审查供应商投标（响应）报价平均值×50%； </w:t>
      </w:r>
    </w:p>
    <w:p w14:paraId="7820895E">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 xml:space="preserve">2.投标（响应）报价低于通过符合性审查的次低报价供应商投标（响应）报价50%的，即投标（响应）报价&lt;通过符合性审查的次低报价供应商投标（响应）报价×50%； </w:t>
      </w:r>
    </w:p>
    <w:p w14:paraId="512A01B4">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 xml:space="preserve">3.投标（响应）报价低于采购项目最高限价45%的，即投标（响应）报价&lt;采购项目最高限价×45%； </w:t>
      </w:r>
    </w:p>
    <w:p w14:paraId="6398F4C8">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 xml:space="preserve">相关法律法规对供应商报价有规定的，从其规定。 </w:t>
      </w:r>
    </w:p>
    <w:p w14:paraId="006E20FF">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5.7.2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投标人已随投标（响应）文件一并提交相关书面说明及必要的证明材料的，在评审现场可不再重复提交。</w:t>
      </w:r>
    </w:p>
    <w:p w14:paraId="3C78FCB5">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p>
    <w:p w14:paraId="037F8CBD">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5.</w:t>
      </w:r>
      <w:r>
        <w:rPr>
          <w:rFonts w:hint="default" w:ascii="Times New Roman" w:hAnsi="Times New Roman" w:cs="Times New Roman"/>
          <w:bCs/>
          <w:color w:val="auto"/>
          <w:sz w:val="28"/>
          <w:szCs w:val="28"/>
          <w:highlight w:val="none"/>
          <w:lang w:val="en-US" w:eastAsia="zh-CN"/>
        </w:rPr>
        <w:t>8</w:t>
      </w:r>
      <w:r>
        <w:rPr>
          <w:rFonts w:hint="default" w:ascii="Times New Roman" w:hAnsi="Times New Roman" w:cs="Times New Roman"/>
          <w:bCs/>
          <w:color w:val="auto"/>
          <w:sz w:val="28"/>
          <w:szCs w:val="28"/>
          <w:highlight w:val="none"/>
        </w:rPr>
        <w:t>磋商小组将允许修正响应文件中不构成重大偏离的、微小的、非正规的、不一致的或不规则的地方，但这些修改不能影响任何供应商相应的名次排列。</w:t>
      </w:r>
    </w:p>
    <w:p w14:paraId="56F87738">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5.</w:t>
      </w:r>
      <w:r>
        <w:rPr>
          <w:rFonts w:hint="default" w:ascii="Times New Roman" w:hAnsi="Times New Roman" w:cs="Times New Roman"/>
          <w:bCs/>
          <w:color w:val="auto"/>
          <w:sz w:val="28"/>
          <w:szCs w:val="28"/>
          <w:highlight w:val="none"/>
          <w:lang w:val="en-US" w:eastAsia="zh-CN"/>
        </w:rPr>
        <w:t>9</w:t>
      </w:r>
      <w:r>
        <w:rPr>
          <w:rFonts w:hint="default" w:ascii="Times New Roman" w:hAnsi="Times New Roman" w:cs="Times New Roman"/>
          <w:bCs/>
          <w:color w:val="auto"/>
          <w:sz w:val="28"/>
          <w:szCs w:val="28"/>
          <w:highlight w:val="none"/>
        </w:rPr>
        <w:t>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p>
    <w:p w14:paraId="61026BFD">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bCs/>
          <w:color w:val="auto"/>
          <w:sz w:val="28"/>
          <w:szCs w:val="28"/>
          <w:highlight w:val="none"/>
        </w:rPr>
        <w:t>5.</w:t>
      </w:r>
      <w:r>
        <w:rPr>
          <w:rFonts w:hint="default" w:ascii="Times New Roman" w:hAnsi="Times New Roman" w:cs="Times New Roman"/>
          <w:bCs/>
          <w:color w:val="auto"/>
          <w:sz w:val="28"/>
          <w:szCs w:val="28"/>
          <w:highlight w:val="none"/>
          <w:lang w:val="en-US" w:eastAsia="zh-CN"/>
        </w:rPr>
        <w:t>10</w:t>
      </w:r>
      <w:r>
        <w:rPr>
          <w:rFonts w:hint="default" w:ascii="Times New Roman" w:hAnsi="Times New Roman" w:cs="Times New Roman"/>
          <w:color w:val="auto"/>
          <w:sz w:val="28"/>
          <w:szCs w:val="28"/>
          <w:highlight w:val="none"/>
        </w:rPr>
        <w:t>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p>
    <w:p w14:paraId="7747F3D8">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非单一产品采购项目，磋商文件中将载明其中的核心产品。多家供应商提供的核心产品品牌相同的，按前款规定处理。</w:t>
      </w:r>
    </w:p>
    <w:p w14:paraId="73BC377A">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color w:val="auto"/>
          <w:sz w:val="28"/>
          <w:szCs w:val="28"/>
          <w:highlight w:val="none"/>
        </w:rPr>
        <w:t>5.1</w:t>
      </w:r>
      <w:r>
        <w:rPr>
          <w:rFonts w:hint="default" w:ascii="Times New Roman" w:hAnsi="Times New Roman" w:cs="Times New Roman"/>
          <w:color w:val="auto"/>
          <w:sz w:val="28"/>
          <w:szCs w:val="28"/>
          <w:highlight w:val="none"/>
          <w:lang w:val="en-US" w:eastAsia="zh-CN"/>
        </w:rPr>
        <w:t>1</w:t>
      </w:r>
      <w:r>
        <w:rPr>
          <w:rFonts w:hint="default" w:ascii="Times New Roman" w:hAnsi="Times New Roman" w:cs="Times New Roman"/>
          <w:color w:val="auto"/>
          <w:sz w:val="28"/>
          <w:szCs w:val="28"/>
          <w:highlight w:val="none"/>
        </w:rPr>
        <w:t>供应商在评审全过程中应保持通讯畅通，并安排专人与采购代理机构及磋商小组联系（适用于不见面磋商模式）。</w:t>
      </w:r>
    </w:p>
    <w:p w14:paraId="59B3E5A5">
      <w:pPr>
        <w:tabs>
          <w:tab w:val="left" w:pos="6555"/>
          <w:tab w:val="right" w:pos="8306"/>
        </w:tabs>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6. 响应文件线上格式要求</w:t>
      </w:r>
    </w:p>
    <w:p w14:paraId="078FF07D">
      <w:pPr>
        <w:tabs>
          <w:tab w:val="left" w:pos="6555"/>
          <w:tab w:val="right" w:pos="8306"/>
        </w:tabs>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6.1供应商应当通过“苏采云”系统提交数据电文形式的响应文件（即电子投标）。</w:t>
      </w:r>
    </w:p>
    <w:p w14:paraId="0D4ED602">
      <w:pPr>
        <w:tabs>
          <w:tab w:val="left" w:pos="6555"/>
          <w:tab w:val="right" w:pos="8306"/>
        </w:tabs>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6.2 通过“苏采云”系统提交政府采购客户端工具导出加密的响应文件（后缀名为zip）。响应文件不得超过150M！</w:t>
      </w:r>
    </w:p>
    <w:p w14:paraId="1FCA8123">
      <w:pPr>
        <w:tabs>
          <w:tab w:val="left" w:pos="6555"/>
          <w:tab w:val="right" w:pos="8306"/>
        </w:tabs>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6.3 本项目采用线上投标，即供应商响应文件从政府采购客户端工具制作通过“苏采云”系统提交，未提供线上响应文件的，投标无效。</w:t>
      </w:r>
    </w:p>
    <w:p w14:paraId="0455BF63">
      <w:pPr>
        <w:tabs>
          <w:tab w:val="left" w:pos="6555"/>
          <w:tab w:val="right" w:pos="8306"/>
        </w:tabs>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7. 被认定为未实质性响应磋商文件的响应文件的情形。</w:t>
      </w:r>
      <w:bookmarkEnd w:id="67"/>
      <w:bookmarkEnd w:id="68"/>
      <w:bookmarkEnd w:id="69"/>
    </w:p>
    <w:p w14:paraId="535077E6">
      <w:pPr>
        <w:tabs>
          <w:tab w:val="left" w:pos="6555"/>
          <w:tab w:val="right" w:pos="8306"/>
        </w:tabs>
        <w:spacing w:line="460" w:lineRule="exact"/>
        <w:ind w:firstLine="560"/>
        <w:rPr>
          <w:rFonts w:hint="default" w:ascii="Times New Roman" w:hAnsi="Times New Roman" w:cs="Times New Roman"/>
          <w:b/>
          <w:color w:val="auto"/>
          <w:sz w:val="28"/>
          <w:szCs w:val="28"/>
          <w:highlight w:val="none"/>
        </w:rPr>
      </w:pPr>
      <w:bookmarkStart w:id="70" w:name="_Toc120614219"/>
      <w:r>
        <w:rPr>
          <w:rFonts w:hint="default" w:ascii="Times New Roman" w:hAnsi="Times New Roman" w:cs="Times New Roman"/>
          <w:bCs/>
          <w:color w:val="auto"/>
          <w:sz w:val="28"/>
          <w:szCs w:val="28"/>
          <w:highlight w:val="none"/>
        </w:rPr>
        <w:t>7.1出现下列情形之一的，作无效响应处理</w:t>
      </w:r>
      <w:r>
        <w:rPr>
          <w:rFonts w:hint="default" w:ascii="Times New Roman" w:hAnsi="Times New Roman" w:cs="Times New Roman"/>
          <w:color w:val="auto"/>
          <w:sz w:val="28"/>
          <w:szCs w:val="28"/>
          <w:highlight w:val="none"/>
        </w:rPr>
        <w:t>。</w:t>
      </w:r>
      <w:r>
        <w:rPr>
          <w:rFonts w:hint="default" w:ascii="Times New Roman" w:hAnsi="Times New Roman" w:cs="Times New Roman"/>
          <w:bCs/>
          <w:color w:val="auto"/>
          <w:sz w:val="28"/>
          <w:szCs w:val="28"/>
          <w:highlight w:val="none"/>
        </w:rPr>
        <w:tab/>
      </w:r>
      <w:r>
        <w:rPr>
          <w:rFonts w:hint="default" w:ascii="Times New Roman" w:hAnsi="Times New Roman" w:cs="Times New Roman"/>
          <w:b/>
          <w:color w:val="auto"/>
          <w:sz w:val="28"/>
          <w:szCs w:val="28"/>
          <w:highlight w:val="none"/>
        </w:rPr>
        <w:tab/>
      </w:r>
    </w:p>
    <w:p w14:paraId="0D2BB296">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7.1.1供应商在规定的时间内未在</w:t>
      </w:r>
      <w:r>
        <w:rPr>
          <w:rFonts w:hint="eastAsia" w:cs="Times New Roman"/>
          <w:bCs/>
          <w:color w:val="auto"/>
          <w:sz w:val="28"/>
          <w:szCs w:val="28"/>
          <w:highlight w:val="none"/>
          <w:lang w:eastAsia="zh-CN"/>
        </w:rPr>
        <w:t>苏采云系统</w:t>
      </w:r>
      <w:r>
        <w:rPr>
          <w:rFonts w:hint="default" w:ascii="Times New Roman" w:hAnsi="Times New Roman" w:cs="Times New Roman"/>
          <w:bCs/>
          <w:color w:val="auto"/>
          <w:sz w:val="28"/>
          <w:szCs w:val="28"/>
          <w:highlight w:val="none"/>
        </w:rPr>
        <w:t>内成功提交磋商响应文件的。</w:t>
      </w:r>
    </w:p>
    <w:p w14:paraId="03AA646E">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7.1.2未完整提交响应文件的。</w:t>
      </w:r>
    </w:p>
    <w:p w14:paraId="3CBF7517">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7.1.3同一供应商提交两个（含两个）以上不同的响应报价的。</w:t>
      </w:r>
    </w:p>
    <w:p w14:paraId="4F0AA7DA">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 xml:space="preserve">7.1.4不具备磋商文件中规定的资格要求的。 </w:t>
      </w:r>
    </w:p>
    <w:p w14:paraId="528BC780">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7.1.5供应商在系统规定的时间内未成功解密电子响应文件的。</w:t>
      </w:r>
    </w:p>
    <w:p w14:paraId="6F252EEF">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7.1.6未完整上传响应文件电子文档的</w:t>
      </w:r>
      <w:r>
        <w:rPr>
          <w:rFonts w:hint="default" w:ascii="Times New Roman" w:hAnsi="Times New Roman" w:cs="Times New Roman"/>
          <w:bCs/>
          <w:color w:val="auto"/>
          <w:sz w:val="28"/>
          <w:szCs w:val="28"/>
          <w:highlight w:val="none"/>
          <w:lang w:eastAsia="zh-CN"/>
        </w:rPr>
        <w:t>，</w:t>
      </w:r>
      <w:r>
        <w:rPr>
          <w:rFonts w:hint="default" w:ascii="Times New Roman" w:hAnsi="Times New Roman" w:cs="Times New Roman"/>
          <w:bCs/>
          <w:color w:val="auto"/>
          <w:sz w:val="28"/>
          <w:szCs w:val="28"/>
          <w:highlight w:val="none"/>
        </w:rPr>
        <w:t>或上传的文件打不开的。</w:t>
      </w:r>
    </w:p>
    <w:p w14:paraId="7EEA8ECF">
      <w:pPr>
        <w:spacing w:line="460" w:lineRule="exact"/>
        <w:ind w:firstLine="560"/>
        <w:outlineLvl w:val="4"/>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7.1.7 启动异常低价响应审查后，供应商不提供书面说明、证明材料，或者提供的书面说明、证明材料不能证明其报价合理性的。</w:t>
      </w:r>
    </w:p>
    <w:p w14:paraId="7D574184">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7.1.</w:t>
      </w:r>
      <w:r>
        <w:rPr>
          <w:rFonts w:hint="default" w:ascii="Times New Roman" w:hAnsi="Times New Roman" w:cs="Times New Roman"/>
          <w:bCs/>
          <w:color w:val="auto"/>
          <w:sz w:val="28"/>
          <w:szCs w:val="28"/>
          <w:highlight w:val="none"/>
          <w:lang w:val="en-US" w:eastAsia="zh-CN"/>
        </w:rPr>
        <w:t>8</w:t>
      </w:r>
      <w:r>
        <w:rPr>
          <w:rFonts w:hint="default" w:ascii="Times New Roman" w:hAnsi="Times New Roman" w:cs="Times New Roman"/>
          <w:bCs/>
          <w:color w:val="auto"/>
          <w:sz w:val="28"/>
          <w:szCs w:val="28"/>
          <w:highlight w:val="none"/>
        </w:rPr>
        <w:t xml:space="preserve"> 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p>
    <w:p w14:paraId="3A31B976">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7.1.</w:t>
      </w:r>
      <w:r>
        <w:rPr>
          <w:rFonts w:hint="default" w:ascii="Times New Roman" w:hAnsi="Times New Roman" w:cs="Times New Roman"/>
          <w:bCs/>
          <w:color w:val="auto"/>
          <w:sz w:val="28"/>
          <w:szCs w:val="28"/>
          <w:highlight w:val="none"/>
          <w:lang w:val="en-US" w:eastAsia="zh-CN"/>
        </w:rPr>
        <w:t>9</w:t>
      </w:r>
      <w:r>
        <w:rPr>
          <w:rFonts w:hint="default" w:ascii="Times New Roman" w:hAnsi="Times New Roman" w:cs="Times New Roman"/>
          <w:bCs/>
          <w:color w:val="auto"/>
          <w:sz w:val="28"/>
          <w:szCs w:val="28"/>
          <w:highlight w:val="none"/>
        </w:rPr>
        <w:t xml:space="preserve">响应报价超过了采购预算或最高限价的。 </w:t>
      </w:r>
    </w:p>
    <w:p w14:paraId="62788DC8">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7.1.</w:t>
      </w:r>
      <w:r>
        <w:rPr>
          <w:rFonts w:hint="default" w:ascii="Times New Roman" w:hAnsi="Times New Roman" w:cs="Times New Roman"/>
          <w:bCs/>
          <w:color w:val="auto"/>
          <w:sz w:val="28"/>
          <w:szCs w:val="28"/>
          <w:highlight w:val="none"/>
          <w:lang w:val="en-US" w:eastAsia="zh-CN"/>
        </w:rPr>
        <w:t>10</w:t>
      </w:r>
      <w:r>
        <w:rPr>
          <w:rFonts w:hint="default" w:ascii="Times New Roman" w:hAnsi="Times New Roman" w:cs="Times New Roman"/>
          <w:bCs/>
          <w:color w:val="auto"/>
          <w:sz w:val="28"/>
          <w:szCs w:val="28"/>
          <w:highlight w:val="none"/>
        </w:rPr>
        <w:t>未通过符合性检查的。</w:t>
      </w:r>
    </w:p>
    <w:p w14:paraId="6230C2A4">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7.1.1</w:t>
      </w:r>
      <w:r>
        <w:rPr>
          <w:rFonts w:hint="default" w:ascii="Times New Roman" w:hAnsi="Times New Roman" w:cs="Times New Roman"/>
          <w:bCs/>
          <w:color w:val="auto"/>
          <w:sz w:val="28"/>
          <w:szCs w:val="28"/>
          <w:highlight w:val="none"/>
          <w:lang w:val="en-US" w:eastAsia="zh-CN"/>
        </w:rPr>
        <w:t>1</w:t>
      </w:r>
      <w:r>
        <w:rPr>
          <w:rFonts w:hint="default" w:ascii="Times New Roman" w:hAnsi="Times New Roman" w:cs="Times New Roman"/>
          <w:bCs/>
          <w:color w:val="auto"/>
          <w:sz w:val="28"/>
          <w:szCs w:val="28"/>
          <w:highlight w:val="none"/>
        </w:rPr>
        <w:t>不符合法律、法规和磋商文件中规定的其他实质性要求的。</w:t>
      </w:r>
    </w:p>
    <w:p w14:paraId="5C717952">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7.1.1</w:t>
      </w:r>
      <w:r>
        <w:rPr>
          <w:rFonts w:hint="default" w:ascii="Times New Roman" w:hAnsi="Times New Roman" w:cs="Times New Roman"/>
          <w:bCs/>
          <w:color w:val="auto"/>
          <w:sz w:val="28"/>
          <w:szCs w:val="28"/>
          <w:highlight w:val="none"/>
          <w:lang w:val="en-US" w:eastAsia="zh-CN"/>
        </w:rPr>
        <w:t>2</w:t>
      </w:r>
      <w:r>
        <w:rPr>
          <w:rFonts w:hint="default" w:ascii="Times New Roman" w:hAnsi="Times New Roman" w:cs="Times New Roman"/>
          <w:bCs/>
          <w:color w:val="auto"/>
          <w:sz w:val="28"/>
          <w:szCs w:val="28"/>
          <w:highlight w:val="none"/>
        </w:rPr>
        <w:t>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37A6BF67">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7.1.1</w:t>
      </w:r>
      <w:r>
        <w:rPr>
          <w:rFonts w:hint="default" w:ascii="Times New Roman" w:hAnsi="Times New Roman" w:cs="Times New Roman"/>
          <w:bCs/>
          <w:color w:val="auto"/>
          <w:sz w:val="28"/>
          <w:szCs w:val="28"/>
          <w:highlight w:val="none"/>
          <w:lang w:val="en-US" w:eastAsia="zh-CN"/>
        </w:rPr>
        <w:t>3</w:t>
      </w:r>
      <w:r>
        <w:rPr>
          <w:rFonts w:hint="default" w:ascii="Times New Roman" w:hAnsi="Times New Roman" w:cs="Times New Roman"/>
          <w:bCs/>
          <w:color w:val="auto"/>
          <w:sz w:val="28"/>
          <w:szCs w:val="28"/>
          <w:highlight w:val="none"/>
        </w:rPr>
        <w:t xml:space="preserve"> 响应文件含有采购人不能接受的附加条件的。</w:t>
      </w:r>
    </w:p>
    <w:p w14:paraId="3DC8D1ED">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7.1.1</w:t>
      </w:r>
      <w:r>
        <w:rPr>
          <w:rFonts w:hint="default" w:ascii="Times New Roman" w:hAnsi="Times New Roman" w:cs="Times New Roman"/>
          <w:bCs/>
          <w:color w:val="auto"/>
          <w:sz w:val="28"/>
          <w:szCs w:val="28"/>
          <w:highlight w:val="none"/>
          <w:lang w:val="en-US" w:eastAsia="zh-CN"/>
        </w:rPr>
        <w:t>4</w:t>
      </w:r>
      <w:r>
        <w:rPr>
          <w:rFonts w:hint="default" w:ascii="Times New Roman" w:hAnsi="Times New Roman" w:cs="Times New Roman"/>
          <w:bCs/>
          <w:color w:val="auto"/>
          <w:sz w:val="28"/>
          <w:szCs w:val="28"/>
          <w:highlight w:val="none"/>
        </w:rPr>
        <w:t>响应文件未按照磋商文件要求加盖电子签章。</w:t>
      </w:r>
    </w:p>
    <w:p w14:paraId="4F61752B">
      <w:pPr>
        <w:spacing w:line="460" w:lineRule="exact"/>
        <w:ind w:firstLine="562"/>
        <w:rPr>
          <w:rFonts w:hint="default" w:ascii="Times New Roman" w:hAnsi="Times New Roman" w:cs="Times New Roman"/>
          <w:bCs/>
          <w:color w:val="auto"/>
          <w:sz w:val="28"/>
          <w:szCs w:val="28"/>
          <w:highlight w:val="none"/>
        </w:rPr>
      </w:pPr>
      <w:r>
        <w:rPr>
          <w:rFonts w:hint="default" w:ascii="Times New Roman" w:hAnsi="Times New Roman" w:cs="Times New Roman"/>
          <w:b/>
          <w:color w:val="auto"/>
          <w:sz w:val="28"/>
          <w:szCs w:val="28"/>
          <w:highlight w:val="none"/>
        </w:rPr>
        <w:t>注：凡是响应文件中涉及供应商资信认证、人员证书、业绩荣誉等复印件，和要求法定代表人或授权委托人签字，和以供应商名称落款并注明需要盖章的，均需相应盖章（或电子签章）或签字。否则视为未按照采购文件要求盖章或签字。</w:t>
      </w:r>
    </w:p>
    <w:p w14:paraId="393102A8">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7.1.1</w:t>
      </w:r>
      <w:r>
        <w:rPr>
          <w:rFonts w:hint="default" w:ascii="Times New Roman" w:hAnsi="Times New Roman" w:cs="Times New Roman"/>
          <w:bCs/>
          <w:color w:val="auto"/>
          <w:sz w:val="28"/>
          <w:szCs w:val="28"/>
          <w:highlight w:val="none"/>
          <w:lang w:val="en-US" w:eastAsia="zh-CN"/>
        </w:rPr>
        <w:t>5</w:t>
      </w:r>
      <w:r>
        <w:rPr>
          <w:rFonts w:hint="default" w:ascii="Times New Roman" w:hAnsi="Times New Roman" w:cs="Times New Roman"/>
          <w:bCs/>
          <w:color w:val="auto"/>
          <w:sz w:val="28"/>
          <w:szCs w:val="28"/>
          <w:highlight w:val="none"/>
        </w:rPr>
        <w:t>投标供应商的商务技术部分得分相差悬殊，评标委员会认为得分畸低者没有实质性响应的。</w:t>
      </w:r>
    </w:p>
    <w:p w14:paraId="3B72AB1D">
      <w:pPr>
        <w:spacing w:line="460" w:lineRule="exact"/>
        <w:ind w:firstLine="560"/>
        <w:contextualSpacing/>
        <w:rPr>
          <w:rFonts w:hint="default" w:ascii="Times New Roman" w:hAnsi="Times New Roman" w:cs="Times New Roman"/>
          <w:color w:val="auto"/>
          <w:sz w:val="28"/>
          <w:szCs w:val="28"/>
          <w:highlight w:val="none"/>
        </w:rPr>
      </w:pPr>
      <w:r>
        <w:rPr>
          <w:rFonts w:hint="default" w:ascii="Times New Roman" w:hAnsi="Times New Roman" w:cs="Times New Roman"/>
          <w:bCs/>
          <w:color w:val="auto"/>
          <w:sz w:val="28"/>
          <w:szCs w:val="28"/>
          <w:highlight w:val="none"/>
        </w:rPr>
        <w:t>7.1.1</w:t>
      </w:r>
      <w:r>
        <w:rPr>
          <w:rFonts w:hint="default" w:ascii="Times New Roman" w:hAnsi="Times New Roman" w:cs="Times New Roman"/>
          <w:bCs/>
          <w:color w:val="auto"/>
          <w:sz w:val="28"/>
          <w:szCs w:val="28"/>
          <w:highlight w:val="none"/>
          <w:lang w:val="en-US" w:eastAsia="zh-CN"/>
        </w:rPr>
        <w:t>6</w:t>
      </w:r>
      <w:r>
        <w:rPr>
          <w:rFonts w:hint="default" w:ascii="Times New Roman" w:hAnsi="Times New Roman" w:cs="Times New Roman"/>
          <w:color w:val="auto"/>
          <w:sz w:val="28"/>
          <w:szCs w:val="28"/>
          <w:highlight w:val="none"/>
        </w:rPr>
        <w:t>不同供应商的响应文件由同一单位或者个人编制的；不同投标供应商的磋商响应文件相互混传；</w:t>
      </w:r>
    </w:p>
    <w:p w14:paraId="365F9D12">
      <w:pPr>
        <w:spacing w:line="460" w:lineRule="exact"/>
        <w:ind w:firstLine="560"/>
        <w:contextualSpacing/>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7.1.1</w:t>
      </w:r>
      <w:r>
        <w:rPr>
          <w:rFonts w:hint="default" w:ascii="Times New Roman" w:hAnsi="Times New Roman" w:cs="Times New Roman"/>
          <w:color w:val="auto"/>
          <w:sz w:val="28"/>
          <w:szCs w:val="28"/>
          <w:highlight w:val="none"/>
          <w:lang w:val="en-US" w:eastAsia="zh-CN"/>
        </w:rPr>
        <w:t>7</w:t>
      </w:r>
      <w:r>
        <w:rPr>
          <w:rFonts w:hint="default" w:ascii="Times New Roman" w:hAnsi="Times New Roman" w:cs="Times New Roman"/>
          <w:color w:val="auto"/>
          <w:sz w:val="28"/>
          <w:szCs w:val="28"/>
          <w:highlight w:val="none"/>
        </w:rPr>
        <w:t>不同供应商委托同一单位或者个人办理磋商事宜；不同投标供应商的磋商响应文件错漏之处雷同；</w:t>
      </w:r>
    </w:p>
    <w:p w14:paraId="7683B2DA">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7.1.1</w:t>
      </w:r>
      <w:r>
        <w:rPr>
          <w:rFonts w:hint="default" w:ascii="Times New Roman" w:hAnsi="Times New Roman" w:cs="Times New Roman"/>
          <w:color w:val="auto"/>
          <w:sz w:val="28"/>
          <w:szCs w:val="28"/>
          <w:highlight w:val="none"/>
          <w:lang w:val="en-US" w:eastAsia="zh-CN"/>
        </w:rPr>
        <w:t>8</w:t>
      </w:r>
      <w:r>
        <w:rPr>
          <w:rFonts w:hint="default" w:ascii="Times New Roman" w:hAnsi="Times New Roman" w:cs="Times New Roman"/>
          <w:color w:val="auto"/>
          <w:sz w:val="28"/>
          <w:szCs w:val="28"/>
          <w:highlight w:val="none"/>
        </w:rPr>
        <w:t>不同供应商的响应文件载明的项目管理成员或者联系人员为同一人；</w:t>
      </w:r>
    </w:p>
    <w:p w14:paraId="6C8A3A7E">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7.1.1</w:t>
      </w:r>
      <w:r>
        <w:rPr>
          <w:rFonts w:hint="default" w:ascii="Times New Roman" w:hAnsi="Times New Roman" w:cs="Times New Roman"/>
          <w:color w:val="auto"/>
          <w:sz w:val="28"/>
          <w:szCs w:val="28"/>
          <w:highlight w:val="none"/>
          <w:lang w:val="en-US" w:eastAsia="zh-CN"/>
        </w:rPr>
        <w:t>9</w:t>
      </w:r>
      <w:r>
        <w:rPr>
          <w:rFonts w:hint="default" w:ascii="Times New Roman" w:hAnsi="Times New Roman" w:cs="Times New Roman"/>
          <w:color w:val="auto"/>
          <w:sz w:val="28"/>
          <w:szCs w:val="28"/>
          <w:highlight w:val="none"/>
        </w:rPr>
        <w:t>不同供应商的响应文件异常一致或者响应报价呈规律性差异。</w:t>
      </w:r>
    </w:p>
    <w:p w14:paraId="6BE778EA">
      <w:pPr>
        <w:spacing w:line="460" w:lineRule="exact"/>
        <w:ind w:firstLine="560"/>
        <w:contextualSpacing/>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7.1.</w:t>
      </w:r>
      <w:r>
        <w:rPr>
          <w:rFonts w:hint="default" w:ascii="Times New Roman" w:hAnsi="Times New Roman" w:cs="Times New Roman"/>
          <w:color w:val="auto"/>
          <w:sz w:val="28"/>
          <w:szCs w:val="28"/>
          <w:highlight w:val="none"/>
          <w:lang w:val="en-US" w:eastAsia="zh-CN"/>
        </w:rPr>
        <w:t>20</w:t>
      </w:r>
      <w:r>
        <w:rPr>
          <w:rFonts w:hint="default" w:ascii="Times New Roman" w:hAnsi="Times New Roman" w:cs="Times New Roman"/>
          <w:color w:val="auto"/>
          <w:sz w:val="28"/>
          <w:szCs w:val="28"/>
          <w:highlight w:val="none"/>
        </w:rPr>
        <w:t>投标供应商之间相互约定，一致抬高或压低投标报价；</w:t>
      </w:r>
    </w:p>
    <w:p w14:paraId="4407F54F">
      <w:pPr>
        <w:spacing w:line="460" w:lineRule="exact"/>
        <w:ind w:firstLine="560"/>
        <w:contextualSpacing/>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7.1.2</w:t>
      </w:r>
      <w:r>
        <w:rPr>
          <w:rFonts w:hint="default" w:ascii="Times New Roman" w:hAnsi="Times New Roman" w:cs="Times New Roman"/>
          <w:color w:val="auto"/>
          <w:sz w:val="28"/>
          <w:szCs w:val="28"/>
          <w:highlight w:val="none"/>
          <w:lang w:val="en-US" w:eastAsia="zh-CN"/>
        </w:rPr>
        <w:t>1</w:t>
      </w:r>
      <w:r>
        <w:rPr>
          <w:rFonts w:hint="default" w:ascii="Times New Roman" w:hAnsi="Times New Roman" w:cs="Times New Roman"/>
          <w:color w:val="auto"/>
          <w:sz w:val="28"/>
          <w:szCs w:val="28"/>
          <w:highlight w:val="none"/>
        </w:rPr>
        <w:t>投标供应商之间相互约定，在招标项目中轮流以高价位或低价位中标；</w:t>
      </w:r>
    </w:p>
    <w:p w14:paraId="6124B14D">
      <w:pPr>
        <w:spacing w:line="460" w:lineRule="exact"/>
        <w:ind w:firstLine="560"/>
        <w:contextualSpacing/>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7.1.2</w:t>
      </w:r>
      <w:r>
        <w:rPr>
          <w:rFonts w:hint="default" w:ascii="Times New Roman" w:hAnsi="Times New Roman" w:cs="Times New Roman"/>
          <w:color w:val="auto"/>
          <w:sz w:val="28"/>
          <w:szCs w:val="28"/>
          <w:highlight w:val="none"/>
          <w:lang w:val="en-US" w:eastAsia="zh-CN"/>
        </w:rPr>
        <w:t>2</w:t>
      </w:r>
      <w:r>
        <w:rPr>
          <w:rFonts w:hint="default" w:ascii="Times New Roman" w:hAnsi="Times New Roman" w:cs="Times New Roman"/>
          <w:color w:val="auto"/>
          <w:sz w:val="28"/>
          <w:szCs w:val="28"/>
          <w:highlight w:val="none"/>
        </w:rPr>
        <w:t>不同投标供应商的施工组织设计方案基本雷同的；不同投标供应商的磋商响应文件出现了评标委员会认为不应当雷同的情况；</w:t>
      </w:r>
    </w:p>
    <w:p w14:paraId="421A7BE0">
      <w:pPr>
        <w:spacing w:line="460" w:lineRule="exact"/>
        <w:ind w:firstLine="560"/>
        <w:contextualSpacing/>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7.1.2</w:t>
      </w:r>
      <w:r>
        <w:rPr>
          <w:rFonts w:hint="default" w:ascii="Times New Roman" w:hAnsi="Times New Roman" w:cs="Times New Roman"/>
          <w:color w:val="auto"/>
          <w:sz w:val="28"/>
          <w:szCs w:val="28"/>
          <w:highlight w:val="none"/>
          <w:lang w:val="en-US" w:eastAsia="zh-CN"/>
        </w:rPr>
        <w:t>3</w:t>
      </w:r>
      <w:r>
        <w:rPr>
          <w:rFonts w:hint="default" w:ascii="Times New Roman" w:hAnsi="Times New Roman" w:cs="Times New Roman"/>
          <w:color w:val="auto"/>
          <w:sz w:val="28"/>
          <w:szCs w:val="28"/>
          <w:highlight w:val="none"/>
        </w:rPr>
        <w:t>开标前已有举报，开标后发现各投标单位的报价情况与举报情况相吻合的；</w:t>
      </w:r>
    </w:p>
    <w:p w14:paraId="44413395">
      <w:pPr>
        <w:spacing w:line="460" w:lineRule="exact"/>
        <w:ind w:firstLine="560"/>
        <w:contextualSpacing/>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7.1.2</w:t>
      </w:r>
      <w:r>
        <w:rPr>
          <w:rFonts w:hint="default" w:ascii="Times New Roman" w:hAnsi="Times New Roman" w:cs="Times New Roman"/>
          <w:color w:val="auto"/>
          <w:sz w:val="28"/>
          <w:szCs w:val="28"/>
          <w:highlight w:val="none"/>
          <w:lang w:val="en-US" w:eastAsia="zh-CN"/>
        </w:rPr>
        <w:t>4</w:t>
      </w:r>
      <w:r>
        <w:rPr>
          <w:rFonts w:hint="default" w:ascii="Times New Roman" w:hAnsi="Times New Roman" w:cs="Times New Roman"/>
          <w:color w:val="auto"/>
          <w:sz w:val="28"/>
          <w:szCs w:val="28"/>
          <w:highlight w:val="none"/>
        </w:rPr>
        <w:t>磋商小组一致认定判为无效响应的；</w:t>
      </w:r>
    </w:p>
    <w:p w14:paraId="530B315A">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7.1.2</w:t>
      </w:r>
      <w:r>
        <w:rPr>
          <w:rFonts w:hint="default" w:ascii="Times New Roman" w:hAnsi="Times New Roman" w:cs="Times New Roman"/>
          <w:bCs/>
          <w:color w:val="auto"/>
          <w:sz w:val="28"/>
          <w:szCs w:val="28"/>
          <w:highlight w:val="none"/>
          <w:lang w:val="en-US" w:eastAsia="zh-CN"/>
        </w:rPr>
        <w:t>5</w:t>
      </w:r>
      <w:r>
        <w:rPr>
          <w:rFonts w:hint="default" w:ascii="Times New Roman" w:hAnsi="Times New Roman" w:cs="Times New Roman"/>
          <w:bCs/>
          <w:color w:val="auto"/>
          <w:sz w:val="28"/>
          <w:szCs w:val="28"/>
          <w:highlight w:val="none"/>
        </w:rPr>
        <w:t>其他法律、法规及本磋商文件规定的属无效响应的情形。</w:t>
      </w:r>
    </w:p>
    <w:p w14:paraId="6E4F5F80">
      <w:pPr>
        <w:widowControl/>
        <w:spacing w:line="460" w:lineRule="exact"/>
        <w:ind w:firstLine="560"/>
        <w:contextualSpacing/>
        <w:rPr>
          <w:rFonts w:hint="default" w:ascii="Times New Roman" w:hAnsi="Times New Roman" w:cs="Times New Roman"/>
          <w:color w:val="auto"/>
          <w:sz w:val="28"/>
          <w:szCs w:val="28"/>
          <w:highlight w:val="none"/>
        </w:rPr>
      </w:pPr>
      <w:r>
        <w:rPr>
          <w:rFonts w:hint="default" w:ascii="Times New Roman" w:hAnsi="Times New Roman" w:cs="Times New Roman"/>
          <w:bCs/>
          <w:color w:val="auto"/>
          <w:sz w:val="28"/>
          <w:szCs w:val="28"/>
          <w:highlight w:val="none"/>
        </w:rPr>
        <w:t>7.2</w:t>
      </w:r>
      <w:r>
        <w:rPr>
          <w:rFonts w:hint="default" w:ascii="Times New Roman" w:hAnsi="Times New Roman" w:cs="Times New Roman"/>
          <w:color w:val="auto"/>
          <w:sz w:val="28"/>
          <w:szCs w:val="28"/>
          <w:highlight w:val="none"/>
        </w:rPr>
        <w:t>凡磋商响应文件有下列情形之一的，属于重大偏差，视同未能对招标文件作出实质性响应，按</w:t>
      </w:r>
      <w:r>
        <w:rPr>
          <w:rFonts w:hint="default" w:ascii="Times New Roman" w:hAnsi="Times New Roman" w:cs="Times New Roman"/>
          <w:color w:val="auto"/>
          <w:sz w:val="28"/>
          <w:szCs w:val="28"/>
          <w:highlight w:val="none"/>
          <w:lang w:val="en-US" w:eastAsia="zh-CN"/>
        </w:rPr>
        <w:t>无效</w:t>
      </w:r>
      <w:r>
        <w:rPr>
          <w:rFonts w:hint="default" w:ascii="Times New Roman" w:hAnsi="Times New Roman" w:cs="Times New Roman"/>
          <w:color w:val="auto"/>
          <w:sz w:val="28"/>
          <w:szCs w:val="28"/>
          <w:highlight w:val="none"/>
        </w:rPr>
        <w:t xml:space="preserve">标处理。 </w:t>
      </w:r>
    </w:p>
    <w:p w14:paraId="31226650">
      <w:pPr>
        <w:spacing w:line="460" w:lineRule="exact"/>
        <w:ind w:firstLine="560"/>
        <w:contextualSpacing/>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7.2.1法人授权委托书或投标函未加盖投标供应商公章（或电子印章）的；</w:t>
      </w:r>
    </w:p>
    <w:p w14:paraId="3DB92DCA">
      <w:pPr>
        <w:spacing w:line="460" w:lineRule="exact"/>
        <w:ind w:firstLine="560"/>
        <w:contextualSpacing/>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7.2.2未按招标文件规定的格式填写，内容不全或关键字迹模糊、无法辨认的； </w:t>
      </w:r>
    </w:p>
    <w:p w14:paraId="224A1DEB">
      <w:pPr>
        <w:spacing w:line="460" w:lineRule="exact"/>
        <w:ind w:firstLine="560"/>
        <w:contextualSpacing/>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7.2.3磋商响应文件载明的项目完成期限超过采购文件规定的期限；</w:t>
      </w:r>
    </w:p>
    <w:p w14:paraId="28F45EB8">
      <w:pPr>
        <w:spacing w:line="460" w:lineRule="exact"/>
        <w:ind w:firstLine="560"/>
        <w:contextualSpacing/>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7.2.4明显不符合技术规范、技术标准的要求，或者对采购文件质量要求未明确响应的；</w:t>
      </w:r>
    </w:p>
    <w:p w14:paraId="62EAD81F">
      <w:pPr>
        <w:spacing w:line="460" w:lineRule="exact"/>
        <w:ind w:firstLine="560"/>
        <w:contextualSpacing/>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7.2.5磋商响应文件载明的货物包装方式、检验标准和方法等不符合采购文件的要求；</w:t>
      </w:r>
    </w:p>
    <w:p w14:paraId="59FBC593">
      <w:pPr>
        <w:spacing w:line="460" w:lineRule="exact"/>
        <w:ind w:firstLine="560"/>
        <w:contextualSpacing/>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7.2.6与采购文件规定的暂估价、暂列金额及甲供材料价格不一致的；</w:t>
      </w:r>
    </w:p>
    <w:p w14:paraId="0CFB81AE">
      <w:pPr>
        <w:spacing w:line="460" w:lineRule="exact"/>
        <w:ind w:firstLine="560"/>
        <w:contextualSpacing/>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7.2.7与采购文件明确列出的不可竞争费用项目或费率或计算基础不一致的；</w:t>
      </w:r>
    </w:p>
    <w:p w14:paraId="09B6ADB0">
      <w:pPr>
        <w:spacing w:line="460" w:lineRule="exact"/>
        <w:ind w:firstLine="560"/>
        <w:contextualSpacing/>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7.2.8与采购文件提供的工程量清单中的项目编码、项目名称、项目特征、计量单位、工程量不一致的；</w:t>
      </w:r>
    </w:p>
    <w:p w14:paraId="192D085C">
      <w:pPr>
        <w:spacing w:line="460" w:lineRule="exact"/>
        <w:ind w:firstLine="560"/>
        <w:contextualSpacing/>
        <w:rPr>
          <w:rFonts w:hint="default" w:ascii="Times New Roman" w:hAnsi="Times New Roman" w:eastAsia="宋体" w:cs="Times New Roman"/>
          <w:color w:val="auto"/>
          <w:sz w:val="28"/>
          <w:szCs w:val="28"/>
          <w:highlight w:val="none"/>
          <w:lang w:eastAsia="zh-CN"/>
        </w:rPr>
      </w:pPr>
      <w:r>
        <w:rPr>
          <w:rFonts w:hint="default" w:ascii="Times New Roman" w:hAnsi="Times New Roman" w:cs="Times New Roman"/>
          <w:color w:val="auto"/>
          <w:sz w:val="28"/>
          <w:szCs w:val="28"/>
          <w:highlight w:val="none"/>
        </w:rPr>
        <w:t>7.2.9启动异常低价响应审查后，供应商不提供书面说明、证明材料，或者提供的书面说明、证明材料不能证明其报价合理性的</w:t>
      </w:r>
      <w:r>
        <w:rPr>
          <w:rFonts w:hint="default" w:ascii="Times New Roman" w:hAnsi="Times New Roman" w:cs="Times New Roman"/>
          <w:color w:val="auto"/>
          <w:sz w:val="28"/>
          <w:szCs w:val="28"/>
          <w:highlight w:val="none"/>
          <w:lang w:eastAsia="zh-CN"/>
        </w:rPr>
        <w:t>；</w:t>
      </w:r>
    </w:p>
    <w:p w14:paraId="1A28802D">
      <w:pPr>
        <w:spacing w:line="460" w:lineRule="exact"/>
        <w:ind w:firstLine="560"/>
        <w:contextualSpacing/>
        <w:rPr>
          <w:rFonts w:hint="default" w:ascii="Times New Roman" w:hAnsi="Times New Roman" w:cs="Times New Roman"/>
          <w:color w:val="auto"/>
          <w:sz w:val="28"/>
          <w:szCs w:val="28"/>
          <w:highlight w:val="none"/>
          <w:lang w:val="en-US" w:eastAsia="zh-CN"/>
        </w:rPr>
      </w:pPr>
      <w:r>
        <w:rPr>
          <w:rFonts w:hint="default" w:ascii="Times New Roman" w:hAnsi="Times New Roman" w:cs="Times New Roman"/>
          <w:color w:val="auto"/>
          <w:sz w:val="28"/>
          <w:szCs w:val="28"/>
          <w:highlight w:val="none"/>
          <w:lang w:val="en-US" w:eastAsia="zh-CN"/>
        </w:rPr>
        <w:t>7.2.10不同的供应商响应文件MAC地址、标书制作工具客户端识别码一致的；</w:t>
      </w:r>
    </w:p>
    <w:p w14:paraId="3CB66A22">
      <w:pPr>
        <w:spacing w:line="460" w:lineRule="exact"/>
        <w:ind w:firstLine="560"/>
        <w:contextualSpacing/>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lang w:val="en-US" w:eastAsia="zh-CN"/>
        </w:rPr>
        <w:t>7.2.11</w:t>
      </w:r>
      <w:r>
        <w:rPr>
          <w:rFonts w:hint="default" w:ascii="Times New Roman" w:hAnsi="Times New Roman" w:cs="Times New Roman"/>
          <w:color w:val="auto"/>
          <w:sz w:val="28"/>
          <w:szCs w:val="28"/>
          <w:highlight w:val="none"/>
        </w:rPr>
        <w:t>组成联合体投标的，磋商响应文件未附联合体各方共同投标协议的；</w:t>
      </w:r>
    </w:p>
    <w:p w14:paraId="717CF178">
      <w:pPr>
        <w:spacing w:line="460" w:lineRule="exact"/>
        <w:ind w:firstLine="560"/>
        <w:contextualSpacing/>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7.2.1</w:t>
      </w:r>
      <w:r>
        <w:rPr>
          <w:rFonts w:hint="default" w:ascii="Times New Roman" w:hAnsi="Times New Roman" w:cs="Times New Roman"/>
          <w:color w:val="auto"/>
          <w:sz w:val="28"/>
          <w:szCs w:val="28"/>
          <w:highlight w:val="none"/>
          <w:lang w:val="en-US" w:eastAsia="zh-CN"/>
        </w:rPr>
        <w:t>2</w:t>
      </w:r>
      <w:r>
        <w:rPr>
          <w:rFonts w:hint="default" w:ascii="Times New Roman" w:hAnsi="Times New Roman" w:cs="Times New Roman"/>
          <w:color w:val="auto"/>
          <w:sz w:val="28"/>
          <w:szCs w:val="28"/>
          <w:highlight w:val="none"/>
        </w:rPr>
        <w:t>在同一招标项目中，联合体成员以自己名义单独投标或者参加其他联合体投标的；</w:t>
      </w:r>
    </w:p>
    <w:p w14:paraId="2C7ACB36">
      <w:pPr>
        <w:spacing w:line="460" w:lineRule="exact"/>
        <w:ind w:firstLine="560"/>
        <w:contextualSpacing/>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7.2.1</w:t>
      </w:r>
      <w:r>
        <w:rPr>
          <w:rFonts w:hint="default" w:ascii="Times New Roman" w:hAnsi="Times New Roman" w:cs="Times New Roman"/>
          <w:color w:val="auto"/>
          <w:sz w:val="28"/>
          <w:szCs w:val="28"/>
          <w:highlight w:val="none"/>
          <w:lang w:val="en-US" w:eastAsia="zh-CN"/>
        </w:rPr>
        <w:t>3</w:t>
      </w:r>
      <w:r>
        <w:rPr>
          <w:rFonts w:hint="default" w:ascii="Times New Roman" w:hAnsi="Times New Roman" w:cs="Times New Roman"/>
          <w:color w:val="auto"/>
          <w:sz w:val="28"/>
          <w:szCs w:val="28"/>
          <w:highlight w:val="none"/>
        </w:rPr>
        <w:t>采用暗标方式的技术标中，有不符合采购文件有关暗标要求的；</w:t>
      </w:r>
    </w:p>
    <w:p w14:paraId="78D1874D">
      <w:pPr>
        <w:spacing w:line="460" w:lineRule="exact"/>
        <w:ind w:firstLine="560"/>
        <w:contextualSpacing/>
        <w:rPr>
          <w:rFonts w:hint="default" w:ascii="Times New Roman" w:hAnsi="Times New Roman" w:cs="Times New Roman"/>
          <w:bCs/>
          <w:color w:val="auto"/>
          <w:sz w:val="28"/>
          <w:szCs w:val="28"/>
          <w:highlight w:val="none"/>
        </w:rPr>
      </w:pPr>
      <w:r>
        <w:rPr>
          <w:rFonts w:hint="default" w:ascii="Times New Roman" w:hAnsi="Times New Roman" w:cs="Times New Roman"/>
          <w:color w:val="auto"/>
          <w:sz w:val="28"/>
          <w:szCs w:val="28"/>
          <w:highlight w:val="none"/>
        </w:rPr>
        <w:t>7.2.1</w:t>
      </w:r>
      <w:r>
        <w:rPr>
          <w:rFonts w:hint="default" w:ascii="Times New Roman" w:hAnsi="Times New Roman" w:cs="Times New Roman"/>
          <w:color w:val="auto"/>
          <w:sz w:val="28"/>
          <w:szCs w:val="28"/>
          <w:highlight w:val="none"/>
          <w:lang w:val="en-US" w:eastAsia="zh-CN"/>
        </w:rPr>
        <w:t>4</w:t>
      </w:r>
      <w:r>
        <w:rPr>
          <w:rFonts w:hint="default" w:ascii="Times New Roman" w:hAnsi="Times New Roman" w:cs="Times New Roman"/>
          <w:color w:val="auto"/>
          <w:sz w:val="28"/>
          <w:szCs w:val="28"/>
          <w:highlight w:val="none"/>
        </w:rPr>
        <w:t>未按采购文件要求提供磋商响应文件内容不全的；</w:t>
      </w:r>
    </w:p>
    <w:p w14:paraId="44C8AFDA">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7.3出现下列情形之一的，磋商失败。</w:t>
      </w:r>
    </w:p>
    <w:p w14:paraId="66D97D5C">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7.3.1符合条件的供应商或者对磋商文件作实质响应的供应商不足3家的（连续两次因参加磋商的供应商不足三家导致磋商失败的项目，市场竞争不充分的科研项目，以及需要扶持的科技成果转化项目可以是2家）；</w:t>
      </w:r>
    </w:p>
    <w:p w14:paraId="3F43480B">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7.3.2出现影响采购公正的违法违规行为的；</w:t>
      </w:r>
    </w:p>
    <w:p w14:paraId="6377376F">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7.3.3因重大变故，采购任务取消的。</w:t>
      </w:r>
    </w:p>
    <w:p w14:paraId="489A7F37">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7.3.4磋商小组认定磋商文件存在歧义、重大缺陷导致评审工作无法进行。</w:t>
      </w:r>
    </w:p>
    <w:p w14:paraId="00A2E4EB">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7.3.5 因系统故障原因造成磋商无法继续进行的</w:t>
      </w:r>
      <w:r>
        <w:rPr>
          <w:rFonts w:hint="default" w:ascii="Times New Roman" w:hAnsi="Times New Roman" w:cs="Times New Roman"/>
          <w:color w:val="auto"/>
          <w:sz w:val="28"/>
          <w:szCs w:val="28"/>
          <w:highlight w:val="none"/>
        </w:rPr>
        <w:t>（适用于不见面磋商模式）</w:t>
      </w:r>
      <w:r>
        <w:rPr>
          <w:rFonts w:hint="default" w:ascii="Times New Roman" w:hAnsi="Times New Roman" w:cs="Times New Roman"/>
          <w:bCs/>
          <w:color w:val="auto"/>
          <w:sz w:val="28"/>
          <w:szCs w:val="28"/>
          <w:highlight w:val="none"/>
        </w:rPr>
        <w:t>。</w:t>
      </w:r>
    </w:p>
    <w:p w14:paraId="1B0BDCEE">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7.4 响应</w:t>
      </w:r>
      <w:r>
        <w:rPr>
          <w:rFonts w:hint="default" w:ascii="Times New Roman" w:hAnsi="Times New Roman" w:cs="Times New Roman"/>
          <w:color w:val="auto"/>
          <w:sz w:val="28"/>
          <w:szCs w:val="28"/>
          <w:highlight w:val="none"/>
        </w:rPr>
        <w:t>文件提交</w:t>
      </w:r>
      <w:r>
        <w:rPr>
          <w:rFonts w:hint="default" w:ascii="Times New Roman" w:hAnsi="Times New Roman" w:cs="Times New Roman"/>
          <w:bCs/>
          <w:color w:val="auto"/>
          <w:sz w:val="28"/>
          <w:szCs w:val="28"/>
          <w:highlight w:val="none"/>
        </w:rPr>
        <w:t>截止时间结束后参加磋商的供应商不足三家的处理：</w:t>
      </w:r>
    </w:p>
    <w:p w14:paraId="0D5F913D">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7.4.1如出现响应</w:t>
      </w:r>
      <w:r>
        <w:rPr>
          <w:rFonts w:hint="default" w:ascii="Times New Roman" w:hAnsi="Times New Roman" w:cs="Times New Roman"/>
          <w:color w:val="auto"/>
          <w:sz w:val="28"/>
          <w:szCs w:val="28"/>
          <w:highlight w:val="none"/>
        </w:rPr>
        <w:t>文件提交</w:t>
      </w:r>
      <w:r>
        <w:rPr>
          <w:rFonts w:hint="default" w:ascii="Times New Roman" w:hAnsi="Times New Roman" w:cs="Times New Roman"/>
          <w:bCs/>
          <w:color w:val="auto"/>
          <w:sz w:val="28"/>
          <w:szCs w:val="28"/>
          <w:highlight w:val="none"/>
        </w:rPr>
        <w:t>截止时间结束后参加磋商的供应商或者在评审期间对磋商文件做出实质响应的供应商不足三家情况，按政府采购相关规定执行。</w:t>
      </w:r>
    </w:p>
    <w:p w14:paraId="353059A3">
      <w:pPr>
        <w:keepNext/>
        <w:keepLines/>
        <w:spacing w:line="460" w:lineRule="exact"/>
        <w:ind w:firstLine="562"/>
        <w:outlineLvl w:val="2"/>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t>六</w:t>
      </w:r>
      <w:bookmarkEnd w:id="70"/>
      <w:r>
        <w:rPr>
          <w:rFonts w:hint="default" w:ascii="Times New Roman" w:hAnsi="Times New Roman" w:cs="Times New Roman"/>
          <w:b/>
          <w:bCs/>
          <w:color w:val="auto"/>
          <w:sz w:val="28"/>
          <w:szCs w:val="28"/>
          <w:highlight w:val="none"/>
        </w:rPr>
        <w:t>、成交</w:t>
      </w:r>
    </w:p>
    <w:p w14:paraId="1CA55089">
      <w:pPr>
        <w:keepNext/>
        <w:spacing w:line="460" w:lineRule="exact"/>
        <w:ind w:firstLine="560"/>
        <w:outlineLvl w:val="3"/>
        <w:rPr>
          <w:rFonts w:hint="default" w:ascii="Times New Roman" w:hAnsi="Times New Roman" w:cs="Times New Roman"/>
          <w:b/>
          <w:color w:val="auto"/>
          <w:sz w:val="28"/>
          <w:szCs w:val="28"/>
          <w:highlight w:val="none"/>
        </w:rPr>
      </w:pPr>
      <w:bookmarkStart w:id="71" w:name="_Toc20823310"/>
      <w:bookmarkStart w:id="72" w:name="_Toc16938554"/>
      <w:r>
        <w:rPr>
          <w:rFonts w:hint="default" w:ascii="Times New Roman" w:hAnsi="Times New Roman" w:cs="Times New Roman"/>
          <w:color w:val="auto"/>
          <w:sz w:val="28"/>
          <w:szCs w:val="28"/>
          <w:highlight w:val="none"/>
        </w:rPr>
        <w:t>1.确定</w:t>
      </w:r>
      <w:bookmarkEnd w:id="71"/>
      <w:bookmarkEnd w:id="72"/>
      <w:r>
        <w:rPr>
          <w:rFonts w:hint="default" w:ascii="Times New Roman" w:hAnsi="Times New Roman" w:cs="Times New Roman"/>
          <w:color w:val="auto"/>
          <w:sz w:val="28"/>
          <w:szCs w:val="28"/>
          <w:highlight w:val="none"/>
        </w:rPr>
        <w:t>成交单位</w:t>
      </w:r>
    </w:p>
    <w:p w14:paraId="2777989E">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 xml:space="preserve">1.1成交候选供应商的选取原则和数量见磋商文件第四部分规定。 </w:t>
      </w:r>
    </w:p>
    <w:p w14:paraId="7D298F7C">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1.2 采购人授权磋商小组在成交候选供应商中直接确定成交供应商。</w:t>
      </w:r>
    </w:p>
    <w:p w14:paraId="50916D0F">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bCs/>
          <w:color w:val="auto"/>
          <w:sz w:val="28"/>
          <w:szCs w:val="28"/>
          <w:highlight w:val="none"/>
        </w:rPr>
        <w:t xml:space="preserve">1.3 </w:t>
      </w:r>
      <w:r>
        <w:rPr>
          <w:rFonts w:hint="default" w:ascii="Times New Roman" w:hAnsi="Times New Roman" w:cs="Times New Roman"/>
          <w:color w:val="auto"/>
          <w:sz w:val="28"/>
          <w:szCs w:val="28"/>
          <w:highlight w:val="none"/>
        </w:rPr>
        <w:t>采购代理机构将在“江苏省政府采购网”发布成交结果公告，公告期限为1个工作日。</w:t>
      </w:r>
    </w:p>
    <w:p w14:paraId="788419BC">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1.4若有充分证据证明，成交供应商出现下列情况之一的，一经查实，将被取消成交资格：</w:t>
      </w:r>
    </w:p>
    <w:p w14:paraId="1F52B415">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1.4.1提供虚假材料谋取成交的。</w:t>
      </w:r>
    </w:p>
    <w:p w14:paraId="3E6AF28F">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1.4.2向采购人、采购代理机构行贿或者评审专家提供其他不正当利益的。</w:t>
      </w:r>
    </w:p>
    <w:p w14:paraId="59ED6ACB">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1.4.3恶意竞争，最终总报价明显低于其自身合理成本且又无法提供证明的。</w:t>
      </w:r>
    </w:p>
    <w:p w14:paraId="55BFF1F6">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1.4.4属于本文件规定的无效条件，但在评审过程中又未被磋商小组发现的。</w:t>
      </w:r>
    </w:p>
    <w:p w14:paraId="386C6C73">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1.4.5与采购人或者其他供应商恶意串通的。</w:t>
      </w:r>
    </w:p>
    <w:p w14:paraId="75239415">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1.4.6采取不正当手段诋毁、排挤其他供应商的。</w:t>
      </w:r>
    </w:p>
    <w:p w14:paraId="2A68898D">
      <w:pPr>
        <w:spacing w:line="460" w:lineRule="exact"/>
        <w:ind w:firstLine="560"/>
        <w:rPr>
          <w:rFonts w:hint="default" w:ascii="Times New Roman" w:hAnsi="Times New Roman" w:cs="Times New Roman"/>
          <w:color w:val="auto"/>
          <w:sz w:val="28"/>
          <w:szCs w:val="28"/>
          <w:highlight w:val="none"/>
        </w:rPr>
      </w:pPr>
      <w:bookmarkStart w:id="73" w:name="_Toc200451960"/>
      <w:r>
        <w:rPr>
          <w:rFonts w:hint="default" w:ascii="Times New Roman" w:hAnsi="Times New Roman" w:cs="Times New Roman"/>
          <w:color w:val="auto"/>
          <w:sz w:val="28"/>
          <w:szCs w:val="28"/>
          <w:highlight w:val="none"/>
        </w:rPr>
        <w:t>1.5.有下列情形之一的，视为供应商串通参与磋商，响应无效：</w:t>
      </w:r>
    </w:p>
    <w:p w14:paraId="37746507">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1.5.1不同供应商的响应文件由同一单位或者个人编制；</w:t>
      </w:r>
    </w:p>
    <w:p w14:paraId="6738703E">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1.5.2不同供应商委托同一单位或者个人办理磋商事宜；</w:t>
      </w:r>
    </w:p>
    <w:p w14:paraId="6EE2A81D">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1.5.3不同供应商的响应文件载明的项目管理成员或者联系人员为同一人；</w:t>
      </w:r>
    </w:p>
    <w:p w14:paraId="1262DFD2">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1.5.4不同供应商的响应文件异常一致或者响应报价呈规律性差异。</w:t>
      </w:r>
    </w:p>
    <w:p w14:paraId="73815B90">
      <w:pPr>
        <w:keepNext/>
        <w:spacing w:line="460" w:lineRule="exact"/>
        <w:ind w:firstLine="560"/>
        <w:outlineLvl w:val="3"/>
        <w:rPr>
          <w:rFonts w:hint="default" w:ascii="Times New Roman" w:hAnsi="Times New Roman" w:cs="Times New Roman"/>
          <w:b/>
          <w:color w:val="auto"/>
          <w:sz w:val="28"/>
          <w:szCs w:val="28"/>
          <w:highlight w:val="none"/>
        </w:rPr>
      </w:pPr>
      <w:r>
        <w:rPr>
          <w:rFonts w:hint="default" w:ascii="Times New Roman" w:hAnsi="Times New Roman" w:cs="Times New Roman"/>
          <w:color w:val="auto"/>
          <w:sz w:val="28"/>
          <w:szCs w:val="28"/>
          <w:highlight w:val="none"/>
        </w:rPr>
        <w:t>2.质疑处理</w:t>
      </w:r>
      <w:bookmarkEnd w:id="73"/>
    </w:p>
    <w:p w14:paraId="14DFB71A">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2.1 提出质疑的供应商应当是参与所质疑项目采购活动的供应商。潜在供应商依法获取其可质疑的磋商文件的，可以对磋商文件提出质疑。</w:t>
      </w:r>
    </w:p>
    <w:p w14:paraId="5D0A0556">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2.2供应商认为磋商文件、采购过程和采购结果使自己的权益受到损害的，可以在知道或应知其权益受到损害之日起七个工作日内，以书面形式向采购代理机构或采购人提出质疑。上述应知其权益受到损害之日，是指：</w:t>
      </w:r>
    </w:p>
    <w:p w14:paraId="56C0B922">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2.2.1对可以质疑的磋商文件提出质疑的，为收到磋商文件之日或者磋商文件公告期限届满之日；</w:t>
      </w:r>
    </w:p>
    <w:p w14:paraId="4CA086B9">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2.2.2对采购过程提出质疑的，为各采购程序环节结束之日；</w:t>
      </w:r>
    </w:p>
    <w:p w14:paraId="055826DC">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2.2.3对成交结果提出质疑的，为成交结果公告期限届满之日。</w:t>
      </w:r>
    </w:p>
    <w:p w14:paraId="5129B2C5">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供应商应当在法定质疑期内一次性提出针对同一采购程序环节的质疑。</w:t>
      </w:r>
    </w:p>
    <w:p w14:paraId="105FECAC">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2.3质疑函必须按照本磋商文件中《质疑函范本》要求的格式和内容进行填写。供应商如组成联合体参加磋商，则《质疑函范本》中要求签字、盖章、加盖公章之处，联合体各方均须按要求签字、盖章、加盖公章。</w:t>
      </w:r>
    </w:p>
    <w:p w14:paraId="0BAAF39A">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2.4对采购方式、采购文件中项目需求、供应商资格条件、评标方法和评标标准、资格审查结果等应当由采购人答复的质疑，请向采购人提出，由采购人负责答复。供应商对其他事项的质疑，请向代理机构提出，由采购人或代理机构负责答复。</w:t>
      </w:r>
    </w:p>
    <w:p w14:paraId="30DB2CEF">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供应商提起质疑采取书面形式，可以现场送达，也可以邮寄。</w:t>
      </w:r>
    </w:p>
    <w:p w14:paraId="07F23950">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采购人及采购代理机构质疑接收人及联系方式，见磋商文件第一部分。</w:t>
      </w:r>
    </w:p>
    <w:p w14:paraId="787FD5CD">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2.5 以下情形的质疑不予受理</w:t>
      </w:r>
    </w:p>
    <w:p w14:paraId="0FF4AB23">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2.5.1 内容不符合《政府采购质疑和投诉办法》第十二条规定的质疑。</w:t>
      </w:r>
    </w:p>
    <w:p w14:paraId="01DFCB29">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2.5.2 超出政府采购法定期限的质疑。</w:t>
      </w:r>
    </w:p>
    <w:p w14:paraId="399C077E">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2.5.3 未参加磋商活动的供应商或在磋商活动中自身权益未受到损害的供应商所提出的质疑。</w:t>
      </w:r>
    </w:p>
    <w:p w14:paraId="71D2936D">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2.5.4供应商组成联合体参加磋商，联合体中任何一方或多方未按要求签字、盖章、加盖公章的质疑。</w:t>
      </w:r>
    </w:p>
    <w:p w14:paraId="23F1D2B0">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2.6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62528C23">
      <w:pPr>
        <w:keepNext/>
        <w:spacing w:line="460" w:lineRule="exact"/>
        <w:ind w:firstLine="560"/>
        <w:outlineLvl w:val="3"/>
        <w:rPr>
          <w:rFonts w:hint="default" w:ascii="Times New Roman" w:hAnsi="Times New Roman" w:cs="Times New Roman"/>
          <w:b/>
          <w:color w:val="auto"/>
          <w:sz w:val="28"/>
          <w:szCs w:val="28"/>
          <w:highlight w:val="none"/>
        </w:rPr>
      </w:pPr>
      <w:r>
        <w:rPr>
          <w:rFonts w:hint="default" w:ascii="Times New Roman" w:hAnsi="Times New Roman" w:cs="Times New Roman"/>
          <w:color w:val="auto"/>
          <w:sz w:val="28"/>
          <w:szCs w:val="28"/>
          <w:highlight w:val="none"/>
        </w:rPr>
        <w:t>3．成交通知书</w:t>
      </w:r>
    </w:p>
    <w:p w14:paraId="60AFE6CA">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3.l</w:t>
      </w:r>
      <w:r>
        <w:rPr>
          <w:rFonts w:hint="default" w:ascii="Times New Roman" w:hAnsi="Times New Roman" w:cs="Times New Roman"/>
          <w:b/>
          <w:color w:val="auto"/>
          <w:sz w:val="28"/>
          <w:szCs w:val="28"/>
          <w:highlight w:val="none"/>
        </w:rPr>
        <w:t xml:space="preserve"> </w:t>
      </w:r>
      <w:r>
        <w:rPr>
          <w:rFonts w:hint="default" w:ascii="Times New Roman" w:hAnsi="Times New Roman" w:cs="Times New Roman"/>
          <w:color w:val="auto"/>
          <w:sz w:val="28"/>
          <w:szCs w:val="28"/>
          <w:highlight w:val="none"/>
        </w:rPr>
        <w:t>成交结果确定后，采购人将向成交供应商发出成交通知书。成交供应商应在成交结果公告期满后5个工作日内到采购代理机构办理领取成交通知书手续，否则，由此产生的后果供应商自负。</w:t>
      </w:r>
    </w:p>
    <w:p w14:paraId="260E4DCF">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3.2成交通知书将是合同的一个组成部分，对采购人和成交供应商均具有法律效力。成交通知书发出后，成交供应商放弃磋商项目的，将被采购人列入本部门采购黑名单，并将失信行为推送给政府采购主管部门和信用主管部门，同时应当依法承担相关法律责任。</w:t>
      </w:r>
    </w:p>
    <w:p w14:paraId="30DE118E">
      <w:pPr>
        <w:spacing w:line="460" w:lineRule="exact"/>
        <w:ind w:firstLine="570"/>
        <w:rPr>
          <w:rFonts w:hint="default" w:ascii="Times New Roman" w:hAnsi="Times New Roman" w:cs="Times New Roman"/>
          <w:color w:val="auto"/>
          <w:sz w:val="28"/>
          <w:szCs w:val="28"/>
          <w:highlight w:val="none"/>
        </w:rPr>
      </w:pPr>
      <w:bookmarkStart w:id="74" w:name="_Toc16938552"/>
      <w:bookmarkStart w:id="75" w:name="_Toc120614220"/>
      <w:bookmarkStart w:id="76" w:name="_Toc20823308"/>
      <w:bookmarkStart w:id="77" w:name="_Toc513029236"/>
      <w:r>
        <w:rPr>
          <w:rFonts w:hint="default" w:ascii="Times New Roman" w:hAnsi="Times New Roman" w:cs="Times New Roman"/>
          <w:b/>
          <w:bCs/>
          <w:color w:val="auto"/>
          <w:sz w:val="28"/>
          <w:szCs w:val="28"/>
          <w:highlight w:val="none"/>
        </w:rPr>
        <w:t>特别说明：成交供应商在下载成交通知书后须提供</w:t>
      </w:r>
      <w:r>
        <w:rPr>
          <w:rFonts w:hint="default" w:ascii="Times New Roman" w:hAnsi="Times New Roman" w:cs="Times New Roman"/>
          <w:b/>
          <w:bCs/>
          <w:color w:val="auto"/>
          <w:sz w:val="28"/>
          <w:szCs w:val="28"/>
          <w:highlight w:val="none"/>
          <w:u w:val="single"/>
        </w:rPr>
        <w:t>4套</w:t>
      </w:r>
      <w:r>
        <w:rPr>
          <w:rFonts w:hint="default" w:ascii="Times New Roman" w:hAnsi="Times New Roman" w:cs="Times New Roman"/>
          <w:b/>
          <w:bCs/>
          <w:color w:val="auto"/>
          <w:sz w:val="28"/>
          <w:szCs w:val="28"/>
          <w:highlight w:val="none"/>
        </w:rPr>
        <w:t>加盖红章的系统内打印的纸质响应文件给采购代理机构。</w:t>
      </w:r>
    </w:p>
    <w:p w14:paraId="1B737B3C">
      <w:pPr>
        <w:keepNext/>
        <w:keepLines/>
        <w:spacing w:line="460" w:lineRule="exact"/>
        <w:ind w:firstLine="562"/>
        <w:outlineLvl w:val="2"/>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t>七、授予合同</w:t>
      </w:r>
      <w:bookmarkEnd w:id="74"/>
      <w:bookmarkEnd w:id="75"/>
      <w:bookmarkEnd w:id="76"/>
      <w:bookmarkEnd w:id="77"/>
    </w:p>
    <w:p w14:paraId="695AF066">
      <w:pPr>
        <w:keepNext/>
        <w:spacing w:line="460" w:lineRule="exact"/>
        <w:ind w:firstLine="560"/>
        <w:outlineLvl w:val="3"/>
        <w:rPr>
          <w:rFonts w:hint="default" w:ascii="Times New Roman" w:hAnsi="Times New Roman" w:cs="Times New Roman"/>
          <w:b/>
          <w:color w:val="auto"/>
          <w:sz w:val="28"/>
          <w:szCs w:val="28"/>
          <w:highlight w:val="none"/>
        </w:rPr>
      </w:pPr>
      <w:bookmarkStart w:id="78" w:name="_Toc16938553"/>
      <w:bookmarkStart w:id="79" w:name="_Toc20823309"/>
      <w:bookmarkStart w:id="80" w:name="_Toc513029237"/>
      <w:r>
        <w:rPr>
          <w:rFonts w:hint="default" w:ascii="Times New Roman" w:hAnsi="Times New Roman" w:cs="Times New Roman"/>
          <w:color w:val="auto"/>
          <w:sz w:val="28"/>
          <w:szCs w:val="28"/>
          <w:highlight w:val="none"/>
        </w:rPr>
        <w:t>1.签订合同</w:t>
      </w:r>
    </w:p>
    <w:p w14:paraId="3CC4D028">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bCs/>
          <w:color w:val="auto"/>
          <w:sz w:val="28"/>
          <w:szCs w:val="28"/>
          <w:highlight w:val="none"/>
        </w:rPr>
        <w:t>1</w:t>
      </w:r>
      <w:r>
        <w:rPr>
          <w:rFonts w:hint="default" w:ascii="Times New Roman" w:hAnsi="Times New Roman" w:cs="Times New Roman"/>
          <w:color w:val="auto"/>
          <w:sz w:val="28"/>
          <w:szCs w:val="28"/>
          <w:highlight w:val="none"/>
        </w:rPr>
        <w:t>.l成交供应商应当在成交通知书发出之日起三十日内，按照磋商文件确定的事项与采购人签订政府采购合同。</w:t>
      </w:r>
    </w:p>
    <w:p w14:paraId="1FBA8304">
      <w:pPr>
        <w:spacing w:line="460" w:lineRule="exact"/>
        <w:ind w:firstLine="422"/>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t>签订合同时需做好提交各类声明函、承诺函、业绩证明、资质、职称证书等相应原件的核查准备；核查后发现虚假或违背承诺的，依照相关法律法规规定处理。</w:t>
      </w:r>
    </w:p>
    <w:p w14:paraId="171EEE4F">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1.2磋商文件、成交供应商的响应文件及磋商过程中有关澄清、承诺文件均应作为合同附件。</w:t>
      </w:r>
    </w:p>
    <w:p w14:paraId="25CBC1DC">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p>
    <w:p w14:paraId="5AEA0057">
      <w:pPr>
        <w:keepNext/>
        <w:spacing w:line="460" w:lineRule="exact"/>
        <w:ind w:firstLine="560"/>
        <w:outlineLvl w:val="3"/>
        <w:rPr>
          <w:rFonts w:hint="default" w:ascii="Times New Roman" w:hAnsi="Times New Roman" w:cs="Times New Roman"/>
          <w:b/>
          <w:color w:val="auto"/>
          <w:sz w:val="28"/>
          <w:szCs w:val="28"/>
          <w:highlight w:val="none"/>
        </w:rPr>
      </w:pPr>
      <w:r>
        <w:rPr>
          <w:rFonts w:hint="default" w:ascii="Times New Roman" w:hAnsi="Times New Roman" w:cs="Times New Roman"/>
          <w:color w:val="auto"/>
          <w:sz w:val="28"/>
          <w:szCs w:val="28"/>
          <w:highlight w:val="none"/>
        </w:rPr>
        <w:t>2.货物和服务的追加、减少和添购。</w:t>
      </w:r>
    </w:p>
    <w:p w14:paraId="070A86C6">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2.1政府采购合同履行中，采购人需追加与合同标的相同的货物和服务的，在不改变合同其他条款的前提下，可以与成交供应商协商签订补充合同，但所有补充合同的采购金额不超过原合同金额10%。</w:t>
      </w:r>
    </w:p>
    <w:p w14:paraId="2D43F62D">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2.2采购结束后，采购人若由于各种客观原因，必须对采购项目所牵涉的货物和服务进行适当的减少时，在双方协商一致的前提下，可以按照采购时的价格水平做相应的调减，并据此签订补充合同。</w:t>
      </w:r>
    </w:p>
    <w:p w14:paraId="60EF148A">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3.政府采购履约资金扶持政策</w:t>
      </w:r>
    </w:p>
    <w:p w14:paraId="5AD1FEE2">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p>
    <w:p w14:paraId="439DFA27">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八、电子招标投标交易平台</w:t>
      </w:r>
    </w:p>
    <w:p w14:paraId="09697F2F">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电子招标投标交易平台（即“苏采云”系统，网址：http://jszfcg.jsczt.cn/）相关要求是本采购文件的组成部分。</w:t>
      </w:r>
      <w:bookmarkEnd w:id="78"/>
      <w:bookmarkEnd w:id="79"/>
      <w:bookmarkEnd w:id="80"/>
    </w:p>
    <w:p w14:paraId="59E74753">
      <w:pPr>
        <w:pStyle w:val="272"/>
        <w:rPr>
          <w:rFonts w:hint="default" w:ascii="Times New Roman" w:hAnsi="Times New Roman" w:cs="Times New Roman"/>
          <w:color w:val="auto"/>
          <w:highlight w:val="none"/>
        </w:rPr>
      </w:pPr>
    </w:p>
    <w:p w14:paraId="0E34D1FF">
      <w:pPr>
        <w:spacing w:line="800" w:lineRule="exact"/>
        <w:jc w:val="center"/>
        <w:outlineLvl w:val="0"/>
        <w:rPr>
          <w:rFonts w:hint="default" w:ascii="Times New Roman" w:hAnsi="Times New Roman" w:cs="Times New Roman"/>
          <w:color w:val="auto"/>
          <w:sz w:val="28"/>
          <w:szCs w:val="28"/>
          <w:highlight w:val="none"/>
        </w:rPr>
      </w:pPr>
      <w:r>
        <w:rPr>
          <w:rFonts w:hint="default" w:ascii="Times New Roman" w:hAnsi="Times New Roman" w:cs="Times New Roman"/>
          <w:bCs/>
          <w:color w:val="auto"/>
          <w:sz w:val="36"/>
          <w:szCs w:val="36"/>
          <w:highlight w:val="none"/>
        </w:rPr>
        <w:br w:type="page" w:clear="all"/>
      </w:r>
      <w:r>
        <w:rPr>
          <w:rFonts w:hint="default" w:ascii="Times New Roman" w:hAnsi="Times New Roman" w:cs="Times New Roman"/>
          <w:bCs/>
          <w:color w:val="auto"/>
          <w:sz w:val="36"/>
          <w:szCs w:val="36"/>
          <w:highlight w:val="none"/>
        </w:rPr>
        <w:t>第三部分  项目需求</w:t>
      </w:r>
    </w:p>
    <w:p w14:paraId="0ABBC708">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供应商在制作响应文件时仔细研究项目需求说明。项目需求包括技术要求和商务要求</w:t>
      </w:r>
      <w:r>
        <w:rPr>
          <w:rFonts w:hint="default" w:ascii="Times New Roman" w:hAnsi="Times New Roman" w:cs="Times New Roman"/>
          <w:color w:val="auto"/>
          <w:sz w:val="28"/>
          <w:szCs w:val="28"/>
          <w:highlight w:val="none"/>
          <w:lang w:eastAsia="zh-CN"/>
        </w:rPr>
        <w:t>：</w:t>
      </w:r>
      <w:r>
        <w:rPr>
          <w:rFonts w:hint="default" w:ascii="Times New Roman" w:hAnsi="Times New Roman" w:cs="Times New Roman"/>
          <w:color w:val="auto"/>
          <w:sz w:val="28"/>
          <w:szCs w:val="28"/>
          <w:highlight w:val="none"/>
        </w:rPr>
        <w:t>技术要求是指对采购标的功能和质量要求，包括性能、材料、结构、外观、安全，或者服务内容和标准等</w:t>
      </w:r>
      <w:r>
        <w:rPr>
          <w:rFonts w:hint="default" w:ascii="Times New Roman" w:hAnsi="Times New Roman" w:cs="Times New Roman"/>
          <w:color w:val="auto"/>
          <w:sz w:val="28"/>
          <w:szCs w:val="28"/>
          <w:highlight w:val="none"/>
          <w:lang w:eastAsia="zh-CN"/>
        </w:rPr>
        <w:t>；</w:t>
      </w:r>
      <w:r>
        <w:rPr>
          <w:rFonts w:hint="default" w:ascii="Times New Roman" w:hAnsi="Times New Roman" w:cs="Times New Roman"/>
          <w:color w:val="auto"/>
          <w:sz w:val="28"/>
          <w:szCs w:val="28"/>
          <w:highlight w:val="none"/>
        </w:rPr>
        <w:t>商务要求是指取得采购标的的时间、地点、财务和服务要求，包括交付（实施）的时间（期限）和地点（范围），付款条件（进度和方法），包装和运输，售后服务，保险等。</w:t>
      </w:r>
    </w:p>
    <w:p w14:paraId="62B8A433">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p>
    <w:p w14:paraId="6E06631B">
      <w:pPr>
        <w:keepNext w:val="0"/>
        <w:keepLines w:val="0"/>
        <w:pageBreakBefore w:val="0"/>
        <w:spacing w:line="520" w:lineRule="exact"/>
        <w:ind w:firstLine="562"/>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一、采购标的需实现的功能或者目标，以及为落实政府采购政策需满足的要求；</w:t>
      </w:r>
    </w:p>
    <w:p w14:paraId="41A2B656">
      <w:pPr>
        <w:keepNext w:val="0"/>
        <w:keepLines w:val="0"/>
        <w:pageBreakBefore w:val="0"/>
        <w:spacing w:line="520" w:lineRule="exact"/>
        <w:ind w:firstLine="56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江苏省南通监狱民警用房外墙消险维修改造项目</w:t>
      </w:r>
    </w:p>
    <w:p w14:paraId="383521A3">
      <w:pPr>
        <w:keepNext w:val="0"/>
        <w:keepLines w:val="0"/>
        <w:pageBreakBefore w:val="0"/>
        <w:spacing w:line="520" w:lineRule="exact"/>
        <w:ind w:firstLine="562"/>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二、采购标的需执行的国家相关标准、行业标准、地方标准或者其他标准、规范；</w:t>
      </w:r>
    </w:p>
    <w:p w14:paraId="3DE1900A">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按国家现行相关法律法规和行业标准执行。</w:t>
      </w:r>
    </w:p>
    <w:p w14:paraId="081D226D">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（一）工程采用的计价规范</w:t>
      </w:r>
    </w:p>
    <w:p w14:paraId="232008BA">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1.《建筑工程工程量清单计价规范》GB50500-2013及配套的工程量清单计算规范</w:t>
      </w:r>
    </w:p>
    <w:p w14:paraId="5A0BC176">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2.《江苏省建设工程工程量清单计价项目指引》（2014年） </w:t>
      </w:r>
    </w:p>
    <w:p w14:paraId="2DA44B5F">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3.《江苏省建筑与装饰工程计价定额》（2014年） </w:t>
      </w:r>
    </w:p>
    <w:p w14:paraId="292B45CE">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4.《江苏省安装工程计价定额》（2014年） </w:t>
      </w:r>
    </w:p>
    <w:p w14:paraId="477DBD10">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5.《江苏省建设工程费用定额》（2014年）</w:t>
      </w:r>
    </w:p>
    <w:p w14:paraId="1EA208D8">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6.《江苏省市政工程计价表》（2014年）</w:t>
      </w:r>
    </w:p>
    <w:p w14:paraId="26FD7753">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《省住房城乡建设厅关于建筑业实施营改增后江苏省建设工程计价依据调整的通知》（苏建价〔2016〕154号）</w:t>
      </w:r>
    </w:p>
    <w:p w14:paraId="04325B19">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w:t>
      </w:r>
      <w:r>
        <w:rPr>
          <w:rFonts w:hint="eastAsia" w:ascii="宋体" w:hAnsi="宋体" w:cs="宋体"/>
          <w:color w:val="auto"/>
          <w:sz w:val="28"/>
          <w:szCs w:val="28"/>
          <w:highlight w:val="none"/>
          <w:lang w:eastAsia="zh-CN"/>
        </w:rPr>
        <w:t>其他</w:t>
      </w:r>
      <w:r>
        <w:rPr>
          <w:rFonts w:hint="eastAsia" w:ascii="宋体" w:hAnsi="宋体" w:eastAsia="宋体" w:cs="宋体"/>
          <w:color w:val="auto"/>
          <w:sz w:val="28"/>
          <w:szCs w:val="28"/>
          <w:highlight w:val="none"/>
        </w:rPr>
        <w:t>相应的补充规定和项目所在地现行的有关文件</w:t>
      </w:r>
    </w:p>
    <w:p w14:paraId="0A224157">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（二）本工程采用的技术规范</w:t>
      </w:r>
    </w:p>
    <w:p w14:paraId="2C2322C3">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1.国标相关规范。</w:t>
      </w:r>
    </w:p>
    <w:p w14:paraId="0AE8B1AF">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eastAsia="zh-CN"/>
        </w:rPr>
        <w:t>其他</w:t>
      </w:r>
      <w:r>
        <w:rPr>
          <w:rFonts w:hint="eastAsia" w:ascii="宋体" w:hAnsi="宋体" w:eastAsia="宋体" w:cs="宋体"/>
          <w:color w:val="auto"/>
          <w:sz w:val="28"/>
          <w:szCs w:val="28"/>
          <w:highlight w:val="none"/>
        </w:rPr>
        <w:t xml:space="preserve">应执行的相关工程施工、检测、验收的相关规范。                  </w:t>
      </w:r>
    </w:p>
    <w:p w14:paraId="2162CF8F">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上述技术标准和规范如有不足之处或未能达到国际最新标准时，投标方应使系统的设计、施工及选用的设备/材料符合最新版本的国际和国家标准、规范，并提供所采用的国际和国家标准、规范及所采用版本的有关技术资料。 </w:t>
      </w:r>
    </w:p>
    <w:p w14:paraId="720E3E90">
      <w:pPr>
        <w:keepNext w:val="0"/>
        <w:keepLines w:val="0"/>
        <w:pageBreakBefore w:val="0"/>
        <w:spacing w:line="520" w:lineRule="exact"/>
        <w:ind w:firstLine="562"/>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三、采购标的需满足的质量、安全、技术规格、物理特性等要求；</w:t>
      </w:r>
    </w:p>
    <w:p w14:paraId="78151951">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本项目为高层建筑外墙维修，为高空作业项目，承包单位所有高处作业人员均必须持有应急管理部颁发的特种作业操作证，作业类别为高处作业，作业人员年龄不得超过60周岁。</w:t>
      </w:r>
    </w:p>
    <w:p w14:paraId="22CB2B02">
      <w:pPr>
        <w:keepNext w:val="0"/>
        <w:keepLines w:val="0"/>
        <w:pageBreakBefore w:val="0"/>
        <w:spacing w:line="520" w:lineRule="exact"/>
        <w:ind w:firstLine="562"/>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四、采购标的的数量、采购项目交付或者实施的时间和地点；</w:t>
      </w:r>
    </w:p>
    <w:p w14:paraId="23652B5C">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1.采购需求清单：详见附件（工程量清单）</w:t>
      </w:r>
    </w:p>
    <w:p w14:paraId="387301E7">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2.采购项目实施时间：签订合同后</w:t>
      </w:r>
      <w:r>
        <w:rPr>
          <w:rFonts w:hint="eastAsia" w:ascii="宋体" w:hAnsi="宋体" w:eastAsia="宋体" w:cs="宋体"/>
          <w:color w:val="auto"/>
          <w:sz w:val="28"/>
          <w:szCs w:val="28"/>
          <w:highlight w:val="none"/>
          <w:lang w:val="en-US" w:eastAsia="zh-CN"/>
        </w:rPr>
        <w:t>180个日历天完工</w:t>
      </w:r>
      <w:r>
        <w:rPr>
          <w:rFonts w:hint="eastAsia" w:ascii="宋体" w:hAnsi="宋体" w:eastAsia="宋体" w:cs="宋体"/>
          <w:color w:val="auto"/>
          <w:sz w:val="28"/>
          <w:szCs w:val="28"/>
          <w:highlight w:val="none"/>
        </w:rPr>
        <w:t>，具体由采购方安排。</w:t>
      </w:r>
    </w:p>
    <w:p w14:paraId="2B12A127">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3.采购项目实施地点：采购人指定。</w:t>
      </w:r>
    </w:p>
    <w:p w14:paraId="673BC7AC">
      <w:pPr>
        <w:keepNext w:val="0"/>
        <w:keepLines w:val="0"/>
        <w:pageBreakBefore w:val="0"/>
        <w:spacing w:line="520" w:lineRule="exact"/>
        <w:ind w:firstLine="562"/>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五、采购标的需满足的服务标准、期限、效率等要求；</w:t>
      </w:r>
    </w:p>
    <w:p w14:paraId="3264F33F">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按采购人要求，本项目保修期</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年。</w:t>
      </w:r>
    </w:p>
    <w:p w14:paraId="4981509F">
      <w:pPr>
        <w:keepNext w:val="0"/>
        <w:keepLines w:val="0"/>
        <w:pageBreakBefore w:val="0"/>
        <w:spacing w:line="520" w:lineRule="exact"/>
        <w:ind w:firstLine="562"/>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六、采购标的的验收标准；</w:t>
      </w:r>
    </w:p>
    <w:p w14:paraId="55835421">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采购人按合同约定积极配合成交供应商履约，约定需要验收的阶段，</w:t>
      </w:r>
      <w:r>
        <w:rPr>
          <w:rFonts w:hint="eastAsia" w:ascii="宋体" w:hAnsi="宋体" w:eastAsia="宋体" w:cs="宋体"/>
          <w:color w:val="auto"/>
          <w:sz w:val="28"/>
          <w:szCs w:val="28"/>
          <w:highlight w:val="none"/>
          <w:lang w:val="en-US" w:eastAsia="zh-CN"/>
        </w:rPr>
        <w:t>供应商提供验收所需资料后</w:t>
      </w:r>
      <w:r>
        <w:rPr>
          <w:rFonts w:hint="eastAsia" w:ascii="宋体" w:hAnsi="宋体" w:eastAsia="宋体" w:cs="宋体"/>
          <w:color w:val="auto"/>
          <w:sz w:val="28"/>
          <w:szCs w:val="28"/>
          <w:highlight w:val="none"/>
        </w:rPr>
        <w:t>采购人及时组织相关专业技术人员验收，并出具验收报告。</w:t>
      </w:r>
    </w:p>
    <w:p w14:paraId="543635A6">
      <w:pPr>
        <w:keepNext w:val="0"/>
        <w:keepLines w:val="0"/>
        <w:pageBreakBefore w:val="0"/>
        <w:spacing w:line="520" w:lineRule="exact"/>
        <w:ind w:firstLine="562"/>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七、采购标的的其他技术、服务等要求；</w:t>
      </w:r>
    </w:p>
    <w:p w14:paraId="38371A42">
      <w:pPr>
        <w:keepNext w:val="0"/>
        <w:keepLines w:val="0"/>
        <w:pageBreakBefore w:val="0"/>
        <w:spacing w:line="520" w:lineRule="exact"/>
        <w:ind w:firstLine="562"/>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（一）响应报价</w:t>
      </w:r>
    </w:p>
    <w:p w14:paraId="25047032">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1.响应报价的范围</w:t>
      </w:r>
    </w:p>
    <w:p w14:paraId="3D149E30">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响应报价应包括采购文件所确定的采购范围内相应工程量清单及相关资料及规范、规定等全部内容，以及为完成上述内容所必须的附属工程、临时工程、材料、劳务、机械、成品保护、垂直运输、与各工种间的协调配合工作、验收、创优、安全措施、技术措施，作为一名有经验的磋商响应供应商所应考虑到的各种因素、风险及所需的全部费用。</w:t>
      </w:r>
    </w:p>
    <w:p w14:paraId="4CFE49FA">
      <w:pPr>
        <w:keepNext w:val="0"/>
        <w:keepLines w:val="0"/>
        <w:pageBreakBefore w:val="0"/>
        <w:spacing w:line="520" w:lineRule="exact"/>
        <w:ind w:firstLine="56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采购文件后附的工程量清单标明的工程量清单表是磋商响应供应商响应报价的共同基础。采购人提供的工程量清单，磋商响应供应商应结合采购文件、合同条款、商务技术响应文件</w:t>
      </w:r>
      <w:r>
        <w:rPr>
          <w:rFonts w:hint="eastAsia" w:ascii="宋体" w:hAnsi="宋体" w:cs="宋体"/>
          <w:color w:val="auto"/>
          <w:sz w:val="28"/>
          <w:szCs w:val="28"/>
          <w:highlight w:val="none"/>
          <w:lang w:val="en-US" w:eastAsia="zh-CN"/>
        </w:rPr>
        <w:t>标</w:t>
      </w:r>
      <w:r>
        <w:rPr>
          <w:rFonts w:hint="eastAsia" w:ascii="宋体" w:hAnsi="宋体" w:eastAsia="宋体" w:cs="宋体"/>
          <w:color w:val="auto"/>
          <w:sz w:val="28"/>
          <w:szCs w:val="28"/>
          <w:highlight w:val="none"/>
        </w:rPr>
        <w:t>准和要求与图纸一起阅读理解，除设计变更外，采购人在工程量清单中未列明或项目特征描述不全，但磋商响应供应商为满足采购人和设计图纸的要求而必须完成的工作，磋商响应供应商应计入工程量清单相应子目中，工程结算时采购人不为此类项目另外支付</w:t>
      </w:r>
      <w:r>
        <w:rPr>
          <w:rFonts w:hint="eastAsia" w:ascii="宋体" w:hAnsi="宋体" w:eastAsia="宋体" w:cs="宋体"/>
          <w:color w:val="auto"/>
          <w:sz w:val="28"/>
          <w:szCs w:val="28"/>
          <w:highlight w:val="none"/>
          <w:lang w:eastAsia="zh-CN"/>
        </w:rPr>
        <w:t>，即供应商必须以合同总价完成本项目工程量清单及设计图纸要求的所有内容。</w:t>
      </w:r>
    </w:p>
    <w:p w14:paraId="74560BA3">
      <w:pPr>
        <w:keepNext w:val="0"/>
        <w:keepLines w:val="0"/>
        <w:pageBreakBefore w:val="0"/>
        <w:spacing w:line="520" w:lineRule="exact"/>
        <w:ind w:firstLine="560"/>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本项目为单位办公楼外墙维修改造，改造期间办公楼正常使用，承包单位不得因施工影响办公楼正常使用。承包单位应做好办公楼周边通道入口、空调设备、外窗等安全防护，不影响正常使用，如因施工造成设施设备、建筑附属设施等损坏，</w:t>
      </w:r>
      <w:r>
        <w:rPr>
          <w:rFonts w:hint="eastAsia" w:ascii="宋体" w:hAnsi="宋体" w:cs="宋体"/>
          <w:b/>
          <w:bCs/>
          <w:color w:val="auto"/>
          <w:sz w:val="28"/>
          <w:szCs w:val="28"/>
          <w:highlight w:val="none"/>
          <w:lang w:val="en-US" w:eastAsia="zh-CN"/>
        </w:rPr>
        <w:t>由承包单位</w:t>
      </w:r>
      <w:r>
        <w:rPr>
          <w:rFonts w:hint="eastAsia" w:ascii="宋体" w:hAnsi="宋体" w:eastAsia="宋体" w:cs="宋体"/>
          <w:b/>
          <w:bCs/>
          <w:color w:val="auto"/>
          <w:sz w:val="28"/>
          <w:szCs w:val="28"/>
          <w:highlight w:val="none"/>
          <w:lang w:val="en-US" w:eastAsia="zh-CN"/>
        </w:rPr>
        <w:t>负责维修。请综合考虑相关费用，结算时不增加费用。</w:t>
      </w:r>
    </w:p>
    <w:p w14:paraId="0CBE935C">
      <w:pPr>
        <w:keepNext w:val="0"/>
        <w:keepLines w:val="0"/>
        <w:pageBreakBefore w:val="0"/>
        <w:spacing w:line="520" w:lineRule="exact"/>
        <w:ind w:firstLine="560"/>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本工程施工区域场地有限,施工期间建材、垃圾只供短期堆放(1-2天)，无长期堆放场所，请供应商响应报价时综合考虑材料周转费用，结算时不增加费用。</w:t>
      </w:r>
    </w:p>
    <w:p w14:paraId="6FCBE0F3">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2.响应报价的计价依据</w:t>
      </w:r>
    </w:p>
    <w:p w14:paraId="4E8DFFF8">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采用工程量清单计价方式，磋商响应供应商不得采用总价让利或以总价百分比让利等办法进行响应报价。工程量清单中磋商响应供应商没有填入单价或价格的子目，其费用视为已分摊在工程量清单中其他子目的单价或价格之中。</w:t>
      </w:r>
    </w:p>
    <w:p w14:paraId="33A6FE7E">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磋商响应供应商应按本企业定额计价，若无本企业定额，则可按照《建设工程工程量清单计价规范》（GB50500-2013）、《通用安装工程工程量计算规范》（GB50856-2013）、《江苏省建筑与装饰工程计价定额》2014年版、《江苏省建设工程费用定额》2014年版、《江苏省安装工程计价定额》（2014年）、《江苏省市政工程计价表》（2014年）；《省住房城乡建设厅关于发布建设工程人工工资指导价的通知》（苏建价函〔2025〕273号文）；材料价格参照202</w:t>
      </w:r>
      <w:r>
        <w:rPr>
          <w:rFonts w:hint="eastAsia" w:ascii="宋体" w:hAnsi="宋体" w:eastAsia="宋体" w:cs="宋体"/>
          <w:color w:val="auto"/>
          <w:sz w:val="28"/>
          <w:szCs w:val="28"/>
          <w:highlight w:val="none"/>
          <w:lang w:val="en-US" w:eastAsia="zh-CN"/>
        </w:rPr>
        <w:t>6</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lang w:val="en-US" w:eastAsia="zh-CN"/>
        </w:rPr>
        <w:t>第1</w:t>
      </w:r>
      <w:r>
        <w:rPr>
          <w:rFonts w:hint="eastAsia" w:ascii="宋体" w:hAnsi="宋体" w:eastAsia="宋体" w:cs="宋体"/>
          <w:color w:val="auto"/>
          <w:sz w:val="28"/>
          <w:szCs w:val="28"/>
          <w:highlight w:val="none"/>
        </w:rPr>
        <w:t>期南通市工程造价信息中的指导价及市场价；《关于取消建设工程建筑安全监督管理费的通知》（通建价[2012]8号）；本工程采用一般计税方法，具体按“省住房和城乡建设厅关于建筑业实施营改增后江苏省建设工程计价依据调整的通知”苏建价（2016）154号文相关要求执行；税率按省住房城乡建设厅关于建筑业增值税计价政策调整的通知（苏建函价【2019】178号文）。</w:t>
      </w:r>
    </w:p>
    <w:p w14:paraId="15DF8646">
      <w:pPr>
        <w:keepNext w:val="0"/>
        <w:keepLines w:val="0"/>
        <w:pageBreakBefore w:val="0"/>
        <w:spacing w:line="520" w:lineRule="exact"/>
        <w:ind w:firstLine="56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可以套用以上定额计价组价的工程量清单，不得简单采取独立费报价方式。</w:t>
      </w:r>
    </w:p>
    <w:p w14:paraId="2A6E1944">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3.响应报价方式：</w:t>
      </w:r>
    </w:p>
    <w:p w14:paraId="5FBA64FE">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3.1本工程项目采用 3.1.</w:t>
      </w: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rPr>
        <w:t xml:space="preserve"> 方式。</w:t>
      </w:r>
    </w:p>
    <w:p w14:paraId="53F29C45">
      <w:pPr>
        <w:keepNext w:val="0"/>
        <w:keepLines w:val="0"/>
        <w:pageBreakBefore w:val="0"/>
        <w:spacing w:line="520" w:lineRule="exact"/>
        <w:ind w:firstLine="560"/>
        <w:rPr>
          <w:rFonts w:hint="eastAsia" w:ascii="宋体" w:hAnsi="宋体" w:eastAsia="宋体" w:cs="宋体"/>
          <w:b/>
          <w:color w:val="auto"/>
          <w:sz w:val="28"/>
          <w:szCs w:val="28"/>
          <w:highlight w:val="none"/>
          <w:u w:val="single"/>
        </w:rPr>
      </w:pPr>
      <w:r>
        <w:rPr>
          <w:rFonts w:hint="eastAsia" w:ascii="宋体" w:hAnsi="宋体" w:eastAsia="宋体" w:cs="宋体"/>
          <w:color w:val="auto"/>
          <w:sz w:val="28"/>
          <w:szCs w:val="28"/>
          <w:highlight w:val="none"/>
        </w:rPr>
        <w:t>3.1.1综合单价报价方式。工程量的风险由发包人承担，价格风险在约定风险范围内的，由承包人承担，风险范围以外的按合同约定承担。竣工结算的工程量按发承包双方在合同中约定应予计量且实际完成的工程量确定，完成发包人要求的合同以外的零星工作或发生非承包人责任事件的工程量按现场签证确定。</w:t>
      </w:r>
      <w:r>
        <w:rPr>
          <w:rFonts w:hint="eastAsia" w:ascii="宋体" w:hAnsi="宋体" w:eastAsia="宋体" w:cs="宋体"/>
          <w:b/>
          <w:color w:val="auto"/>
          <w:sz w:val="28"/>
          <w:szCs w:val="28"/>
          <w:highlight w:val="none"/>
          <w:u w:val="single"/>
        </w:rPr>
        <w:t>工程结算综合单价为首次报价时的综合单价*（最终报价总价/首次报价总价），注：最终报价总价及首次报价总价均需扣除暂列金、暂估价及其相应的规费、税金。</w:t>
      </w:r>
    </w:p>
    <w:p w14:paraId="5D52C9FB">
      <w:pPr>
        <w:keepNext w:val="0"/>
        <w:keepLines w:val="0"/>
        <w:pageBreakBefore w:val="0"/>
        <w:spacing w:line="520" w:lineRule="exact"/>
        <w:ind w:firstLine="56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3.1.2固定总价报价方式。磋商响应供应商报价时应充分理解招标图纸的要求以及设计方案的可行性、进行充分的现场勘查、</w:t>
      </w:r>
      <w:r>
        <w:rPr>
          <w:rFonts w:hint="eastAsia" w:ascii="宋体" w:hAnsi="宋体" w:eastAsia="宋体" w:cs="宋体"/>
          <w:color w:val="auto"/>
          <w:sz w:val="28"/>
          <w:szCs w:val="28"/>
          <w:highlight w:val="none"/>
          <w:lang w:eastAsia="zh-CN"/>
        </w:rPr>
        <w:t>论证</w:t>
      </w:r>
      <w:r>
        <w:rPr>
          <w:rFonts w:hint="eastAsia" w:ascii="宋体" w:hAnsi="宋体" w:eastAsia="宋体" w:cs="宋体"/>
          <w:color w:val="auto"/>
          <w:sz w:val="28"/>
          <w:szCs w:val="28"/>
          <w:highlight w:val="none"/>
        </w:rPr>
        <w:t>并核查招标控制价编制文件的正确性，</w:t>
      </w:r>
      <w:r>
        <w:rPr>
          <w:rFonts w:hint="eastAsia" w:ascii="宋体" w:hAnsi="宋体" w:eastAsia="宋体" w:cs="宋体"/>
          <w:color w:val="auto"/>
          <w:sz w:val="28"/>
          <w:szCs w:val="28"/>
          <w:highlight w:val="none"/>
          <w:lang w:eastAsia="zh-CN"/>
        </w:rPr>
        <w:t>满足此项目相关功能需求，</w:t>
      </w:r>
      <w:r>
        <w:rPr>
          <w:rFonts w:hint="eastAsia" w:ascii="宋体" w:hAnsi="宋体" w:eastAsia="宋体" w:cs="宋体"/>
          <w:color w:val="auto"/>
          <w:sz w:val="28"/>
          <w:szCs w:val="28"/>
          <w:highlight w:val="none"/>
        </w:rPr>
        <w:t>同时还需考虑施工期间各类建材的市场风险以及可能存在的政策性风险。招标范围内的工程量按照响应报价一次性包定，结算时费用不调整。招标范围外的工程量风险由发包人承担，工程量按发包人要求的合同以外的零星工作或发生非承包人责任事件的工程量按现场签证确定。</w:t>
      </w:r>
      <w:r>
        <w:rPr>
          <w:rFonts w:hint="eastAsia" w:ascii="宋体" w:hAnsi="宋体" w:eastAsia="宋体" w:cs="宋体"/>
          <w:color w:val="auto"/>
          <w:sz w:val="28"/>
          <w:szCs w:val="28"/>
          <w:highlight w:val="none"/>
          <w:lang w:eastAsia="zh-CN"/>
        </w:rPr>
        <w:t>注：</w:t>
      </w:r>
    </w:p>
    <w:p w14:paraId="62DA2DD0">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4.响应报价编制要求</w:t>
      </w:r>
    </w:p>
    <w:p w14:paraId="5D0E9A7C">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4.1采用工程量清单计价方式，磋商响应供应商不得采用总价让利或以总价百分比让利等办法进行响应报价。</w:t>
      </w:r>
    </w:p>
    <w:p w14:paraId="714BA9F7">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4.2除磋商响应供应商自行补充的措施项目外，响应报价的项目编码、项目名称、计量单位、工程量必须与采购人提供的一致。</w:t>
      </w:r>
    </w:p>
    <w:p w14:paraId="3E970F8A">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4.3工程量清单中磋商响应供应商没有填入单价或价格的子目，其费用视为已分摊在工程量清单中其他子目的单价或价格之中。</w:t>
      </w:r>
    </w:p>
    <w:p w14:paraId="3C839303">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4.4响应报价应根据采购文件中的工程量清单和有关要求、施工现场实际情况及</w:t>
      </w:r>
      <w:r>
        <w:rPr>
          <w:rFonts w:hint="eastAsia" w:ascii="宋体" w:hAnsi="宋体" w:cs="宋体"/>
          <w:color w:val="auto"/>
          <w:sz w:val="28"/>
          <w:szCs w:val="28"/>
          <w:highlight w:val="none"/>
          <w:lang w:eastAsia="zh-CN"/>
        </w:rPr>
        <w:t>拟订</w:t>
      </w:r>
      <w:r>
        <w:rPr>
          <w:rFonts w:hint="eastAsia" w:ascii="宋体" w:hAnsi="宋体" w:eastAsia="宋体" w:cs="宋体"/>
          <w:color w:val="auto"/>
          <w:sz w:val="28"/>
          <w:szCs w:val="28"/>
          <w:highlight w:val="none"/>
        </w:rPr>
        <w:t>的施工方案或施工组织设计，依据企业定额和市场价格信息，实行自主报价（已列入不可竞争的项目除外）。磋商响应供应商所报设备价、材料价如低于同期的省、市、县的造价信息或低于同期的市场价格信息，视为对采购人的优惠。磋商响应供应商标函中所报设备、材料及其规格、尺寸、等级不得低于清单的要求。成交人应根据清单确定的标准、等级、规格组织施工。</w:t>
      </w:r>
    </w:p>
    <w:p w14:paraId="1B8A762E">
      <w:pPr>
        <w:keepNext w:val="0"/>
        <w:keepLines w:val="0"/>
        <w:pageBreakBefore w:val="0"/>
        <w:spacing w:line="520" w:lineRule="exact"/>
        <w:ind w:firstLine="56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4.5 磋商响应供应商不得擅自改动采购人提供的工程量清单上的内容。若对提供的工程量清单内容有疑义，请将书面疑问材料在规定的时间和方法向采购人提出，其中清单内容的书面疑问材料经采购人组织核实确认后提供最终工程量清单，磋商响应供应商在响应报价时，不得增减清单工程量。</w:t>
      </w:r>
      <w:r>
        <w:rPr>
          <w:rFonts w:hint="eastAsia" w:ascii="宋体" w:hAnsi="宋体" w:eastAsia="宋体" w:cs="宋体"/>
          <w:color w:val="auto"/>
          <w:sz w:val="28"/>
          <w:szCs w:val="28"/>
          <w:highlight w:val="none"/>
          <w:lang w:eastAsia="zh-CN"/>
        </w:rPr>
        <w:t>实际施工过程中，如发现工程量清单有漏项，供应商必须按图施工，结算时不增加费用，</w:t>
      </w:r>
      <w:r>
        <w:rPr>
          <w:rFonts w:hint="eastAsia" w:ascii="宋体" w:hAnsi="宋体" w:eastAsia="宋体" w:cs="宋体"/>
          <w:color w:val="auto"/>
          <w:sz w:val="28"/>
          <w:szCs w:val="28"/>
          <w:highlight w:val="none"/>
        </w:rPr>
        <w:t>其费用视为已分摊在工程量清单中其他子目的单价或价格之中。</w:t>
      </w:r>
    </w:p>
    <w:p w14:paraId="12E7A1C8">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4.6 本工程施工期间涉及环保、消防、城市卫生、市政、居委会、派出所等相关部门收取的费用，以及夜间文明施工、保护周边地下管线和架空线的安全的费用等，磋商响应供应商均应综合考虑在响应报价中，竣工结算时一律不作调整。</w:t>
      </w:r>
    </w:p>
    <w:p w14:paraId="5F00F558">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4.7不可竞争费按以下费率计取：（%）</w:t>
      </w:r>
    </w:p>
    <w:tbl>
      <w:tblPr>
        <w:tblStyle w:val="31"/>
        <w:tblW w:w="93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9"/>
        <w:gridCol w:w="1697"/>
        <w:gridCol w:w="2729"/>
        <w:gridCol w:w="1617"/>
        <w:gridCol w:w="1186"/>
        <w:gridCol w:w="1186"/>
      </w:tblGrid>
      <w:tr w14:paraId="6DC097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tblHeader/>
          <w:jc w:val="center"/>
        </w:trPr>
        <w:tc>
          <w:tcPr>
            <w:tcW w:w="949" w:type="dxa"/>
            <w:noWrap w:val="0"/>
            <w:vAlign w:val="center"/>
          </w:tcPr>
          <w:p w14:paraId="7BE560DE">
            <w:pPr>
              <w:keepNext w:val="0"/>
              <w:keepLines w:val="0"/>
              <w:pageBreakBefore w:val="0"/>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697" w:type="dxa"/>
            <w:noWrap w:val="0"/>
            <w:vAlign w:val="center"/>
          </w:tcPr>
          <w:p w14:paraId="7F0A70FC">
            <w:pPr>
              <w:keepNext w:val="0"/>
              <w:keepLines w:val="0"/>
              <w:pageBreakBefore w:val="0"/>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费用类别</w:t>
            </w:r>
          </w:p>
        </w:tc>
        <w:tc>
          <w:tcPr>
            <w:tcW w:w="2729" w:type="dxa"/>
            <w:noWrap w:val="0"/>
            <w:vAlign w:val="center"/>
          </w:tcPr>
          <w:p w14:paraId="786E612B">
            <w:pPr>
              <w:keepNext w:val="0"/>
              <w:keepLines w:val="0"/>
              <w:pageBreakBefore w:val="0"/>
              <w:spacing w:line="520" w:lineRule="exact"/>
              <w:ind w:firstLine="12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费用名称</w:t>
            </w:r>
          </w:p>
        </w:tc>
        <w:tc>
          <w:tcPr>
            <w:tcW w:w="1617" w:type="dxa"/>
            <w:noWrap w:val="0"/>
            <w:vAlign w:val="center"/>
          </w:tcPr>
          <w:p w14:paraId="06BA8EDC">
            <w:pPr>
              <w:keepNext w:val="0"/>
              <w:keepLines w:val="0"/>
              <w:pageBreakBefore w:val="0"/>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计费基数</w:t>
            </w:r>
          </w:p>
        </w:tc>
        <w:tc>
          <w:tcPr>
            <w:tcW w:w="1186" w:type="dxa"/>
            <w:noWrap w:val="0"/>
            <w:vAlign w:val="center"/>
          </w:tcPr>
          <w:p w14:paraId="3938635D">
            <w:pPr>
              <w:keepNext w:val="0"/>
              <w:keepLines w:val="0"/>
              <w:pageBreakBefore w:val="0"/>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改造</w:t>
            </w:r>
            <w:r>
              <w:rPr>
                <w:rFonts w:hint="eastAsia" w:ascii="宋体" w:hAnsi="宋体" w:eastAsia="宋体" w:cs="宋体"/>
                <w:color w:val="auto"/>
                <w:sz w:val="24"/>
                <w:highlight w:val="none"/>
              </w:rPr>
              <w:t>（%）</w:t>
            </w:r>
          </w:p>
        </w:tc>
        <w:tc>
          <w:tcPr>
            <w:tcW w:w="1186" w:type="dxa"/>
            <w:noWrap w:val="0"/>
            <w:vAlign w:val="center"/>
          </w:tcPr>
          <w:p w14:paraId="08B235E1">
            <w:pPr>
              <w:keepNext w:val="0"/>
              <w:keepLines w:val="0"/>
              <w:pageBreakBefore w:val="0"/>
              <w:spacing w:line="52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安装（%）</w:t>
            </w:r>
          </w:p>
        </w:tc>
      </w:tr>
      <w:tr w14:paraId="779C37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2" w:hRule="atLeast"/>
          <w:jc w:val="center"/>
        </w:trPr>
        <w:tc>
          <w:tcPr>
            <w:tcW w:w="949" w:type="dxa"/>
            <w:noWrap w:val="0"/>
            <w:vAlign w:val="center"/>
          </w:tcPr>
          <w:p w14:paraId="7B984FAA">
            <w:pPr>
              <w:keepNext w:val="0"/>
              <w:keepLines w:val="0"/>
              <w:pageBreakBefore w:val="0"/>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697" w:type="dxa"/>
            <w:vMerge w:val="restart"/>
            <w:noWrap w:val="0"/>
            <w:vAlign w:val="center"/>
          </w:tcPr>
          <w:p w14:paraId="5A73458D">
            <w:pPr>
              <w:keepNext w:val="0"/>
              <w:keepLines w:val="0"/>
              <w:pageBreakBefore w:val="0"/>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规 费</w:t>
            </w:r>
          </w:p>
        </w:tc>
        <w:tc>
          <w:tcPr>
            <w:tcW w:w="2729" w:type="dxa"/>
            <w:noWrap w:val="0"/>
            <w:vAlign w:val="center"/>
          </w:tcPr>
          <w:p w14:paraId="5029FECD">
            <w:pPr>
              <w:keepNext w:val="0"/>
              <w:keepLines w:val="0"/>
              <w:pageBreakBefore w:val="0"/>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环境保护税</w:t>
            </w:r>
          </w:p>
        </w:tc>
        <w:tc>
          <w:tcPr>
            <w:tcW w:w="1617" w:type="dxa"/>
            <w:noWrap w:val="0"/>
            <w:vAlign w:val="center"/>
          </w:tcPr>
          <w:p w14:paraId="1A520B62">
            <w:pPr>
              <w:keepNext w:val="0"/>
              <w:keepLines w:val="0"/>
              <w:pageBreakBefore w:val="0"/>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A+B+C-D</w:t>
            </w:r>
          </w:p>
        </w:tc>
        <w:tc>
          <w:tcPr>
            <w:tcW w:w="1186" w:type="dxa"/>
            <w:noWrap w:val="0"/>
            <w:vAlign w:val="center"/>
          </w:tcPr>
          <w:p w14:paraId="38B0D29E">
            <w:pPr>
              <w:keepNext w:val="0"/>
              <w:keepLines w:val="0"/>
              <w:pageBreakBefore w:val="0"/>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tc>
        <w:tc>
          <w:tcPr>
            <w:tcW w:w="1186" w:type="dxa"/>
            <w:noWrap w:val="0"/>
            <w:vAlign w:val="center"/>
          </w:tcPr>
          <w:p w14:paraId="689730B9">
            <w:pPr>
              <w:keepNext w:val="0"/>
              <w:keepLines w:val="0"/>
              <w:pageBreakBefore w:val="0"/>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tc>
      </w:tr>
      <w:tr w14:paraId="583EA9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2" w:hRule="atLeast"/>
          <w:jc w:val="center"/>
        </w:trPr>
        <w:tc>
          <w:tcPr>
            <w:tcW w:w="949" w:type="dxa"/>
            <w:noWrap w:val="0"/>
            <w:vAlign w:val="center"/>
          </w:tcPr>
          <w:p w14:paraId="2B70930B">
            <w:pPr>
              <w:keepNext w:val="0"/>
              <w:keepLines w:val="0"/>
              <w:pageBreakBefore w:val="0"/>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1697" w:type="dxa"/>
            <w:vMerge w:val="continue"/>
            <w:noWrap w:val="0"/>
            <w:vAlign w:val="center"/>
          </w:tcPr>
          <w:p w14:paraId="15B09370">
            <w:pPr>
              <w:keepNext w:val="0"/>
              <w:keepLines w:val="0"/>
              <w:pageBreakBefore w:val="0"/>
              <w:spacing w:line="520" w:lineRule="exact"/>
              <w:ind w:firstLine="480"/>
              <w:jc w:val="center"/>
              <w:rPr>
                <w:rFonts w:hint="eastAsia" w:ascii="宋体" w:hAnsi="宋体" w:eastAsia="宋体" w:cs="宋体"/>
                <w:color w:val="auto"/>
                <w:sz w:val="24"/>
                <w:highlight w:val="none"/>
              </w:rPr>
            </w:pPr>
          </w:p>
        </w:tc>
        <w:tc>
          <w:tcPr>
            <w:tcW w:w="2729" w:type="dxa"/>
            <w:noWrap w:val="0"/>
            <w:vAlign w:val="center"/>
          </w:tcPr>
          <w:p w14:paraId="3138591E">
            <w:pPr>
              <w:keepNext w:val="0"/>
              <w:keepLines w:val="0"/>
              <w:pageBreakBefore w:val="0"/>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社会保障费</w:t>
            </w:r>
          </w:p>
        </w:tc>
        <w:tc>
          <w:tcPr>
            <w:tcW w:w="1617" w:type="dxa"/>
            <w:noWrap w:val="0"/>
            <w:vAlign w:val="center"/>
          </w:tcPr>
          <w:p w14:paraId="52063668">
            <w:pPr>
              <w:keepNext w:val="0"/>
              <w:keepLines w:val="0"/>
              <w:pageBreakBefore w:val="0"/>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A+B+C-D</w:t>
            </w:r>
          </w:p>
        </w:tc>
        <w:tc>
          <w:tcPr>
            <w:tcW w:w="1186" w:type="dxa"/>
            <w:noWrap w:val="0"/>
            <w:vAlign w:val="center"/>
          </w:tcPr>
          <w:p w14:paraId="3108525C">
            <w:pPr>
              <w:keepNext w:val="0"/>
              <w:keepLines w:val="0"/>
              <w:pageBreakBefore w:val="0"/>
              <w:spacing w:line="52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3.80</w:t>
            </w:r>
          </w:p>
        </w:tc>
        <w:tc>
          <w:tcPr>
            <w:tcW w:w="1186" w:type="dxa"/>
            <w:noWrap w:val="0"/>
            <w:vAlign w:val="center"/>
          </w:tcPr>
          <w:p w14:paraId="4AE65134">
            <w:pPr>
              <w:keepNext w:val="0"/>
              <w:keepLines w:val="0"/>
              <w:pageBreakBefore w:val="0"/>
              <w:spacing w:line="52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2.40</w:t>
            </w:r>
          </w:p>
        </w:tc>
      </w:tr>
      <w:tr w14:paraId="62AC83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2" w:hRule="atLeast"/>
          <w:jc w:val="center"/>
        </w:trPr>
        <w:tc>
          <w:tcPr>
            <w:tcW w:w="949" w:type="dxa"/>
            <w:noWrap w:val="0"/>
            <w:vAlign w:val="center"/>
          </w:tcPr>
          <w:p w14:paraId="712431F7">
            <w:pPr>
              <w:keepNext w:val="0"/>
              <w:keepLines w:val="0"/>
              <w:pageBreakBefore w:val="0"/>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1697" w:type="dxa"/>
            <w:vMerge w:val="continue"/>
            <w:noWrap w:val="0"/>
            <w:vAlign w:val="center"/>
          </w:tcPr>
          <w:p w14:paraId="6C910477">
            <w:pPr>
              <w:keepNext w:val="0"/>
              <w:keepLines w:val="0"/>
              <w:pageBreakBefore w:val="0"/>
              <w:spacing w:line="520" w:lineRule="exact"/>
              <w:ind w:firstLine="480"/>
              <w:jc w:val="center"/>
              <w:rPr>
                <w:rFonts w:hint="eastAsia" w:ascii="宋体" w:hAnsi="宋体" w:eastAsia="宋体" w:cs="宋体"/>
                <w:color w:val="auto"/>
                <w:sz w:val="24"/>
                <w:highlight w:val="none"/>
              </w:rPr>
            </w:pPr>
          </w:p>
        </w:tc>
        <w:tc>
          <w:tcPr>
            <w:tcW w:w="2729" w:type="dxa"/>
            <w:noWrap w:val="0"/>
            <w:vAlign w:val="center"/>
          </w:tcPr>
          <w:p w14:paraId="04BCD625">
            <w:pPr>
              <w:keepNext w:val="0"/>
              <w:keepLines w:val="0"/>
              <w:pageBreakBefore w:val="0"/>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住房公积金</w:t>
            </w:r>
          </w:p>
        </w:tc>
        <w:tc>
          <w:tcPr>
            <w:tcW w:w="1617" w:type="dxa"/>
            <w:noWrap w:val="0"/>
            <w:vAlign w:val="center"/>
          </w:tcPr>
          <w:p w14:paraId="6CA39E17">
            <w:pPr>
              <w:keepNext w:val="0"/>
              <w:keepLines w:val="0"/>
              <w:pageBreakBefore w:val="0"/>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A+B+C-D</w:t>
            </w:r>
          </w:p>
        </w:tc>
        <w:tc>
          <w:tcPr>
            <w:tcW w:w="1186" w:type="dxa"/>
            <w:noWrap w:val="0"/>
            <w:vAlign w:val="center"/>
          </w:tcPr>
          <w:p w14:paraId="69F6891B">
            <w:pPr>
              <w:keepNext w:val="0"/>
              <w:keepLines w:val="0"/>
              <w:pageBreakBefore w:val="0"/>
              <w:spacing w:line="52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0.67</w:t>
            </w:r>
          </w:p>
        </w:tc>
        <w:tc>
          <w:tcPr>
            <w:tcW w:w="1186" w:type="dxa"/>
            <w:noWrap w:val="0"/>
            <w:vAlign w:val="center"/>
          </w:tcPr>
          <w:p w14:paraId="605D98EB">
            <w:pPr>
              <w:keepNext w:val="0"/>
              <w:keepLines w:val="0"/>
              <w:pageBreakBefore w:val="0"/>
              <w:spacing w:line="52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0.42</w:t>
            </w:r>
          </w:p>
        </w:tc>
      </w:tr>
      <w:tr w14:paraId="6B1972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2" w:hRule="atLeast"/>
          <w:jc w:val="center"/>
        </w:trPr>
        <w:tc>
          <w:tcPr>
            <w:tcW w:w="949" w:type="dxa"/>
            <w:noWrap w:val="0"/>
            <w:vAlign w:val="center"/>
          </w:tcPr>
          <w:p w14:paraId="49D3EF5C">
            <w:pPr>
              <w:keepNext w:val="0"/>
              <w:keepLines w:val="0"/>
              <w:pageBreakBefore w:val="0"/>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1697" w:type="dxa"/>
            <w:vMerge w:val="restart"/>
            <w:noWrap w:val="0"/>
            <w:vAlign w:val="center"/>
          </w:tcPr>
          <w:p w14:paraId="23CF54D8">
            <w:pPr>
              <w:keepNext w:val="0"/>
              <w:keepLines w:val="0"/>
              <w:pageBreakBefore w:val="0"/>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现场安全文明施工措施费</w:t>
            </w:r>
          </w:p>
        </w:tc>
        <w:tc>
          <w:tcPr>
            <w:tcW w:w="2729" w:type="dxa"/>
            <w:noWrap w:val="0"/>
            <w:vAlign w:val="center"/>
          </w:tcPr>
          <w:p w14:paraId="514B8668">
            <w:pPr>
              <w:keepNext w:val="0"/>
              <w:keepLines w:val="0"/>
              <w:pageBreakBefore w:val="0"/>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基本费</w:t>
            </w:r>
          </w:p>
        </w:tc>
        <w:tc>
          <w:tcPr>
            <w:tcW w:w="1617" w:type="dxa"/>
            <w:noWrap w:val="0"/>
            <w:vAlign w:val="center"/>
          </w:tcPr>
          <w:p w14:paraId="03D32A62">
            <w:pPr>
              <w:keepNext w:val="0"/>
              <w:keepLines w:val="0"/>
              <w:pageBreakBefore w:val="0"/>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A+B1-D</w:t>
            </w:r>
          </w:p>
        </w:tc>
        <w:tc>
          <w:tcPr>
            <w:tcW w:w="1186" w:type="dxa"/>
            <w:noWrap w:val="0"/>
            <w:vAlign w:val="center"/>
          </w:tcPr>
          <w:p w14:paraId="3251A744">
            <w:pPr>
              <w:keepNext w:val="0"/>
              <w:keepLines w:val="0"/>
              <w:pageBreakBefore w:val="0"/>
              <w:spacing w:line="52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1.50</w:t>
            </w:r>
          </w:p>
        </w:tc>
        <w:tc>
          <w:tcPr>
            <w:tcW w:w="1186" w:type="dxa"/>
            <w:noWrap w:val="0"/>
            <w:vAlign w:val="center"/>
          </w:tcPr>
          <w:p w14:paraId="3DABA6E1">
            <w:pPr>
              <w:keepNext w:val="0"/>
              <w:keepLines w:val="0"/>
              <w:pageBreakBefore w:val="0"/>
              <w:spacing w:line="52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1.50</w:t>
            </w:r>
          </w:p>
        </w:tc>
      </w:tr>
      <w:tr w14:paraId="3CAA30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2" w:hRule="atLeast"/>
          <w:jc w:val="center"/>
        </w:trPr>
        <w:tc>
          <w:tcPr>
            <w:tcW w:w="949" w:type="dxa"/>
            <w:noWrap w:val="0"/>
            <w:vAlign w:val="center"/>
          </w:tcPr>
          <w:p w14:paraId="167E38D9">
            <w:pPr>
              <w:keepNext w:val="0"/>
              <w:keepLines w:val="0"/>
              <w:pageBreakBefore w:val="0"/>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1697" w:type="dxa"/>
            <w:vMerge w:val="continue"/>
            <w:noWrap w:val="0"/>
            <w:vAlign w:val="center"/>
          </w:tcPr>
          <w:p w14:paraId="7128F277">
            <w:pPr>
              <w:keepNext w:val="0"/>
              <w:keepLines w:val="0"/>
              <w:pageBreakBefore w:val="0"/>
              <w:spacing w:line="520" w:lineRule="exact"/>
              <w:ind w:firstLine="480"/>
              <w:jc w:val="center"/>
              <w:rPr>
                <w:rFonts w:hint="eastAsia" w:ascii="宋体" w:hAnsi="宋体" w:eastAsia="宋体" w:cs="宋体"/>
                <w:color w:val="auto"/>
                <w:sz w:val="24"/>
                <w:highlight w:val="none"/>
              </w:rPr>
            </w:pPr>
          </w:p>
        </w:tc>
        <w:tc>
          <w:tcPr>
            <w:tcW w:w="2729" w:type="dxa"/>
            <w:noWrap w:val="0"/>
            <w:vAlign w:val="center"/>
          </w:tcPr>
          <w:p w14:paraId="40143527">
            <w:pPr>
              <w:keepNext w:val="0"/>
              <w:keepLines w:val="0"/>
              <w:pageBreakBefore w:val="0"/>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扬尘污染防治增加费</w:t>
            </w:r>
          </w:p>
        </w:tc>
        <w:tc>
          <w:tcPr>
            <w:tcW w:w="1617" w:type="dxa"/>
            <w:noWrap w:val="0"/>
            <w:vAlign w:val="center"/>
          </w:tcPr>
          <w:p w14:paraId="5574BE71">
            <w:pPr>
              <w:keepNext w:val="0"/>
              <w:keepLines w:val="0"/>
              <w:pageBreakBefore w:val="0"/>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A+B1-D</w:t>
            </w:r>
          </w:p>
        </w:tc>
        <w:tc>
          <w:tcPr>
            <w:tcW w:w="1186" w:type="dxa"/>
            <w:noWrap w:val="0"/>
            <w:vAlign w:val="center"/>
          </w:tcPr>
          <w:p w14:paraId="2B63D125">
            <w:pPr>
              <w:keepNext w:val="0"/>
              <w:keepLines w:val="0"/>
              <w:pageBreakBefore w:val="0"/>
              <w:spacing w:line="52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0.21</w:t>
            </w:r>
          </w:p>
        </w:tc>
        <w:tc>
          <w:tcPr>
            <w:tcW w:w="1186" w:type="dxa"/>
            <w:noWrap w:val="0"/>
            <w:vAlign w:val="center"/>
          </w:tcPr>
          <w:p w14:paraId="56C6A2D5">
            <w:pPr>
              <w:keepNext w:val="0"/>
              <w:keepLines w:val="0"/>
              <w:pageBreakBefore w:val="0"/>
              <w:spacing w:line="52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0.21</w:t>
            </w:r>
          </w:p>
        </w:tc>
      </w:tr>
      <w:tr w14:paraId="05DF1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2" w:hRule="atLeast"/>
          <w:jc w:val="center"/>
        </w:trPr>
        <w:tc>
          <w:tcPr>
            <w:tcW w:w="949" w:type="dxa"/>
            <w:noWrap w:val="0"/>
            <w:vAlign w:val="center"/>
          </w:tcPr>
          <w:p w14:paraId="74E8748E">
            <w:pPr>
              <w:keepNext w:val="0"/>
              <w:keepLines w:val="0"/>
              <w:pageBreakBefore w:val="0"/>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p>
        </w:tc>
        <w:tc>
          <w:tcPr>
            <w:tcW w:w="1697" w:type="dxa"/>
            <w:vMerge w:val="continue"/>
            <w:noWrap w:val="0"/>
            <w:vAlign w:val="center"/>
          </w:tcPr>
          <w:p w14:paraId="7EAED6C5">
            <w:pPr>
              <w:keepNext w:val="0"/>
              <w:keepLines w:val="0"/>
              <w:pageBreakBefore w:val="0"/>
              <w:spacing w:line="520" w:lineRule="exact"/>
              <w:ind w:firstLine="480"/>
              <w:jc w:val="center"/>
              <w:rPr>
                <w:rFonts w:hint="eastAsia" w:ascii="宋体" w:hAnsi="宋体" w:eastAsia="宋体" w:cs="宋体"/>
                <w:color w:val="auto"/>
                <w:sz w:val="24"/>
                <w:highlight w:val="none"/>
              </w:rPr>
            </w:pPr>
          </w:p>
        </w:tc>
        <w:tc>
          <w:tcPr>
            <w:tcW w:w="2729" w:type="dxa"/>
            <w:noWrap w:val="0"/>
            <w:vAlign w:val="center"/>
          </w:tcPr>
          <w:p w14:paraId="50CC2313">
            <w:pPr>
              <w:keepNext w:val="0"/>
              <w:keepLines w:val="0"/>
              <w:pageBreakBefore w:val="0"/>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标准化增加费</w:t>
            </w:r>
          </w:p>
        </w:tc>
        <w:tc>
          <w:tcPr>
            <w:tcW w:w="1617" w:type="dxa"/>
            <w:noWrap w:val="0"/>
            <w:vAlign w:val="center"/>
          </w:tcPr>
          <w:p w14:paraId="244246C9">
            <w:pPr>
              <w:keepNext w:val="0"/>
              <w:keepLines w:val="0"/>
              <w:pageBreakBefore w:val="0"/>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A+B1-D</w:t>
            </w:r>
          </w:p>
        </w:tc>
        <w:tc>
          <w:tcPr>
            <w:tcW w:w="1186" w:type="dxa"/>
            <w:noWrap w:val="0"/>
            <w:vAlign w:val="center"/>
          </w:tcPr>
          <w:p w14:paraId="4780713E">
            <w:pPr>
              <w:keepNext w:val="0"/>
              <w:keepLines w:val="0"/>
              <w:pageBreakBefore w:val="0"/>
              <w:spacing w:line="52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p>
        </w:tc>
        <w:tc>
          <w:tcPr>
            <w:tcW w:w="1186" w:type="dxa"/>
            <w:noWrap w:val="0"/>
            <w:vAlign w:val="center"/>
          </w:tcPr>
          <w:p w14:paraId="57FC3304">
            <w:pPr>
              <w:keepNext w:val="0"/>
              <w:keepLines w:val="0"/>
              <w:pageBreakBefore w:val="0"/>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w:t>
            </w:r>
          </w:p>
        </w:tc>
      </w:tr>
      <w:tr w14:paraId="5ACB81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6" w:hRule="atLeast"/>
          <w:jc w:val="center"/>
        </w:trPr>
        <w:tc>
          <w:tcPr>
            <w:tcW w:w="949" w:type="dxa"/>
            <w:noWrap w:val="0"/>
            <w:vAlign w:val="center"/>
          </w:tcPr>
          <w:p w14:paraId="665A2577">
            <w:pPr>
              <w:keepNext w:val="0"/>
              <w:keepLines w:val="0"/>
              <w:pageBreakBefore w:val="0"/>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p>
        </w:tc>
        <w:tc>
          <w:tcPr>
            <w:tcW w:w="1697" w:type="dxa"/>
            <w:noWrap w:val="0"/>
            <w:vAlign w:val="center"/>
          </w:tcPr>
          <w:p w14:paraId="2F917C08">
            <w:pPr>
              <w:keepNext w:val="0"/>
              <w:keepLines w:val="0"/>
              <w:pageBreakBefore w:val="0"/>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税  金</w:t>
            </w:r>
          </w:p>
        </w:tc>
        <w:tc>
          <w:tcPr>
            <w:tcW w:w="2729" w:type="dxa"/>
            <w:noWrap w:val="0"/>
            <w:vAlign w:val="center"/>
          </w:tcPr>
          <w:p w14:paraId="21606C1F">
            <w:pPr>
              <w:keepNext w:val="0"/>
              <w:keepLines w:val="0"/>
              <w:pageBreakBefore w:val="0"/>
              <w:spacing w:line="520" w:lineRule="exact"/>
              <w:ind w:left="182" w:hanging="18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税   金</w:t>
            </w:r>
          </w:p>
        </w:tc>
        <w:tc>
          <w:tcPr>
            <w:tcW w:w="1617" w:type="dxa"/>
            <w:noWrap w:val="0"/>
            <w:vAlign w:val="center"/>
          </w:tcPr>
          <w:p w14:paraId="6C9FF15C">
            <w:pPr>
              <w:keepNext w:val="0"/>
              <w:keepLines w:val="0"/>
              <w:pageBreakBefore w:val="0"/>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除税造价</w:t>
            </w:r>
          </w:p>
        </w:tc>
        <w:tc>
          <w:tcPr>
            <w:tcW w:w="1186" w:type="dxa"/>
            <w:noWrap w:val="0"/>
            <w:vAlign w:val="center"/>
          </w:tcPr>
          <w:p w14:paraId="232089B6">
            <w:pPr>
              <w:keepNext w:val="0"/>
              <w:keepLines w:val="0"/>
              <w:pageBreakBefore w:val="0"/>
              <w:spacing w:line="52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9.00</w:t>
            </w:r>
          </w:p>
        </w:tc>
        <w:tc>
          <w:tcPr>
            <w:tcW w:w="1186" w:type="dxa"/>
            <w:noWrap w:val="0"/>
            <w:vAlign w:val="center"/>
          </w:tcPr>
          <w:p w14:paraId="67E204D0">
            <w:pPr>
              <w:keepNext w:val="0"/>
              <w:keepLines w:val="0"/>
              <w:pageBreakBefore w:val="0"/>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9.00</w:t>
            </w:r>
          </w:p>
        </w:tc>
      </w:tr>
    </w:tbl>
    <w:p w14:paraId="6A22DF79">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注：1）计算基础：A为分部分项工程费，B为措施项目清单费用，B1为单价措施项目费，C其它项目费，D为除税工程设备费。</w:t>
      </w:r>
    </w:p>
    <w:p w14:paraId="526E19A9">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现场安全文明施工措施费率为暂定、最终以南通市建设工程造价管理处核定为准，否则在总价中扣除。</w:t>
      </w:r>
    </w:p>
    <w:p w14:paraId="1ED24355">
      <w:pPr>
        <w:keepNext w:val="0"/>
        <w:keepLines w:val="0"/>
        <w:pageBreakBefore w:val="0"/>
        <w:spacing w:line="520" w:lineRule="exact"/>
        <w:ind w:firstLine="560"/>
        <w:rPr>
          <w:rFonts w:hint="eastAsia" w:ascii="宋体" w:hAnsi="宋体" w:eastAsia="宋体" w:cs="宋体"/>
          <w:color w:val="auto"/>
          <w:sz w:val="22"/>
          <w:szCs w:val="28"/>
          <w:highlight w:val="none"/>
        </w:rPr>
      </w:pPr>
      <w:r>
        <w:rPr>
          <w:rFonts w:hint="eastAsia" w:ascii="宋体" w:hAnsi="宋体" w:eastAsia="宋体" w:cs="宋体"/>
          <w:color w:val="auto"/>
          <w:sz w:val="28"/>
          <w:szCs w:val="28"/>
          <w:highlight w:val="none"/>
        </w:rPr>
        <w:t>3）本工程暂列金</w:t>
      </w:r>
      <w:r>
        <w:rPr>
          <w:rFonts w:hint="eastAsia" w:ascii="宋体" w:hAnsi="宋体" w:eastAsia="宋体" w:cs="宋体"/>
          <w:b/>
          <w:bCs/>
          <w:color w:val="auto"/>
          <w:sz w:val="28"/>
          <w:szCs w:val="28"/>
          <w:highlight w:val="none"/>
          <w:u w:val="single"/>
        </w:rPr>
        <w:t>：</w:t>
      </w:r>
      <w:r>
        <w:rPr>
          <w:rFonts w:hint="eastAsia" w:ascii="宋体" w:hAnsi="宋体" w:eastAsia="宋体" w:cs="宋体"/>
          <w:b/>
          <w:bCs/>
          <w:color w:val="auto"/>
          <w:sz w:val="28"/>
          <w:szCs w:val="28"/>
          <w:highlight w:val="none"/>
          <w:u w:val="single"/>
          <w:lang w:val="en-US" w:eastAsia="zh-CN"/>
        </w:rPr>
        <w:t xml:space="preserve"> 210000.00元</w:t>
      </w:r>
      <w:r>
        <w:rPr>
          <w:rFonts w:hint="eastAsia" w:ascii="宋体" w:hAnsi="宋体" w:eastAsia="宋体" w:cs="宋体"/>
          <w:b/>
          <w:bCs/>
          <w:color w:val="auto"/>
          <w:sz w:val="28"/>
          <w:szCs w:val="28"/>
          <w:highlight w:val="none"/>
          <w:u w:val="single"/>
        </w:rPr>
        <w:t>。</w:t>
      </w:r>
    </w:p>
    <w:p w14:paraId="6D66B7D6">
      <w:pPr>
        <w:keepNext w:val="0"/>
        <w:keepLines w:val="0"/>
        <w:pageBreakBefore w:val="0"/>
        <w:spacing w:line="520" w:lineRule="exact"/>
        <w:ind w:firstLine="56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4）其他取费：详见工程量清单</w:t>
      </w:r>
      <w:r>
        <w:rPr>
          <w:rFonts w:hint="eastAsia" w:ascii="宋体" w:hAnsi="宋体" w:eastAsia="宋体" w:cs="宋体"/>
          <w:color w:val="auto"/>
          <w:sz w:val="28"/>
          <w:szCs w:val="28"/>
          <w:highlight w:val="none"/>
          <w:lang w:eastAsia="zh-CN"/>
        </w:rPr>
        <w:t>。</w:t>
      </w:r>
    </w:p>
    <w:p w14:paraId="29F2379F">
      <w:pPr>
        <w:keepNext w:val="0"/>
        <w:keepLines w:val="0"/>
        <w:pageBreakBefore w:val="0"/>
        <w:spacing w:line="520" w:lineRule="exact"/>
        <w:ind w:firstLine="56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不可竞争费</w:t>
      </w:r>
      <w:r>
        <w:rPr>
          <w:rFonts w:hint="eastAsia" w:ascii="宋体" w:hAnsi="宋体" w:eastAsia="宋体" w:cs="宋体"/>
          <w:color w:val="auto"/>
          <w:sz w:val="28"/>
          <w:szCs w:val="28"/>
          <w:highlight w:val="none"/>
          <w:lang w:eastAsia="zh-CN"/>
        </w:rPr>
        <w:t>费率以工程量清单为准。</w:t>
      </w:r>
    </w:p>
    <w:p w14:paraId="3A9A2E36">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4.8磋商响应供应商应认真踏勘施工现场，考虑因各种困难因素，所发生的一切费用由磋商响应供应商自行考虑，并在响应报价中予以体现，以后不得以此为由提出额外增加费用的要求。水、电接驳，按采购人指定地点，定量表记、接至施工现场管线（电缆）由磋商响应供应商自行考虑，费用包含在响应报价中。现场自来水及电源接入点现场具体位置由磋商响应供应商现场踏勘。</w:t>
      </w:r>
    </w:p>
    <w:p w14:paraId="53BB08DC">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4.9因施工场地狭小、周边老旧建筑保护等发生的一切费用由各磋商响应供应商自行考虑，所有费用包含在响应报价中，竣工结算时一律不作调整。</w:t>
      </w:r>
    </w:p>
    <w:p w14:paraId="45B0298A">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4.10临时设施费、赶工措施费、夜间施工费 、冬雨季施工费、已完工程及设备保护费由各磋商响应供应商自行报价，该类措施项目费一次性包定，结算时一律不作调整。</w:t>
      </w:r>
    </w:p>
    <w:p w14:paraId="725D6191">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4.11本工程垂直运输由响应供应商自行考虑，并计入报价，结算时一律不做调整。</w:t>
      </w:r>
    </w:p>
    <w:p w14:paraId="1FFE4621">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4.12磋商响应供应商自行解决与本工程各相关承包商间的协调、配合、通信关系，确保各分项工程满足设计图纸、验收规范等要求，发生的费用由磋商响应供应商自行承担，并相互做好成品保护工作，采购人不再另行支付任何涉及工序交叉影响的费用。</w:t>
      </w:r>
    </w:p>
    <w:p w14:paraId="67CCCF97">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4.13承包人应独立、有效地做好该工程周边的有关群众工作，并充分考虑工程实施范围内外的单位、个人和其他可能出现阻挠施工的情况，若发生的机械台班停置费、二次机械进退场费、人员窝工、处理周边群众纠纷等费用和损失，由磋商响应供应商自行考虑，并列入响应报价，工程竣工结算时不作调整。</w:t>
      </w:r>
    </w:p>
    <w:p w14:paraId="5BEEEF3B">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4.14磋商响应供应商应在响应报价中综合考虑施工机械设备、材料进出场、二次搬运等涉及所有费用并计入报价，成交后不得以场地现状及条件为由提出额外要求和增加工程费用，采购人不再对此项费用另行签证。</w:t>
      </w:r>
    </w:p>
    <w:p w14:paraId="7B9B2F47">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4.15 作为一个有经验的承包商，响应报价时应考虑施工过程中可能发生的各种风险因素，在整个工程施工过程中，若发生对周边相关构筑物、设施损坏的，承包人必须负责更换或修复，直至得到发包人的认可，期间涉及的所有费用由磋商响应供应商承担，采购人不再另行支付该项费用，结算时一律不作调整。</w:t>
      </w:r>
    </w:p>
    <w:p w14:paraId="7AA56BAA">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4.16在</w:t>
      </w:r>
      <w:r>
        <w:rPr>
          <w:rFonts w:hint="eastAsia" w:ascii="宋体" w:hAnsi="宋体" w:eastAsia="宋体" w:cs="宋体"/>
          <w:color w:val="auto"/>
          <w:sz w:val="28"/>
          <w:szCs w:val="28"/>
          <w:highlight w:val="none"/>
          <w:lang w:eastAsia="zh-CN"/>
        </w:rPr>
        <w:t>签订合同时，施工单位须提供相关主材样品及佐证材料</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CN"/>
        </w:rPr>
        <w:t>供发包人选择，如购进的材料设备与提供的样品不一致时，由承包人无条件</w:t>
      </w:r>
      <w:r>
        <w:rPr>
          <w:rFonts w:hint="eastAsia" w:ascii="宋体" w:hAnsi="宋体" w:eastAsia="宋体" w:cs="宋体"/>
          <w:color w:val="auto"/>
          <w:sz w:val="28"/>
          <w:szCs w:val="28"/>
          <w:highlight w:val="none"/>
        </w:rPr>
        <w:t>退货，如因使用不符合国家标准及各项指标的材料，由此引起的相关费用</w:t>
      </w:r>
      <w:r>
        <w:rPr>
          <w:rFonts w:hint="eastAsia" w:ascii="宋体" w:hAnsi="宋体" w:eastAsia="宋体" w:cs="宋体"/>
          <w:color w:val="auto"/>
          <w:sz w:val="28"/>
          <w:szCs w:val="28"/>
          <w:highlight w:val="none"/>
          <w:lang w:eastAsia="zh-CN"/>
        </w:rPr>
        <w:t>及工期延误</w:t>
      </w:r>
      <w:r>
        <w:rPr>
          <w:rFonts w:hint="eastAsia" w:ascii="宋体" w:hAnsi="宋体" w:eastAsia="宋体" w:cs="宋体"/>
          <w:color w:val="auto"/>
          <w:sz w:val="28"/>
          <w:szCs w:val="28"/>
          <w:highlight w:val="none"/>
        </w:rPr>
        <w:t>由承包人承担。</w:t>
      </w:r>
    </w:p>
    <w:p w14:paraId="6FF7658F">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4.17若磋商响应供应商在响应报价时擅自改变采购文件及清单内容，评审时未被发现，实际施工时均按采购文件及清单内容执行，结算时不予调整。</w:t>
      </w:r>
    </w:p>
    <w:p w14:paraId="6E25F833">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4.18磋商响应供应商确定响应报价，同时应考虑合同中包含的风险、责任等各项费用。</w:t>
      </w:r>
    </w:p>
    <w:p w14:paraId="2152387A">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4.19磋商响应供应商工地踏勘应充分了解工地位置情况，道路、储存空间、装卸限制及任何其它足以影响报价的情况，任何忽视或误解工地情况而导致的索赔及工期延长申请将不被批准。</w:t>
      </w:r>
    </w:p>
    <w:p w14:paraId="3A471AD3">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4.20成交单位不得拒绝完成采购人在施工地点范围内变更或要求增加和减少的工程内容。</w:t>
      </w:r>
    </w:p>
    <w:p w14:paraId="7A9EA19D">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4.21报价书中的工程数量乘以综合单价必须等于合价。</w:t>
      </w:r>
    </w:p>
    <w:p w14:paraId="18E94F13">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4.22投标确定响应报价时应考虑施工过程中运出的建筑垃圾等必须运出施工现场范围以外，否则，除须接受相关部门的处罚外，发现一次发包人将视情节严重向承包人收取履约保证金的10-20%，并有权要求其重新清运出。清运前承包人必须向发包人指明堆放地点(该地点必须符合建筑垃圾(渣土)管理中心要求)，建筑垃圾(渣土)管理中心收取的建筑垃圾处置费由磋商响应供应商考虑在报价中，结算时不予调整。</w:t>
      </w:r>
    </w:p>
    <w:p w14:paraId="7252D6A3">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4.23承包人须在工程竣工前拆除现场所有临时设施，包括所有的机械设备、硬化场地拆除后产生的建筑垃圾及剩余材料全部清运出场，相关费用由各磋商响应供应商在报价时自行考虑到响应报价中，竣工结算时不作任何调整。清理标准应得到发包人的认可，否则，如发生相关费用则由发包人在工程结算价款中扣除。</w:t>
      </w:r>
    </w:p>
    <w:p w14:paraId="03E347AD">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4.24本工程所有乙供材料均由承包人在确保质量的前提下自行采购，材料价格按照中档及以上的质量自行市场询价进入报价。发包人对材料的质量有认定权（如发包人对承包人采购的材料认定为不合格的，承包人必须重新采购，直至合格为止），施工时承包人需提供样品供采购人选择，涉及到的价格不再调整。</w:t>
      </w:r>
    </w:p>
    <w:p w14:paraId="16EA74EB">
      <w:pPr>
        <w:keepNext w:val="0"/>
        <w:keepLines w:val="0"/>
        <w:pageBreakBefore w:val="0"/>
        <w:spacing w:line="520" w:lineRule="exact"/>
        <w:ind w:firstLine="560"/>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4.24本工程所有乙供材料均由承包人在确保质量的前提下自行采购，材料价格按照中档及以上的质量自行市场询价并进行报价。发包人对材料的使用有择优及认定权（如发包人对承包人采购的材料认定为不合格的，承包人必须重新采购，直至合格为止），施工时承包人需提供样品供采购人选择，涉及到的价格不再调整。</w:t>
      </w:r>
    </w:p>
    <w:p w14:paraId="0FF45AE2">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4.25施工期间和竣工移交时的保洁工作及费用，磋商响应供应商在报价时须综合考虑在响应报价中，结算时不做调整。</w:t>
      </w:r>
    </w:p>
    <w:p w14:paraId="72C9FF58">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4.26成交供应商在施工过程中必须收集齐全所有隐蔽项目影像视频资料以供后期审计使用，在送审结算资料必须一并提交。签证资料如施工过程中发生的拆除等必须附有详细影像彩色照片，所摄照片必须有可参照性。如影像资料未能反映签证、清单或采购文件列明的工作内容，则结算时该项内容不予认可。</w:t>
      </w:r>
    </w:p>
    <w:p w14:paraId="7DE1D873">
      <w:pPr>
        <w:keepNext w:val="0"/>
        <w:keepLines w:val="0"/>
        <w:pageBreakBefore w:val="0"/>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4.27 其他未尽事宜在书面答疑中明确。</w:t>
      </w:r>
    </w:p>
    <w:p w14:paraId="15B153F4">
      <w:pPr>
        <w:keepNext w:val="0"/>
        <w:keepLines w:val="0"/>
        <w:pageBreakBefore w:val="0"/>
        <w:widowControl/>
        <w:spacing w:line="520" w:lineRule="exact"/>
        <w:ind w:firstLine="562"/>
        <w:contextualSpacing/>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5.施工人员的车辆停放要服从江苏省南通监狱统一安排。</w:t>
      </w:r>
    </w:p>
    <w:p w14:paraId="02B1353B">
      <w:pPr>
        <w:keepNext w:val="0"/>
        <w:keepLines w:val="0"/>
        <w:pageBreakBefore w:val="0"/>
        <w:widowControl/>
        <w:spacing w:line="520" w:lineRule="exact"/>
        <w:ind w:firstLine="562"/>
        <w:contextualSpacing/>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八、付款方式</w:t>
      </w:r>
    </w:p>
    <w:p w14:paraId="35202103">
      <w:pPr>
        <w:keepNext w:val="0"/>
        <w:keepLines w:val="0"/>
        <w:pageBreakBefore w:val="0"/>
        <w:spacing w:line="520" w:lineRule="exact"/>
        <w:ind w:firstLine="56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rPr>
        <w:t>签订合同，施工人员、设施、材料进场后</w:t>
      </w:r>
      <w:r>
        <w:rPr>
          <w:rFonts w:hint="eastAsia" w:ascii="宋体" w:hAnsi="宋体" w:eastAsia="宋体" w:cs="宋体"/>
          <w:color w:val="auto"/>
          <w:sz w:val="28"/>
          <w:szCs w:val="28"/>
          <w:highlight w:val="none"/>
          <w:lang w:val="en-US" w:eastAsia="zh-CN"/>
        </w:rPr>
        <w:t>10个工作日内</w:t>
      </w:r>
      <w:r>
        <w:rPr>
          <w:rFonts w:hint="eastAsia" w:ascii="宋体" w:hAnsi="宋体" w:eastAsia="宋体" w:cs="宋体"/>
          <w:color w:val="auto"/>
          <w:sz w:val="28"/>
          <w:szCs w:val="28"/>
          <w:highlight w:val="none"/>
        </w:rPr>
        <w:t>预付</w:t>
      </w:r>
      <w:r>
        <w:rPr>
          <w:rFonts w:hint="eastAsia" w:ascii="宋体" w:hAnsi="宋体" w:eastAsia="宋体" w:cs="宋体"/>
          <w:color w:val="auto"/>
          <w:sz w:val="28"/>
          <w:szCs w:val="28"/>
          <w:highlight w:val="none"/>
          <w:lang w:eastAsia="zh-CN"/>
        </w:rPr>
        <w:t>合同价</w:t>
      </w:r>
      <w:r>
        <w:rPr>
          <w:rFonts w:hint="eastAsia" w:ascii="宋体" w:hAnsi="宋体" w:eastAsia="宋体" w:cs="宋体"/>
          <w:color w:val="auto"/>
          <w:sz w:val="28"/>
          <w:szCs w:val="28"/>
          <w:highlight w:val="none"/>
        </w:rPr>
        <w:t>30%</w:t>
      </w:r>
      <w:r>
        <w:rPr>
          <w:rFonts w:hint="eastAsia" w:ascii="宋体" w:hAnsi="宋体" w:eastAsia="宋体" w:cs="宋体"/>
          <w:color w:val="auto"/>
          <w:sz w:val="28"/>
          <w:szCs w:val="28"/>
          <w:highlight w:val="none"/>
          <w:lang w:eastAsia="zh-CN"/>
        </w:rPr>
        <w:t>；</w:t>
      </w:r>
    </w:p>
    <w:p w14:paraId="5971117C">
      <w:pPr>
        <w:keepNext w:val="0"/>
        <w:keepLines w:val="0"/>
        <w:pageBreakBefore w:val="0"/>
        <w:spacing w:line="520" w:lineRule="exact"/>
        <w:ind w:firstLine="56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2.项目实施完成并经采购人验收合格后10 个工作日内</w:t>
      </w:r>
      <w:r>
        <w:rPr>
          <w:rFonts w:hint="eastAsia" w:ascii="宋体" w:hAnsi="宋体" w:eastAsia="宋体" w:cs="宋体"/>
          <w:color w:val="auto"/>
          <w:sz w:val="28"/>
          <w:szCs w:val="28"/>
          <w:highlight w:val="none"/>
        </w:rPr>
        <w:t>付至合同价70%</w:t>
      </w:r>
      <w:r>
        <w:rPr>
          <w:rFonts w:hint="eastAsia" w:ascii="宋体" w:hAnsi="宋体" w:eastAsia="宋体" w:cs="宋体"/>
          <w:color w:val="auto"/>
          <w:sz w:val="28"/>
          <w:szCs w:val="28"/>
          <w:highlight w:val="none"/>
          <w:lang w:eastAsia="zh-CN"/>
        </w:rPr>
        <w:t>；</w:t>
      </w:r>
    </w:p>
    <w:p w14:paraId="30ECE595">
      <w:pPr>
        <w:keepNext w:val="0"/>
        <w:keepLines w:val="0"/>
        <w:pageBreakBefore w:val="0"/>
        <w:spacing w:line="520" w:lineRule="exact"/>
        <w:ind w:firstLine="56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3.项目竣工结算审计完成后10 个工作日内，支付至审计核定价的 97%；剩余审计核定价的 3%作为质量保证金，待质保期满且无质量问题后一次性无息退还。</w:t>
      </w:r>
    </w:p>
    <w:p w14:paraId="321104DC">
      <w:pPr>
        <w:pStyle w:val="221"/>
        <w:keepNext w:val="0"/>
        <w:keepLines w:val="0"/>
        <w:pageBreakBefore w:val="0"/>
        <w:shd w:val="clear" w:color="auto" w:fill="FFFFFF"/>
        <w:spacing w:before="0" w:beforeAutospacing="0" w:after="0" w:afterAutospacing="0" w:line="520" w:lineRule="exact"/>
        <w:ind w:firstLine="56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每次支付工程款前，承包人必须开具符合税务部门规定的正式发票。承包人未提供符合要求的发票的，发包人有权拒绝付款。</w:t>
      </w:r>
    </w:p>
    <w:p w14:paraId="1F2FBFF2">
      <w:pPr>
        <w:pStyle w:val="221"/>
        <w:keepNext w:val="0"/>
        <w:keepLines w:val="0"/>
        <w:pageBreakBefore w:val="0"/>
        <w:shd w:val="clear" w:color="auto" w:fill="FFFFFF"/>
        <w:spacing w:before="0" w:beforeAutospacing="0" w:after="0" w:afterAutospacing="0" w:line="520" w:lineRule="exact"/>
        <w:ind w:firstLine="562"/>
        <w:jc w:val="both"/>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九、履约保证金：</w:t>
      </w:r>
    </w:p>
    <w:p w14:paraId="35451F9E">
      <w:pPr>
        <w:keepNext w:val="0"/>
        <w:keepLines w:val="0"/>
        <w:pageBreakBefore w:val="0"/>
        <w:spacing w:line="520" w:lineRule="exact"/>
        <w:ind w:firstLine="56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1.本项目</w:t>
      </w:r>
      <w:r>
        <w:rPr>
          <w:rFonts w:hint="eastAsia" w:ascii="宋体" w:hAnsi="宋体" w:eastAsia="宋体" w:cs="宋体"/>
          <w:color w:val="auto"/>
          <w:sz w:val="28"/>
          <w:szCs w:val="28"/>
          <w:highlight w:val="none"/>
          <w:lang w:val="en-US" w:eastAsia="zh-CN"/>
        </w:rPr>
        <w:t>成交</w:t>
      </w:r>
      <w:r>
        <w:rPr>
          <w:rFonts w:hint="eastAsia" w:ascii="宋体" w:hAnsi="宋体" w:eastAsia="宋体" w:cs="宋体"/>
          <w:color w:val="auto"/>
          <w:sz w:val="28"/>
          <w:szCs w:val="28"/>
          <w:highlight w:val="none"/>
        </w:rPr>
        <w:t>后的履约保证金为项目</w:t>
      </w:r>
      <w:r>
        <w:rPr>
          <w:rFonts w:hint="eastAsia" w:ascii="宋体" w:hAnsi="宋体" w:eastAsia="宋体" w:cs="宋体"/>
          <w:color w:val="auto"/>
          <w:sz w:val="28"/>
          <w:szCs w:val="28"/>
          <w:highlight w:val="none"/>
          <w:lang w:val="en-US" w:eastAsia="zh-CN"/>
        </w:rPr>
        <w:t>成交金额</w:t>
      </w:r>
      <w:r>
        <w:rPr>
          <w:rFonts w:hint="eastAsia" w:ascii="宋体" w:hAnsi="宋体" w:eastAsia="宋体" w:cs="宋体"/>
          <w:color w:val="auto"/>
          <w:sz w:val="28"/>
          <w:szCs w:val="28"/>
          <w:highlight w:val="none"/>
        </w:rPr>
        <w:t>的</w:t>
      </w:r>
      <w:r>
        <w:rPr>
          <w:rFonts w:hint="eastAsia" w:ascii="宋体" w:hAnsi="宋体" w:eastAsia="宋体" w:cs="宋体"/>
          <w:color w:val="auto"/>
          <w:sz w:val="28"/>
          <w:szCs w:val="28"/>
          <w:highlight w:val="none"/>
          <w:lang w:val="en-US" w:eastAsia="zh-CN"/>
        </w:rPr>
        <w:t>10</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CN"/>
        </w:rPr>
        <w:t>成交供应商</w:t>
      </w:r>
      <w:r>
        <w:rPr>
          <w:rFonts w:hint="eastAsia" w:ascii="宋体" w:hAnsi="宋体" w:eastAsia="宋体" w:cs="宋体"/>
          <w:color w:val="auto"/>
          <w:sz w:val="28"/>
          <w:szCs w:val="28"/>
          <w:highlight w:val="none"/>
        </w:rPr>
        <w:t>的履约保证金须在</w:t>
      </w:r>
      <w:r>
        <w:rPr>
          <w:rFonts w:hint="eastAsia" w:ascii="宋体" w:hAnsi="宋体" w:eastAsia="宋体" w:cs="宋体"/>
          <w:color w:val="auto"/>
          <w:sz w:val="28"/>
          <w:szCs w:val="28"/>
          <w:highlight w:val="none"/>
          <w:lang w:val="en-US" w:eastAsia="zh-CN"/>
        </w:rPr>
        <w:t>成交</w:t>
      </w:r>
      <w:r>
        <w:rPr>
          <w:rFonts w:hint="eastAsia" w:ascii="宋体" w:hAnsi="宋体" w:eastAsia="宋体" w:cs="宋体"/>
          <w:color w:val="auto"/>
          <w:sz w:val="28"/>
          <w:szCs w:val="28"/>
          <w:highlight w:val="none"/>
        </w:rPr>
        <w:t>通知书发出之日起至合同签订前汇入采购人单位账户（应当以数字人民币、支票、汇票或者金融机构、担保机构出具的保函等形式提交），</w:t>
      </w:r>
      <w:r>
        <w:rPr>
          <w:rFonts w:hint="eastAsia" w:ascii="宋体" w:hAnsi="宋体" w:eastAsia="宋体" w:cs="宋体"/>
          <w:color w:val="auto"/>
          <w:sz w:val="28"/>
          <w:szCs w:val="28"/>
          <w:highlight w:val="none"/>
          <w:lang w:eastAsia="zh-CN"/>
        </w:rPr>
        <w:t>成交供应商</w:t>
      </w:r>
      <w:r>
        <w:rPr>
          <w:rFonts w:hint="eastAsia" w:ascii="宋体" w:hAnsi="宋体" w:eastAsia="宋体" w:cs="宋体"/>
          <w:color w:val="auto"/>
          <w:sz w:val="28"/>
          <w:szCs w:val="28"/>
          <w:highlight w:val="none"/>
        </w:rPr>
        <w:t>凭</w:t>
      </w:r>
      <w:r>
        <w:rPr>
          <w:rFonts w:hint="eastAsia" w:ascii="宋体" w:hAnsi="宋体" w:eastAsia="宋体" w:cs="宋体"/>
          <w:color w:val="auto"/>
          <w:sz w:val="28"/>
          <w:szCs w:val="28"/>
          <w:highlight w:val="none"/>
          <w:lang w:val="en-US" w:eastAsia="zh-CN"/>
        </w:rPr>
        <w:t>成交</w:t>
      </w:r>
      <w:r>
        <w:rPr>
          <w:rFonts w:hint="eastAsia" w:ascii="宋体" w:hAnsi="宋体" w:eastAsia="宋体" w:cs="宋体"/>
          <w:color w:val="auto"/>
          <w:sz w:val="28"/>
          <w:szCs w:val="28"/>
          <w:highlight w:val="none"/>
        </w:rPr>
        <w:t>通知书与采购人签订合同。超期或未有协商，则视为自动放弃</w:t>
      </w:r>
      <w:r>
        <w:rPr>
          <w:rFonts w:hint="eastAsia" w:ascii="宋体" w:hAnsi="宋体" w:eastAsia="宋体" w:cs="宋体"/>
          <w:color w:val="auto"/>
          <w:sz w:val="28"/>
          <w:szCs w:val="28"/>
          <w:highlight w:val="none"/>
          <w:lang w:val="en-US" w:eastAsia="zh-CN"/>
        </w:rPr>
        <w:t>成交</w:t>
      </w:r>
      <w:r>
        <w:rPr>
          <w:rFonts w:hint="eastAsia" w:ascii="宋体" w:hAnsi="宋体" w:eastAsia="宋体" w:cs="宋体"/>
          <w:color w:val="auto"/>
          <w:sz w:val="28"/>
          <w:szCs w:val="28"/>
          <w:highlight w:val="none"/>
        </w:rPr>
        <w:t>资格。</w:t>
      </w:r>
    </w:p>
    <w:p w14:paraId="0299F565">
      <w:pPr>
        <w:keepNext w:val="0"/>
        <w:keepLines w:val="0"/>
        <w:pageBreakBefore w:val="0"/>
        <w:spacing w:line="520" w:lineRule="exact"/>
        <w:ind w:firstLine="56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eastAsia="zh-CN"/>
        </w:rPr>
        <w:t>成交供应商</w:t>
      </w:r>
      <w:r>
        <w:rPr>
          <w:rFonts w:hint="eastAsia" w:ascii="宋体" w:hAnsi="宋体" w:eastAsia="宋体" w:cs="宋体"/>
          <w:color w:val="auto"/>
          <w:sz w:val="28"/>
          <w:szCs w:val="28"/>
          <w:highlight w:val="none"/>
        </w:rPr>
        <w:t>全部履约合同义务，经采购人验收合格无质量、进度等问题的，采购人在验收合格后</w:t>
      </w:r>
      <w:r>
        <w:rPr>
          <w:rFonts w:hint="eastAsia" w:ascii="宋体" w:hAnsi="宋体" w:eastAsia="宋体" w:cs="宋体"/>
          <w:b/>
          <w:bCs/>
          <w:color w:val="auto"/>
          <w:sz w:val="28"/>
          <w:szCs w:val="28"/>
          <w:highlight w:val="none"/>
          <w:lang w:val="en-US" w:eastAsia="zh-CN"/>
        </w:rPr>
        <w:t>30</w:t>
      </w:r>
      <w:r>
        <w:rPr>
          <w:rFonts w:hint="eastAsia" w:ascii="宋体" w:hAnsi="宋体" w:eastAsia="宋体" w:cs="宋体"/>
          <w:b/>
          <w:bCs/>
          <w:color w:val="auto"/>
          <w:sz w:val="28"/>
          <w:szCs w:val="28"/>
          <w:highlight w:val="none"/>
        </w:rPr>
        <w:t>个工作日内</w:t>
      </w:r>
      <w:r>
        <w:rPr>
          <w:rFonts w:hint="eastAsia" w:ascii="宋体" w:hAnsi="宋体" w:eastAsia="宋体" w:cs="宋体"/>
          <w:color w:val="auto"/>
          <w:sz w:val="28"/>
          <w:szCs w:val="28"/>
          <w:highlight w:val="none"/>
        </w:rPr>
        <w:t>一次性退还履约保证金（保函除外）</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采购人若逾期退还履约保证金的，按照逾期部分的每日0.05%支付违约金</w:t>
      </w:r>
      <w:r>
        <w:rPr>
          <w:rFonts w:hint="eastAsia" w:ascii="宋体" w:hAnsi="宋体" w:eastAsia="宋体" w:cs="宋体"/>
          <w:color w:val="auto"/>
          <w:sz w:val="28"/>
          <w:szCs w:val="28"/>
          <w:highlight w:val="none"/>
        </w:rPr>
        <w:t>；</w:t>
      </w:r>
    </w:p>
    <w:p w14:paraId="64C38E05">
      <w:pPr>
        <w:keepNext w:val="0"/>
        <w:keepLines w:val="0"/>
        <w:pageBreakBefore w:val="0"/>
        <w:spacing w:line="520" w:lineRule="exact"/>
        <w:ind w:firstLine="56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3.发生以下情况的，履约保证金不予退还或部分退还：</w:t>
      </w:r>
    </w:p>
    <w:p w14:paraId="7EE2B51F">
      <w:pPr>
        <w:keepNext w:val="0"/>
        <w:keepLines w:val="0"/>
        <w:pageBreakBefore w:val="0"/>
        <w:spacing w:line="520" w:lineRule="exact"/>
        <w:ind w:firstLine="56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a.签订合同后，</w:t>
      </w:r>
      <w:r>
        <w:rPr>
          <w:rFonts w:hint="eastAsia" w:ascii="宋体" w:hAnsi="宋体" w:eastAsia="宋体" w:cs="宋体"/>
          <w:color w:val="auto"/>
          <w:sz w:val="28"/>
          <w:szCs w:val="28"/>
          <w:highlight w:val="none"/>
          <w:lang w:eastAsia="zh-CN"/>
        </w:rPr>
        <w:t>成交供应商</w:t>
      </w:r>
      <w:r>
        <w:rPr>
          <w:rFonts w:hint="eastAsia" w:ascii="宋体" w:hAnsi="宋体" w:eastAsia="宋体" w:cs="宋体"/>
          <w:color w:val="auto"/>
          <w:sz w:val="28"/>
          <w:szCs w:val="28"/>
          <w:highlight w:val="none"/>
        </w:rPr>
        <w:t>不履行合同义务的，采购单位有权全额扣除履约保证金，全额不予退还，同时采购单位亦有权终止合同，</w:t>
      </w:r>
      <w:r>
        <w:rPr>
          <w:rFonts w:hint="eastAsia" w:ascii="宋体" w:hAnsi="宋体" w:eastAsia="宋体" w:cs="宋体"/>
          <w:color w:val="auto"/>
          <w:sz w:val="28"/>
          <w:szCs w:val="28"/>
          <w:highlight w:val="none"/>
          <w:lang w:eastAsia="zh-CN"/>
        </w:rPr>
        <w:t>成交供应商</w:t>
      </w:r>
      <w:r>
        <w:rPr>
          <w:rFonts w:hint="eastAsia" w:ascii="宋体" w:hAnsi="宋体" w:eastAsia="宋体" w:cs="宋体"/>
          <w:color w:val="auto"/>
          <w:sz w:val="28"/>
          <w:szCs w:val="28"/>
          <w:highlight w:val="none"/>
        </w:rPr>
        <w:t>还须承担相应的法律赔偿责任。</w:t>
      </w:r>
    </w:p>
    <w:p w14:paraId="1ACA23B4">
      <w:pPr>
        <w:keepNext w:val="0"/>
        <w:keepLines w:val="0"/>
        <w:pageBreakBefore w:val="0"/>
        <w:spacing w:line="520" w:lineRule="exact"/>
        <w:ind w:firstLine="56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b.</w:t>
      </w:r>
      <w:r>
        <w:rPr>
          <w:rFonts w:hint="eastAsia" w:ascii="宋体" w:hAnsi="宋体" w:eastAsia="宋体" w:cs="宋体"/>
          <w:color w:val="auto"/>
          <w:sz w:val="28"/>
          <w:szCs w:val="28"/>
          <w:highlight w:val="none"/>
          <w:lang w:eastAsia="zh-CN"/>
        </w:rPr>
        <w:t>成交供应商</w:t>
      </w:r>
      <w:r>
        <w:rPr>
          <w:rFonts w:hint="eastAsia" w:ascii="宋体" w:hAnsi="宋体" w:eastAsia="宋体" w:cs="宋体"/>
          <w:color w:val="auto"/>
          <w:sz w:val="28"/>
          <w:szCs w:val="28"/>
          <w:highlight w:val="none"/>
        </w:rPr>
        <w:t>在履约过程中发生违约行为，给采购人造成损失的，采购人有权在</w:t>
      </w:r>
      <w:r>
        <w:rPr>
          <w:rFonts w:hint="eastAsia" w:ascii="宋体" w:hAnsi="宋体" w:eastAsia="宋体" w:cs="宋体"/>
          <w:color w:val="auto"/>
          <w:sz w:val="28"/>
          <w:szCs w:val="28"/>
          <w:highlight w:val="none"/>
          <w:lang w:eastAsia="zh-CN"/>
        </w:rPr>
        <w:t>成交供应商</w:t>
      </w:r>
      <w:r>
        <w:rPr>
          <w:rFonts w:hint="eastAsia" w:ascii="宋体" w:hAnsi="宋体" w:eastAsia="宋体" w:cs="宋体"/>
          <w:color w:val="auto"/>
          <w:sz w:val="28"/>
          <w:szCs w:val="28"/>
          <w:highlight w:val="none"/>
        </w:rPr>
        <w:t>缴纳的履约保证金中予以扣款，以弥补采购人经济损失，不足的部分</w:t>
      </w:r>
      <w:r>
        <w:rPr>
          <w:rFonts w:hint="eastAsia" w:ascii="宋体" w:hAnsi="宋体" w:eastAsia="宋体" w:cs="宋体"/>
          <w:color w:val="auto"/>
          <w:sz w:val="28"/>
          <w:szCs w:val="28"/>
          <w:highlight w:val="none"/>
          <w:lang w:eastAsia="zh-CN"/>
        </w:rPr>
        <w:t>成交供应商</w:t>
      </w:r>
      <w:r>
        <w:rPr>
          <w:rFonts w:hint="eastAsia" w:ascii="宋体" w:hAnsi="宋体" w:eastAsia="宋体" w:cs="宋体"/>
          <w:color w:val="auto"/>
          <w:sz w:val="28"/>
          <w:szCs w:val="28"/>
          <w:highlight w:val="none"/>
        </w:rPr>
        <w:t>另外补齐。</w:t>
      </w:r>
    </w:p>
    <w:p w14:paraId="6E40D714">
      <w:pPr>
        <w:keepNext w:val="0"/>
        <w:keepLines w:val="0"/>
        <w:pageBreakBefore w:val="0"/>
        <w:widowControl/>
        <w:spacing w:line="520" w:lineRule="exact"/>
        <w:ind w:firstLine="424"/>
        <w:jc w:val="left"/>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4.以履约保函（保险）形式向采购人缴纳的，按照《关于在全省政府采购领域推行电子履约保函（保险）的通知》，登录江苏政府采购网，选择“保险保函”模块，进行相关操作。供应商</w:t>
      </w:r>
      <w:r>
        <w:rPr>
          <w:rFonts w:hint="eastAsia" w:ascii="宋体" w:hAnsi="宋体" w:cs="宋体"/>
          <w:color w:val="auto"/>
          <w:sz w:val="28"/>
          <w:szCs w:val="28"/>
          <w:highlight w:val="none"/>
          <w:lang w:eastAsia="zh-CN"/>
        </w:rPr>
        <w:t>可登录</w:t>
      </w:r>
      <w:r>
        <w:rPr>
          <w:rFonts w:hint="eastAsia" w:ascii="宋体" w:hAnsi="宋体" w:eastAsia="宋体" w:cs="宋体"/>
          <w:color w:val="auto"/>
          <w:sz w:val="28"/>
          <w:szCs w:val="28"/>
          <w:highlight w:val="none"/>
        </w:rPr>
        <w:t>江苏政府采购网“资料下载”栏目下载“政府采购电子履约（保函）保险操作手册（网址：</w:t>
      </w:r>
      <w:r>
        <w:rPr>
          <w:rFonts w:hint="eastAsia" w:ascii="宋体" w:hAnsi="宋体" w:eastAsia="宋体" w:cs="宋体"/>
          <w:color w:val="auto"/>
          <w:sz w:val="24"/>
          <w:szCs w:val="24"/>
          <w:highlight w:val="none"/>
        </w:rPr>
        <w:t>www.ccgp-jiangsu.gov.cn/jisngsu/zlxz/</w:t>
      </w:r>
      <w:r>
        <w:rPr>
          <w:rFonts w:hint="eastAsia" w:ascii="宋体" w:hAnsi="宋体" w:eastAsia="宋体" w:cs="宋体"/>
          <w:color w:val="auto"/>
          <w:sz w:val="28"/>
          <w:szCs w:val="28"/>
          <w:highlight w:val="none"/>
        </w:rPr>
        <w:t>)。</w:t>
      </w:r>
    </w:p>
    <w:p w14:paraId="5F78568D">
      <w:pPr>
        <w:keepNext w:val="0"/>
        <w:keepLines w:val="0"/>
        <w:pageBreakBefore w:val="0"/>
        <w:spacing w:line="520" w:lineRule="exact"/>
        <w:ind w:firstLine="568"/>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十、磋商项目涉及到的</w:t>
      </w:r>
      <w:r>
        <w:rPr>
          <w:rFonts w:hint="eastAsia" w:ascii="宋体" w:hAnsi="宋体" w:eastAsia="宋体" w:cs="宋体"/>
          <w:b/>
          <w:bCs/>
          <w:color w:val="auto"/>
          <w:sz w:val="28"/>
          <w:szCs w:val="28"/>
          <w:highlight w:val="none"/>
          <w:lang w:eastAsia="zh-CN"/>
        </w:rPr>
        <w:t>施工图纸获取及</w:t>
      </w:r>
      <w:r>
        <w:rPr>
          <w:rFonts w:hint="eastAsia" w:ascii="宋体" w:hAnsi="宋体" w:eastAsia="宋体" w:cs="宋体"/>
          <w:b/>
          <w:bCs/>
          <w:color w:val="auto"/>
          <w:sz w:val="28"/>
          <w:szCs w:val="28"/>
          <w:highlight w:val="none"/>
        </w:rPr>
        <w:t>现场勘察</w:t>
      </w:r>
    </w:p>
    <w:p w14:paraId="506EE729">
      <w:pPr>
        <w:pStyle w:val="221"/>
        <w:keepNext w:val="0"/>
        <w:keepLines w:val="0"/>
        <w:pageBreakBefore w:val="0"/>
        <w:shd w:val="clear" w:color="auto" w:fill="FFFFFF"/>
        <w:spacing w:before="0" w:beforeAutospacing="0" w:after="0" w:afterAutospacing="0" w:line="520" w:lineRule="exact"/>
        <w:ind w:firstLine="560"/>
        <w:jc w:val="both"/>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1.</w:t>
      </w:r>
      <w:r>
        <w:rPr>
          <w:rFonts w:hint="eastAsia" w:ascii="宋体" w:hAnsi="宋体" w:eastAsia="宋体" w:cs="宋体"/>
          <w:b/>
          <w:bCs/>
          <w:color w:val="auto"/>
          <w:sz w:val="28"/>
          <w:szCs w:val="28"/>
          <w:highlight w:val="none"/>
          <w:lang w:eastAsia="zh-CN"/>
        </w:rPr>
        <w:t>本项目施工图纸不宜公开，供应商可以在磋商响应文件递交截止时间前至采购人处获取施工图纸。如因供应商未获取图纸，在实际施工过程中因不全面了解图纸造成费用增加的，结算时采购人不因此支付任何费用。</w:t>
      </w:r>
    </w:p>
    <w:p w14:paraId="29D689D5">
      <w:pPr>
        <w:pStyle w:val="221"/>
        <w:keepNext w:val="0"/>
        <w:keepLines w:val="0"/>
        <w:pageBreakBefore w:val="0"/>
        <w:shd w:val="clear" w:color="auto" w:fill="FFFFFF"/>
        <w:spacing w:before="0" w:beforeAutospacing="0" w:after="0" w:afterAutospacing="0" w:line="520" w:lineRule="exact"/>
        <w:ind w:firstLine="560"/>
        <w:jc w:val="both"/>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rPr>
        <w:t>磋商文件所提供的项目相关数据仅做参考，根据自身需要，</w:t>
      </w:r>
      <w:r>
        <w:rPr>
          <w:rFonts w:hint="eastAsia" w:ascii="宋体" w:hAnsi="宋体" w:eastAsia="宋体" w:cs="宋体"/>
          <w:b/>
          <w:color w:val="auto"/>
          <w:sz w:val="28"/>
          <w:szCs w:val="28"/>
          <w:highlight w:val="none"/>
        </w:rPr>
        <w:t>供应商</w:t>
      </w:r>
      <w:r>
        <w:rPr>
          <w:rFonts w:hint="eastAsia" w:ascii="宋体" w:hAnsi="宋体" w:eastAsia="宋体" w:cs="宋体"/>
          <w:b/>
          <w:color w:val="auto"/>
          <w:sz w:val="28"/>
          <w:szCs w:val="28"/>
          <w:highlight w:val="none"/>
          <w:lang w:eastAsia="zh-CN"/>
        </w:rPr>
        <w:t>可以</w:t>
      </w:r>
      <w:r>
        <w:rPr>
          <w:rFonts w:hint="eastAsia" w:ascii="宋体" w:hAnsi="宋体" w:eastAsia="宋体" w:cs="宋体"/>
          <w:b/>
          <w:color w:val="auto"/>
          <w:sz w:val="28"/>
          <w:szCs w:val="28"/>
          <w:highlight w:val="none"/>
        </w:rPr>
        <w:t>在磋商文件</w:t>
      </w:r>
      <w:r>
        <w:rPr>
          <w:rFonts w:hint="eastAsia" w:ascii="宋体" w:hAnsi="宋体" w:eastAsia="宋体" w:cs="宋体"/>
          <w:b/>
          <w:color w:val="auto"/>
          <w:sz w:val="28"/>
          <w:szCs w:val="28"/>
          <w:highlight w:val="none"/>
          <w:lang w:eastAsia="zh-CN"/>
        </w:rPr>
        <w:t>规定的时间内对</w:t>
      </w:r>
      <w:r>
        <w:rPr>
          <w:rFonts w:hint="eastAsia" w:ascii="宋体" w:hAnsi="宋体" w:eastAsia="宋体" w:cs="宋体"/>
          <w:b/>
          <w:color w:val="auto"/>
          <w:sz w:val="28"/>
          <w:szCs w:val="28"/>
          <w:highlight w:val="none"/>
        </w:rPr>
        <w:t>有关现场和周围环境进行勘察，以获取编制响应文件和签署合同所需的信息。勘察现场所发生的费用由供应商自己承担。</w:t>
      </w:r>
    </w:p>
    <w:p w14:paraId="58F97D64">
      <w:pPr>
        <w:pStyle w:val="221"/>
        <w:keepNext w:val="0"/>
        <w:keepLines w:val="0"/>
        <w:pageBreakBefore w:val="0"/>
        <w:shd w:val="clear" w:color="auto" w:fill="FFFFFF"/>
        <w:spacing w:before="0" w:beforeAutospacing="0" w:after="0" w:afterAutospacing="0" w:line="520" w:lineRule="exact"/>
        <w:ind w:firstLine="56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采购人向供应商提供的有关现场的资料和数据，是采购人现有的并认为能使供应商可利用的资料。采购人对供应商由此而做出的推论、理解和结论概不负责。</w:t>
      </w:r>
    </w:p>
    <w:p w14:paraId="776F1DB5">
      <w:pPr>
        <w:pStyle w:val="221"/>
        <w:keepNext w:val="0"/>
        <w:keepLines w:val="0"/>
        <w:pageBreakBefore w:val="0"/>
        <w:shd w:val="clear" w:color="auto" w:fill="FFFFFF"/>
        <w:spacing w:before="0" w:beforeAutospacing="0" w:after="0" w:afterAutospacing="0" w:line="520" w:lineRule="exact"/>
        <w:ind w:firstLine="56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经采购人允许，供应商可为勘察目的进入采购人的项目现场，但供应商不得因此使采购人承担有关的责任和蒙受损失。供应商应承担勘察现场的责任和风险。</w:t>
      </w:r>
    </w:p>
    <w:p w14:paraId="53F3AE8D">
      <w:pPr>
        <w:pStyle w:val="221"/>
        <w:keepNext w:val="0"/>
        <w:keepLines w:val="0"/>
        <w:pageBreakBefore w:val="0"/>
        <w:shd w:val="clear" w:color="auto" w:fill="FFFFFF"/>
        <w:spacing w:before="0" w:beforeAutospacing="0" w:after="0" w:afterAutospacing="0" w:line="520" w:lineRule="exact"/>
        <w:ind w:firstLine="56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供应商必须认真踏勘现场。在现场勘察时，熟悉施工及制作安装现场、现场周围交通道路等情况，以获得一切可能影响其磋商的直接资料。供应商成交后，不得以不完全了解现场情况为理由而向采购人提出任何索赔的要求，对此采购人不承担任何责任并将不作任何答复与考虑。</w:t>
      </w:r>
    </w:p>
    <w:p w14:paraId="60832F77">
      <w:pPr>
        <w:pStyle w:val="221"/>
        <w:keepNext w:val="0"/>
        <w:keepLines w:val="0"/>
        <w:pageBreakBefore w:val="0"/>
        <w:shd w:val="clear" w:color="auto" w:fill="FFFFFF"/>
        <w:spacing w:before="0" w:beforeAutospacing="0" w:after="0" w:afterAutospacing="0" w:line="520" w:lineRule="exact"/>
        <w:ind w:firstLine="56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6.</w:t>
      </w:r>
      <w:r>
        <w:rPr>
          <w:rFonts w:hint="eastAsia" w:ascii="宋体" w:hAnsi="宋体" w:eastAsia="宋体" w:cs="宋体"/>
          <w:color w:val="auto"/>
          <w:sz w:val="28"/>
          <w:szCs w:val="28"/>
          <w:highlight w:val="none"/>
        </w:rPr>
        <w:t>现场实地勘察时需携带营业执照副本原件及复印件、法定代表人的委托书、被委托人身份证原件及复印件至</w:t>
      </w:r>
      <w:r>
        <w:rPr>
          <w:rFonts w:hint="eastAsia" w:ascii="宋体" w:hAnsi="宋体" w:eastAsia="宋体" w:cs="宋体"/>
          <w:color w:val="auto"/>
          <w:sz w:val="28"/>
          <w:szCs w:val="28"/>
          <w:highlight w:val="none"/>
          <w:lang w:eastAsia="zh-CN"/>
        </w:rPr>
        <w:t>江苏省南通监狱</w:t>
      </w:r>
      <w:r>
        <w:rPr>
          <w:rFonts w:hint="eastAsia" w:ascii="宋体" w:hAnsi="宋体" w:eastAsia="宋体" w:cs="宋体"/>
          <w:color w:val="auto"/>
          <w:sz w:val="28"/>
          <w:szCs w:val="28"/>
          <w:highlight w:val="none"/>
        </w:rPr>
        <w:t>勘察（联系人：</w:t>
      </w:r>
      <w:r>
        <w:rPr>
          <w:rFonts w:hint="eastAsia" w:ascii="宋体" w:hAnsi="宋体" w:eastAsia="宋体" w:cs="宋体"/>
          <w:color w:val="auto"/>
          <w:sz w:val="28"/>
          <w:szCs w:val="28"/>
          <w:highlight w:val="none"/>
          <w:lang w:val="en-US" w:eastAsia="zh-CN"/>
        </w:rPr>
        <w:t>杨先生</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联系电话：</w:t>
      </w:r>
      <w:r>
        <w:rPr>
          <w:rFonts w:hint="eastAsia" w:ascii="宋体" w:hAnsi="宋体" w:eastAsia="宋体" w:cs="宋体"/>
          <w:color w:val="auto"/>
          <w:sz w:val="28"/>
          <w:szCs w:val="28"/>
          <w:highlight w:val="none"/>
          <w:lang w:val="en-US" w:eastAsia="zh-CN"/>
        </w:rPr>
        <w:t xml:space="preserve">85286074 </w:t>
      </w:r>
      <w:r>
        <w:rPr>
          <w:rFonts w:hint="eastAsia" w:ascii="宋体" w:hAnsi="宋体" w:eastAsia="宋体" w:cs="宋体"/>
          <w:color w:val="auto"/>
          <w:sz w:val="28"/>
          <w:szCs w:val="28"/>
          <w:highlight w:val="none"/>
        </w:rPr>
        <w:t>），时间为截止磋商时间前一日工作日上午8：30--11：30，下午2：00-5：00。</w:t>
      </w:r>
    </w:p>
    <w:p w14:paraId="0297FD97">
      <w:pPr>
        <w:keepNext w:val="0"/>
        <w:keepLines w:val="0"/>
        <w:pageBreakBefore w:val="0"/>
        <w:spacing w:line="520" w:lineRule="exact"/>
        <w:ind w:firstLine="562"/>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十一</w:t>
      </w:r>
      <w:r>
        <w:rPr>
          <w:rFonts w:hint="eastAsia" w:ascii="宋体" w:hAnsi="宋体" w:eastAsia="宋体" w:cs="宋体"/>
          <w:b/>
          <w:bCs/>
          <w:color w:val="auto"/>
          <w:sz w:val="28"/>
          <w:szCs w:val="28"/>
          <w:highlight w:val="none"/>
        </w:rPr>
        <w:t>、采购需求中必须满足的实质性要求。</w:t>
      </w:r>
    </w:p>
    <w:p w14:paraId="22C828DF">
      <w:pPr>
        <w:keepNext w:val="0"/>
        <w:keepLines w:val="0"/>
        <w:pageBreakBefore w:val="0"/>
        <w:spacing w:line="520" w:lineRule="exact"/>
        <w:ind w:firstLine="560"/>
        <w:rPr>
          <w:rFonts w:hint="eastAsia" w:ascii="宋体" w:hAnsi="宋体" w:eastAsia="宋体" w:cs="宋体"/>
          <w:b/>
          <w:bCs/>
          <w:color w:val="auto"/>
          <w:sz w:val="28"/>
          <w:szCs w:val="28"/>
          <w:highlight w:val="none"/>
          <w:lang w:val="en-US" w:eastAsia="zh-CN"/>
        </w:rPr>
      </w:pPr>
      <w:r>
        <w:rPr>
          <w:rFonts w:hint="eastAsia" w:ascii="宋体" w:hAnsi="宋体" w:eastAsia="宋体" w:cs="宋体"/>
          <w:b/>
          <w:bCs/>
          <w:i/>
          <w:iCs/>
          <w:color w:val="auto"/>
          <w:sz w:val="28"/>
          <w:szCs w:val="28"/>
          <w:highlight w:val="none"/>
          <w:u w:val="single"/>
          <w:lang w:val="en-US" w:eastAsia="zh-CN"/>
        </w:rPr>
        <w:t>1.本项目为高层建筑外墙维修，为高空作业项目，承包单位所有高处作业人员均必须持有应急管理部颁发的特种作业操作证，作业类别为高处作业，作业人员年龄不得超过60周岁。投标时提供高处作业人员清单、特种作业操作证及身份证扫描件（不少于8人），未提供或未按要求提供作无效标处理。</w:t>
      </w:r>
    </w:p>
    <w:p w14:paraId="0A994678">
      <w:pPr>
        <w:keepNext w:val="0"/>
        <w:keepLines w:val="0"/>
        <w:pageBreakBefore w:val="0"/>
        <w:spacing w:line="520" w:lineRule="exact"/>
        <w:ind w:firstLine="560"/>
        <w:rPr>
          <w:rFonts w:hint="eastAsia" w:ascii="宋体" w:hAnsi="宋体" w:eastAsia="宋体" w:cs="宋体"/>
          <w:b/>
          <w:bCs/>
          <w:i/>
          <w:iCs/>
          <w:color w:val="auto"/>
          <w:sz w:val="28"/>
          <w:szCs w:val="28"/>
          <w:highlight w:val="none"/>
          <w:u w:val="single"/>
          <w:lang w:val="en-US" w:eastAsia="zh-CN"/>
        </w:rPr>
      </w:pPr>
      <w:r>
        <w:rPr>
          <w:rFonts w:hint="eastAsia" w:ascii="宋体" w:hAnsi="宋体" w:eastAsia="宋体" w:cs="宋体"/>
          <w:b/>
          <w:bCs/>
          <w:i/>
          <w:iCs/>
          <w:color w:val="auto"/>
          <w:sz w:val="28"/>
          <w:szCs w:val="28"/>
          <w:highlight w:val="none"/>
          <w:u w:val="single"/>
          <w:lang w:val="en-US" w:eastAsia="zh-CN"/>
        </w:rPr>
        <w:t>2.本项目为单位办公楼外墙维修改造，改造期间办公楼正常使用，承包单位不得因施工影响办公楼正常使用。承包单位应做好办公楼周边通道入口、空调设备、外窗等安全防护，不影响正常使用，如因施工造成设施设备、建筑附属设施等损坏，</w:t>
      </w:r>
      <w:r>
        <w:rPr>
          <w:rFonts w:hint="eastAsia" w:ascii="宋体" w:hAnsi="宋体" w:cs="宋体"/>
          <w:b/>
          <w:bCs/>
          <w:i/>
          <w:iCs/>
          <w:color w:val="auto"/>
          <w:sz w:val="28"/>
          <w:szCs w:val="28"/>
          <w:highlight w:val="none"/>
          <w:u w:val="single"/>
          <w:lang w:val="en-US" w:eastAsia="zh-CN"/>
        </w:rPr>
        <w:t>由承包单位</w:t>
      </w:r>
      <w:r>
        <w:rPr>
          <w:rFonts w:hint="eastAsia" w:ascii="宋体" w:hAnsi="宋体" w:eastAsia="宋体" w:cs="宋体"/>
          <w:b/>
          <w:bCs/>
          <w:i/>
          <w:iCs/>
          <w:color w:val="auto"/>
          <w:sz w:val="28"/>
          <w:szCs w:val="28"/>
          <w:highlight w:val="none"/>
          <w:u w:val="single"/>
          <w:lang w:val="en-US" w:eastAsia="zh-CN"/>
        </w:rPr>
        <w:t>负责维修。请综合考虑相关费用，结算时不增加费用。投标时提供承诺函，未提供或未按要求提供作无效标处理。</w:t>
      </w:r>
    </w:p>
    <w:p w14:paraId="2C89E7BD">
      <w:pPr>
        <w:keepNext w:val="0"/>
        <w:keepLines w:val="0"/>
        <w:pageBreakBefore w:val="0"/>
        <w:spacing w:line="520" w:lineRule="exact"/>
        <w:ind w:firstLine="560"/>
        <w:rPr>
          <w:rFonts w:hint="eastAsia" w:ascii="宋体" w:hAnsi="宋体" w:eastAsia="宋体" w:cs="宋体"/>
          <w:b/>
          <w:bCs/>
          <w:i/>
          <w:iCs/>
          <w:color w:val="auto"/>
          <w:sz w:val="28"/>
          <w:szCs w:val="28"/>
          <w:highlight w:val="none"/>
          <w:u w:val="single"/>
          <w:lang w:val="en-US" w:eastAsia="zh-CN"/>
        </w:rPr>
      </w:pPr>
      <w:r>
        <w:rPr>
          <w:rFonts w:hint="eastAsia" w:ascii="宋体" w:hAnsi="宋体" w:eastAsia="宋体" w:cs="宋体"/>
          <w:b/>
          <w:bCs/>
          <w:i/>
          <w:iCs/>
          <w:color w:val="auto"/>
          <w:sz w:val="28"/>
          <w:szCs w:val="28"/>
          <w:highlight w:val="none"/>
          <w:u w:val="single"/>
          <w:lang w:val="en-US" w:eastAsia="zh-CN"/>
        </w:rPr>
        <w:t>3.本工程施工区域场地有限,施工期间建材、垃圾只供短期堆放(1-2天)，无长期堆放场所，请供应商响应报价时综合考虑材料周转费用，结算时不增加费用。投标时提供承诺函，未提供或未按要求提供作无效标处理。</w:t>
      </w:r>
    </w:p>
    <w:p w14:paraId="78DEB404">
      <w:pPr>
        <w:keepNext w:val="0"/>
        <w:keepLines w:val="0"/>
        <w:pageBreakBefore w:val="0"/>
        <w:spacing w:line="520" w:lineRule="exact"/>
        <w:ind w:firstLine="560"/>
        <w:rPr>
          <w:rFonts w:hint="eastAsia" w:ascii="宋体" w:hAnsi="宋体" w:eastAsia="宋体" w:cs="宋体"/>
          <w:b/>
          <w:bCs/>
          <w:color w:val="auto"/>
          <w:sz w:val="28"/>
          <w:szCs w:val="28"/>
          <w:highlight w:val="none"/>
          <w:lang w:val="en-US" w:eastAsia="zh-CN"/>
        </w:rPr>
      </w:pPr>
      <w:r>
        <w:rPr>
          <w:rFonts w:hint="eastAsia" w:ascii="宋体" w:hAnsi="宋体" w:eastAsia="宋体" w:cs="宋体"/>
          <w:b/>
          <w:bCs/>
          <w:i/>
          <w:iCs/>
          <w:color w:val="auto"/>
          <w:sz w:val="28"/>
          <w:szCs w:val="28"/>
          <w:highlight w:val="none"/>
          <w:u w:val="single"/>
          <w:lang w:val="en-US" w:eastAsia="zh-CN"/>
        </w:rPr>
        <w:t>4.磋商响应报价不得超过采购项目最高限价。投标时提供承诺函，未提供或未按要求提供作无效标处理。</w:t>
      </w:r>
    </w:p>
    <w:p w14:paraId="55700566">
      <w:pPr>
        <w:ind w:firstLine="562"/>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t>十</w:t>
      </w:r>
      <w:r>
        <w:rPr>
          <w:rFonts w:hint="eastAsia" w:cs="Times New Roman"/>
          <w:b/>
          <w:bCs/>
          <w:color w:val="auto"/>
          <w:sz w:val="28"/>
          <w:szCs w:val="28"/>
          <w:highlight w:val="none"/>
          <w:lang w:val="en-US" w:eastAsia="zh-CN"/>
        </w:rPr>
        <w:t>二</w:t>
      </w:r>
      <w:r>
        <w:rPr>
          <w:rFonts w:hint="default" w:ascii="Times New Roman" w:hAnsi="Times New Roman" w:cs="Times New Roman"/>
          <w:b/>
          <w:bCs/>
          <w:color w:val="auto"/>
          <w:sz w:val="28"/>
          <w:szCs w:val="28"/>
          <w:highlight w:val="none"/>
        </w:rPr>
        <w:t>、合同样本</w:t>
      </w:r>
    </w:p>
    <w:p w14:paraId="4AD6F55A">
      <w:pPr>
        <w:keepNext w:val="0"/>
        <w:keepLines w:val="0"/>
        <w:pageBreakBefore w:val="0"/>
        <w:widowControl w:val="0"/>
        <w:numPr>
          <w:ilvl w:val="0"/>
          <w:numId w:val="0"/>
        </w:numPr>
        <w:jc w:val="center"/>
        <w:rPr>
          <w:rFonts w:hint="eastAsia" w:ascii="宋体" w:hAnsi="宋体" w:eastAsia="宋体" w:cs="宋体"/>
          <w:b/>
          <w:color w:val="auto"/>
          <w:sz w:val="32"/>
          <w:szCs w:val="32"/>
          <w:highlight w:val="none"/>
        </w:rPr>
      </w:pPr>
      <w:r>
        <w:rPr>
          <w:rFonts w:hint="default" w:ascii="Times New Roman" w:hAnsi="Times New Roman" w:cs="Times New Roman"/>
          <w:b/>
          <w:bCs/>
          <w:color w:val="auto"/>
          <w:sz w:val="28"/>
          <w:szCs w:val="28"/>
          <w:highlight w:val="none"/>
        </w:rPr>
        <w:br w:type="page" w:clear="all"/>
      </w:r>
      <w:r>
        <w:rPr>
          <w:rFonts w:hint="eastAsia" w:ascii="宋体" w:hAnsi="宋体" w:eastAsia="宋体" w:cs="宋体"/>
          <w:b/>
          <w:bCs/>
          <w:color w:val="auto"/>
          <w:spacing w:val="60"/>
          <w:sz w:val="32"/>
          <w:szCs w:val="32"/>
          <w:highlight w:val="none"/>
        </w:rPr>
        <w:t>建设工程施工合同</w:t>
      </w:r>
    </w:p>
    <w:p w14:paraId="78263A35">
      <w:pPr>
        <w:pStyle w:val="268"/>
        <w:spacing w:line="4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8"/>
          <w:szCs w:val="28"/>
          <w:highlight w:val="none"/>
        </w:rPr>
        <w:t>第一部分 合同协议书</w:t>
      </w:r>
    </w:p>
    <w:p w14:paraId="4E2DCDF3">
      <w:pPr>
        <w:spacing w:line="460" w:lineRule="exact"/>
        <w:contextualSpacing/>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发包人（全称）：</w:t>
      </w:r>
      <w:r>
        <w:rPr>
          <w:rFonts w:hint="eastAsia" w:ascii="宋体" w:hAnsi="宋体" w:eastAsia="宋体" w:cs="宋体"/>
          <w:b/>
          <w:color w:val="auto"/>
          <w:sz w:val="24"/>
          <w:highlight w:val="none"/>
          <w:u w:val="single"/>
        </w:rPr>
        <w:t xml:space="preserve">                                        </w:t>
      </w:r>
    </w:p>
    <w:p w14:paraId="31D46462">
      <w:pPr>
        <w:spacing w:line="460" w:lineRule="exact"/>
        <w:contextualSpacing/>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承包人（全称）：</w:t>
      </w:r>
      <w:r>
        <w:rPr>
          <w:rFonts w:hint="eastAsia" w:ascii="宋体" w:hAnsi="宋体" w:eastAsia="宋体" w:cs="宋体"/>
          <w:b/>
          <w:color w:val="auto"/>
          <w:sz w:val="24"/>
          <w:highlight w:val="none"/>
          <w:u w:val="single"/>
        </w:rPr>
        <w:t xml:space="preserve">                                        </w:t>
      </w:r>
    </w:p>
    <w:p w14:paraId="2A457F6F">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根据《中华人民共和国民法典》、《中华人民共和国建筑法》及有关法律规定，遵循平等、自愿、公平和诚实信用的原则，双方就</w:t>
      </w:r>
      <w:r>
        <w:rPr>
          <w:rFonts w:hint="eastAsia" w:ascii="宋体" w:hAnsi="宋体" w:eastAsia="宋体" w:cs="宋体"/>
          <w:b/>
          <w:bCs/>
          <w:color w:val="auto"/>
          <w:sz w:val="24"/>
          <w:highlight w:val="none"/>
          <w:u w:val="single"/>
        </w:rPr>
        <w:t xml:space="preserve">                      </w:t>
      </w:r>
      <w:r>
        <w:rPr>
          <w:rFonts w:hint="eastAsia" w:ascii="宋体" w:hAnsi="宋体" w:eastAsia="宋体" w:cs="宋体"/>
          <w:color w:val="auto"/>
          <w:sz w:val="24"/>
          <w:highlight w:val="none"/>
        </w:rPr>
        <w:t>施工及有关事项协商一致，共同达成如下协议：</w:t>
      </w:r>
    </w:p>
    <w:p w14:paraId="30B1987E">
      <w:pPr>
        <w:pStyle w:val="37"/>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81" w:name="_Toc351203481"/>
      <w:r>
        <w:rPr>
          <w:rFonts w:hint="eastAsia" w:ascii="宋体" w:hAnsi="宋体" w:eastAsia="宋体" w:cs="宋体"/>
          <w:color w:val="auto"/>
          <w:sz w:val="24"/>
          <w:szCs w:val="24"/>
          <w:highlight w:val="none"/>
        </w:rPr>
        <w:t>一、工程概况</w:t>
      </w:r>
      <w:bookmarkEnd w:id="81"/>
    </w:p>
    <w:p w14:paraId="69518C88">
      <w:pPr>
        <w:spacing w:line="460" w:lineRule="exact"/>
        <w:ind w:firstLine="470"/>
        <w:contextualSpacing/>
        <w:rPr>
          <w:rFonts w:hint="eastAsia" w:ascii="宋体" w:hAnsi="宋体" w:eastAsia="宋体" w:cs="宋体"/>
          <w:color w:val="auto"/>
          <w:sz w:val="24"/>
          <w:highlight w:val="none"/>
        </w:rPr>
      </w:pPr>
      <w:r>
        <w:rPr>
          <w:rFonts w:hint="eastAsia" w:ascii="宋体" w:hAnsi="宋体" w:eastAsia="宋体" w:cs="宋体"/>
          <w:bCs/>
          <w:color w:val="auto"/>
          <w:sz w:val="24"/>
          <w:highlight w:val="none"/>
        </w:rPr>
        <w:t>1.工程名称</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138632B8">
      <w:pPr>
        <w:spacing w:line="460" w:lineRule="exact"/>
        <w:ind w:firstLine="47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2.工程地点：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5DA170C7">
      <w:pPr>
        <w:spacing w:line="460" w:lineRule="exact"/>
        <w:ind w:firstLine="47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3.工程立项批准文号：</w:t>
      </w:r>
      <w:r>
        <w:rPr>
          <w:rFonts w:hint="eastAsia" w:ascii="宋体" w:hAnsi="宋体" w:eastAsia="宋体" w:cs="宋体"/>
          <w:color w:val="auto"/>
          <w:sz w:val="24"/>
          <w:highlight w:val="none"/>
          <w:u w:val="single"/>
        </w:rPr>
        <w:t xml:space="preserve">         </w:t>
      </w:r>
      <w:r>
        <w:rPr>
          <w:rFonts w:hint="eastAsia" w:ascii="宋体" w:hAnsi="宋体" w:eastAsia="宋体" w:cs="宋体"/>
          <w:bCs/>
          <w:color w:val="auto"/>
          <w:sz w:val="24"/>
          <w:highlight w:val="none"/>
        </w:rPr>
        <w:t>。</w:t>
      </w:r>
    </w:p>
    <w:p w14:paraId="1642DC2E">
      <w:pPr>
        <w:spacing w:line="460" w:lineRule="exact"/>
        <w:ind w:firstLine="47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4.资金来源：</w:t>
      </w:r>
      <w:r>
        <w:rPr>
          <w:rFonts w:hint="eastAsia" w:ascii="宋体" w:hAnsi="宋体" w:eastAsia="宋体" w:cs="宋体"/>
          <w:color w:val="auto"/>
          <w:sz w:val="24"/>
          <w:highlight w:val="none"/>
          <w:u w:val="single"/>
        </w:rPr>
        <w:t xml:space="preserve">           </w:t>
      </w:r>
      <w:r>
        <w:rPr>
          <w:rFonts w:hint="eastAsia" w:ascii="宋体" w:hAnsi="宋体" w:eastAsia="宋体" w:cs="宋体"/>
          <w:bCs/>
          <w:color w:val="auto"/>
          <w:sz w:val="24"/>
          <w:highlight w:val="none"/>
        </w:rPr>
        <w:t>。</w:t>
      </w:r>
    </w:p>
    <w:p w14:paraId="5BE93B73">
      <w:pPr>
        <w:spacing w:line="460" w:lineRule="exact"/>
        <w:ind w:firstLine="47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5.工程内容：</w:t>
      </w:r>
      <w:r>
        <w:rPr>
          <w:rFonts w:hint="eastAsia" w:ascii="宋体" w:hAnsi="宋体" w:eastAsia="宋体" w:cs="宋体"/>
          <w:color w:val="auto"/>
          <w:sz w:val="24"/>
          <w:highlight w:val="none"/>
          <w:u w:val="single"/>
        </w:rPr>
        <w:t xml:space="preserve">            </w:t>
      </w:r>
      <w:r>
        <w:rPr>
          <w:rFonts w:hint="eastAsia" w:ascii="宋体" w:hAnsi="宋体" w:eastAsia="宋体" w:cs="宋体"/>
          <w:bCs/>
          <w:color w:val="auto"/>
          <w:sz w:val="24"/>
          <w:highlight w:val="none"/>
        </w:rPr>
        <w:t>。</w:t>
      </w:r>
    </w:p>
    <w:p w14:paraId="213E6766">
      <w:pPr>
        <w:spacing w:line="460" w:lineRule="exact"/>
        <w:ind w:firstLine="470"/>
        <w:contextualSpacing/>
        <w:rPr>
          <w:rFonts w:hint="eastAsia" w:ascii="宋体" w:hAnsi="宋体" w:eastAsia="宋体" w:cs="宋体"/>
          <w:bCs/>
          <w:color w:val="auto"/>
          <w:sz w:val="24"/>
          <w:highlight w:val="none"/>
        </w:rPr>
      </w:pPr>
      <w:r>
        <w:rPr>
          <w:rFonts w:hint="eastAsia" w:ascii="宋体" w:hAnsi="宋体" w:eastAsia="宋体" w:cs="宋体"/>
          <w:color w:val="auto"/>
          <w:sz w:val="24"/>
          <w:highlight w:val="none"/>
        </w:rPr>
        <w:t>群体工程应附《承包人承揽工程项目一览表》（附件1）。</w:t>
      </w:r>
    </w:p>
    <w:p w14:paraId="1F3D9397">
      <w:pPr>
        <w:spacing w:line="460" w:lineRule="exact"/>
        <w:ind w:firstLine="470"/>
        <w:contextualSpacing/>
        <w:rPr>
          <w:rFonts w:hint="eastAsia" w:ascii="宋体" w:hAnsi="宋体" w:eastAsia="宋体" w:cs="宋体"/>
          <w:color w:val="auto"/>
          <w:sz w:val="24"/>
          <w:highlight w:val="none"/>
        </w:rPr>
      </w:pPr>
      <w:r>
        <w:rPr>
          <w:rFonts w:hint="eastAsia" w:ascii="宋体" w:hAnsi="宋体" w:eastAsia="宋体" w:cs="宋体"/>
          <w:bCs/>
          <w:color w:val="auto"/>
          <w:sz w:val="24"/>
          <w:highlight w:val="none"/>
        </w:rPr>
        <w:t>6.工程承包范围：</w:t>
      </w:r>
      <w:r>
        <w:rPr>
          <w:rFonts w:hint="eastAsia" w:ascii="宋体" w:hAnsi="宋体" w:eastAsia="宋体" w:cs="宋体"/>
          <w:color w:val="auto"/>
          <w:sz w:val="24"/>
          <w:highlight w:val="none"/>
          <w:u w:val="single"/>
        </w:rPr>
        <w:t xml:space="preserve">            </w:t>
      </w:r>
    </w:p>
    <w:p w14:paraId="525BF9BF">
      <w:pPr>
        <w:pStyle w:val="37"/>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82" w:name="_Toc351203482"/>
      <w:r>
        <w:rPr>
          <w:rFonts w:hint="eastAsia" w:ascii="宋体" w:hAnsi="宋体" w:eastAsia="宋体" w:cs="宋体"/>
          <w:color w:val="auto"/>
          <w:sz w:val="24"/>
          <w:szCs w:val="24"/>
          <w:highlight w:val="none"/>
        </w:rPr>
        <w:t>二、合同工期</w:t>
      </w:r>
      <w:bookmarkEnd w:id="82"/>
    </w:p>
    <w:p w14:paraId="12C5794A">
      <w:pPr>
        <w:spacing w:line="460" w:lineRule="exact"/>
        <w:ind w:firstLine="459"/>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计划开工日期：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日。计划竣工日期：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1CDE6212">
      <w:pPr>
        <w:spacing w:line="460" w:lineRule="exact"/>
        <w:ind w:firstLine="459"/>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工期总日历天数：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天。工期总日历天数与根据前述计划开竣工日期计算的工期天数不一致的，以工期总日历天数为准。</w:t>
      </w:r>
    </w:p>
    <w:p w14:paraId="236AF272">
      <w:pPr>
        <w:pStyle w:val="37"/>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83" w:name="_Toc351203483"/>
      <w:r>
        <w:rPr>
          <w:rFonts w:hint="eastAsia" w:ascii="宋体" w:hAnsi="宋体" w:eastAsia="宋体" w:cs="宋体"/>
          <w:color w:val="auto"/>
          <w:sz w:val="24"/>
          <w:szCs w:val="24"/>
          <w:highlight w:val="none"/>
        </w:rPr>
        <w:t>三、质量标准</w:t>
      </w:r>
      <w:bookmarkEnd w:id="83"/>
    </w:p>
    <w:p w14:paraId="35C2D5AE">
      <w:pPr>
        <w:spacing w:line="460" w:lineRule="exact"/>
        <w:ind w:firstLine="459"/>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工程质量符合</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合格工程</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标准。</w:t>
      </w:r>
    </w:p>
    <w:p w14:paraId="534322C0">
      <w:pPr>
        <w:pStyle w:val="37"/>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84" w:name="_Toc351203484"/>
      <w:r>
        <w:rPr>
          <w:rFonts w:hint="eastAsia" w:ascii="宋体" w:hAnsi="宋体" w:eastAsia="宋体" w:cs="宋体"/>
          <w:color w:val="auto"/>
          <w:sz w:val="24"/>
          <w:szCs w:val="24"/>
          <w:highlight w:val="none"/>
        </w:rPr>
        <w:t>四、签约合同价与合同价格形式</w:t>
      </w:r>
      <w:bookmarkEnd w:id="84"/>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tab/>
      </w:r>
    </w:p>
    <w:p w14:paraId="2AFE2ED9">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1.签约合同价为：人民币（大写）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w:t>
      </w:r>
    </w:p>
    <w:p w14:paraId="0E64C59A">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2.合同价格形式：</w:t>
      </w:r>
      <w:r>
        <w:rPr>
          <w:rFonts w:hint="eastAsia" w:ascii="宋体" w:hAnsi="宋体" w:eastAsia="宋体" w:cs="宋体"/>
          <w:b/>
          <w:bCs/>
          <w:color w:val="auto"/>
          <w:sz w:val="24"/>
          <w:highlight w:val="none"/>
          <w:u w:val="single"/>
        </w:rPr>
        <w:t>固定</w:t>
      </w:r>
      <w:r>
        <w:rPr>
          <w:rFonts w:hint="eastAsia" w:ascii="宋体" w:hAnsi="宋体" w:eastAsia="宋体" w:cs="宋体"/>
          <w:b/>
          <w:bCs/>
          <w:color w:val="auto"/>
          <w:sz w:val="24"/>
          <w:highlight w:val="none"/>
          <w:u w:val="single"/>
          <w:lang w:val="en-US" w:eastAsia="zh-CN"/>
        </w:rPr>
        <w:t>单价</w:t>
      </w:r>
      <w:r>
        <w:rPr>
          <w:rFonts w:hint="eastAsia" w:ascii="宋体" w:hAnsi="宋体" w:eastAsia="宋体" w:cs="宋体"/>
          <w:b/>
          <w:bCs/>
          <w:color w:val="auto"/>
          <w:sz w:val="24"/>
          <w:highlight w:val="none"/>
          <w:u w:val="single"/>
        </w:rPr>
        <w:t>合同。</w:t>
      </w:r>
    </w:p>
    <w:p w14:paraId="3093DF66">
      <w:pPr>
        <w:pStyle w:val="37"/>
        <w:spacing w:line="460" w:lineRule="exact"/>
        <w:contextualSpacing/>
        <w:jc w:val="lef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    </w:t>
      </w:r>
      <w:bookmarkStart w:id="85" w:name="_Toc351203485"/>
      <w:r>
        <w:rPr>
          <w:rFonts w:hint="eastAsia" w:ascii="宋体" w:hAnsi="宋体" w:eastAsia="宋体" w:cs="宋体"/>
          <w:color w:val="auto"/>
          <w:sz w:val="24"/>
          <w:szCs w:val="24"/>
          <w:highlight w:val="none"/>
        </w:rPr>
        <w:t>五、</w:t>
      </w:r>
      <w:bookmarkEnd w:id="85"/>
      <w:r>
        <w:rPr>
          <w:rFonts w:hint="eastAsia" w:ascii="宋体" w:hAnsi="宋体" w:eastAsia="宋体" w:cs="宋体"/>
          <w:color w:val="auto"/>
          <w:sz w:val="24"/>
          <w:szCs w:val="24"/>
          <w:highlight w:val="none"/>
        </w:rPr>
        <w:t>项目经理：</w:t>
      </w:r>
      <w:r>
        <w:rPr>
          <w:rFonts w:hint="eastAsia" w:ascii="宋体" w:hAnsi="宋体" w:eastAsia="宋体" w:cs="宋体"/>
          <w:color w:val="auto"/>
          <w:sz w:val="24"/>
          <w:highlight w:val="none"/>
        </w:rPr>
        <w:t>承包人项目经理：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6E246627">
      <w:pPr>
        <w:pStyle w:val="37"/>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86" w:name="_Toc351203486"/>
      <w:r>
        <w:rPr>
          <w:rFonts w:hint="eastAsia" w:ascii="宋体" w:hAnsi="宋体" w:eastAsia="宋体" w:cs="宋体"/>
          <w:color w:val="auto"/>
          <w:sz w:val="24"/>
          <w:szCs w:val="24"/>
          <w:highlight w:val="none"/>
        </w:rPr>
        <w:t>六、合同文件构成</w:t>
      </w:r>
      <w:bookmarkEnd w:id="86"/>
    </w:p>
    <w:p w14:paraId="3A367DC9">
      <w:pPr>
        <w:spacing w:line="460" w:lineRule="exact"/>
        <w:ind w:firstLine="48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本协议书与下列文件一起构成合同文件：</w:t>
      </w:r>
    </w:p>
    <w:p w14:paraId="207D044C">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（1）成交通知书；</w:t>
      </w:r>
    </w:p>
    <w:p w14:paraId="005A48C9">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（2）响应函及其附录； </w:t>
      </w:r>
    </w:p>
    <w:p w14:paraId="72295599">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（3）专用合同条款及其附件；</w:t>
      </w:r>
    </w:p>
    <w:p w14:paraId="6421EB96">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（4）通用合同条款；</w:t>
      </w:r>
    </w:p>
    <w:p w14:paraId="0F7A708E">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（5）技术标准和要求；</w:t>
      </w:r>
    </w:p>
    <w:p w14:paraId="27F2D80C">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（6）图纸；</w:t>
      </w:r>
    </w:p>
    <w:p w14:paraId="6638CA75">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（7）已标价工程量清单或预算书；</w:t>
      </w:r>
    </w:p>
    <w:p w14:paraId="3018F621">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（8）其他合同文件。</w:t>
      </w:r>
    </w:p>
    <w:p w14:paraId="2B0313C9">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在合同订立及履行过程中形成的与合同有关的文件均构成合同文件组成部分。</w:t>
      </w:r>
    </w:p>
    <w:p w14:paraId="4868E0CD">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上述各项合同文件包括合同当事人就该项合同文件所作出的补充和修改，属于同一类内容的文件，应以最新签署的为准。专用合同条款及其附件须经合同当事人签字或盖章。</w:t>
      </w:r>
    </w:p>
    <w:p w14:paraId="357628E3">
      <w:pPr>
        <w:pStyle w:val="37"/>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87" w:name="_Toc351203487"/>
      <w:r>
        <w:rPr>
          <w:rFonts w:hint="eastAsia" w:ascii="宋体" w:hAnsi="宋体" w:eastAsia="宋体" w:cs="宋体"/>
          <w:color w:val="auto"/>
          <w:sz w:val="24"/>
          <w:szCs w:val="24"/>
          <w:highlight w:val="none"/>
        </w:rPr>
        <w:t>七、承诺</w:t>
      </w:r>
      <w:bookmarkEnd w:id="87"/>
    </w:p>
    <w:p w14:paraId="12714B66">
      <w:pPr>
        <w:spacing w:line="460" w:lineRule="exact"/>
        <w:ind w:firstLine="48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1.发包人承诺按照法律规定履行项目审批手续、筹集工程建设资金并按照合同约定的期限和方式支付合同价款。</w:t>
      </w:r>
    </w:p>
    <w:p w14:paraId="4E6FF3DB">
      <w:pPr>
        <w:spacing w:line="460" w:lineRule="exact"/>
        <w:ind w:firstLine="48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2.承包人承诺按照法律规定及合同约定组织完成工程施工，确保工程质量和安全，不进行转包及违法分包，并在缺陷责任期及保修期内承担相应的工程维修责任。</w:t>
      </w:r>
    </w:p>
    <w:p w14:paraId="4CA0878D">
      <w:pPr>
        <w:spacing w:line="460" w:lineRule="exact"/>
        <w:ind w:firstLine="48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3.发包人和承包人通过采购形式签订合同的，双方理解并承诺不再就同一工程另行签订与合同实质性内容相背离的协议。</w:t>
      </w:r>
    </w:p>
    <w:p w14:paraId="245B03CF">
      <w:pPr>
        <w:spacing w:line="460" w:lineRule="exact"/>
        <w:contextualSpacing/>
        <w:rPr>
          <w:rFonts w:hint="eastAsia" w:ascii="宋体" w:hAnsi="宋体" w:eastAsia="宋体" w:cs="宋体"/>
          <w:bCs/>
          <w:color w:val="auto"/>
          <w:sz w:val="24"/>
          <w:highlight w:val="none"/>
        </w:rPr>
      </w:pPr>
      <w:bookmarkStart w:id="88" w:name="_Toc351203488"/>
      <w:r>
        <w:rPr>
          <w:rFonts w:hint="eastAsia" w:ascii="宋体" w:hAnsi="宋体" w:eastAsia="宋体" w:cs="宋体"/>
          <w:b/>
          <w:color w:val="auto"/>
          <w:sz w:val="24"/>
          <w:highlight w:val="none"/>
        </w:rPr>
        <w:t xml:space="preserve">    八、词语含义</w:t>
      </w:r>
      <w:bookmarkEnd w:id="88"/>
    </w:p>
    <w:p w14:paraId="234AE636">
      <w:pPr>
        <w:spacing w:line="460" w:lineRule="exact"/>
        <w:ind w:firstLine="48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本协议书中词语含义与第二部分通用合同条款中赋予的含义相同。</w:t>
      </w:r>
    </w:p>
    <w:p w14:paraId="5CCCAFA5">
      <w:pPr>
        <w:pStyle w:val="37"/>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89" w:name="_Toc351203489"/>
      <w:r>
        <w:rPr>
          <w:rFonts w:hint="eastAsia" w:ascii="宋体" w:hAnsi="宋体" w:eastAsia="宋体" w:cs="宋体"/>
          <w:color w:val="auto"/>
          <w:sz w:val="24"/>
          <w:szCs w:val="24"/>
          <w:highlight w:val="none"/>
        </w:rPr>
        <w:t>九、签订时间</w:t>
      </w:r>
      <w:bookmarkEnd w:id="89"/>
    </w:p>
    <w:p w14:paraId="005CB34E">
      <w:pPr>
        <w:spacing w:line="460" w:lineRule="exact"/>
        <w:ind w:firstLine="48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本合同于</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日签订。</w:t>
      </w:r>
    </w:p>
    <w:p w14:paraId="6B1724BB">
      <w:pPr>
        <w:pStyle w:val="37"/>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90" w:name="_Toc351203490"/>
      <w:r>
        <w:rPr>
          <w:rFonts w:hint="eastAsia" w:ascii="宋体" w:hAnsi="宋体" w:eastAsia="宋体" w:cs="宋体"/>
          <w:color w:val="auto"/>
          <w:sz w:val="24"/>
          <w:szCs w:val="24"/>
          <w:highlight w:val="none"/>
        </w:rPr>
        <w:t>十、签订地点</w:t>
      </w:r>
      <w:bookmarkEnd w:id="90"/>
    </w:p>
    <w:p w14:paraId="25BAA180">
      <w:pPr>
        <w:spacing w:line="460" w:lineRule="exact"/>
        <w:ind w:firstLine="48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本合同在</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签订。</w:t>
      </w:r>
    </w:p>
    <w:p w14:paraId="34023007">
      <w:pPr>
        <w:pStyle w:val="37"/>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91" w:name="_Toc351203491"/>
      <w:r>
        <w:rPr>
          <w:rFonts w:hint="eastAsia" w:ascii="宋体" w:hAnsi="宋体" w:eastAsia="宋体" w:cs="宋体"/>
          <w:color w:val="auto"/>
          <w:sz w:val="24"/>
          <w:szCs w:val="24"/>
          <w:highlight w:val="none"/>
        </w:rPr>
        <w:t>十一、补充协议</w:t>
      </w:r>
      <w:bookmarkEnd w:id="91"/>
    </w:p>
    <w:p w14:paraId="45D0FD21">
      <w:pPr>
        <w:spacing w:line="460" w:lineRule="exact"/>
        <w:ind w:firstLine="480"/>
        <w:contextualSpacing/>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合同未尽事宜，合同当事人另行签订补充协议，补充协议是合同的组成部分。</w:t>
      </w:r>
    </w:p>
    <w:p w14:paraId="31482230">
      <w:pPr>
        <w:pStyle w:val="37"/>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92" w:name="_Toc351203492"/>
      <w:r>
        <w:rPr>
          <w:rFonts w:hint="eastAsia" w:ascii="宋体" w:hAnsi="宋体" w:eastAsia="宋体" w:cs="宋体"/>
          <w:color w:val="auto"/>
          <w:sz w:val="24"/>
          <w:szCs w:val="24"/>
          <w:highlight w:val="none"/>
        </w:rPr>
        <w:t>十二、合同生效</w:t>
      </w:r>
      <w:bookmarkEnd w:id="92"/>
    </w:p>
    <w:p w14:paraId="1AAA8AF1">
      <w:pPr>
        <w:spacing w:line="460" w:lineRule="exact"/>
        <w:ind w:firstLine="48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本合同自</w:t>
      </w:r>
      <w:r>
        <w:rPr>
          <w:rFonts w:hint="eastAsia" w:ascii="宋体" w:hAnsi="宋体" w:eastAsia="宋体" w:cs="宋体"/>
          <w:b/>
          <w:bCs/>
          <w:color w:val="auto"/>
          <w:sz w:val="24"/>
          <w:highlight w:val="none"/>
          <w:u w:val="single"/>
        </w:rPr>
        <w:t>发承包双方签字盖章之日起</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生效。</w:t>
      </w:r>
    </w:p>
    <w:p w14:paraId="461F14AB">
      <w:pPr>
        <w:pStyle w:val="37"/>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93" w:name="_Toc351203493"/>
      <w:r>
        <w:rPr>
          <w:rFonts w:hint="eastAsia" w:ascii="宋体" w:hAnsi="宋体" w:eastAsia="宋体" w:cs="宋体"/>
          <w:color w:val="auto"/>
          <w:sz w:val="24"/>
          <w:szCs w:val="24"/>
          <w:highlight w:val="none"/>
        </w:rPr>
        <w:t>十三、合同份数</w:t>
      </w:r>
      <w:bookmarkEnd w:id="93"/>
    </w:p>
    <w:p w14:paraId="4F460169">
      <w:pPr>
        <w:spacing w:line="460" w:lineRule="exact"/>
        <w:ind w:firstLine="48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本合同一式</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份，均具有同等法律效力，发包人执</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份，承包人执</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份。</w:t>
      </w:r>
    </w:p>
    <w:p w14:paraId="59A43432">
      <w:pPr>
        <w:spacing w:line="460" w:lineRule="exact"/>
        <w:contextualSpacing/>
        <w:rPr>
          <w:rFonts w:hint="eastAsia" w:ascii="宋体" w:hAnsi="宋体" w:eastAsia="宋体" w:cs="宋体"/>
          <w:color w:val="auto"/>
          <w:sz w:val="24"/>
          <w:highlight w:val="none"/>
        </w:rPr>
      </w:pPr>
    </w:p>
    <w:p w14:paraId="46E3EE5D">
      <w:pPr>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  (公章)                   承包人：  (公章)</w:t>
      </w:r>
    </w:p>
    <w:p w14:paraId="3E73ECD8">
      <w:pPr>
        <w:spacing w:line="460" w:lineRule="exact"/>
        <w:contextualSpacing/>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                                 </w:t>
      </w:r>
    </w:p>
    <w:p w14:paraId="70718B22">
      <w:pPr>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         法定代表人或其委托代理人：</w:t>
      </w:r>
    </w:p>
    <w:p w14:paraId="7525BA31">
      <w:pPr>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（签字）                          （签字）</w:t>
      </w:r>
    </w:p>
    <w:p w14:paraId="4F818E83">
      <w:pPr>
        <w:spacing w:line="460" w:lineRule="exact"/>
        <w:contextualSpacing/>
        <w:rPr>
          <w:rFonts w:hint="eastAsia" w:ascii="宋体" w:hAnsi="宋体" w:eastAsia="宋体" w:cs="宋体"/>
          <w:color w:val="auto"/>
          <w:sz w:val="24"/>
          <w:highlight w:val="none"/>
          <w:u w:val="single"/>
        </w:rPr>
      </w:pPr>
    </w:p>
    <w:p w14:paraId="442579C2">
      <w:pPr>
        <w:tabs>
          <w:tab w:val="left" w:pos="4410"/>
        </w:tabs>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组织机构代码：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组织机构代码：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4958D9B5">
      <w:pPr>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地  址：</w:t>
      </w:r>
      <w:r>
        <w:rPr>
          <w:rFonts w:hint="eastAsia" w:ascii="宋体" w:hAnsi="宋体" w:eastAsia="宋体" w:cs="宋体"/>
          <w:color w:val="auto"/>
          <w:sz w:val="24"/>
          <w:highlight w:val="none"/>
          <w:u w:val="single"/>
        </w:rPr>
        <w:t xml:space="preserve">                      </w:t>
      </w:r>
    </w:p>
    <w:p w14:paraId="5E401EF5">
      <w:pPr>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邮政编码：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邮政编码：</w:t>
      </w:r>
      <w:r>
        <w:rPr>
          <w:rFonts w:hint="eastAsia" w:ascii="宋体" w:hAnsi="宋体" w:eastAsia="宋体" w:cs="宋体"/>
          <w:color w:val="auto"/>
          <w:sz w:val="24"/>
          <w:highlight w:val="none"/>
          <w:u w:val="single"/>
        </w:rPr>
        <w:t xml:space="preserve">                   </w:t>
      </w:r>
    </w:p>
    <w:p w14:paraId="3510AE02">
      <w:pPr>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法定代表人：</w:t>
      </w:r>
      <w:r>
        <w:rPr>
          <w:rFonts w:hint="eastAsia" w:ascii="宋体" w:hAnsi="宋体" w:eastAsia="宋体" w:cs="宋体"/>
          <w:color w:val="auto"/>
          <w:sz w:val="24"/>
          <w:highlight w:val="none"/>
          <w:u w:val="single"/>
        </w:rPr>
        <w:t xml:space="preserve">                 </w:t>
      </w:r>
    </w:p>
    <w:p w14:paraId="78CE6B15">
      <w:pPr>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委托代理人：</w:t>
      </w:r>
      <w:r>
        <w:rPr>
          <w:rFonts w:hint="eastAsia" w:ascii="宋体" w:hAnsi="宋体" w:eastAsia="宋体" w:cs="宋体"/>
          <w:color w:val="auto"/>
          <w:sz w:val="24"/>
          <w:highlight w:val="none"/>
          <w:u w:val="single"/>
        </w:rPr>
        <w:t xml:space="preserve">                 </w:t>
      </w:r>
    </w:p>
    <w:p w14:paraId="588D0529">
      <w:pPr>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电  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电  话：</w:t>
      </w:r>
      <w:r>
        <w:rPr>
          <w:rFonts w:hint="eastAsia" w:ascii="宋体" w:hAnsi="宋体" w:eastAsia="宋体" w:cs="宋体"/>
          <w:color w:val="auto"/>
          <w:sz w:val="24"/>
          <w:highlight w:val="none"/>
          <w:u w:val="single"/>
        </w:rPr>
        <w:t xml:space="preserve">                     </w:t>
      </w:r>
    </w:p>
    <w:p w14:paraId="253BB8E2">
      <w:pPr>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传  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传  真：</w:t>
      </w:r>
      <w:r>
        <w:rPr>
          <w:rFonts w:hint="eastAsia" w:ascii="宋体" w:hAnsi="宋体" w:eastAsia="宋体" w:cs="宋体"/>
          <w:color w:val="auto"/>
          <w:sz w:val="24"/>
          <w:highlight w:val="none"/>
          <w:u w:val="single"/>
        </w:rPr>
        <w:t xml:space="preserve">                     </w:t>
      </w:r>
    </w:p>
    <w:p w14:paraId="5B4ABADF">
      <w:pPr>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电子信箱：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电子信箱：</w:t>
      </w:r>
      <w:r>
        <w:rPr>
          <w:rFonts w:hint="eastAsia" w:ascii="宋体" w:hAnsi="宋体" w:eastAsia="宋体" w:cs="宋体"/>
          <w:color w:val="auto"/>
          <w:sz w:val="24"/>
          <w:highlight w:val="none"/>
          <w:u w:val="single"/>
        </w:rPr>
        <w:t xml:space="preserve">                   </w:t>
      </w:r>
    </w:p>
    <w:p w14:paraId="3AD34060">
      <w:pPr>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开户银行：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开户银行：</w:t>
      </w:r>
      <w:r>
        <w:rPr>
          <w:rFonts w:hint="eastAsia" w:ascii="宋体" w:hAnsi="宋体" w:eastAsia="宋体" w:cs="宋体"/>
          <w:color w:val="auto"/>
          <w:sz w:val="24"/>
          <w:highlight w:val="none"/>
          <w:u w:val="single"/>
        </w:rPr>
        <w:t xml:space="preserve">                   </w:t>
      </w:r>
    </w:p>
    <w:p w14:paraId="7B4699F5">
      <w:pPr>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账  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账  号：</w:t>
      </w:r>
      <w:r>
        <w:rPr>
          <w:rFonts w:hint="eastAsia" w:ascii="宋体" w:hAnsi="宋体" w:eastAsia="宋体" w:cs="宋体"/>
          <w:color w:val="auto"/>
          <w:sz w:val="24"/>
          <w:highlight w:val="none"/>
          <w:u w:val="single"/>
        </w:rPr>
        <w:t xml:space="preserve">                     </w:t>
      </w:r>
    </w:p>
    <w:p w14:paraId="5BC0CCAB">
      <w:pPr>
        <w:spacing w:line="500" w:lineRule="exact"/>
        <w:contextualSpacing/>
        <w:rPr>
          <w:rFonts w:hint="eastAsia" w:ascii="宋体" w:hAnsi="宋体" w:eastAsia="宋体" w:cs="宋体"/>
          <w:b/>
          <w:bCs/>
          <w:color w:val="auto"/>
          <w:sz w:val="24"/>
          <w:highlight w:val="none"/>
        </w:rPr>
      </w:pPr>
    </w:p>
    <w:p w14:paraId="44DDDAC4">
      <w:pPr>
        <w:spacing w:line="500" w:lineRule="exact"/>
        <w:contextualSpacing/>
        <w:rPr>
          <w:rFonts w:hint="eastAsia" w:ascii="宋体" w:hAnsi="宋体" w:eastAsia="宋体" w:cs="宋体"/>
          <w:b/>
          <w:bCs/>
          <w:color w:val="auto"/>
          <w:sz w:val="24"/>
          <w:highlight w:val="none"/>
        </w:rPr>
      </w:pPr>
    </w:p>
    <w:p w14:paraId="5C731FEB">
      <w:pPr>
        <w:spacing w:line="500" w:lineRule="exact"/>
        <w:contextualSpacing/>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rPr>
          <w:rFonts w:hint="eastAsia" w:ascii="宋体" w:hAnsi="宋体" w:eastAsia="宋体" w:cs="宋体"/>
          <w:b/>
          <w:bCs/>
          <w:color w:val="auto"/>
          <w:sz w:val="24"/>
          <w:highlight w:val="none"/>
        </w:rPr>
        <w:t>第二部分　通用条款(略)</w:t>
      </w:r>
    </w:p>
    <w:p w14:paraId="0FC8D11F">
      <w:pPr>
        <w:spacing w:line="500" w:lineRule="exact"/>
        <w:contextualSpacing/>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具体详见(GF-201</w:t>
      </w:r>
      <w:r>
        <w:rPr>
          <w:rFonts w:hint="eastAsia" w:ascii="宋体" w:hAnsi="宋体" w:eastAsia="宋体" w:cs="宋体"/>
          <w:b/>
          <w:color w:val="auto"/>
          <w:sz w:val="24"/>
          <w:highlight w:val="none"/>
          <w:lang w:val="en-US" w:eastAsia="zh-CN"/>
        </w:rPr>
        <w:t>7</w:t>
      </w:r>
      <w:r>
        <w:rPr>
          <w:rFonts w:hint="eastAsia" w:ascii="宋体" w:hAnsi="宋体" w:eastAsia="宋体" w:cs="宋体"/>
          <w:b/>
          <w:color w:val="auto"/>
          <w:sz w:val="24"/>
          <w:highlight w:val="none"/>
        </w:rPr>
        <w:t>-0201)</w:t>
      </w:r>
    </w:p>
    <w:p w14:paraId="5E975E08">
      <w:pPr>
        <w:spacing w:line="500" w:lineRule="exact"/>
        <w:contextualSpacing/>
        <w:jc w:val="center"/>
        <w:rPr>
          <w:rFonts w:hint="eastAsia" w:ascii="宋体" w:hAnsi="宋体" w:eastAsia="宋体" w:cs="宋体"/>
          <w:b/>
          <w:bCs/>
          <w:color w:val="auto"/>
          <w:sz w:val="24"/>
          <w:highlight w:val="none"/>
        </w:rPr>
      </w:pPr>
    </w:p>
    <w:p w14:paraId="269B6AD8">
      <w:pPr>
        <w:spacing w:line="500" w:lineRule="exact"/>
        <w:contextualSpacing/>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第三部分 专用合同条款</w:t>
      </w:r>
    </w:p>
    <w:p w14:paraId="341DAE0F">
      <w:pPr>
        <w:pStyle w:val="37"/>
        <w:keepNext w:val="0"/>
        <w:spacing w:line="460" w:lineRule="exact"/>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一般约定</w:t>
      </w:r>
    </w:p>
    <w:p w14:paraId="191043F5">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1.1 词语定义</w:t>
      </w:r>
    </w:p>
    <w:p w14:paraId="06291914">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1.1.1合同</w:t>
      </w:r>
    </w:p>
    <w:p w14:paraId="6DD68B70">
      <w:pPr>
        <w:spacing w:line="460" w:lineRule="exact"/>
        <w:ind w:firstLine="480"/>
        <w:contextualSpacing/>
        <w:rPr>
          <w:rFonts w:hint="eastAsia" w:ascii="宋体" w:hAnsi="宋体" w:eastAsia="宋体" w:cs="宋体"/>
          <w:b/>
          <w:bCs/>
          <w:color w:val="auto"/>
          <w:sz w:val="24"/>
          <w:highlight w:val="none"/>
          <w:u w:val="single"/>
          <w:lang w:eastAsia="zh-TW"/>
        </w:rPr>
      </w:pPr>
      <w:r>
        <w:rPr>
          <w:rFonts w:hint="eastAsia" w:ascii="宋体" w:hAnsi="宋体" w:eastAsia="宋体" w:cs="宋体"/>
          <w:color w:val="auto"/>
          <w:sz w:val="24"/>
          <w:highlight w:val="none"/>
        </w:rPr>
        <w:t>1.1.1.1其他合同文件包括：</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lang w:eastAsia="zh-TW"/>
        </w:rPr>
        <w:t>合同履行过程中双方法人代表或项目负责人书面确认的对合同内容有实质性影响的会议纪要、签证、设计变更等资料。</w:t>
      </w:r>
    </w:p>
    <w:p w14:paraId="1FEEAB7E">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1.1.2 合同当事人及其他相关方</w:t>
      </w:r>
    </w:p>
    <w:p w14:paraId="1AA455D1">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1.1.2.1监理人：</w:t>
      </w:r>
    </w:p>
    <w:p w14:paraId="74D2F922">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449B23A5">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资质类别和等级：</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292D63A1">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30DB0E62">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电子信箱：</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49230B1B">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通信地址：</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7120A4E6">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1.1.2.2 设计人：</w:t>
      </w:r>
    </w:p>
    <w:p w14:paraId="7AC13961">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名    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6CBF7F97">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资质类别和等级：</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1677202C">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06F01C6B">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电子信箱：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1CDB90D7">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通信地址：</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566C8237">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1.1.3 工程和设备</w:t>
      </w:r>
    </w:p>
    <w:p w14:paraId="28832EF5">
      <w:pPr>
        <w:spacing w:line="460" w:lineRule="exact"/>
        <w:ind w:firstLine="480"/>
        <w:contextualSpacing/>
        <w:rPr>
          <w:rFonts w:hint="eastAsia" w:ascii="宋体" w:hAnsi="宋体" w:eastAsia="宋体" w:cs="宋体"/>
          <w:b/>
          <w:bCs/>
          <w:color w:val="auto"/>
          <w:sz w:val="24"/>
          <w:highlight w:val="none"/>
          <w:u w:val="single"/>
          <w:lang w:eastAsia="zh-TW"/>
        </w:rPr>
      </w:pPr>
      <w:r>
        <w:rPr>
          <w:rFonts w:hint="eastAsia" w:ascii="宋体" w:hAnsi="宋体" w:eastAsia="宋体" w:cs="宋体"/>
          <w:color w:val="auto"/>
          <w:sz w:val="24"/>
          <w:highlight w:val="none"/>
        </w:rPr>
        <w:t>1.1.3.1 作为施工现场组成部分的其他场所包括：</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lang w:eastAsia="zh-TW"/>
        </w:rPr>
        <w:t xml:space="preserve">施工所需的水电，由发包人配合承包人办理，双方协商解决 </w:t>
      </w:r>
    </w:p>
    <w:p w14:paraId="24EF46DB">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1.3法律 </w:t>
      </w:r>
    </w:p>
    <w:p w14:paraId="727B39AE">
      <w:pPr>
        <w:spacing w:line="460" w:lineRule="exact"/>
        <w:ind w:firstLine="580"/>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适用于合同的其他规范性文件：</w:t>
      </w:r>
      <w:r>
        <w:rPr>
          <w:rFonts w:hint="eastAsia" w:ascii="宋体" w:hAnsi="宋体" w:eastAsia="宋体" w:cs="宋体"/>
          <w:b/>
          <w:bCs/>
          <w:color w:val="auto"/>
          <w:sz w:val="24"/>
          <w:highlight w:val="none"/>
          <w:u w:val="single"/>
          <w:lang w:eastAsia="zh-TW"/>
        </w:rPr>
        <w:t>《中华人民共和国建筑法</w:t>
      </w:r>
      <w:r>
        <w:rPr>
          <w:rFonts w:hint="eastAsia" w:ascii="宋体" w:hAnsi="宋体" w:cs="宋体"/>
          <w:b/>
          <w:bCs/>
          <w:color w:val="auto"/>
          <w:sz w:val="24"/>
          <w:highlight w:val="none"/>
          <w:u w:val="single"/>
          <w:lang w:eastAsia="zh-CN"/>
        </w:rPr>
        <w:t>》《</w:t>
      </w:r>
      <w:r>
        <w:rPr>
          <w:rFonts w:hint="eastAsia" w:ascii="宋体" w:hAnsi="宋体" w:eastAsia="宋体" w:cs="宋体"/>
          <w:b/>
          <w:bCs/>
          <w:color w:val="auto"/>
          <w:sz w:val="24"/>
          <w:highlight w:val="none"/>
          <w:u w:val="single"/>
          <w:lang w:eastAsia="zh-TW"/>
        </w:rPr>
        <w:t>中华人民共和国</w:t>
      </w:r>
      <w:r>
        <w:rPr>
          <w:rFonts w:hint="eastAsia" w:ascii="宋体" w:hAnsi="宋体" w:eastAsia="宋体" w:cs="宋体"/>
          <w:b/>
          <w:bCs/>
          <w:color w:val="auto"/>
          <w:sz w:val="24"/>
          <w:highlight w:val="none"/>
          <w:u w:val="single"/>
        </w:rPr>
        <w:t>民法典</w:t>
      </w:r>
      <w:r>
        <w:rPr>
          <w:rFonts w:hint="eastAsia" w:ascii="宋体" w:hAnsi="宋体" w:cs="宋体"/>
          <w:b/>
          <w:bCs/>
          <w:color w:val="auto"/>
          <w:sz w:val="24"/>
          <w:highlight w:val="none"/>
          <w:u w:val="single"/>
          <w:lang w:eastAsia="zh-CN"/>
        </w:rPr>
        <w:t>》《</w:t>
      </w:r>
      <w:r>
        <w:rPr>
          <w:rFonts w:hint="eastAsia" w:ascii="宋体" w:hAnsi="宋体" w:eastAsia="宋体" w:cs="宋体"/>
          <w:b/>
          <w:bCs/>
          <w:color w:val="auto"/>
          <w:sz w:val="24"/>
          <w:highlight w:val="none"/>
          <w:u w:val="single"/>
          <w:lang w:eastAsia="zh-TW"/>
        </w:rPr>
        <w:t>中华人民共和国</w:t>
      </w:r>
      <w:r>
        <w:rPr>
          <w:rFonts w:hint="eastAsia" w:ascii="宋体" w:hAnsi="宋体" w:eastAsia="宋体" w:cs="宋体"/>
          <w:b/>
          <w:bCs/>
          <w:color w:val="auto"/>
          <w:sz w:val="24"/>
          <w:highlight w:val="none"/>
          <w:u w:val="single"/>
        </w:rPr>
        <w:t>政府采购</w:t>
      </w:r>
      <w:r>
        <w:rPr>
          <w:rFonts w:hint="eastAsia" w:ascii="宋体" w:hAnsi="宋体" w:eastAsia="宋体" w:cs="宋体"/>
          <w:b/>
          <w:bCs/>
          <w:color w:val="auto"/>
          <w:sz w:val="24"/>
          <w:highlight w:val="none"/>
          <w:u w:val="single"/>
          <w:lang w:eastAsia="zh-TW"/>
        </w:rPr>
        <w:t>法》、七部委第</w:t>
      </w:r>
      <w:r>
        <w:rPr>
          <w:rFonts w:hint="eastAsia" w:ascii="宋体" w:hAnsi="宋体" w:eastAsia="宋体" w:cs="宋体"/>
          <w:b/>
          <w:bCs/>
          <w:color w:val="auto"/>
          <w:sz w:val="24"/>
          <w:highlight w:val="none"/>
          <w:u w:val="single"/>
        </w:rPr>
        <w:t xml:space="preserve"> 12 </w:t>
      </w:r>
      <w:r>
        <w:rPr>
          <w:rFonts w:hint="eastAsia" w:ascii="宋体" w:hAnsi="宋体" w:eastAsia="宋体" w:cs="宋体"/>
          <w:b/>
          <w:bCs/>
          <w:color w:val="auto"/>
          <w:sz w:val="24"/>
          <w:highlight w:val="none"/>
          <w:u w:val="single"/>
          <w:lang w:eastAsia="zh-TW"/>
        </w:rPr>
        <w:t>号令《</w:t>
      </w:r>
      <w:r>
        <w:rPr>
          <w:rFonts w:hint="eastAsia" w:ascii="宋体" w:hAnsi="宋体" w:eastAsia="宋体" w:cs="宋体"/>
          <w:b/>
          <w:bCs/>
          <w:color w:val="auto"/>
          <w:sz w:val="24"/>
          <w:highlight w:val="none"/>
          <w:u w:val="single"/>
        </w:rPr>
        <w:t>磋商小组</w:t>
      </w:r>
      <w:r>
        <w:rPr>
          <w:rFonts w:hint="eastAsia" w:ascii="宋体" w:hAnsi="宋体" w:eastAsia="宋体" w:cs="宋体"/>
          <w:b/>
          <w:bCs/>
          <w:color w:val="auto"/>
          <w:sz w:val="24"/>
          <w:highlight w:val="none"/>
          <w:u w:val="single"/>
          <w:lang w:eastAsia="zh-TW"/>
        </w:rPr>
        <w:t>和评标方法暂行规定》、建设部第</w:t>
      </w:r>
      <w:r>
        <w:rPr>
          <w:rFonts w:hint="eastAsia" w:ascii="宋体" w:hAnsi="宋体" w:eastAsia="宋体" w:cs="宋体"/>
          <w:b/>
          <w:bCs/>
          <w:color w:val="auto"/>
          <w:sz w:val="24"/>
          <w:highlight w:val="none"/>
          <w:u w:val="single"/>
        </w:rPr>
        <w:t>89</w:t>
      </w:r>
      <w:r>
        <w:rPr>
          <w:rFonts w:hint="eastAsia" w:ascii="宋体" w:hAnsi="宋体" w:eastAsia="宋体" w:cs="宋体"/>
          <w:b/>
          <w:bCs/>
          <w:color w:val="auto"/>
          <w:sz w:val="24"/>
          <w:highlight w:val="none"/>
          <w:u w:val="single"/>
          <w:lang w:eastAsia="zh-TW"/>
        </w:rPr>
        <w:t>号令《房屋建筑和市政基础设施工程施工招标投标管理办法》</w:t>
      </w:r>
      <w:r>
        <w:rPr>
          <w:rFonts w:hint="eastAsia" w:ascii="宋体" w:hAnsi="宋体" w:eastAsia="宋体" w:cs="宋体"/>
          <w:b/>
          <w:bCs/>
          <w:color w:val="auto"/>
          <w:sz w:val="24"/>
          <w:highlight w:val="none"/>
          <w:u w:val="single"/>
        </w:rPr>
        <w:t>、七部委第30号令、《建设工程质量管理条例》（国务院第279号令）、《江苏省工程建设管理条例</w:t>
      </w:r>
      <w:r>
        <w:rPr>
          <w:rFonts w:hint="eastAsia" w:ascii="宋体" w:hAnsi="宋体" w:cs="宋体"/>
          <w:b/>
          <w:bCs/>
          <w:color w:val="auto"/>
          <w:sz w:val="24"/>
          <w:highlight w:val="none"/>
          <w:u w:val="single"/>
          <w:lang w:eastAsia="zh-CN"/>
        </w:rPr>
        <w:t>》《</w:t>
      </w:r>
      <w:r>
        <w:rPr>
          <w:rFonts w:hint="eastAsia" w:ascii="宋体" w:hAnsi="宋体" w:eastAsia="宋体" w:cs="宋体"/>
          <w:b/>
          <w:bCs/>
          <w:color w:val="auto"/>
          <w:sz w:val="24"/>
          <w:highlight w:val="none"/>
          <w:u w:val="single"/>
        </w:rPr>
        <w:t>江苏省建筑市场管理条例</w:t>
      </w:r>
      <w:r>
        <w:rPr>
          <w:rFonts w:hint="eastAsia" w:ascii="宋体" w:hAnsi="宋体" w:cs="宋体"/>
          <w:b/>
          <w:bCs/>
          <w:color w:val="auto"/>
          <w:sz w:val="24"/>
          <w:highlight w:val="none"/>
          <w:u w:val="single"/>
          <w:lang w:eastAsia="zh-CN"/>
        </w:rPr>
        <w:t>》《</w:t>
      </w:r>
      <w:r>
        <w:rPr>
          <w:rFonts w:hint="eastAsia" w:ascii="宋体" w:hAnsi="宋体" w:eastAsia="宋体" w:cs="宋体"/>
          <w:b/>
          <w:bCs/>
          <w:color w:val="auto"/>
          <w:sz w:val="24"/>
          <w:highlight w:val="none"/>
          <w:u w:val="single"/>
        </w:rPr>
        <w:t>建筑工程安全生产管理条例》等</w:t>
      </w:r>
      <w:r>
        <w:rPr>
          <w:rFonts w:hint="eastAsia" w:ascii="宋体" w:hAnsi="宋体" w:eastAsia="宋体" w:cs="宋体"/>
          <w:b/>
          <w:bCs/>
          <w:color w:val="auto"/>
          <w:sz w:val="24"/>
          <w:highlight w:val="none"/>
          <w:u w:val="single"/>
          <w:lang w:eastAsia="zh-TW"/>
        </w:rPr>
        <w:t>。</w:t>
      </w:r>
    </w:p>
    <w:p w14:paraId="022DB648">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1.4 标准和规范</w:t>
      </w:r>
    </w:p>
    <w:p w14:paraId="4BEB77C5">
      <w:pPr>
        <w:spacing w:line="460" w:lineRule="exact"/>
        <w:ind w:firstLine="480"/>
        <w:contextualSpacing/>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1.4.1适用于工程的标准规范包括：</w:t>
      </w:r>
      <w:r>
        <w:rPr>
          <w:rFonts w:hint="eastAsia" w:ascii="宋体" w:hAnsi="宋体" w:eastAsia="宋体" w:cs="宋体"/>
          <w:b/>
          <w:bCs/>
          <w:color w:val="auto"/>
          <w:sz w:val="24"/>
          <w:highlight w:val="none"/>
          <w:u w:val="single"/>
        </w:rPr>
        <w:t>中华人民共和国建设部颁发的有关标准、规范、强制性条款及省、市有关规定；建筑安装工程施工质量验收规范以及相关各专业施工质量验收规范。当标准互相矛盾时，以最新的为准。</w:t>
      </w:r>
    </w:p>
    <w:p w14:paraId="1DD0BBA6">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1.4.2 发包人提供国外标准、规范的名称：</w:t>
      </w:r>
      <w:r>
        <w:rPr>
          <w:rFonts w:hint="eastAsia" w:ascii="宋体" w:hAnsi="宋体" w:eastAsia="宋体" w:cs="宋体"/>
          <w:color w:val="auto"/>
          <w:sz w:val="24"/>
          <w:highlight w:val="none"/>
          <w:u w:val="single"/>
        </w:rPr>
        <w:t>无</w:t>
      </w:r>
      <w:r>
        <w:rPr>
          <w:rFonts w:hint="eastAsia" w:ascii="宋体" w:hAnsi="宋体" w:eastAsia="宋体" w:cs="宋体"/>
          <w:color w:val="auto"/>
          <w:sz w:val="24"/>
          <w:highlight w:val="none"/>
        </w:rPr>
        <w:t>；</w:t>
      </w:r>
    </w:p>
    <w:p w14:paraId="6CA0C100">
      <w:pPr>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1.4.3发包人对工程的技术标准和功能要求的特殊要求：</w:t>
      </w:r>
      <w:r>
        <w:rPr>
          <w:rFonts w:hint="eastAsia" w:ascii="宋体" w:hAnsi="宋体" w:eastAsia="宋体" w:cs="宋体"/>
          <w:color w:val="auto"/>
          <w:sz w:val="24"/>
          <w:highlight w:val="none"/>
          <w:u w:val="single"/>
        </w:rPr>
        <w:t>无</w:t>
      </w:r>
      <w:r>
        <w:rPr>
          <w:rFonts w:hint="eastAsia" w:ascii="宋体" w:hAnsi="宋体" w:eastAsia="宋体" w:cs="宋体"/>
          <w:color w:val="auto"/>
          <w:sz w:val="24"/>
          <w:highlight w:val="none"/>
        </w:rPr>
        <w:t>。</w:t>
      </w:r>
    </w:p>
    <w:p w14:paraId="791C268C">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1.5 合同文件的优先顺序</w:t>
      </w:r>
    </w:p>
    <w:p w14:paraId="69603626">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合同文件组成及优先顺序为：</w:t>
      </w:r>
      <w:r>
        <w:rPr>
          <w:rFonts w:hint="eastAsia" w:ascii="宋体" w:hAnsi="宋体" w:eastAsia="宋体" w:cs="宋体"/>
          <w:b/>
          <w:color w:val="auto"/>
          <w:sz w:val="24"/>
          <w:highlight w:val="none"/>
          <w:u w:val="single"/>
          <w:lang w:eastAsia="zh-TW"/>
        </w:rPr>
        <w:t>（1）合同协议书；（2）</w:t>
      </w:r>
      <w:r>
        <w:rPr>
          <w:rFonts w:hint="eastAsia" w:ascii="宋体" w:hAnsi="宋体" w:eastAsia="宋体" w:cs="宋体"/>
          <w:b/>
          <w:color w:val="auto"/>
          <w:sz w:val="24"/>
          <w:highlight w:val="none"/>
          <w:u w:val="single"/>
        </w:rPr>
        <w:t>成交</w:t>
      </w:r>
      <w:r>
        <w:rPr>
          <w:rFonts w:hint="eastAsia" w:ascii="宋体" w:hAnsi="宋体" w:eastAsia="宋体" w:cs="宋体"/>
          <w:b/>
          <w:color w:val="auto"/>
          <w:sz w:val="24"/>
          <w:highlight w:val="none"/>
          <w:u w:val="single"/>
          <w:lang w:eastAsia="zh-TW"/>
        </w:rPr>
        <w:t>通知书；（3）</w:t>
      </w:r>
      <w:r>
        <w:rPr>
          <w:rFonts w:hint="eastAsia" w:ascii="宋体" w:hAnsi="宋体" w:eastAsia="宋体" w:cs="宋体"/>
          <w:b/>
          <w:color w:val="auto"/>
          <w:sz w:val="24"/>
          <w:highlight w:val="none"/>
          <w:u w:val="single"/>
        </w:rPr>
        <w:t>采购文件</w:t>
      </w:r>
      <w:r>
        <w:rPr>
          <w:rFonts w:hint="eastAsia" w:ascii="宋体" w:hAnsi="宋体" w:eastAsia="宋体" w:cs="宋体"/>
          <w:b/>
          <w:color w:val="auto"/>
          <w:sz w:val="24"/>
          <w:highlight w:val="none"/>
          <w:u w:val="single"/>
          <w:lang w:eastAsia="zh-TW"/>
        </w:rPr>
        <w:t>及答疑（含工程量清单）；（4）</w:t>
      </w:r>
      <w:r>
        <w:rPr>
          <w:rFonts w:hint="eastAsia" w:ascii="宋体" w:hAnsi="宋体" w:eastAsia="宋体" w:cs="宋体"/>
          <w:b/>
          <w:color w:val="auto"/>
          <w:sz w:val="24"/>
          <w:highlight w:val="none"/>
          <w:u w:val="single"/>
        </w:rPr>
        <w:t>响应文件</w:t>
      </w:r>
      <w:r>
        <w:rPr>
          <w:rFonts w:hint="eastAsia" w:ascii="宋体" w:hAnsi="宋体" w:eastAsia="宋体" w:cs="宋体"/>
          <w:b/>
          <w:color w:val="auto"/>
          <w:sz w:val="24"/>
          <w:highlight w:val="none"/>
          <w:u w:val="single"/>
          <w:lang w:eastAsia="zh-TW"/>
        </w:rPr>
        <w:t>及其附件；（5）本合同专用条款；（6）本合同通用条款；（7）标准、规范及有关技术资料；（8）施工图纸及发包人认可的设计变更；（9）工程量清单、工程报价或预算书；（10）发包人与监理单位签订的</w:t>
      </w:r>
      <w:r>
        <w:rPr>
          <w:rFonts w:hint="eastAsia" w:ascii="宋体" w:hAnsi="宋体" w:eastAsia="宋体" w:cs="宋体"/>
          <w:b/>
          <w:color w:val="auto"/>
          <w:sz w:val="24"/>
          <w:highlight w:val="none"/>
          <w:u w:val="single"/>
        </w:rPr>
        <w:t>本工程《</w:t>
      </w:r>
      <w:r>
        <w:rPr>
          <w:rFonts w:hint="eastAsia" w:ascii="宋体" w:hAnsi="宋体" w:eastAsia="宋体" w:cs="宋体"/>
          <w:b/>
          <w:color w:val="auto"/>
          <w:sz w:val="24"/>
          <w:highlight w:val="none"/>
          <w:u w:val="single"/>
          <w:lang w:eastAsia="zh-TW"/>
        </w:rPr>
        <w:t>委托监理合同</w:t>
      </w:r>
      <w:r>
        <w:rPr>
          <w:rFonts w:hint="eastAsia" w:ascii="宋体" w:hAnsi="宋体" w:eastAsia="宋体" w:cs="宋体"/>
          <w:b/>
          <w:color w:val="auto"/>
          <w:sz w:val="24"/>
          <w:highlight w:val="none"/>
          <w:u w:val="single"/>
        </w:rPr>
        <w:t>》</w:t>
      </w:r>
      <w:r>
        <w:rPr>
          <w:rFonts w:hint="eastAsia" w:ascii="宋体" w:hAnsi="宋体" w:eastAsia="宋体" w:cs="宋体"/>
          <w:b/>
          <w:color w:val="auto"/>
          <w:sz w:val="24"/>
          <w:highlight w:val="none"/>
          <w:u w:val="single"/>
          <w:lang w:eastAsia="zh-TW"/>
        </w:rPr>
        <w:t>。</w:t>
      </w:r>
    </w:p>
    <w:p w14:paraId="75158802">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1.6 图纸和承包人文件</w:t>
      </w:r>
      <w:r>
        <w:rPr>
          <w:rFonts w:hint="eastAsia" w:ascii="宋体" w:hAnsi="宋体" w:eastAsia="宋体" w:cs="宋体"/>
          <w:color w:val="auto"/>
          <w:sz w:val="24"/>
          <w:highlight w:val="none"/>
        </w:rPr>
        <w:tab/>
      </w:r>
    </w:p>
    <w:p w14:paraId="47871BCD">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1.6.1 图纸的提供</w:t>
      </w:r>
    </w:p>
    <w:p w14:paraId="0104DBA7">
      <w:pPr>
        <w:spacing w:line="460" w:lineRule="exact"/>
        <w:ind w:firstLine="480"/>
        <w:contextualSpacing/>
        <w:rPr>
          <w:rFonts w:hint="eastAsia" w:ascii="宋体" w:hAnsi="宋体" w:eastAsia="宋体" w:cs="宋体"/>
          <w:b/>
          <w:color w:val="auto"/>
          <w:sz w:val="24"/>
          <w:highlight w:val="none"/>
          <w:u w:val="single"/>
          <w:lang w:eastAsia="zh-TW"/>
        </w:rPr>
      </w:pPr>
      <w:r>
        <w:rPr>
          <w:rFonts w:hint="eastAsia" w:ascii="宋体" w:hAnsi="宋体" w:eastAsia="宋体" w:cs="宋体"/>
          <w:color w:val="auto"/>
          <w:sz w:val="24"/>
          <w:highlight w:val="none"/>
        </w:rPr>
        <w:t>发包人向承包人提供图纸的期限：</w:t>
      </w:r>
    </w:p>
    <w:p w14:paraId="43FFA6DA">
      <w:pPr>
        <w:spacing w:line="460" w:lineRule="exact"/>
        <w:ind w:firstLine="480"/>
        <w:contextualSpacing/>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发包人向承包人提供图纸的数量：</w:t>
      </w:r>
      <w:r>
        <w:rPr>
          <w:rFonts w:hint="eastAsia" w:ascii="宋体" w:hAnsi="宋体" w:eastAsia="宋体" w:cs="宋体"/>
          <w:b/>
          <w:color w:val="auto"/>
          <w:sz w:val="24"/>
          <w:highlight w:val="none"/>
          <w:u w:val="single"/>
          <w:lang w:eastAsia="zh-TW"/>
        </w:rPr>
        <w:t>　　</w:t>
      </w:r>
      <w:r>
        <w:rPr>
          <w:rFonts w:hint="eastAsia" w:ascii="宋体" w:hAnsi="宋体" w:eastAsia="宋体" w:cs="宋体"/>
          <w:b/>
          <w:color w:val="auto"/>
          <w:sz w:val="24"/>
          <w:highlight w:val="none"/>
          <w:u w:val="single"/>
        </w:rPr>
        <w:t>无</w:t>
      </w:r>
      <w:r>
        <w:rPr>
          <w:rFonts w:hint="eastAsia" w:ascii="宋体" w:hAnsi="宋体" w:eastAsia="宋体" w:cs="宋体"/>
          <w:b/>
          <w:color w:val="auto"/>
          <w:sz w:val="24"/>
          <w:highlight w:val="none"/>
          <w:u w:val="single"/>
          <w:lang w:eastAsia="zh-TW"/>
        </w:rPr>
        <w:t>　　</w:t>
      </w:r>
      <w:r>
        <w:rPr>
          <w:rFonts w:hint="eastAsia" w:ascii="宋体" w:hAnsi="宋体" w:eastAsia="宋体" w:cs="宋体"/>
          <w:b/>
          <w:color w:val="auto"/>
          <w:sz w:val="24"/>
          <w:highlight w:val="none"/>
          <w:u w:val="single"/>
        </w:rPr>
        <w:t>，</w:t>
      </w:r>
      <w:r>
        <w:rPr>
          <w:rFonts w:hint="eastAsia" w:ascii="宋体" w:hAnsi="宋体" w:eastAsia="宋体" w:cs="宋体"/>
          <w:color w:val="auto"/>
          <w:sz w:val="24"/>
          <w:highlight w:val="none"/>
        </w:rPr>
        <w:t>发包人向承包人提供图纸的内容：</w:t>
      </w:r>
      <w:r>
        <w:rPr>
          <w:rFonts w:hint="eastAsia" w:ascii="宋体" w:hAnsi="宋体" w:eastAsia="宋体" w:cs="宋体"/>
          <w:color w:val="auto"/>
          <w:sz w:val="24"/>
          <w:highlight w:val="none"/>
          <w:u w:val="single"/>
        </w:rPr>
        <w:t>无</w:t>
      </w:r>
      <w:r>
        <w:rPr>
          <w:rFonts w:hint="eastAsia" w:ascii="宋体" w:hAnsi="宋体" w:eastAsia="宋体" w:cs="宋体"/>
          <w:b/>
          <w:color w:val="auto"/>
          <w:sz w:val="24"/>
          <w:highlight w:val="none"/>
          <w:u w:val="single"/>
          <w:lang w:eastAsia="zh-TW"/>
        </w:rPr>
        <w:t>。</w:t>
      </w:r>
    </w:p>
    <w:p w14:paraId="075AC7E4">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1.6.2承包人文件</w:t>
      </w:r>
    </w:p>
    <w:p w14:paraId="4048A193">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需要由承包人提供的文件、期限、数量及形式：</w:t>
      </w:r>
      <w:r>
        <w:rPr>
          <w:rFonts w:hint="eastAsia" w:ascii="宋体" w:hAnsi="宋体" w:eastAsia="宋体" w:cs="宋体"/>
          <w:b/>
          <w:color w:val="auto"/>
          <w:sz w:val="24"/>
          <w:highlight w:val="none"/>
          <w:u w:val="single"/>
          <w:lang w:eastAsia="zh-TW"/>
        </w:rPr>
        <w:t>由双方另行确定；</w:t>
      </w:r>
    </w:p>
    <w:p w14:paraId="21D981FA">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发包人审批承包人文件的期限：</w:t>
      </w:r>
      <w:r>
        <w:rPr>
          <w:rFonts w:hint="eastAsia" w:ascii="宋体" w:hAnsi="宋体" w:eastAsia="宋体" w:cs="宋体"/>
          <w:b/>
          <w:color w:val="auto"/>
          <w:sz w:val="24"/>
          <w:highlight w:val="none"/>
          <w:u w:val="single"/>
          <w:lang w:eastAsia="zh-TW"/>
        </w:rPr>
        <w:t>双方另行确定。</w:t>
      </w:r>
    </w:p>
    <w:p w14:paraId="5B2D6747">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1.6.3 现场图纸准备</w:t>
      </w:r>
    </w:p>
    <w:p w14:paraId="2BA2A420">
      <w:pPr>
        <w:spacing w:line="460" w:lineRule="exact"/>
        <w:ind w:firstLine="480"/>
        <w:contextualSpacing/>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关于现场图纸准备的约定：</w:t>
      </w:r>
      <w:r>
        <w:rPr>
          <w:rFonts w:hint="eastAsia" w:ascii="宋体" w:hAnsi="宋体" w:eastAsia="宋体" w:cs="宋体"/>
          <w:color w:val="auto"/>
          <w:sz w:val="24"/>
          <w:highlight w:val="none"/>
          <w:u w:val="single"/>
        </w:rPr>
        <w:t>无</w:t>
      </w:r>
      <w:r>
        <w:rPr>
          <w:rFonts w:hint="eastAsia" w:ascii="宋体" w:hAnsi="宋体" w:eastAsia="宋体" w:cs="宋体"/>
          <w:b/>
          <w:color w:val="auto"/>
          <w:sz w:val="24"/>
          <w:highlight w:val="none"/>
          <w:u w:val="single"/>
          <w:lang w:eastAsia="zh-TW"/>
        </w:rPr>
        <w:t>。</w:t>
      </w:r>
    </w:p>
    <w:p w14:paraId="79D8D8F7">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1.7 联络</w:t>
      </w:r>
    </w:p>
    <w:p w14:paraId="6B6A35E2">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1.7.1发包人和承包人应当在</w:t>
      </w:r>
      <w:r>
        <w:rPr>
          <w:rFonts w:hint="eastAsia" w:ascii="宋体" w:hAnsi="宋体" w:eastAsia="宋体" w:cs="宋体"/>
          <w:color w:val="auto"/>
          <w:sz w:val="24"/>
          <w:highlight w:val="none"/>
          <w:u w:val="single"/>
        </w:rPr>
        <w:t xml:space="preserve">  </w:t>
      </w:r>
      <w:r>
        <w:rPr>
          <w:rFonts w:hint="eastAsia" w:ascii="宋体" w:hAnsi="宋体" w:eastAsia="宋体" w:cs="宋体"/>
          <w:b/>
          <w:color w:val="auto"/>
          <w:sz w:val="24"/>
          <w:highlight w:val="none"/>
          <w:u w:val="single"/>
          <w:lang w:eastAsia="zh-TW"/>
        </w:rPr>
        <w:t xml:space="preserve">   7  </w:t>
      </w:r>
      <w:r>
        <w:rPr>
          <w:rFonts w:hint="eastAsia" w:ascii="宋体" w:hAnsi="宋体" w:eastAsia="宋体" w:cs="宋体"/>
          <w:color w:val="auto"/>
          <w:sz w:val="24"/>
          <w:highlight w:val="none"/>
        </w:rPr>
        <w:t>天内将与合同有关的通知、批准、证明、证书、指示、指令、要求、请求、同意、意见、确定和决定等书面函件送达对方当事人。</w:t>
      </w:r>
    </w:p>
    <w:p w14:paraId="13C73F4A">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1.7.2 发包人接收文件的地点：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；发包人指定的接收人为：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17043593">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承包人接收文件的地点：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；承包人指定的接收人为：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0F212019">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监理人接收文件的地点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；监理人指定的接收人为：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58825FCA">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1.10 交通运输</w:t>
      </w:r>
    </w:p>
    <w:p w14:paraId="69B691E1">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1.10.1 出入现场的权利</w:t>
      </w:r>
    </w:p>
    <w:p w14:paraId="44936579">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关于出入现场的权利的约定：</w:t>
      </w:r>
      <w:r>
        <w:rPr>
          <w:rFonts w:hint="eastAsia" w:ascii="宋体" w:hAnsi="宋体" w:eastAsia="宋体" w:cs="宋体"/>
          <w:b/>
          <w:color w:val="auto"/>
          <w:sz w:val="24"/>
          <w:highlight w:val="none"/>
          <w:u w:val="single"/>
          <w:lang w:eastAsia="zh-TW"/>
        </w:rPr>
        <w:t>按本合同通用条款执行</w:t>
      </w:r>
      <w:r>
        <w:rPr>
          <w:rFonts w:hint="eastAsia" w:ascii="宋体" w:hAnsi="宋体" w:eastAsia="宋体" w:cs="宋体"/>
          <w:b/>
          <w:color w:val="auto"/>
          <w:sz w:val="24"/>
          <w:highlight w:val="none"/>
          <w:u w:val="single"/>
        </w:rPr>
        <w:t>。</w:t>
      </w:r>
    </w:p>
    <w:p w14:paraId="065242F0">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1.10.2场内交通</w:t>
      </w:r>
    </w:p>
    <w:p w14:paraId="665E5D24">
      <w:pPr>
        <w:spacing w:line="460" w:lineRule="exact"/>
        <w:ind w:firstLine="480"/>
        <w:contextualSpacing/>
        <w:rPr>
          <w:rFonts w:hint="eastAsia" w:ascii="宋体" w:hAnsi="宋体" w:eastAsia="宋体" w:cs="宋体"/>
          <w:b/>
          <w:color w:val="auto"/>
          <w:sz w:val="24"/>
          <w:highlight w:val="none"/>
          <w:u w:val="single"/>
          <w:lang w:eastAsia="zh-TW"/>
        </w:rPr>
      </w:pPr>
      <w:r>
        <w:rPr>
          <w:rFonts w:hint="eastAsia" w:ascii="宋体" w:hAnsi="宋体" w:eastAsia="宋体" w:cs="宋体"/>
          <w:color w:val="auto"/>
          <w:sz w:val="24"/>
          <w:highlight w:val="none"/>
        </w:rPr>
        <w:t>关于场外交通和场内交通的边界的约定：</w:t>
      </w:r>
      <w:r>
        <w:rPr>
          <w:rFonts w:hint="eastAsia" w:ascii="宋体" w:hAnsi="宋体" w:eastAsia="宋体" w:cs="宋体"/>
          <w:b/>
          <w:color w:val="auto"/>
          <w:sz w:val="24"/>
          <w:highlight w:val="none"/>
          <w:u w:val="single"/>
          <w:lang w:eastAsia="zh-TW"/>
        </w:rPr>
        <w:t>以本工程江苏省南通监狱</w:t>
      </w:r>
      <w:r>
        <w:rPr>
          <w:rFonts w:hint="eastAsia" w:ascii="宋体" w:hAnsi="宋体" w:eastAsia="宋体" w:cs="宋体"/>
          <w:b/>
          <w:color w:val="auto"/>
          <w:sz w:val="24"/>
          <w:highlight w:val="none"/>
          <w:u w:val="single"/>
        </w:rPr>
        <w:t>外</w:t>
      </w:r>
      <w:r>
        <w:rPr>
          <w:rFonts w:hint="eastAsia" w:ascii="宋体" w:hAnsi="宋体" w:eastAsia="宋体" w:cs="宋体"/>
          <w:b/>
          <w:color w:val="auto"/>
          <w:sz w:val="24"/>
          <w:highlight w:val="none"/>
          <w:u w:val="single"/>
          <w:lang w:eastAsia="zh-TW"/>
        </w:rPr>
        <w:t>围墙为界 。</w:t>
      </w:r>
    </w:p>
    <w:p w14:paraId="701105D3">
      <w:pPr>
        <w:spacing w:line="460" w:lineRule="exact"/>
        <w:ind w:firstLine="480"/>
        <w:contextualSpacing/>
        <w:rPr>
          <w:rFonts w:hint="eastAsia" w:ascii="宋体" w:hAnsi="宋体" w:eastAsia="宋体" w:cs="宋体"/>
          <w:b/>
          <w:color w:val="auto"/>
          <w:sz w:val="24"/>
          <w:highlight w:val="none"/>
          <w:u w:val="single"/>
          <w:lang w:eastAsia="zh-TW"/>
        </w:rPr>
      </w:pPr>
      <w:r>
        <w:rPr>
          <w:rFonts w:hint="eastAsia" w:ascii="宋体" w:hAnsi="宋体" w:eastAsia="宋体" w:cs="宋体"/>
          <w:color w:val="auto"/>
          <w:sz w:val="24"/>
          <w:highlight w:val="none"/>
        </w:rPr>
        <w:t>关于发包人向承包人免费提供满足工程施工需要的场内道路和交通设施的约定：</w:t>
      </w:r>
      <w:r>
        <w:rPr>
          <w:rFonts w:hint="eastAsia" w:ascii="宋体" w:hAnsi="宋体" w:eastAsia="宋体" w:cs="宋体"/>
          <w:b/>
          <w:color w:val="auto"/>
          <w:sz w:val="24"/>
          <w:highlight w:val="none"/>
          <w:u w:val="single"/>
          <w:lang w:eastAsia="zh-TW"/>
        </w:rPr>
        <w:t>现状，未具备部分由承包人自行负责，费用已包含在合同价款内</w:t>
      </w:r>
      <w:r>
        <w:rPr>
          <w:rFonts w:hint="eastAsia" w:ascii="宋体" w:hAnsi="宋体" w:eastAsia="宋体" w:cs="宋体"/>
          <w:b/>
          <w:color w:val="auto"/>
          <w:sz w:val="24"/>
          <w:highlight w:val="none"/>
          <w:u w:val="single"/>
        </w:rPr>
        <w:t>。</w:t>
      </w:r>
      <w:r>
        <w:rPr>
          <w:rFonts w:hint="eastAsia" w:ascii="宋体" w:hAnsi="宋体" w:eastAsia="宋体" w:cs="宋体"/>
          <w:b/>
          <w:color w:val="auto"/>
          <w:sz w:val="24"/>
          <w:highlight w:val="none"/>
          <w:u w:val="single"/>
          <w:lang w:eastAsia="zh-TW"/>
        </w:rPr>
        <w:t xml:space="preserve"> </w:t>
      </w:r>
    </w:p>
    <w:p w14:paraId="3D336696">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1.10.3超大件和超重件的运输</w:t>
      </w:r>
    </w:p>
    <w:p w14:paraId="77ACE8BE">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运输超大件或超重件所需的道路和桥梁临时加固改造费用和其他有关费用由</w:t>
      </w:r>
      <w:r>
        <w:rPr>
          <w:rFonts w:hint="eastAsia" w:ascii="宋体" w:hAnsi="宋体" w:eastAsia="宋体" w:cs="宋体"/>
          <w:b/>
          <w:color w:val="auto"/>
          <w:sz w:val="24"/>
          <w:highlight w:val="none"/>
          <w:u w:val="single"/>
          <w:lang w:eastAsia="zh-TW"/>
        </w:rPr>
        <w:t xml:space="preserve">  </w:t>
      </w:r>
      <w:r>
        <w:rPr>
          <w:rFonts w:hint="eastAsia" w:ascii="宋体" w:hAnsi="宋体" w:eastAsia="宋体" w:cs="宋体"/>
          <w:b/>
          <w:color w:val="auto"/>
          <w:sz w:val="24"/>
          <w:highlight w:val="none"/>
          <w:u w:val="single"/>
        </w:rPr>
        <w:t>承包人</w:t>
      </w:r>
      <w:r>
        <w:rPr>
          <w:rFonts w:hint="eastAsia" w:ascii="宋体" w:hAnsi="宋体" w:eastAsia="宋体" w:cs="宋体"/>
          <w:b/>
          <w:color w:val="auto"/>
          <w:sz w:val="24"/>
          <w:highlight w:val="none"/>
          <w:u w:val="single"/>
          <w:lang w:eastAsia="zh-TW"/>
        </w:rPr>
        <w:t xml:space="preserve">  </w:t>
      </w:r>
      <w:r>
        <w:rPr>
          <w:rFonts w:hint="eastAsia" w:ascii="宋体" w:hAnsi="宋体" w:eastAsia="宋体" w:cs="宋体"/>
          <w:color w:val="auto"/>
          <w:sz w:val="24"/>
          <w:highlight w:val="none"/>
        </w:rPr>
        <w:t>承担。</w:t>
      </w:r>
    </w:p>
    <w:p w14:paraId="0F63E0B8">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1.11 知识产权</w:t>
      </w:r>
    </w:p>
    <w:p w14:paraId="7A366DC8">
      <w:pPr>
        <w:spacing w:line="460" w:lineRule="exact"/>
        <w:ind w:firstLine="480"/>
        <w:contextualSpacing/>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
          <w:color w:val="auto"/>
          <w:sz w:val="24"/>
          <w:highlight w:val="none"/>
          <w:u w:val="single"/>
        </w:rPr>
        <w:t xml:space="preserve">      </w:t>
      </w:r>
    </w:p>
    <w:p w14:paraId="636FDFD2">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关于发包人提供的上述文件的使用限制的要求：</w:t>
      </w:r>
      <w:r>
        <w:rPr>
          <w:rFonts w:hint="eastAsia" w:ascii="宋体" w:hAnsi="宋体" w:eastAsia="宋体" w:cs="宋体"/>
          <w:b/>
          <w:color w:val="auto"/>
          <w:sz w:val="24"/>
          <w:highlight w:val="none"/>
          <w:u w:val="single"/>
          <w:lang w:eastAsia="zh-TW"/>
        </w:rPr>
        <w:t>按通用条款执行。</w:t>
      </w:r>
    </w:p>
    <w:p w14:paraId="774D76E3">
      <w:pPr>
        <w:spacing w:line="460" w:lineRule="exact"/>
        <w:ind w:firstLine="480"/>
        <w:contextualSpacing/>
        <w:rPr>
          <w:rFonts w:hint="eastAsia" w:ascii="宋体" w:hAnsi="宋体" w:eastAsia="宋体" w:cs="宋体"/>
          <w:b/>
          <w:color w:val="auto"/>
          <w:sz w:val="24"/>
          <w:highlight w:val="none"/>
          <w:u w:val="single"/>
          <w:lang w:eastAsia="zh-TW"/>
        </w:rPr>
      </w:pPr>
      <w:r>
        <w:rPr>
          <w:rFonts w:hint="eastAsia" w:ascii="宋体" w:hAnsi="宋体" w:eastAsia="宋体" w:cs="宋体"/>
          <w:color w:val="auto"/>
          <w:sz w:val="24"/>
          <w:highlight w:val="none"/>
        </w:rPr>
        <w:t>1.11.2 关于承包人为实施工程所编制文件的著作权的归属：</w:t>
      </w:r>
      <w:r>
        <w:rPr>
          <w:rFonts w:hint="eastAsia" w:ascii="宋体" w:hAnsi="宋体" w:eastAsia="宋体" w:cs="宋体"/>
          <w:b/>
          <w:color w:val="auto"/>
          <w:sz w:val="24"/>
          <w:highlight w:val="none"/>
          <w:u w:val="single"/>
          <w:lang w:eastAsia="zh-TW"/>
        </w:rPr>
        <w:t>按通用条款执行。</w:t>
      </w:r>
    </w:p>
    <w:p w14:paraId="72DC4C4F">
      <w:pPr>
        <w:spacing w:line="460" w:lineRule="exact"/>
        <w:ind w:firstLine="480"/>
        <w:contextualSpacing/>
        <w:rPr>
          <w:rFonts w:hint="eastAsia" w:ascii="宋体" w:hAnsi="宋体" w:eastAsia="宋体" w:cs="宋体"/>
          <w:b/>
          <w:color w:val="auto"/>
          <w:sz w:val="24"/>
          <w:highlight w:val="none"/>
          <w:u w:val="single"/>
          <w:lang w:eastAsia="zh-TW"/>
        </w:rPr>
      </w:pPr>
      <w:r>
        <w:rPr>
          <w:rFonts w:hint="eastAsia" w:ascii="宋体" w:hAnsi="宋体" w:eastAsia="宋体" w:cs="宋体"/>
          <w:color w:val="auto"/>
          <w:sz w:val="24"/>
          <w:highlight w:val="none"/>
        </w:rPr>
        <w:t>关于承包人提供的上述文件的使用限制的要求：</w:t>
      </w:r>
      <w:r>
        <w:rPr>
          <w:rFonts w:hint="eastAsia" w:ascii="宋体" w:hAnsi="宋体" w:eastAsia="宋体" w:cs="宋体"/>
          <w:b/>
          <w:color w:val="auto"/>
          <w:sz w:val="24"/>
          <w:highlight w:val="none"/>
          <w:u w:val="single"/>
          <w:lang w:eastAsia="zh-TW"/>
        </w:rPr>
        <w:t>按通用条款执行。</w:t>
      </w:r>
    </w:p>
    <w:p w14:paraId="6534CF0C">
      <w:pPr>
        <w:spacing w:line="460" w:lineRule="exact"/>
        <w:ind w:firstLine="480"/>
        <w:contextualSpacing/>
        <w:rPr>
          <w:rFonts w:hint="eastAsia" w:ascii="宋体" w:hAnsi="宋体" w:eastAsia="宋体" w:cs="宋体"/>
          <w:b/>
          <w:color w:val="auto"/>
          <w:sz w:val="24"/>
          <w:highlight w:val="none"/>
          <w:u w:val="single"/>
          <w:lang w:eastAsia="zh-TW"/>
        </w:rPr>
      </w:pPr>
      <w:r>
        <w:rPr>
          <w:rFonts w:hint="eastAsia" w:ascii="宋体" w:hAnsi="宋体" w:eastAsia="宋体" w:cs="宋体"/>
          <w:color w:val="auto"/>
          <w:sz w:val="24"/>
          <w:highlight w:val="none"/>
        </w:rPr>
        <w:t>1.11.3 承包人在施工过程中所采用的专利、专有技术、技术秘密的使用费的承担方式：</w:t>
      </w:r>
      <w:r>
        <w:rPr>
          <w:rFonts w:hint="eastAsia" w:ascii="宋体" w:hAnsi="宋体" w:eastAsia="宋体" w:cs="宋体"/>
          <w:b/>
          <w:color w:val="auto"/>
          <w:sz w:val="24"/>
          <w:highlight w:val="none"/>
          <w:u w:val="single"/>
          <w:lang w:eastAsia="zh-TW"/>
        </w:rPr>
        <w:t>已含在合同价中。</w:t>
      </w:r>
    </w:p>
    <w:p w14:paraId="3AF85226">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1.12工程量清单错误的修正</w:t>
      </w:r>
    </w:p>
    <w:p w14:paraId="2696A592">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出现工程量清单错误时，是否调整合同价格</w:t>
      </w:r>
      <w:r>
        <w:rPr>
          <w:rFonts w:hint="eastAsia" w:ascii="宋体" w:hAnsi="宋体" w:eastAsia="宋体" w:cs="宋体"/>
          <w:b/>
          <w:color w:val="auto"/>
          <w:sz w:val="24"/>
          <w:highlight w:val="none"/>
          <w:u w:val="single"/>
          <w:lang w:eastAsia="zh-TW"/>
        </w:rPr>
        <w:t xml:space="preserve">：  按通用条款   </w:t>
      </w:r>
      <w:r>
        <w:rPr>
          <w:rFonts w:hint="eastAsia" w:ascii="宋体" w:hAnsi="宋体" w:eastAsia="宋体" w:cs="宋体"/>
          <w:color w:val="auto"/>
          <w:sz w:val="24"/>
          <w:highlight w:val="none"/>
        </w:rPr>
        <w:t>。</w:t>
      </w:r>
    </w:p>
    <w:p w14:paraId="2749BAD8">
      <w:pPr>
        <w:spacing w:line="460" w:lineRule="exact"/>
        <w:ind w:firstLine="480"/>
        <w:contextualSpacing/>
        <w:rPr>
          <w:rFonts w:hint="eastAsia" w:ascii="宋体" w:hAnsi="宋体" w:eastAsia="宋体" w:cs="宋体"/>
          <w:b/>
          <w:color w:val="auto"/>
          <w:sz w:val="24"/>
          <w:highlight w:val="none"/>
          <w:u w:val="single"/>
          <w:lang w:eastAsia="zh-TW"/>
        </w:rPr>
      </w:pPr>
      <w:r>
        <w:rPr>
          <w:rFonts w:hint="eastAsia" w:ascii="宋体" w:hAnsi="宋体" w:eastAsia="宋体" w:cs="宋体"/>
          <w:color w:val="auto"/>
          <w:sz w:val="24"/>
          <w:highlight w:val="none"/>
        </w:rPr>
        <w:t>允许调整合同价格的工程量偏差范围：</w:t>
      </w:r>
      <w:r>
        <w:rPr>
          <w:rFonts w:hint="eastAsia" w:ascii="宋体" w:hAnsi="宋体" w:eastAsia="宋体" w:cs="宋体"/>
          <w:b/>
          <w:color w:val="auto"/>
          <w:sz w:val="24"/>
          <w:highlight w:val="none"/>
          <w:u w:val="single"/>
        </w:rPr>
        <w:t xml:space="preserve">     </w:t>
      </w:r>
      <w:r>
        <w:rPr>
          <w:rFonts w:hint="eastAsia" w:ascii="宋体" w:hAnsi="宋体" w:eastAsia="宋体" w:cs="宋体"/>
          <w:b/>
          <w:color w:val="auto"/>
          <w:sz w:val="24"/>
          <w:highlight w:val="none"/>
          <w:u w:val="single"/>
          <w:lang w:eastAsia="zh-TW"/>
        </w:rPr>
        <w:t xml:space="preserve">   </w:t>
      </w:r>
    </w:p>
    <w:p w14:paraId="31262953">
      <w:pPr>
        <w:pStyle w:val="37"/>
        <w:keepNext w:val="0"/>
        <w:spacing w:line="460" w:lineRule="exact"/>
        <w:ind w:firstLine="24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发包人</w:t>
      </w:r>
    </w:p>
    <w:p w14:paraId="325B720F">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2.1发包人代表</w:t>
      </w:r>
    </w:p>
    <w:p w14:paraId="6CFCB700">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发包人代表：</w:t>
      </w:r>
    </w:p>
    <w:p w14:paraId="03487851">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姓  名：</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0AA5B60F">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身份证号：</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1AE2EAAD">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职   务：</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1FC51975">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72995579">
      <w:pPr>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电子信箱：</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53054612">
      <w:pPr>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通信地址：</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110A3F47">
      <w:pPr>
        <w:spacing w:line="460" w:lineRule="exact"/>
        <w:ind w:firstLine="480"/>
        <w:contextualSpacing/>
        <w:rPr>
          <w:rFonts w:hint="eastAsia" w:ascii="宋体" w:hAnsi="宋体" w:eastAsia="宋体" w:cs="宋体"/>
          <w:b/>
          <w:color w:val="auto"/>
          <w:sz w:val="24"/>
          <w:highlight w:val="none"/>
        </w:rPr>
      </w:pPr>
      <w:r>
        <w:rPr>
          <w:rFonts w:hint="eastAsia" w:ascii="宋体" w:hAnsi="宋体" w:eastAsia="宋体" w:cs="宋体"/>
          <w:color w:val="auto"/>
          <w:sz w:val="24"/>
          <w:highlight w:val="none"/>
        </w:rPr>
        <w:t>发包人对发包人代表的授权范围如下：</w:t>
      </w:r>
      <w:r>
        <w:rPr>
          <w:rFonts w:hint="eastAsia" w:ascii="宋体" w:hAnsi="宋体" w:eastAsia="宋体" w:cs="宋体"/>
          <w:color w:val="auto"/>
          <w:sz w:val="24"/>
          <w:highlight w:val="none"/>
          <w:u w:val="single"/>
        </w:rPr>
        <w:t>　　</w:t>
      </w:r>
      <w:r>
        <w:rPr>
          <w:rFonts w:hint="eastAsia" w:ascii="宋体" w:hAnsi="宋体" w:eastAsia="宋体" w:cs="宋体"/>
          <w:b/>
          <w:bCs/>
          <w:color w:val="auto"/>
          <w:sz w:val="24"/>
          <w:highlight w:val="none"/>
          <w:u w:val="single"/>
          <w:lang w:eastAsia="zh-TW"/>
        </w:rPr>
        <w:t>代表发包方行使本合同约定的发包方的权力和监理人需要取得发包人批准的权力。</w:t>
      </w:r>
      <w:r>
        <w:rPr>
          <w:rFonts w:hint="eastAsia" w:ascii="宋体" w:hAnsi="宋体" w:eastAsia="宋体" w:cs="宋体"/>
          <w:b/>
          <w:bCs/>
          <w:color w:val="auto"/>
          <w:sz w:val="24"/>
          <w:highlight w:val="none"/>
          <w:u w:val="single"/>
        </w:rPr>
        <w:t>处理与协调工程施工中的重大问题及外部工作联系等事宜。</w:t>
      </w:r>
    </w:p>
    <w:p w14:paraId="2DBFE5D4">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2.4 施工现场、施工条件和基础资料的提供</w:t>
      </w:r>
    </w:p>
    <w:p w14:paraId="28F351CC">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2.4.1 提供施工现场</w:t>
      </w:r>
    </w:p>
    <w:p w14:paraId="5B6D049C">
      <w:pPr>
        <w:spacing w:line="460" w:lineRule="exact"/>
        <w:ind w:firstLine="480"/>
        <w:contextualSpacing/>
        <w:jc w:val="left"/>
        <w:rPr>
          <w:rFonts w:hint="eastAsia" w:ascii="宋体" w:hAnsi="宋体" w:eastAsia="宋体" w:cs="宋体"/>
          <w:b/>
          <w:bCs/>
          <w:color w:val="auto"/>
          <w:sz w:val="24"/>
          <w:highlight w:val="none"/>
          <w:u w:val="single"/>
          <w:lang w:eastAsia="zh-TW"/>
        </w:rPr>
      </w:pPr>
      <w:r>
        <w:rPr>
          <w:rFonts w:hint="eastAsia" w:ascii="宋体" w:hAnsi="宋体" w:eastAsia="宋体" w:cs="宋体"/>
          <w:color w:val="auto"/>
          <w:sz w:val="24"/>
          <w:highlight w:val="none"/>
        </w:rPr>
        <w:t>关于发包人移交施工现场的期限要求：</w:t>
      </w:r>
      <w:r>
        <w:rPr>
          <w:rFonts w:hint="eastAsia" w:ascii="宋体" w:hAnsi="宋体" w:eastAsia="宋体" w:cs="宋体"/>
          <w:color w:val="auto"/>
          <w:sz w:val="24"/>
          <w:highlight w:val="none"/>
          <w:u w:val="single"/>
        </w:rPr>
        <w:t>　　</w:t>
      </w:r>
      <w:r>
        <w:rPr>
          <w:rFonts w:hint="eastAsia" w:ascii="宋体" w:hAnsi="宋体" w:eastAsia="宋体" w:cs="宋体"/>
          <w:b/>
          <w:bCs/>
          <w:color w:val="auto"/>
          <w:sz w:val="24"/>
          <w:highlight w:val="none"/>
          <w:u w:val="single"/>
          <w:lang w:eastAsia="zh-TW"/>
        </w:rPr>
        <w:t>开工前</w:t>
      </w:r>
      <w:r>
        <w:rPr>
          <w:rFonts w:hint="eastAsia" w:ascii="宋体" w:hAnsi="宋体" w:eastAsia="宋体" w:cs="宋体"/>
          <w:b/>
          <w:bCs/>
          <w:color w:val="auto"/>
          <w:sz w:val="24"/>
          <w:highlight w:val="none"/>
          <w:u w:val="single"/>
        </w:rPr>
        <w:t>五天</w:t>
      </w:r>
      <w:r>
        <w:rPr>
          <w:rFonts w:hint="eastAsia" w:ascii="宋体" w:hAnsi="宋体" w:eastAsia="宋体" w:cs="宋体"/>
          <w:b/>
          <w:bCs/>
          <w:color w:val="auto"/>
          <w:sz w:val="24"/>
          <w:highlight w:val="none"/>
          <w:u w:val="single"/>
          <w:lang w:eastAsia="zh-TW"/>
        </w:rPr>
        <w:t>业主现场交验　　 。</w:t>
      </w:r>
    </w:p>
    <w:p w14:paraId="6EEED882">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2.4.2 提供施工条件</w:t>
      </w:r>
    </w:p>
    <w:p w14:paraId="05132799">
      <w:pPr>
        <w:spacing w:line="460" w:lineRule="exact"/>
        <w:ind w:firstLine="480"/>
        <w:contextualSpacing/>
        <w:jc w:val="left"/>
        <w:rPr>
          <w:rFonts w:hint="eastAsia" w:ascii="宋体" w:hAnsi="宋体" w:eastAsia="宋体" w:cs="宋体"/>
          <w:b/>
          <w:bCs/>
          <w:color w:val="auto"/>
          <w:sz w:val="24"/>
          <w:highlight w:val="none"/>
          <w:u w:val="single"/>
          <w:lang w:eastAsia="zh-TW"/>
        </w:rPr>
      </w:pPr>
      <w:r>
        <w:rPr>
          <w:rFonts w:hint="eastAsia" w:ascii="宋体" w:hAnsi="宋体" w:eastAsia="宋体" w:cs="宋体"/>
          <w:color w:val="auto"/>
          <w:sz w:val="24"/>
          <w:highlight w:val="none"/>
        </w:rPr>
        <w:t>关于发包人应负责提供施工所需要的条件，包括：</w:t>
      </w:r>
      <w:r>
        <w:rPr>
          <w:rFonts w:hint="eastAsia" w:ascii="宋体" w:hAnsi="宋体" w:eastAsia="宋体" w:cs="宋体"/>
          <w:b/>
          <w:bCs/>
          <w:color w:val="auto"/>
          <w:sz w:val="24"/>
          <w:highlight w:val="none"/>
          <w:u w:val="single"/>
          <w:lang w:eastAsia="zh-TW"/>
        </w:rPr>
        <w:t xml:space="preserve"> (1) 施工场地具备施工条件的要求及完成的时间 : 已经具备施工条件。</w:t>
      </w:r>
    </w:p>
    <w:p w14:paraId="61055FD3">
      <w:pPr>
        <w:spacing w:line="460" w:lineRule="exact"/>
        <w:ind w:firstLine="482"/>
        <w:contextualSpacing/>
        <w:jc w:val="left"/>
        <w:rPr>
          <w:rFonts w:hint="eastAsia" w:ascii="宋体" w:hAnsi="宋体" w:eastAsia="宋体" w:cs="宋体"/>
          <w:b/>
          <w:bCs/>
          <w:color w:val="auto"/>
          <w:sz w:val="24"/>
          <w:highlight w:val="none"/>
          <w:u w:val="single"/>
          <w:lang w:eastAsia="zh-TW"/>
        </w:rPr>
      </w:pPr>
      <w:r>
        <w:rPr>
          <w:rFonts w:hint="eastAsia" w:ascii="宋体" w:hAnsi="宋体" w:eastAsia="宋体" w:cs="宋体"/>
          <w:b/>
          <w:bCs/>
          <w:color w:val="auto"/>
          <w:sz w:val="24"/>
          <w:highlight w:val="none"/>
          <w:u w:val="single"/>
          <w:lang w:eastAsia="zh-TW"/>
        </w:rPr>
        <w:t>(2) 水电线路按现有条件，其余接入的事项及费用由施工单位承担。</w:t>
      </w:r>
    </w:p>
    <w:p w14:paraId="382053A9">
      <w:pPr>
        <w:spacing w:line="460" w:lineRule="exact"/>
        <w:ind w:firstLine="480"/>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eastAsia="zh-TW"/>
        </w:rPr>
        <w:t>发包人委托承包人办理的工作</w:t>
      </w:r>
      <w:r>
        <w:rPr>
          <w:rFonts w:hint="eastAsia" w:ascii="宋体" w:hAnsi="宋体" w:eastAsia="宋体" w:cs="宋体"/>
          <w:color w:val="auto"/>
          <w:sz w:val="24"/>
          <w:highlight w:val="none"/>
        </w:rPr>
        <w:t xml:space="preserve">: </w:t>
      </w:r>
      <w:r>
        <w:rPr>
          <w:rFonts w:hint="eastAsia" w:ascii="宋体" w:hAnsi="宋体" w:eastAsia="宋体" w:cs="宋体"/>
          <w:b/>
          <w:bCs/>
          <w:color w:val="auto"/>
          <w:sz w:val="24"/>
          <w:highlight w:val="none"/>
          <w:u w:val="single"/>
        </w:rPr>
        <w:t xml:space="preserve">   视具体情况协商处理。</w:t>
      </w:r>
    </w:p>
    <w:p w14:paraId="62025F6A">
      <w:pPr>
        <w:pStyle w:val="37"/>
        <w:keepNext w:val="0"/>
        <w:spacing w:line="460" w:lineRule="exact"/>
        <w:ind w:firstLine="480"/>
        <w:contextualSpacing/>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承包人</w:t>
      </w:r>
    </w:p>
    <w:p w14:paraId="28CB827D">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3.1 承包人的一般义务</w:t>
      </w:r>
    </w:p>
    <w:p w14:paraId="744136AC">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3.1.1承包人提交的竣工资料的内容：</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按照省、市及行业规定  </w:t>
      </w:r>
      <w:r>
        <w:rPr>
          <w:rFonts w:hint="eastAsia" w:ascii="宋体" w:hAnsi="宋体" w:eastAsia="宋体" w:cs="宋体"/>
          <w:color w:val="auto"/>
          <w:sz w:val="24"/>
          <w:highlight w:val="none"/>
        </w:rPr>
        <w:t>。</w:t>
      </w:r>
    </w:p>
    <w:p w14:paraId="4A77E9A7">
      <w:pPr>
        <w:spacing w:line="460" w:lineRule="exact"/>
        <w:ind w:firstLine="480"/>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承包人需要提交的竣工资料套数：</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提供叁套完整</w:t>
      </w:r>
      <w:r>
        <w:rPr>
          <w:rFonts w:hint="eastAsia" w:ascii="宋体" w:hAnsi="宋体" w:eastAsia="宋体" w:cs="宋体"/>
          <w:b/>
          <w:bCs/>
          <w:color w:val="auto"/>
          <w:sz w:val="24"/>
          <w:highlight w:val="none"/>
          <w:u w:val="single"/>
          <w:lang w:eastAsia="zh-TW"/>
        </w:rPr>
        <w:t>的竣工图和竣工结算及其他资料。</w:t>
      </w:r>
      <w:r>
        <w:rPr>
          <w:rFonts w:hint="eastAsia" w:ascii="宋体" w:hAnsi="宋体" w:eastAsia="宋体" w:cs="宋体"/>
          <w:color w:val="auto"/>
          <w:sz w:val="24"/>
          <w:highlight w:val="none"/>
          <w:u w:val="single"/>
          <w:lang w:eastAsia="zh-TW"/>
        </w:rPr>
        <w:t xml:space="preserve"> </w:t>
      </w:r>
    </w:p>
    <w:p w14:paraId="6CD3A0A1">
      <w:pPr>
        <w:spacing w:line="460" w:lineRule="exact"/>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承包人提交的竣工资料的费用承担：</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由承包人承担</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3602B3CA">
      <w:pPr>
        <w:spacing w:line="460" w:lineRule="exact"/>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承包人提交的竣工资料移交时间：</w:t>
      </w:r>
      <w:r>
        <w:rPr>
          <w:rFonts w:hint="eastAsia" w:ascii="宋体" w:hAnsi="宋体" w:eastAsia="宋体" w:cs="宋体"/>
          <w:b/>
          <w:bCs/>
          <w:color w:val="auto"/>
          <w:sz w:val="24"/>
          <w:highlight w:val="none"/>
          <w:u w:val="single"/>
          <w:lang w:eastAsia="zh-TW"/>
        </w:rPr>
        <w:t>工程竣工后</w:t>
      </w:r>
      <w:r>
        <w:rPr>
          <w:rFonts w:hint="eastAsia" w:ascii="宋体" w:hAnsi="宋体" w:eastAsia="宋体" w:cs="宋体"/>
          <w:b/>
          <w:bCs/>
          <w:color w:val="auto"/>
          <w:sz w:val="24"/>
          <w:highlight w:val="none"/>
          <w:u w:val="single"/>
        </w:rPr>
        <w:t>一个月内</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2AE6E62F">
      <w:pPr>
        <w:spacing w:line="460" w:lineRule="exact"/>
        <w:ind w:firstLine="480"/>
        <w:contextualSpacing/>
        <w:jc w:val="lef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承包人提交的竣工资料形式要求：</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           。</w:t>
      </w:r>
    </w:p>
    <w:p w14:paraId="78473F66">
      <w:pPr>
        <w:spacing w:line="460" w:lineRule="exact"/>
        <w:ind w:firstLine="54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3.1.2承包人应履行的其他义务：</w:t>
      </w:r>
    </w:p>
    <w:p w14:paraId="76673CEB">
      <w:pPr>
        <w:spacing w:line="460" w:lineRule="exact"/>
        <w:ind w:firstLine="54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需由设计资质等级和业务范围允许的承包人完成的设计文件提交时间: </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   </w:t>
      </w:r>
    </w:p>
    <w:p w14:paraId="7C7076F4">
      <w:pPr>
        <w:spacing w:line="460" w:lineRule="exact"/>
        <w:ind w:firstLine="540"/>
        <w:contextualSpacing/>
        <w:jc w:val="lef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(2) 应提供计划、报表的名称及完成时间：</w:t>
      </w:r>
      <w:r>
        <w:rPr>
          <w:rFonts w:hint="eastAsia" w:ascii="宋体" w:hAnsi="宋体" w:eastAsia="宋体" w:cs="宋体"/>
          <w:b/>
          <w:bCs/>
          <w:color w:val="auto"/>
          <w:sz w:val="24"/>
          <w:highlight w:val="none"/>
          <w:u w:val="single"/>
          <w:lang w:eastAsia="zh-TW"/>
        </w:rPr>
        <w:t xml:space="preserve"> </w:t>
      </w:r>
      <w:r>
        <w:rPr>
          <w:rFonts w:hint="eastAsia" w:ascii="宋体" w:hAnsi="宋体" w:eastAsia="宋体" w:cs="宋体"/>
          <w:b/>
          <w:bCs/>
          <w:color w:val="auto"/>
          <w:sz w:val="24"/>
          <w:highlight w:val="none"/>
          <w:u w:val="single"/>
        </w:rPr>
        <w:t xml:space="preserve">        </w:t>
      </w:r>
    </w:p>
    <w:p w14:paraId="2E604689">
      <w:pPr>
        <w:spacing w:line="460" w:lineRule="exact"/>
        <w:ind w:firstLine="480"/>
        <w:contextualSpacing/>
        <w:jc w:val="lef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 xml:space="preserve">(3) 承担施工安全保卫工作及非夜间施工照明的责任和要求: </w:t>
      </w:r>
      <w:r>
        <w:rPr>
          <w:rFonts w:hint="eastAsia" w:ascii="宋体" w:hAnsi="宋体" w:eastAsia="宋体" w:cs="宋体"/>
          <w:b/>
          <w:bCs/>
          <w:color w:val="auto"/>
          <w:sz w:val="24"/>
          <w:highlight w:val="none"/>
          <w:u w:val="single"/>
        </w:rPr>
        <w:t>提供和维修非夜间施工使用的照明、围栏设施，并负责安全保卫。</w:t>
      </w:r>
    </w:p>
    <w:p w14:paraId="37E7105C">
      <w:pPr>
        <w:spacing w:line="460" w:lineRule="exact"/>
        <w:ind w:firstLine="432"/>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(4) 向发包人提供的办公和生活房屋及设施的要求:</w:t>
      </w:r>
      <w:r>
        <w:rPr>
          <w:rFonts w:hint="eastAsia" w:ascii="宋体" w:hAnsi="宋体" w:eastAsia="宋体" w:cs="宋体"/>
          <w:b/>
          <w:bCs/>
          <w:color w:val="auto"/>
          <w:sz w:val="24"/>
          <w:highlight w:val="none"/>
          <w:u w:val="single"/>
        </w:rPr>
        <w:t xml:space="preserve"> 无   。</w:t>
      </w:r>
    </w:p>
    <w:p w14:paraId="56403F6B">
      <w:pPr>
        <w:spacing w:line="460" w:lineRule="exact"/>
        <w:ind w:firstLine="480"/>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(5) 需承包人办理的有关施工场地交通、环卫和施工噪音管理等手续:</w:t>
      </w:r>
      <w:r>
        <w:rPr>
          <w:rFonts w:hint="eastAsia" w:ascii="宋体" w:hAnsi="宋体" w:eastAsia="宋体" w:cs="宋体"/>
          <w:b/>
          <w:bCs/>
          <w:color w:val="auto"/>
          <w:sz w:val="24"/>
          <w:highlight w:val="none"/>
          <w:u w:val="single"/>
        </w:rPr>
        <w:t>遵守政府有关主管部门对施工场地交通、施工噪音、环境保护和安全生产等的管理规定，按规定办理有关手续，并以书面形式通知发包人。</w:t>
      </w:r>
    </w:p>
    <w:p w14:paraId="1A6083B9">
      <w:pPr>
        <w:spacing w:line="460" w:lineRule="exact"/>
        <w:ind w:firstLine="552"/>
        <w:contextualSpacing/>
        <w:jc w:val="lef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 xml:space="preserve"> (6) 已完工程成品保护的特殊要求及费用承担: </w:t>
      </w:r>
      <w:r>
        <w:rPr>
          <w:rFonts w:hint="eastAsia" w:ascii="宋体" w:hAnsi="宋体" w:eastAsia="宋体" w:cs="宋体"/>
          <w:b/>
          <w:bCs/>
          <w:color w:val="auto"/>
          <w:sz w:val="24"/>
          <w:highlight w:val="none"/>
          <w:u w:val="single"/>
        </w:rPr>
        <w:t>已竣工工程未交付发包人之前，负责已完成工程的保护工作，所需费用含在报价内</w:t>
      </w:r>
      <w:r>
        <w:rPr>
          <w:rFonts w:hint="eastAsia" w:ascii="宋体" w:hAnsi="宋体" w:eastAsia="宋体" w:cs="宋体"/>
          <w:b/>
          <w:bCs/>
          <w:color w:val="auto"/>
          <w:sz w:val="24"/>
          <w:highlight w:val="none"/>
          <w:u w:val="single"/>
          <w:lang w:eastAsia="zh-TW"/>
        </w:rPr>
        <w:t>。</w:t>
      </w:r>
    </w:p>
    <w:p w14:paraId="299662C4">
      <w:pPr>
        <w:spacing w:line="460" w:lineRule="exact"/>
        <w:ind w:firstLine="480"/>
        <w:contextualSpacing/>
        <w:jc w:val="lef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(7) 施工场地周围地下管线和邻近建筑物、构筑物（含文物保护</w:t>
      </w:r>
      <w:r>
        <w:rPr>
          <w:rFonts w:hint="eastAsia" w:ascii="宋体" w:hAnsi="宋体" w:cs="宋体"/>
          <w:color w:val="auto"/>
          <w:sz w:val="24"/>
          <w:highlight w:val="none"/>
          <w:lang w:eastAsia="zh-CN"/>
        </w:rPr>
        <w:t>建筑</w:t>
      </w:r>
      <w:r>
        <w:rPr>
          <w:rFonts w:hint="eastAsia" w:ascii="宋体" w:hAnsi="宋体" w:eastAsia="宋体" w:cs="宋体"/>
          <w:color w:val="auto"/>
          <w:sz w:val="24"/>
          <w:highlight w:val="none"/>
        </w:rPr>
        <w:t xml:space="preserve">）、古树名木的保护要求及费用承担: </w:t>
      </w:r>
      <w:r>
        <w:rPr>
          <w:rFonts w:hint="eastAsia" w:ascii="宋体" w:hAnsi="宋体" w:eastAsia="宋体" w:cs="宋体"/>
          <w:color w:val="auto"/>
          <w:sz w:val="24"/>
          <w:highlight w:val="none"/>
          <w:u w:val="single"/>
        </w:rPr>
        <w:t>无</w:t>
      </w:r>
      <w:r>
        <w:rPr>
          <w:rFonts w:hint="eastAsia" w:ascii="宋体" w:hAnsi="宋体" w:eastAsia="宋体" w:cs="宋体"/>
          <w:b/>
          <w:bCs/>
          <w:color w:val="auto"/>
          <w:sz w:val="24"/>
          <w:highlight w:val="none"/>
          <w:u w:val="single"/>
        </w:rPr>
        <w:t>。</w:t>
      </w:r>
    </w:p>
    <w:p w14:paraId="37225C40">
      <w:pPr>
        <w:tabs>
          <w:tab w:val="left" w:pos="532"/>
        </w:tabs>
        <w:spacing w:line="460" w:lineRule="exact"/>
        <w:ind w:firstLine="480"/>
        <w:contextualSpacing/>
        <w:jc w:val="lef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(8) 施工场地清洁卫生的要求:</w:t>
      </w:r>
      <w:r>
        <w:rPr>
          <w:rFonts w:hint="eastAsia" w:ascii="宋体" w:hAnsi="宋体" w:eastAsia="宋体" w:cs="宋体"/>
          <w:color w:val="auto"/>
          <w:sz w:val="24"/>
          <w:highlight w:val="none"/>
        </w:rPr>
        <w:tab/>
      </w:r>
      <w:r>
        <w:rPr>
          <w:rFonts w:hint="eastAsia" w:ascii="宋体" w:hAnsi="宋体" w:eastAsia="宋体" w:cs="宋体"/>
          <w:b/>
          <w:bCs/>
          <w:color w:val="auto"/>
          <w:sz w:val="24"/>
          <w:highlight w:val="none"/>
          <w:u w:val="single"/>
        </w:rPr>
        <w:t xml:space="preserve">按南通市文明工地标准。  </w:t>
      </w:r>
    </w:p>
    <w:p w14:paraId="1CADC429">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3.2 项目经理</w:t>
      </w:r>
    </w:p>
    <w:p w14:paraId="2126EACE">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3.2.1 项目经理：</w:t>
      </w:r>
    </w:p>
    <w:p w14:paraId="4AC7E91F">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姓    名：</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4D7A4394">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身份证号：</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25444C10">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建造师执业资格等级：</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13009F7E">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建造师注册证书号：</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20E09127">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建造师执业印章号：</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1401F376">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安全生产考核合格证书号：</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5BE5FA90">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51CED9D8">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电子信箱：</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2B6AD5B9">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通信地址：</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48FF4F00">
      <w:pPr>
        <w:spacing w:line="460" w:lineRule="exact"/>
        <w:ind w:firstLine="480"/>
        <w:contextualSpacing/>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承包人对项目经理的授权范围如下：</w:t>
      </w:r>
      <w:r>
        <w:rPr>
          <w:rFonts w:hint="eastAsia" w:ascii="宋体" w:hAnsi="宋体" w:eastAsia="宋体" w:cs="宋体"/>
          <w:b/>
          <w:bCs/>
          <w:color w:val="auto"/>
          <w:sz w:val="24"/>
          <w:highlight w:val="none"/>
          <w:u w:val="single"/>
        </w:rPr>
        <w:t>全权代表承包人对本工程施工和质量保修阶段的质量、安全、进度、造价，以及合同管理、信息管理、付款签证及工程签证、变更的认证及增加的工程量认证和施工现场的组织和实施、听从发包人和监理人的指挥，满足合同和采购文件要求。</w:t>
      </w:r>
    </w:p>
    <w:p w14:paraId="4096DF2D">
      <w:pPr>
        <w:spacing w:line="460" w:lineRule="exact"/>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关于项目经理每月在施工现场的时间要求：</w:t>
      </w:r>
      <w:r>
        <w:rPr>
          <w:rFonts w:hint="eastAsia" w:ascii="宋体" w:hAnsi="宋体" w:eastAsia="宋体" w:cs="宋体"/>
          <w:color w:val="auto"/>
          <w:sz w:val="24"/>
          <w:highlight w:val="none"/>
          <w:u w:val="single"/>
        </w:rPr>
        <w:t>项目负责人保证出勤每周六天及以上，并且每天在施工现场工作不少于8小时，每少一天向发包人支付违约金1000元，累计缺勤10天或连续缺勤5天，发包人有权解除合同，限令退场，已完成工程量不予结算，并由承包人承担由此发生的全部责任和损失 。</w:t>
      </w:r>
    </w:p>
    <w:p w14:paraId="0946D2FE">
      <w:pPr>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承包人未提交劳动合同，以及没有为项目经理缴纳社会保险证明的违约责任：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3E0DE7BD">
      <w:pPr>
        <w:spacing w:line="460" w:lineRule="exact"/>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项目经理未经批准，擅自离开施工现场的违约责任：</w:t>
      </w:r>
      <w:r>
        <w:rPr>
          <w:rFonts w:hint="eastAsia" w:ascii="宋体" w:hAnsi="宋体" w:eastAsia="宋体" w:cs="宋体"/>
          <w:color w:val="auto"/>
          <w:sz w:val="24"/>
          <w:highlight w:val="none"/>
          <w:u w:val="single"/>
        </w:rPr>
        <w:t>从工程开工（以开工令为准）起，项目负责人保证出勤每周六天及以上，并且每天在施工现场工作不少于8小时，每少一天向发包人支付违约金1000元，累计缺勤10天或连续缺勤5天，发包人有权解除合同，限令退场，已完成工程量不予结算，并由承包人承担由此发生的全部责任和损失 。</w:t>
      </w:r>
    </w:p>
    <w:p w14:paraId="2C7C803B">
      <w:pPr>
        <w:spacing w:line="460" w:lineRule="exact"/>
        <w:ind w:firstLine="480"/>
        <w:rPr>
          <w:rFonts w:hint="eastAsia" w:ascii="宋体" w:hAnsi="宋体" w:eastAsia="宋体" w:cs="宋体"/>
          <w:color w:val="auto"/>
          <w:highlight w:val="none"/>
        </w:rPr>
      </w:pPr>
      <w:r>
        <w:rPr>
          <w:rFonts w:hint="eastAsia" w:ascii="宋体" w:hAnsi="宋体" w:eastAsia="宋体" w:cs="宋体"/>
          <w:color w:val="auto"/>
          <w:sz w:val="24"/>
          <w:highlight w:val="none"/>
          <w:u w:val="single"/>
        </w:rPr>
        <w:t>3.2.3 承包人擅自更换项目经理的违约责任：承包人必须指派响应文件中承诺的项目负责人到施工现场负责施工管理，不得更换。若未经发包人批准，擅自更换项目负责人的，则向发包人支付违约金5万。承包人必须指派响应文件中承诺的技术负责人、施工员、质量员、安全员到施工现场负责施工管理，不得更换。若未经发包人批准，擅自更换的，则按更换每人次1万元向发包人支付违约金。以上人员保证出勤每周六天及以上，并且每天在施工现场工作不少于8小时，每少一天向发包人支付违约金1000元。项目经理等主要管理人员必须为响应供应商正式人员，如业主单位发现主要管理人员有挂靠现象，业主单位有权终止响应供应商的施工。</w:t>
      </w:r>
    </w:p>
    <w:p w14:paraId="4E7B83D4">
      <w:pPr>
        <w:spacing w:line="460" w:lineRule="exact"/>
        <w:ind w:firstLine="480"/>
        <w:contextualSpacing/>
        <w:jc w:val="lef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3.2.</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 xml:space="preserve"> 承包人擅自更换项目经理的违约责任：</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承包人施工期间不得随意变更项目负责人。如果出现特殊情况，确需更换的，应当经发包人同意，并提供必要的证明文件报招标投标行政监督部门备案。</w:t>
      </w:r>
    </w:p>
    <w:p w14:paraId="292D5C3A">
      <w:pPr>
        <w:spacing w:line="460" w:lineRule="exact"/>
        <w:ind w:firstLine="6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3.2.</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 xml:space="preserve"> 承包人无正当理由拒绝更换项目经理的违约责任：</w:t>
      </w:r>
      <w:r>
        <w:rPr>
          <w:rFonts w:hint="eastAsia" w:ascii="宋体" w:hAnsi="宋体" w:eastAsia="宋体" w:cs="宋体"/>
          <w:b/>
          <w:color w:val="auto"/>
          <w:sz w:val="24"/>
          <w:highlight w:val="none"/>
          <w:u w:val="single"/>
        </w:rPr>
        <w:t>发包人有权书面通知承包人更换其认为不称职的项目经理，承包人无正当理由拒绝的</w:t>
      </w:r>
      <w:r>
        <w:rPr>
          <w:rFonts w:hint="eastAsia" w:ascii="宋体" w:hAnsi="宋体" w:eastAsia="宋体" w:cs="宋体"/>
          <w:b/>
          <w:bCs/>
          <w:color w:val="auto"/>
          <w:sz w:val="24"/>
          <w:highlight w:val="none"/>
          <w:u w:val="single"/>
        </w:rPr>
        <w:t xml:space="preserve"> ，在结算时发包人直接罚没履约保证金的20%，同时发包人有权终止合同，勒令承包人退场，已完成工程量不予结算，并由承包人承担由此发生的全部责任和损失。</w:t>
      </w:r>
    </w:p>
    <w:p w14:paraId="400FA67C">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3.3 承包人人员</w:t>
      </w:r>
    </w:p>
    <w:p w14:paraId="02DF7AC7">
      <w:pPr>
        <w:spacing w:line="460" w:lineRule="exact"/>
        <w:ind w:firstLine="480"/>
        <w:contextualSpacing/>
        <w:jc w:val="left"/>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3.3.1 承包人提交项目管理机构及施工现场管理人员安排报告的期限：</w:t>
      </w:r>
      <w:r>
        <w:rPr>
          <w:rFonts w:hint="eastAsia" w:ascii="宋体" w:hAnsi="宋体" w:eastAsia="宋体" w:cs="宋体"/>
          <w:b/>
          <w:color w:val="auto"/>
          <w:sz w:val="24"/>
          <w:highlight w:val="none"/>
          <w:u w:val="single"/>
        </w:rPr>
        <w:t xml:space="preserve"> 合同签订时提供；</w:t>
      </w:r>
    </w:p>
    <w:p w14:paraId="64475BB9">
      <w:pPr>
        <w:spacing w:line="460" w:lineRule="exact"/>
        <w:ind w:firstLine="480"/>
        <w:contextualSpacing/>
        <w:jc w:val="left"/>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3.3.2 承包人无正当理由拒绝撤换主要施工管理人员的违约责任：  </w:t>
      </w:r>
      <w:r>
        <w:rPr>
          <w:rFonts w:hint="eastAsia" w:ascii="宋体" w:hAnsi="宋体" w:eastAsia="宋体" w:cs="宋体"/>
          <w:b/>
          <w:color w:val="auto"/>
          <w:sz w:val="24"/>
          <w:highlight w:val="none"/>
          <w:u w:val="single"/>
        </w:rPr>
        <w:t>发包人有权书面通知承包人更换其认为不称职的施工管理人员，承包人无正当理由拒绝的 ，每发生一人在结算时发包人直接在合同款中扣违约金5000元，且承包人须承担上述违约给发包人造成的一切损失；</w:t>
      </w:r>
    </w:p>
    <w:p w14:paraId="0C65C5A0">
      <w:pPr>
        <w:spacing w:line="460" w:lineRule="exact"/>
        <w:ind w:firstLine="480"/>
        <w:contextualSpacing/>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3.3.3 承包人主要施工管理人员离开施工现场的批准要求：</w:t>
      </w:r>
      <w:r>
        <w:rPr>
          <w:rFonts w:hint="eastAsia" w:ascii="宋体" w:hAnsi="宋体" w:eastAsia="宋体" w:cs="宋体"/>
          <w:b/>
          <w:color w:val="auto"/>
          <w:sz w:val="24"/>
          <w:highlight w:val="none"/>
          <w:u w:val="single"/>
        </w:rPr>
        <w:t>项目部主要人员需要离开施工现场4小时以上的，由总监或发包人批准，经发包人认可后方可离开；</w:t>
      </w:r>
    </w:p>
    <w:p w14:paraId="6559EBF3">
      <w:pPr>
        <w:spacing w:line="460" w:lineRule="exact"/>
        <w:ind w:firstLine="480"/>
        <w:contextualSpacing/>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3.3.4承包人擅自更换主要施工管理人员的违约责任：</w:t>
      </w:r>
      <w:r>
        <w:rPr>
          <w:rFonts w:hint="eastAsia" w:ascii="宋体" w:hAnsi="宋体" w:eastAsia="宋体" w:cs="宋体"/>
          <w:b/>
          <w:color w:val="auto"/>
          <w:sz w:val="24"/>
          <w:highlight w:val="none"/>
          <w:u w:val="single"/>
        </w:rPr>
        <w:t>承包人必须指派响应文件中承诺的施工员、质检员、安全员到施工现场负责施工管理，不得更换。若未经发包人批准，擅自更换的，则按更换每人次扣违约金壹万元。</w:t>
      </w:r>
    </w:p>
    <w:p w14:paraId="193C5E77">
      <w:pPr>
        <w:spacing w:line="460" w:lineRule="exact"/>
        <w:ind w:firstLine="480"/>
        <w:contextualSpacing/>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承包人主要施工管理人员擅自离开施工现场的违约责任：</w:t>
      </w:r>
      <w:r>
        <w:rPr>
          <w:rFonts w:hint="eastAsia" w:ascii="宋体" w:hAnsi="宋体" w:eastAsia="宋体" w:cs="宋体"/>
          <w:b/>
          <w:color w:val="auto"/>
          <w:sz w:val="24"/>
          <w:highlight w:val="none"/>
          <w:u w:val="single"/>
        </w:rPr>
        <w:t xml:space="preserve">        </w:t>
      </w:r>
    </w:p>
    <w:p w14:paraId="73968E67">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3.5 分包</w:t>
      </w:r>
    </w:p>
    <w:p w14:paraId="2365736D">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3.5.1 分包的一般约定</w:t>
      </w:r>
    </w:p>
    <w:p w14:paraId="229447C6">
      <w:pPr>
        <w:spacing w:line="460" w:lineRule="exact"/>
        <w:ind w:firstLine="457"/>
        <w:contextualSpacing/>
        <w:jc w:val="left"/>
        <w:rPr>
          <w:rFonts w:hint="eastAsia" w:ascii="宋体" w:hAnsi="宋体" w:eastAsia="宋体" w:cs="宋体"/>
          <w:color w:val="auto"/>
          <w:sz w:val="24"/>
          <w:highlight w:val="none"/>
          <w:u w:val="single"/>
        </w:rPr>
      </w:pPr>
      <w:r>
        <w:rPr>
          <w:rFonts w:hint="eastAsia" w:ascii="宋体" w:hAnsi="宋体" w:eastAsia="宋体" w:cs="宋体"/>
          <w:b/>
          <w:bCs/>
          <w:color w:val="auto"/>
          <w:spacing w:val="-4"/>
          <w:sz w:val="24"/>
          <w:highlight w:val="none"/>
          <w:u w:val="single"/>
        </w:rPr>
        <w:t>在履行合同过程中，承包人不得私自转包和分包，一经发现，取消承包资格，终止合同，罚没全额履约保证金，并且已完成的工程量不予结算，所造成的责任与损失均由承包人负责。【施工单位不得拒绝完成建设单位在施工地点范围内变更或要求增加的工程内容，采购人保留项目变更或分包的权利。】</w:t>
      </w:r>
    </w:p>
    <w:p w14:paraId="50B17CB1">
      <w:pPr>
        <w:spacing w:line="460" w:lineRule="exact"/>
        <w:ind w:firstLine="480"/>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主体结构、关键性工作的范围：</w:t>
      </w:r>
      <w:r>
        <w:rPr>
          <w:rFonts w:hint="eastAsia" w:ascii="宋体" w:hAnsi="宋体" w:eastAsia="宋体" w:cs="宋体"/>
          <w:b/>
          <w:bCs/>
          <w:color w:val="auto"/>
          <w:sz w:val="24"/>
          <w:highlight w:val="none"/>
          <w:u w:val="single"/>
        </w:rPr>
        <w:t>依据国家及地方法律法规 、行业规定</w:t>
      </w:r>
      <w:r>
        <w:rPr>
          <w:rFonts w:hint="eastAsia" w:ascii="宋体" w:hAnsi="宋体" w:eastAsia="宋体" w:cs="宋体"/>
          <w:color w:val="auto"/>
          <w:sz w:val="24"/>
          <w:highlight w:val="none"/>
        </w:rPr>
        <w:t>。</w:t>
      </w:r>
    </w:p>
    <w:p w14:paraId="2F3F5F14">
      <w:pPr>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3.5.2分包的确定</w:t>
      </w:r>
    </w:p>
    <w:p w14:paraId="03DA7201">
      <w:pPr>
        <w:spacing w:line="460" w:lineRule="exact"/>
        <w:ind w:firstLine="460"/>
        <w:contextualSpacing/>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允许分包的专业工程包括：</w:t>
      </w:r>
      <w:r>
        <w:rPr>
          <w:rFonts w:hint="eastAsia" w:ascii="宋体" w:hAnsi="宋体" w:eastAsia="宋体" w:cs="宋体"/>
          <w:color w:val="auto"/>
          <w:sz w:val="24"/>
          <w:highlight w:val="none"/>
          <w:u w:val="single"/>
        </w:rPr>
        <w:t>　　</w:t>
      </w:r>
      <w:r>
        <w:rPr>
          <w:rFonts w:hint="eastAsia" w:ascii="宋体" w:hAnsi="宋体" w:eastAsia="宋体" w:cs="宋体"/>
          <w:b/>
          <w:bCs/>
          <w:color w:val="auto"/>
          <w:sz w:val="24"/>
          <w:highlight w:val="none"/>
          <w:u w:val="single"/>
        </w:rPr>
        <w:t xml:space="preserve">/ </w:t>
      </w:r>
    </w:p>
    <w:p w14:paraId="78B620CC">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其他关于分包的约定：</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确有必要分包的单项工程必须得到发包人和监理单位认可，并分包给具有相应施工资质的单位  </w:t>
      </w:r>
      <w:r>
        <w:rPr>
          <w:rFonts w:hint="eastAsia" w:ascii="宋体" w:hAnsi="宋体" w:eastAsia="宋体" w:cs="宋体"/>
          <w:color w:val="auto"/>
          <w:sz w:val="24"/>
          <w:highlight w:val="none"/>
        </w:rPr>
        <w:t>。</w:t>
      </w:r>
    </w:p>
    <w:p w14:paraId="45BB9C2E">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3.5.3 分包合同价款</w:t>
      </w:r>
    </w:p>
    <w:p w14:paraId="2E579C1E">
      <w:pPr>
        <w:spacing w:line="460" w:lineRule="exact"/>
        <w:ind w:firstLine="480"/>
        <w:contextualSpacing/>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关于分包合同价款支付的约定：</w:t>
      </w:r>
      <w:r>
        <w:rPr>
          <w:rFonts w:hint="eastAsia" w:ascii="宋体" w:hAnsi="宋体" w:eastAsia="宋体" w:cs="宋体"/>
          <w:b/>
          <w:bCs/>
          <w:color w:val="auto"/>
          <w:sz w:val="24"/>
          <w:highlight w:val="none"/>
          <w:u w:val="single"/>
        </w:rPr>
        <w:t>双方协商解决，不得差于总包合同的付款方式     。</w:t>
      </w:r>
    </w:p>
    <w:p w14:paraId="7D687B21">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3.5 工程照管与成品、半成品保护</w:t>
      </w:r>
    </w:p>
    <w:p w14:paraId="5EB6B50C">
      <w:pPr>
        <w:spacing w:line="460" w:lineRule="exact"/>
        <w:ind w:firstLine="480"/>
        <w:contextualSpacing/>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承包人负责照管工程及工程相关的材料、工程设备的起始时间：</w:t>
      </w:r>
      <w:r>
        <w:rPr>
          <w:rFonts w:hint="eastAsia" w:ascii="宋体" w:hAnsi="宋体" w:eastAsia="宋体" w:cs="宋体"/>
          <w:b/>
          <w:bCs/>
          <w:color w:val="auto"/>
          <w:sz w:val="24"/>
          <w:highlight w:val="none"/>
          <w:u w:val="single"/>
        </w:rPr>
        <w:t xml:space="preserve">由承包人负责照管并承担相关费用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61B77325">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3.6履约担保</w:t>
      </w:r>
    </w:p>
    <w:p w14:paraId="4C918275">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承包人是否提供履约担保：</w:t>
      </w:r>
      <w:r>
        <w:rPr>
          <w:rFonts w:hint="eastAsia" w:ascii="宋体" w:hAnsi="宋体" w:eastAsia="宋体" w:cs="宋体"/>
          <w:b/>
          <w:bCs/>
          <w:color w:val="auto"/>
          <w:sz w:val="24"/>
          <w:highlight w:val="none"/>
          <w:u w:val="single"/>
        </w:rPr>
        <w:t xml:space="preserve">  提供   </w:t>
      </w:r>
      <w:r>
        <w:rPr>
          <w:rFonts w:hint="eastAsia" w:ascii="宋体" w:hAnsi="宋体" w:eastAsia="宋体" w:cs="宋体"/>
          <w:color w:val="auto"/>
          <w:sz w:val="24"/>
          <w:highlight w:val="none"/>
        </w:rPr>
        <w:t xml:space="preserve"> 。</w:t>
      </w:r>
    </w:p>
    <w:p w14:paraId="0D4AB7B2">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承包人提供履约担保的形式、金额及期限的：</w:t>
      </w:r>
      <w:r>
        <w:rPr>
          <w:rFonts w:hint="eastAsia" w:ascii="宋体" w:hAnsi="宋体" w:eastAsia="宋体" w:cs="宋体"/>
          <w:b/>
          <w:bCs/>
          <w:color w:val="auto"/>
          <w:sz w:val="24"/>
          <w:highlight w:val="none"/>
          <w:u w:val="single"/>
        </w:rPr>
        <w:t xml:space="preserve">  </w:t>
      </w:r>
      <w:r>
        <w:rPr>
          <w:rFonts w:hint="eastAsia" w:ascii="宋体" w:hAnsi="宋体" w:eastAsia="宋体" w:cs="宋体"/>
          <w:b/>
          <w:color w:val="auto"/>
          <w:sz w:val="24"/>
          <w:highlight w:val="none"/>
          <w:u w:val="single"/>
        </w:rPr>
        <w:t>①形式：</w:t>
      </w:r>
      <w:r>
        <w:rPr>
          <w:rFonts w:hint="eastAsia" w:ascii="宋体" w:hAnsi="宋体" w:eastAsia="宋体" w:cs="宋体"/>
          <w:b/>
          <w:color w:val="auto"/>
          <w:sz w:val="24"/>
          <w:highlight w:val="none"/>
          <w:u w:val="single"/>
          <w:lang w:eastAsia="zh-CN"/>
        </w:rPr>
        <w:t>按采购文件要求的方式</w:t>
      </w:r>
      <w:r>
        <w:rPr>
          <w:rFonts w:hint="eastAsia" w:ascii="宋体" w:hAnsi="宋体" w:eastAsia="宋体" w:cs="宋体"/>
          <w:b/>
          <w:color w:val="auto"/>
          <w:sz w:val="24"/>
          <w:highlight w:val="none"/>
          <w:u w:val="single"/>
        </w:rPr>
        <w:t>；；②承包人如不能履行本合同或履行不符合本合同约定的，按本合同约定以履约保证金向发包人支付违约金。保证金不足以支付违约金时，承包人还应按本合同约定向发包人承担违约责任。</w:t>
      </w:r>
    </w:p>
    <w:p w14:paraId="0B51C570">
      <w:pPr>
        <w:pStyle w:val="37"/>
        <w:keepNext w:val="0"/>
        <w:spacing w:line="460" w:lineRule="exact"/>
        <w:contextualSpacing/>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监理人</w:t>
      </w:r>
    </w:p>
    <w:p w14:paraId="688609EE">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4.1监理人的一般规定</w:t>
      </w:r>
    </w:p>
    <w:p w14:paraId="4A1FB70E">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关于监理人的监理内容：</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 依据监理合同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41EF3F8F">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关于监理人的监理权限：</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依据监理合同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7C2745A3">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关于监理人在施工现场的办公场所、生活场所的提供和费用承担的约定：</w:t>
      </w:r>
      <w:r>
        <w:rPr>
          <w:rFonts w:hint="eastAsia" w:ascii="宋体" w:hAnsi="宋体" w:eastAsia="宋体" w:cs="宋体"/>
          <w:b/>
          <w:bCs/>
          <w:color w:val="auto"/>
          <w:sz w:val="24"/>
          <w:highlight w:val="none"/>
          <w:u w:val="single"/>
        </w:rPr>
        <w:t xml:space="preserve">依据监理合同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41E16AAB">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4.2 监理人员</w:t>
      </w:r>
    </w:p>
    <w:p w14:paraId="7A54106D">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总监理工程师：</w:t>
      </w:r>
    </w:p>
    <w:p w14:paraId="7B820BC4">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姓    名：</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41CECD70">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职    务：</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55B4AE9A">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监理工程师执业资格证书号：</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102A04C4">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080BF269">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电子信箱：</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4684A673">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通信地址：</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0FD23878">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关于监理人的其他约定：</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415836F1">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4.4 商定或确定</w:t>
      </w:r>
    </w:p>
    <w:p w14:paraId="6B27601D">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在发包人和承包人不能通过协商达成一致意见时，发包人授权监理人对以下事项进行确定：</w:t>
      </w:r>
    </w:p>
    <w:p w14:paraId="15D176A6">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w:t>
      </w:r>
    </w:p>
    <w:p w14:paraId="7C738776">
      <w:pPr>
        <w:pStyle w:val="37"/>
        <w:keepNext w:val="0"/>
        <w:spacing w:line="460" w:lineRule="exact"/>
        <w:contextualSpacing/>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 工程质量</w:t>
      </w:r>
    </w:p>
    <w:p w14:paraId="7984D2CD">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5.1 质量要求</w:t>
      </w:r>
    </w:p>
    <w:p w14:paraId="1E690C1B">
      <w:pPr>
        <w:spacing w:line="460" w:lineRule="exact"/>
        <w:ind w:firstLine="600"/>
        <w:contextualSpacing/>
        <w:jc w:val="left"/>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承包人必须严格按照施工图纸</w:t>
      </w:r>
      <w:r>
        <w:rPr>
          <w:rFonts w:hint="eastAsia" w:ascii="宋体" w:hAnsi="宋体" w:eastAsia="宋体" w:cs="宋体"/>
          <w:b/>
          <w:color w:val="auto"/>
          <w:sz w:val="24"/>
          <w:highlight w:val="none"/>
          <w:u w:val="single"/>
          <w:lang w:eastAsia="zh-CN"/>
        </w:rPr>
        <w:t>、</w:t>
      </w:r>
      <w:r>
        <w:rPr>
          <w:rFonts w:hint="eastAsia" w:ascii="宋体" w:hAnsi="宋体" w:eastAsia="宋体" w:cs="宋体"/>
          <w:b/>
          <w:color w:val="auto"/>
          <w:sz w:val="24"/>
          <w:highlight w:val="none"/>
          <w:u w:val="single"/>
        </w:rPr>
        <w:t>工程技术要求及有关工程施工规范、规格和标准施工，并接受发包人及其委托的监理单位全方位、全过程的监督管理。无论监理工程师是否进行并通过了各项检验，均不解除承包人对自己承包的工程的质量所负的责任，除非质量问题是由非承包人原因引起的，而此类质量问题承包人须及时通知监理工程师。</w:t>
      </w:r>
    </w:p>
    <w:p w14:paraId="794576F9">
      <w:pPr>
        <w:spacing w:line="460" w:lineRule="exact"/>
        <w:ind w:firstLine="600"/>
        <w:contextualSpacing/>
        <w:jc w:val="left"/>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对造成质量未达到约定标准双方都有过错的，按各自责任大小承担损失。具体由双方友好协商，协商不成提交建设行政主管部门进行调解或向南通仲裁委提出仲裁。</w:t>
      </w:r>
    </w:p>
    <w:p w14:paraId="4EF23F06">
      <w:pPr>
        <w:spacing w:line="460" w:lineRule="exact"/>
        <w:ind w:firstLine="600"/>
        <w:contextualSpacing/>
        <w:rPr>
          <w:rFonts w:hint="eastAsia" w:ascii="宋体" w:hAnsi="宋体" w:eastAsia="宋体" w:cs="宋体"/>
          <w:color w:val="auto"/>
          <w:sz w:val="24"/>
          <w:highlight w:val="none"/>
        </w:rPr>
      </w:pPr>
      <w:r>
        <w:rPr>
          <w:rFonts w:hint="eastAsia" w:ascii="宋体" w:hAnsi="宋体" w:eastAsia="宋体" w:cs="宋体"/>
          <w:b/>
          <w:color w:val="auto"/>
          <w:sz w:val="24"/>
          <w:highlight w:val="none"/>
          <w:u w:val="single"/>
        </w:rPr>
        <w:t>双方对质量评定意见不一致时，由工程质量监督部门进行质量评定。</w:t>
      </w:r>
    </w:p>
    <w:p w14:paraId="140ACEBA">
      <w:pPr>
        <w:spacing w:line="460" w:lineRule="exact"/>
        <w:ind w:firstLine="480"/>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5.1.1 特殊质量标准和要求：</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合格</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74393211">
      <w:pPr>
        <w:spacing w:line="460" w:lineRule="exact"/>
        <w:ind w:firstLine="10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关于工程奖项的约定：</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无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791A6403">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5.3 隐蔽工程检查</w:t>
      </w:r>
    </w:p>
    <w:p w14:paraId="2D731296">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5.3.1承包人提前通知监理人隐蔽工程检查的期限的约定：</w:t>
      </w:r>
      <w:r>
        <w:rPr>
          <w:rFonts w:hint="eastAsia" w:ascii="宋体" w:hAnsi="宋体" w:eastAsia="宋体" w:cs="宋体"/>
          <w:color w:val="auto"/>
          <w:sz w:val="24"/>
          <w:highlight w:val="none"/>
          <w:u w:val="single"/>
        </w:rPr>
        <w:t xml:space="preserve"> 提前48小时     </w:t>
      </w:r>
      <w:r>
        <w:rPr>
          <w:rFonts w:hint="eastAsia" w:ascii="宋体" w:hAnsi="宋体" w:eastAsia="宋体" w:cs="宋体"/>
          <w:color w:val="auto"/>
          <w:sz w:val="24"/>
          <w:highlight w:val="none"/>
        </w:rPr>
        <w:t>。</w:t>
      </w:r>
    </w:p>
    <w:p w14:paraId="3D99BC2F">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监理人不能按时进行检查时，应提前</w:t>
      </w:r>
      <w:r>
        <w:rPr>
          <w:rFonts w:hint="eastAsia" w:ascii="宋体" w:hAnsi="宋体" w:eastAsia="宋体" w:cs="宋体"/>
          <w:color w:val="auto"/>
          <w:sz w:val="24"/>
          <w:highlight w:val="none"/>
          <w:u w:val="single"/>
        </w:rPr>
        <w:t xml:space="preserve"> 24 </w:t>
      </w:r>
      <w:r>
        <w:rPr>
          <w:rFonts w:hint="eastAsia" w:ascii="宋体" w:hAnsi="宋体" w:eastAsia="宋体" w:cs="宋体"/>
          <w:color w:val="auto"/>
          <w:sz w:val="24"/>
          <w:highlight w:val="none"/>
        </w:rPr>
        <w:t>小时提交书面延期要求。</w:t>
      </w:r>
    </w:p>
    <w:p w14:paraId="52B66563">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关于延期最长不得超过：</w:t>
      </w:r>
      <w:r>
        <w:rPr>
          <w:rFonts w:hint="eastAsia" w:ascii="宋体" w:hAnsi="宋体" w:eastAsia="宋体" w:cs="宋体"/>
          <w:color w:val="auto"/>
          <w:sz w:val="24"/>
          <w:highlight w:val="none"/>
          <w:u w:val="single"/>
        </w:rPr>
        <w:t xml:space="preserve">  48  </w:t>
      </w:r>
      <w:r>
        <w:rPr>
          <w:rFonts w:hint="eastAsia" w:ascii="宋体" w:hAnsi="宋体" w:eastAsia="宋体" w:cs="宋体"/>
          <w:color w:val="auto"/>
          <w:sz w:val="24"/>
          <w:highlight w:val="none"/>
        </w:rPr>
        <w:t>小时。</w:t>
      </w:r>
    </w:p>
    <w:p w14:paraId="5D29BD3B">
      <w:pPr>
        <w:pStyle w:val="37"/>
        <w:keepNext w:val="0"/>
        <w:spacing w:line="460" w:lineRule="exact"/>
        <w:ind w:firstLine="480"/>
        <w:contextualSpacing/>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 安全文明施工与环境保护</w:t>
      </w:r>
    </w:p>
    <w:p w14:paraId="647BC281">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6.1安全文明施工</w:t>
      </w:r>
    </w:p>
    <w:p w14:paraId="167EBDC5">
      <w:pPr>
        <w:spacing w:line="460" w:lineRule="exact"/>
        <w:ind w:firstLine="597"/>
        <w:contextualSpacing/>
        <w:jc w:val="lef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6.1.1 项目安全生产的达标目标及相应事项的约定：</w:t>
      </w:r>
      <w:r>
        <w:rPr>
          <w:rFonts w:hint="eastAsia" w:ascii="宋体" w:hAnsi="宋体" w:eastAsia="宋体" w:cs="宋体"/>
          <w:b/>
          <w:bCs/>
          <w:color w:val="auto"/>
          <w:sz w:val="24"/>
          <w:highlight w:val="none"/>
          <w:u w:val="single"/>
        </w:rPr>
        <w:t>满足江苏省、南通市等安监部门安全文明生产的要求，做好安全技术教育及交底，落实所有安全技术措施和人身防护用品。</w:t>
      </w:r>
    </w:p>
    <w:p w14:paraId="1C9C8D37">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6.1.2 文明施工</w:t>
      </w:r>
    </w:p>
    <w:p w14:paraId="6439E1A3">
      <w:pPr>
        <w:tabs>
          <w:tab w:val="left" w:pos="0"/>
          <w:tab w:val="left" w:pos="993"/>
          <w:tab w:val="left" w:pos="1134"/>
        </w:tabs>
        <w:spacing w:line="460" w:lineRule="exact"/>
        <w:ind w:firstLine="480"/>
        <w:contextualSpacing/>
        <w:jc w:val="left"/>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合同当事人对文明施工的要求：</w:t>
      </w:r>
      <w:r>
        <w:rPr>
          <w:rFonts w:hint="eastAsia" w:ascii="宋体" w:hAnsi="宋体" w:eastAsia="宋体" w:cs="宋体"/>
          <w:b/>
          <w:color w:val="auto"/>
          <w:sz w:val="24"/>
          <w:highlight w:val="none"/>
          <w:u w:val="single"/>
        </w:rPr>
        <w:t>承包人须按安全文明施工的要求做好场地清理及相关工作</w:t>
      </w:r>
      <w:r>
        <w:rPr>
          <w:rFonts w:hint="eastAsia" w:ascii="宋体" w:hAnsi="宋体" w:eastAsia="宋体" w:cs="宋体"/>
          <w:color w:val="auto"/>
          <w:sz w:val="24"/>
          <w:highlight w:val="none"/>
        </w:rPr>
        <w:t>，同时承包人须按</w:t>
      </w:r>
      <w:r>
        <w:rPr>
          <w:rFonts w:hint="eastAsia" w:ascii="宋体" w:hAnsi="宋体" w:eastAsia="宋体" w:cs="宋体"/>
          <w:color w:val="auto"/>
          <w:sz w:val="24"/>
          <w:highlight w:val="none"/>
          <w:lang w:val="en-US" w:eastAsia="zh-CN"/>
        </w:rPr>
        <w:t>南通监狱</w:t>
      </w:r>
      <w:r>
        <w:rPr>
          <w:rFonts w:hint="eastAsia" w:ascii="宋体" w:hAnsi="宋体" w:eastAsia="宋体" w:cs="宋体"/>
          <w:color w:val="auto"/>
          <w:sz w:val="24"/>
          <w:highlight w:val="none"/>
        </w:rPr>
        <w:t>建设工程文明施工规定做好场地清理及相关工作 。施工现场垃圾必须及时装袋并清运出</w:t>
      </w:r>
      <w:r>
        <w:rPr>
          <w:rFonts w:hint="eastAsia" w:ascii="宋体" w:hAnsi="宋体" w:eastAsia="宋体" w:cs="宋体"/>
          <w:color w:val="auto"/>
          <w:sz w:val="24"/>
          <w:highlight w:val="none"/>
          <w:lang w:val="en-US" w:eastAsia="zh-CN"/>
        </w:rPr>
        <w:t>监狱</w:t>
      </w:r>
      <w:r>
        <w:rPr>
          <w:rFonts w:hint="eastAsia" w:ascii="宋体" w:hAnsi="宋体" w:eastAsia="宋体" w:cs="宋体"/>
          <w:color w:val="auto"/>
          <w:sz w:val="24"/>
          <w:highlight w:val="none"/>
        </w:rPr>
        <w:t>，费用包含在响应报价中。</w:t>
      </w:r>
    </w:p>
    <w:p w14:paraId="2A8656D0">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6.1.3 关于安全文明施工费支付比例和支付期限的约定：</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与合同款（进度款）同期支付</w:t>
      </w:r>
      <w:r>
        <w:rPr>
          <w:rFonts w:hint="eastAsia" w:ascii="宋体" w:hAnsi="宋体" w:eastAsia="宋体" w:cs="宋体"/>
          <w:color w:val="auto"/>
          <w:sz w:val="24"/>
          <w:highlight w:val="none"/>
        </w:rPr>
        <w:t>。</w:t>
      </w:r>
    </w:p>
    <w:p w14:paraId="3DF9E7A2">
      <w:pPr>
        <w:pStyle w:val="37"/>
        <w:keepNext w:val="0"/>
        <w:spacing w:line="460" w:lineRule="exact"/>
        <w:contextualSpacing/>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 工期和进度</w:t>
      </w:r>
    </w:p>
    <w:p w14:paraId="32F69627">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7.1 施工组织设计</w:t>
      </w:r>
    </w:p>
    <w:p w14:paraId="1D1DFB06">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7.1.2 施工组织设计的提交和修改</w:t>
      </w:r>
    </w:p>
    <w:p w14:paraId="62A19ACA">
      <w:pPr>
        <w:spacing w:line="460" w:lineRule="exact"/>
        <w:ind w:firstLine="480"/>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承包人提交详细施工组织设计的期限的约定：</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lang w:eastAsia="zh-TW"/>
        </w:rPr>
        <w:t>。</w:t>
      </w:r>
    </w:p>
    <w:p w14:paraId="124CD5A5">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发包人和监理人在收到详细的施工组织设计后确认或提出修改意见的期限：</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w:t>
      </w:r>
    </w:p>
    <w:p w14:paraId="118683B6">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7.2 施工进度计划</w:t>
      </w:r>
    </w:p>
    <w:p w14:paraId="23FF0DA4">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7.2.2 施工进度计划的修订</w:t>
      </w:r>
    </w:p>
    <w:p w14:paraId="1572B5AC">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承包人提供施工组织设计（施工方案）和进度计划的时间：</w:t>
      </w:r>
      <w:r>
        <w:rPr>
          <w:rFonts w:hint="eastAsia" w:ascii="宋体" w:hAnsi="宋体" w:eastAsia="宋体" w:cs="宋体"/>
          <w:b/>
          <w:bCs/>
          <w:color w:val="auto"/>
          <w:sz w:val="24"/>
          <w:highlight w:val="none"/>
          <w:u w:val="single"/>
        </w:rPr>
        <w:t xml:space="preserve">     </w:t>
      </w:r>
    </w:p>
    <w:p w14:paraId="25A34E48">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发包人和监理人在收到修订的施工进度计划后确认或提出修改意见的期限：</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收到上述文件后3日内予以确认。</w:t>
      </w:r>
    </w:p>
    <w:p w14:paraId="7EEB0F41">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7.3 开工</w:t>
      </w:r>
    </w:p>
    <w:p w14:paraId="2651FCCF">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7.3.1 开工准备</w:t>
      </w:r>
    </w:p>
    <w:p w14:paraId="197B7A01">
      <w:pPr>
        <w:spacing w:line="460" w:lineRule="exact"/>
        <w:ind w:firstLine="645"/>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关于承包人提交工程开工报审表的期限：</w:t>
      </w:r>
      <w:r>
        <w:rPr>
          <w:rFonts w:hint="eastAsia" w:ascii="宋体" w:hAnsi="宋体" w:eastAsia="宋体" w:cs="宋体"/>
          <w:b/>
          <w:bCs/>
          <w:color w:val="auto"/>
          <w:sz w:val="24"/>
          <w:highlight w:val="none"/>
          <w:u w:val="single"/>
        </w:rPr>
        <w:t>本合同签订并生效后五日内</w:t>
      </w:r>
      <w:r>
        <w:rPr>
          <w:rFonts w:hint="eastAsia" w:ascii="宋体" w:hAnsi="宋体" w:eastAsia="宋体" w:cs="宋体"/>
          <w:color w:val="auto"/>
          <w:sz w:val="24"/>
          <w:highlight w:val="none"/>
        </w:rPr>
        <w:t>。</w:t>
      </w:r>
    </w:p>
    <w:p w14:paraId="2D50A769">
      <w:pPr>
        <w:spacing w:line="460" w:lineRule="exact"/>
        <w:ind w:firstLine="645"/>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关于发包人应完成的其他开工准备工作及期限：</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w:t>
      </w:r>
    </w:p>
    <w:p w14:paraId="4BDECBD9">
      <w:pPr>
        <w:spacing w:line="460" w:lineRule="exact"/>
        <w:ind w:firstLine="54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关于承包人应完成的其他开工准备工作及期限：</w:t>
      </w:r>
      <w:r>
        <w:rPr>
          <w:rFonts w:hint="eastAsia" w:ascii="宋体" w:hAnsi="宋体" w:eastAsia="宋体" w:cs="宋体"/>
          <w:b/>
          <w:bCs/>
          <w:color w:val="auto"/>
          <w:sz w:val="24"/>
          <w:highlight w:val="none"/>
          <w:u w:val="single"/>
        </w:rPr>
        <w:t xml:space="preserve">开工前5日依据磋商响应文件，结合施工现场情况，报施工总进度计划， </w:t>
      </w:r>
      <w:r>
        <w:rPr>
          <w:rFonts w:hint="eastAsia" w:ascii="宋体" w:hAnsi="宋体" w:eastAsia="宋体" w:cs="宋体"/>
          <w:b/>
          <w:bCs/>
          <w:color w:val="auto"/>
          <w:sz w:val="24"/>
          <w:highlight w:val="none"/>
          <w:u w:val="single"/>
          <w:lang w:eastAsia="zh-TW"/>
        </w:rPr>
        <w:t>每周四报周进度计划</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2DEC91E9">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7.3.2开工通知</w:t>
      </w:r>
    </w:p>
    <w:p w14:paraId="3EB0FF05">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因发包人原因造成监理人未能在计划开工日期之日起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天内发出开工通知的，承包人有权提出价格调整要求，或者解除合同。</w:t>
      </w:r>
    </w:p>
    <w:p w14:paraId="17D2858C">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7.4 测量放线</w:t>
      </w:r>
    </w:p>
    <w:p w14:paraId="68E090A6">
      <w:pPr>
        <w:spacing w:line="460" w:lineRule="exact"/>
        <w:ind w:firstLine="480"/>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7.4.1发包人通过监理人向承包人提供测量基准点、基准线和水准点及其书面资料的期限：</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开工前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598BF210">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7.5 工期延误</w:t>
      </w:r>
    </w:p>
    <w:p w14:paraId="223BF026">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7.5.1 因发包人原因导致工期延误</w:t>
      </w:r>
    </w:p>
    <w:p w14:paraId="008BC095">
      <w:pPr>
        <w:spacing w:line="460" w:lineRule="exact"/>
        <w:ind w:firstLine="240"/>
        <w:contextualSpacing/>
        <w:jc w:val="lef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（7）因发包人原因导致工期延误的其他情形：</w:t>
      </w:r>
      <w:r>
        <w:rPr>
          <w:rFonts w:hint="eastAsia" w:ascii="宋体" w:hAnsi="宋体" w:eastAsia="宋体" w:cs="宋体"/>
          <w:b/>
          <w:bCs/>
          <w:color w:val="auto"/>
          <w:sz w:val="24"/>
          <w:highlight w:val="none"/>
          <w:u w:val="single"/>
        </w:rPr>
        <w:t>非承包人原因可能出现的特殊情况。不可抗力或由于设计变更、补充等原因影响工期的，承包人必须及时办理延期申请手续，否则视为不涉及工期顺延。由于发包人原因延误，工期顺延（但须得到发包人代表签字的书面认可，承包人同意因发包人原因的工期顺延，承包人不予索赔）；疫情期间的工期自行考虑，不得申请延期和索赔。</w:t>
      </w:r>
    </w:p>
    <w:p w14:paraId="66BD7761">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7.5.2 因承包人原因导致工期延误</w:t>
      </w:r>
    </w:p>
    <w:p w14:paraId="7E4C8113">
      <w:pPr>
        <w:spacing w:line="460" w:lineRule="exact"/>
        <w:ind w:firstLine="480"/>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因承包人原因造成工期延误，逾期竣工违约金的计算方法为：</w:t>
      </w:r>
    </w:p>
    <w:p w14:paraId="005762B3">
      <w:pPr>
        <w:spacing w:line="460" w:lineRule="exact"/>
        <w:ind w:firstLine="482"/>
        <w:contextualSpacing/>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实际开工时间以总监理工程师签发的开工令为准，竣工日期以竣工验收报告日期为准。</w:t>
      </w:r>
      <w:r>
        <w:rPr>
          <w:rFonts w:hint="eastAsia" w:ascii="宋体" w:hAnsi="宋体" w:eastAsia="宋体" w:cs="宋体"/>
          <w:b/>
          <w:color w:val="auto"/>
          <w:sz w:val="24"/>
          <w:highlight w:val="none"/>
          <w:u w:val="single"/>
        </w:rPr>
        <w:t>若</w:t>
      </w:r>
      <w:r>
        <w:rPr>
          <w:rFonts w:hint="eastAsia" w:ascii="宋体" w:hAnsi="宋体" w:eastAsia="宋体" w:cs="宋体"/>
          <w:b/>
          <w:bCs/>
          <w:color w:val="auto"/>
          <w:sz w:val="24"/>
          <w:highlight w:val="none"/>
          <w:u w:val="single"/>
        </w:rPr>
        <w:t>承包人未按期开工或因其他原因延误工期七天以内，则按延期每天扣违约金贰仟元；若超过七天，则从第七天起按延期每天扣违约金伍仟元；若超过十五天以上，</w:t>
      </w:r>
      <w:r>
        <w:rPr>
          <w:rFonts w:hint="eastAsia" w:ascii="宋体" w:hAnsi="宋体" w:eastAsia="宋体" w:cs="宋体"/>
          <w:b/>
          <w:color w:val="auto"/>
          <w:sz w:val="24"/>
          <w:highlight w:val="none"/>
          <w:u w:val="single"/>
        </w:rPr>
        <w:t>则罚没全额履约保证金的20%，并按延期1000元/天加罚，且</w:t>
      </w:r>
      <w:r>
        <w:rPr>
          <w:rFonts w:hint="eastAsia" w:ascii="宋体" w:hAnsi="宋体" w:eastAsia="宋体" w:cs="宋体"/>
          <w:b/>
          <w:bCs/>
          <w:color w:val="auto"/>
          <w:sz w:val="24"/>
          <w:highlight w:val="none"/>
          <w:u w:val="single"/>
        </w:rPr>
        <w:t xml:space="preserve">发包人有权终止合同。 </w:t>
      </w:r>
    </w:p>
    <w:p w14:paraId="442C28B8">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因承包人原因造成工期延误，逾期竣工违约金的上限：</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w:t>
      </w:r>
      <w:r>
        <w:rPr>
          <w:rFonts w:hint="eastAsia" w:ascii="宋体" w:hAnsi="宋体" w:eastAsia="宋体" w:cs="宋体"/>
          <w:color w:val="auto"/>
          <w:sz w:val="24"/>
          <w:highlight w:val="none"/>
          <w:u w:val="single"/>
        </w:rPr>
        <w:t xml:space="preserve">   </w:t>
      </w:r>
    </w:p>
    <w:p w14:paraId="2067CADB">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7.6 不利物质条件</w:t>
      </w:r>
    </w:p>
    <w:p w14:paraId="2A61B14D">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不利物质条件的其他情形和有关约定：</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4"/>
          <w:highlight w:val="none"/>
        </w:rPr>
        <w:t>。</w:t>
      </w:r>
    </w:p>
    <w:p w14:paraId="5F83605D">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7.7异常恶劣的气候条件</w:t>
      </w:r>
    </w:p>
    <w:p w14:paraId="6ED19068">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发包人和承包人同意以下情形视为异常恶劣的气候条件：</w:t>
      </w:r>
    </w:p>
    <w:p w14:paraId="21F6EF0B">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b/>
          <w:bCs/>
          <w:color w:val="auto"/>
          <w:sz w:val="24"/>
          <w:highlight w:val="none"/>
          <w:u w:val="single"/>
        </w:rPr>
        <w:t>双方另行约定</w:t>
      </w:r>
      <w:r>
        <w:rPr>
          <w:rFonts w:hint="eastAsia" w:ascii="宋体" w:hAnsi="宋体" w:eastAsia="宋体" w:cs="宋体"/>
          <w:color w:val="auto"/>
          <w:sz w:val="24"/>
          <w:highlight w:val="none"/>
        </w:rPr>
        <w:t>。</w:t>
      </w:r>
    </w:p>
    <w:p w14:paraId="055B4EBD">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7.9 提前竣工的奖励   7.9.2提前竣工的奖励：</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48FF9F33">
      <w:pPr>
        <w:pStyle w:val="37"/>
        <w:keepNext w:val="0"/>
        <w:spacing w:line="460" w:lineRule="exact"/>
        <w:contextualSpacing/>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 材料与设备</w:t>
      </w:r>
    </w:p>
    <w:p w14:paraId="31C53601">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8.1承包人采购材料与工程设备</w:t>
      </w:r>
    </w:p>
    <w:p w14:paraId="5FC19316">
      <w:pPr>
        <w:spacing w:line="460" w:lineRule="exact"/>
        <w:ind w:firstLine="482"/>
        <w:contextualSpacing/>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本工程主要材料，承包人应按采购文件规定、设计文件、施工验收规范要求进行采购与保管。</w:t>
      </w:r>
    </w:p>
    <w:p w14:paraId="07A95470">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8.2材料与工程设备的保管与使用</w:t>
      </w:r>
    </w:p>
    <w:p w14:paraId="215306A2">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bookmarkStart w:id="94" w:name="_Toc292559878"/>
      <w:bookmarkStart w:id="95" w:name="_Toc292559373"/>
      <w:r>
        <w:rPr>
          <w:rFonts w:hint="eastAsia" w:ascii="宋体" w:hAnsi="宋体" w:eastAsia="宋体" w:cs="宋体"/>
          <w:color w:val="auto"/>
          <w:sz w:val="24"/>
          <w:highlight w:val="none"/>
        </w:rPr>
        <w:t>.2.1发包人供应的材料设备的保管费用的承担：</w:t>
      </w:r>
      <w:r>
        <w:rPr>
          <w:rFonts w:hint="eastAsia" w:ascii="宋体" w:hAnsi="宋体" w:eastAsia="宋体" w:cs="宋体"/>
          <w:b/>
          <w:color w:val="auto"/>
          <w:sz w:val="24"/>
          <w:highlight w:val="none"/>
          <w:u w:val="single"/>
        </w:rPr>
        <w:t xml:space="preserve">  。 </w:t>
      </w:r>
      <w:bookmarkEnd w:id="94"/>
      <w:bookmarkEnd w:id="95"/>
    </w:p>
    <w:p w14:paraId="1B528897">
      <w:pPr>
        <w:spacing w:line="460" w:lineRule="exact"/>
        <w:ind w:firstLine="480"/>
        <w:contextualSpacing/>
        <w:jc w:val="left"/>
        <w:rPr>
          <w:rFonts w:hint="eastAsia" w:ascii="宋体" w:hAnsi="宋体" w:eastAsia="宋体" w:cs="宋体"/>
          <w:b/>
          <w:color w:val="auto"/>
          <w:spacing w:val="-8"/>
          <w:sz w:val="24"/>
          <w:highlight w:val="none"/>
          <w:u w:val="single"/>
        </w:rPr>
      </w:pPr>
      <w:r>
        <w:rPr>
          <w:rFonts w:hint="eastAsia" w:ascii="宋体" w:hAnsi="宋体" w:eastAsia="宋体" w:cs="宋体"/>
          <w:color w:val="auto"/>
          <w:sz w:val="24"/>
          <w:highlight w:val="none"/>
        </w:rPr>
        <w:t>承包人采购材料与工程设备的保管与使用：（1）</w:t>
      </w:r>
      <w:r>
        <w:rPr>
          <w:rFonts w:hint="eastAsia" w:ascii="宋体" w:hAnsi="宋体" w:eastAsia="宋体" w:cs="宋体"/>
          <w:b/>
          <w:color w:val="auto"/>
          <w:spacing w:val="-8"/>
          <w:sz w:val="24"/>
          <w:highlight w:val="none"/>
          <w:u w:val="single"/>
        </w:rPr>
        <w:t>承包人自行采购的材料设备，在相关材料进场时必须得到发包人及监理单位的认可，否则不得进场使用。</w:t>
      </w:r>
    </w:p>
    <w:p w14:paraId="44524E44">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8.3 样品</w:t>
      </w:r>
    </w:p>
    <w:p w14:paraId="795F29B2">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8.3.1</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样品的报送与封存</w:t>
      </w:r>
    </w:p>
    <w:p w14:paraId="170779F4">
      <w:pPr>
        <w:spacing w:line="460" w:lineRule="exact"/>
        <w:ind w:firstLine="36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需要承包人报送样品的材料或工程设备，样品的种类、名称、规格、数量要求：</w:t>
      </w:r>
      <w:r>
        <w:rPr>
          <w:rFonts w:hint="eastAsia" w:ascii="宋体" w:hAnsi="宋体" w:eastAsia="宋体" w:cs="宋体"/>
          <w:color w:val="auto"/>
          <w:sz w:val="24"/>
          <w:highlight w:val="none"/>
          <w:u w:val="single"/>
        </w:rPr>
        <w:t xml:space="preserve"> 见本文件要求</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4"/>
          <w:highlight w:val="none"/>
          <w:u w:val="single"/>
        </w:rPr>
        <w:t xml:space="preserve">  </w:t>
      </w:r>
    </w:p>
    <w:p w14:paraId="30DCE553">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8.4 施工设备和临时设施</w:t>
      </w:r>
    </w:p>
    <w:p w14:paraId="75C160CA">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8.4.1 承包人提供的施工设备和临时设施</w:t>
      </w:r>
    </w:p>
    <w:p w14:paraId="1EEA7083">
      <w:pPr>
        <w:spacing w:line="460" w:lineRule="exact"/>
        <w:ind w:firstLine="480"/>
        <w:contextualSpacing/>
        <w:jc w:val="left"/>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关于修建临时设施费用承担的约定：</w:t>
      </w:r>
      <w:r>
        <w:rPr>
          <w:rFonts w:hint="eastAsia" w:ascii="宋体" w:hAnsi="宋体" w:eastAsia="宋体" w:cs="宋体"/>
          <w:b/>
          <w:color w:val="auto"/>
          <w:sz w:val="24"/>
          <w:highlight w:val="none"/>
          <w:u w:val="single"/>
        </w:rPr>
        <w:t>由承包人自行考虑，费用包含在合同价款内。</w:t>
      </w:r>
    </w:p>
    <w:p w14:paraId="3E0B8155">
      <w:pPr>
        <w:spacing w:line="460" w:lineRule="exact"/>
        <w:contextualSpacing/>
        <w:jc w:val="left"/>
        <w:rPr>
          <w:rFonts w:hint="eastAsia" w:ascii="宋体" w:hAnsi="宋体" w:eastAsia="宋体" w:cs="宋体"/>
          <w:b/>
          <w:color w:val="auto"/>
          <w:sz w:val="24"/>
          <w:highlight w:val="none"/>
          <w:u w:val="single"/>
        </w:rPr>
      </w:pPr>
      <w:r>
        <w:rPr>
          <w:rFonts w:hint="eastAsia" w:ascii="宋体" w:hAnsi="宋体" w:eastAsia="宋体" w:cs="宋体"/>
          <w:bCs/>
          <w:color w:val="auto"/>
          <w:sz w:val="24"/>
          <w:highlight w:val="none"/>
        </w:rPr>
        <w:t>9. 试验与检验</w:t>
      </w:r>
      <w:r>
        <w:rPr>
          <w:rFonts w:hint="eastAsia" w:ascii="宋体" w:hAnsi="宋体" w:eastAsia="宋体" w:cs="宋体"/>
          <w:b/>
          <w:color w:val="auto"/>
          <w:sz w:val="24"/>
          <w:highlight w:val="none"/>
          <w:u w:val="single"/>
        </w:rPr>
        <w:t>按本合同通用条款执行。</w:t>
      </w:r>
    </w:p>
    <w:p w14:paraId="2B7BF512">
      <w:pPr>
        <w:pStyle w:val="37"/>
        <w:keepNext w:val="0"/>
        <w:spacing w:line="460" w:lineRule="exact"/>
        <w:contextualSpacing/>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 变更</w:t>
      </w:r>
    </w:p>
    <w:p w14:paraId="1AF7BCF7">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10.1变更的范围</w:t>
      </w:r>
    </w:p>
    <w:p w14:paraId="73EA29B4">
      <w:pPr>
        <w:tabs>
          <w:tab w:val="left" w:pos="820"/>
        </w:tabs>
        <w:spacing w:line="460" w:lineRule="exact"/>
        <w:ind w:firstLine="470"/>
        <w:contextualSpacing/>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关于变更的范围的约定：</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(1)经发包人认可的设计变更;(2)具有完备手续的现场签证;(3)经发包人认可的其它变更。</w:t>
      </w:r>
    </w:p>
    <w:p w14:paraId="529ED83C">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10.2变更程序</w:t>
      </w:r>
    </w:p>
    <w:p w14:paraId="2A14BD72">
      <w:pPr>
        <w:tabs>
          <w:tab w:val="left" w:pos="820"/>
        </w:tabs>
        <w:spacing w:line="460" w:lineRule="exact"/>
        <w:ind w:firstLine="472"/>
        <w:contextualSpacing/>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现场签证和变更若涉及合同价款变化的，承包人应在</w:t>
      </w:r>
      <w:r>
        <w:rPr>
          <w:rFonts w:hint="eastAsia" w:ascii="宋体" w:hAnsi="宋体" w:eastAsia="宋体" w:cs="宋体"/>
          <w:b/>
          <w:bCs/>
          <w:color w:val="auto"/>
          <w:sz w:val="24"/>
          <w:highlight w:val="none"/>
          <w:u w:val="single"/>
          <w:lang w:val="en-US" w:eastAsia="zh-CN"/>
        </w:rPr>
        <w:t>收到变更指令后</w:t>
      </w:r>
      <w:r>
        <w:rPr>
          <w:rFonts w:hint="eastAsia" w:ascii="宋体" w:hAnsi="宋体" w:eastAsia="宋体" w:cs="宋体"/>
          <w:b/>
          <w:bCs/>
          <w:color w:val="auto"/>
          <w:sz w:val="24"/>
          <w:highlight w:val="none"/>
          <w:u w:val="single"/>
        </w:rPr>
        <w:t>14天内提出价款变更报告；逾期不报导致合同价款增加的，发包人则视为是承包人的让利，不予增加；若涉及合同价款减少的，则属于发包人自行核减合同价款，承包人不得追诉。</w:t>
      </w:r>
    </w:p>
    <w:p w14:paraId="1AC25150">
      <w:pPr>
        <w:tabs>
          <w:tab w:val="left" w:pos="820"/>
        </w:tabs>
        <w:spacing w:line="460" w:lineRule="exact"/>
        <w:ind w:firstLine="472"/>
        <w:contextualSpacing/>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发包人有权在发出变更指令前要求承包人提交一份有关该项变更的建议书，承包人应在2个工作日内做出书面回应，并在建议书中说明该项变更可能对本工程造成的影响。</w:t>
      </w:r>
    </w:p>
    <w:p w14:paraId="362ADA24">
      <w:pPr>
        <w:tabs>
          <w:tab w:val="left" w:pos="820"/>
        </w:tabs>
        <w:spacing w:line="460" w:lineRule="exact"/>
        <w:ind w:firstLine="472"/>
        <w:contextualSpacing/>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设计变更及工程签证必须经发包人委托的设计单位及发包人书面确认认可后方可生效。同时必须按发包人规定的流程单进行实施与执行。</w:t>
      </w:r>
    </w:p>
    <w:p w14:paraId="2866C294">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10.3 变更估价</w:t>
      </w:r>
    </w:p>
    <w:p w14:paraId="078CE6CD">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10.3.1 变更估价原则</w:t>
      </w:r>
    </w:p>
    <w:p w14:paraId="0967C21E">
      <w:pPr>
        <w:tabs>
          <w:tab w:val="left" w:pos="820"/>
        </w:tabs>
        <w:spacing w:line="460" w:lineRule="exact"/>
        <w:ind w:firstLine="470"/>
        <w:contextualSpacing/>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关于变更估价的约定:</w:t>
      </w:r>
      <w:r>
        <w:rPr>
          <w:rFonts w:hint="eastAsia" w:ascii="宋体" w:hAnsi="宋体" w:eastAsia="宋体" w:cs="宋体"/>
          <w:color w:val="auto"/>
          <w:sz w:val="24"/>
          <w:highlight w:val="none"/>
          <w:u w:val="single"/>
        </w:rPr>
        <w:t xml:space="preserve">       /       </w:t>
      </w:r>
    </w:p>
    <w:p w14:paraId="690AEB46">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10.4承包人的合理化建议</w:t>
      </w:r>
    </w:p>
    <w:p w14:paraId="14DCDE15">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监理人审查承包人合理化建议的期限：</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3日内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77B33A02">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发包人审批承包人合理化建议的期限：</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7日内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2660ED71">
      <w:pPr>
        <w:pStyle w:val="258"/>
        <w:widowControl w:val="0"/>
        <w:spacing w:line="460" w:lineRule="exact"/>
        <w:ind w:firstLine="480"/>
        <w:contextualSpacing/>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承包人提出的合理化建议降低了合同价格或者提高了工程经济效益的奖励的方法和金额为：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 /。</w:t>
      </w:r>
    </w:p>
    <w:p w14:paraId="73999681">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10.5 暂估价</w:t>
      </w:r>
    </w:p>
    <w:p w14:paraId="3ABF1F47">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暂估价材料和工程设备的明细详见附件11：《暂估价一览表》。</w:t>
      </w:r>
    </w:p>
    <w:p w14:paraId="00FD220F">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10.5.1 依法必须招标的暂估价项目</w:t>
      </w:r>
    </w:p>
    <w:p w14:paraId="6C0F083D">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对于依法必须招标的暂估价项目的确认和批准采取第</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种方式确定。</w:t>
      </w:r>
    </w:p>
    <w:p w14:paraId="5DDAD5EF">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10.5.2 不属于依法必须招标的暂估价项目</w:t>
      </w:r>
    </w:p>
    <w:p w14:paraId="288C540A">
      <w:pPr>
        <w:spacing w:line="460" w:lineRule="exact"/>
        <w:ind w:firstLine="460"/>
        <w:contextualSpacing/>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对于不属于依法必须招标的暂估价项目的确认和批准采取第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种方式确定 </w:t>
      </w:r>
      <w:r>
        <w:rPr>
          <w:rFonts w:hint="eastAsia" w:ascii="宋体" w:hAnsi="宋体" w:eastAsia="宋体" w:cs="宋体"/>
          <w:color w:val="auto"/>
          <w:sz w:val="24"/>
          <w:highlight w:val="none"/>
          <w:u w:val="single"/>
        </w:rPr>
        <w:t xml:space="preserve">       </w:t>
      </w:r>
    </w:p>
    <w:p w14:paraId="04BA5103">
      <w:pPr>
        <w:spacing w:line="460" w:lineRule="exact"/>
        <w:contextualSpacing/>
        <w:jc w:val="lef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第3种方式：承包人直接实施的暂估价项目的约定：</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w:t>
      </w:r>
    </w:p>
    <w:p w14:paraId="7B25E08F">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10.6 暂列金额</w:t>
      </w:r>
    </w:p>
    <w:p w14:paraId="1B785547">
      <w:pPr>
        <w:spacing w:line="460" w:lineRule="exact"/>
        <w:ind w:firstLine="480"/>
        <w:contextualSpacing/>
        <w:jc w:val="lef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合同当事人关于暂列金额使用的约定：</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  。</w:t>
      </w:r>
    </w:p>
    <w:p w14:paraId="3CDB5080">
      <w:pPr>
        <w:pStyle w:val="37"/>
        <w:keepNext w:val="0"/>
        <w:spacing w:line="460" w:lineRule="exact"/>
        <w:ind w:firstLine="480"/>
        <w:contextualSpacing/>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价格调整</w:t>
      </w:r>
    </w:p>
    <w:p w14:paraId="646FAF25">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11.1 市场价格波动引起的调整</w:t>
      </w:r>
    </w:p>
    <w:p w14:paraId="3C2CD4DC">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市场价格波动是否调整合同价格的约定：</w:t>
      </w:r>
    </w:p>
    <w:p w14:paraId="734190B0">
      <w:pPr>
        <w:spacing w:line="460" w:lineRule="exact"/>
        <w:ind w:firstLine="466"/>
        <w:contextualSpacing/>
        <w:jc w:val="left"/>
        <w:rPr>
          <w:rFonts w:hint="eastAsia" w:ascii="宋体" w:hAnsi="宋体" w:eastAsia="宋体" w:cs="宋体"/>
          <w:b/>
          <w:bCs/>
          <w:color w:val="auto"/>
          <w:spacing w:val="-4"/>
          <w:sz w:val="24"/>
          <w:highlight w:val="none"/>
        </w:rPr>
      </w:pPr>
      <w:r>
        <w:rPr>
          <w:rFonts w:hint="eastAsia" w:ascii="宋体" w:hAnsi="宋体" w:eastAsia="宋体" w:cs="宋体"/>
          <w:b/>
          <w:bCs/>
          <w:color w:val="auto"/>
          <w:spacing w:val="-4"/>
          <w:sz w:val="24"/>
          <w:highlight w:val="none"/>
          <w:u w:val="single"/>
        </w:rPr>
        <w:t>本工程建筑材料价格上涨或下降的，由承包人自行承担或收益。</w:t>
      </w:r>
    </w:p>
    <w:p w14:paraId="5512A248">
      <w:pPr>
        <w:pStyle w:val="37"/>
        <w:keepNext w:val="0"/>
        <w:spacing w:line="460" w:lineRule="exact"/>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合同价格、计量与支付</w:t>
      </w:r>
    </w:p>
    <w:p w14:paraId="5B8D099D">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12.1 合同价格形式：</w:t>
      </w:r>
    </w:p>
    <w:p w14:paraId="66A261D4">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单价合同。</w:t>
      </w:r>
    </w:p>
    <w:p w14:paraId="64CC8D8E">
      <w:pPr>
        <w:widowControl/>
        <w:spacing w:line="460" w:lineRule="exact"/>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综合单价包含的风险范围：</w:t>
      </w:r>
      <w:r>
        <w:rPr>
          <w:rFonts w:hint="eastAsia" w:ascii="宋体" w:hAnsi="宋体" w:eastAsia="宋体" w:cs="宋体"/>
          <w:color w:val="auto"/>
          <w:sz w:val="24"/>
          <w:highlight w:val="none"/>
          <w:u w:val="single"/>
        </w:rPr>
        <w:t>施工期间各类建材的市场风险、施工机械（退）场费、甲供材料的保管费（如有）、甲方另行分包项目的总包管理费或配合费（如有）、除规费和税金以外的政策性风险、工程实施范围内外可能出现的阻扰施工等所有风险。工程量的风险由发包人承担，价的风险在约定风险范围内的，由承包人承担，风险范围以外的按合同约定。</w:t>
      </w:r>
    </w:p>
    <w:p w14:paraId="09D93BDB">
      <w:pPr>
        <w:widowControl/>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风险费用的计算方法：</w:t>
      </w:r>
      <w:r>
        <w:rPr>
          <w:rFonts w:hint="eastAsia" w:ascii="宋体" w:hAnsi="宋体" w:eastAsia="宋体" w:cs="宋体"/>
          <w:b/>
          <w:color w:val="auto"/>
          <w:sz w:val="24"/>
          <w:highlight w:val="none"/>
          <w:u w:val="single"/>
        </w:rPr>
        <w:t>承包人在响应报价时已充分考虑在报价中，竣工结算时不做任何调整</w:t>
      </w:r>
      <w:r>
        <w:rPr>
          <w:rFonts w:hint="eastAsia" w:ascii="宋体" w:hAnsi="宋体" w:eastAsia="宋体" w:cs="宋体"/>
          <w:color w:val="auto"/>
          <w:sz w:val="24"/>
          <w:highlight w:val="none"/>
        </w:rPr>
        <w:t>。</w:t>
      </w:r>
    </w:p>
    <w:p w14:paraId="77B99806">
      <w:pPr>
        <w:widowControl/>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双方约定合同价款的其他调整因素：</w:t>
      </w:r>
      <w:r>
        <w:rPr>
          <w:rFonts w:hint="eastAsia" w:ascii="宋体" w:hAnsi="宋体" w:eastAsia="宋体" w:cs="宋体"/>
          <w:b/>
          <w:color w:val="auto"/>
          <w:sz w:val="24"/>
          <w:highlight w:val="none"/>
          <w:u w:val="single"/>
        </w:rPr>
        <w:t>（1）发包人要求并认可的设计变更；（2）发包方认可的签证及技术核定单</w:t>
      </w:r>
      <w:r>
        <w:rPr>
          <w:rFonts w:hint="eastAsia" w:ascii="宋体" w:hAnsi="宋体" w:eastAsia="宋体" w:cs="宋体"/>
          <w:b/>
          <w:color w:val="auto"/>
          <w:sz w:val="24"/>
          <w:highlight w:val="none"/>
        </w:rPr>
        <w:t>。</w:t>
      </w:r>
    </w:p>
    <w:p w14:paraId="0AED5D33">
      <w:pPr>
        <w:widowControl/>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风险范围以外合同价格的调整方法： </w:t>
      </w:r>
    </w:p>
    <w:p w14:paraId="3DAEF5C0">
      <w:pPr>
        <w:widowControl/>
        <w:spacing w:line="460" w:lineRule="exact"/>
        <w:ind w:firstLine="482"/>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①因非承包人原因引起原有的工程量清单项目的工程量增减，工程量按实调整，单价参照成交单价。 </w:t>
      </w:r>
    </w:p>
    <w:p w14:paraId="75B2BBAD">
      <w:pPr>
        <w:widowControl/>
        <w:spacing w:line="460" w:lineRule="exact"/>
        <w:ind w:firstLine="482"/>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②综合单价如须调整，按以下办法执行：</w:t>
      </w:r>
    </w:p>
    <w:p w14:paraId="23D5E6E4">
      <w:pPr>
        <w:widowControl/>
        <w:spacing w:line="460" w:lineRule="exact"/>
        <w:ind w:firstLine="482"/>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合同中已有适用于变更工程的价格，按合同已有的价格变更合同价款；</w:t>
      </w:r>
    </w:p>
    <w:p w14:paraId="71F36F42">
      <w:pPr>
        <w:widowControl/>
        <w:spacing w:line="460" w:lineRule="exact"/>
        <w:ind w:firstLine="482"/>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合同中只有类似于变更工程的价格，可以参照类似价格变更合同价款；</w:t>
      </w:r>
    </w:p>
    <w:p w14:paraId="3B888BBB">
      <w:pPr>
        <w:widowControl/>
        <w:spacing w:line="460" w:lineRule="exact"/>
        <w:ind w:firstLine="482"/>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合同中没有类似于变更工程的价格，可以重新调整后的综合单价变更合同价款（即按招标控制价编制依据计价×（1-承包人报价浮动率），[报价浮动率＝（1－成交价/招标控制价）×100%，成交价、招标控制价须扣除暂估价、暂列金额及相应的规费税金]）；</w:t>
      </w:r>
    </w:p>
    <w:p w14:paraId="1C4548E2">
      <w:pPr>
        <w:widowControl/>
        <w:tabs>
          <w:tab w:val="left" w:pos="0"/>
          <w:tab w:val="left" w:pos="993"/>
          <w:tab w:val="left" w:pos="1134"/>
        </w:tabs>
        <w:spacing w:line="460" w:lineRule="exact"/>
        <w:ind w:firstLine="482"/>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③因承包人原因引起的工期延误、工程重大变更或分部分项工程量增减，量价一律不调整，由承包人自行承担。</w:t>
      </w:r>
    </w:p>
    <w:p w14:paraId="2375F2CA">
      <w:pPr>
        <w:pStyle w:val="282"/>
        <w:widowControl w:val="0"/>
        <w:spacing w:before="0" w:beforeAutospacing="0" w:after="0" w:afterAutospacing="0" w:line="460" w:lineRule="exact"/>
        <w:ind w:firstLine="525"/>
        <w:contextualSpacing/>
        <w:jc w:val="both"/>
        <w:rPr>
          <w:rFonts w:hint="eastAsia" w:ascii="宋体" w:hAnsi="宋体" w:eastAsia="宋体" w:cs="宋体"/>
          <w:color w:val="auto"/>
          <w:highlight w:val="none"/>
        </w:rPr>
      </w:pPr>
      <w:r>
        <w:rPr>
          <w:rFonts w:hint="eastAsia" w:ascii="宋体" w:hAnsi="宋体" w:eastAsia="宋体" w:cs="宋体"/>
          <w:b/>
          <w:color w:val="auto"/>
          <w:highlight w:val="none"/>
          <w:u w:val="single"/>
        </w:rPr>
        <w:t>④上述合同价款调整方法：所有涉及价款调整的项目，均须由承包人提出调整方案及明细报发包人审核通过后方可计入造价，如发包人审核不通过不得作为结算依据，承包人不得有任何异议。</w:t>
      </w:r>
    </w:p>
    <w:p w14:paraId="5B68E3C1">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12.2 预付款</w:t>
      </w:r>
    </w:p>
    <w:p w14:paraId="1F31D15F">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12.2.1 预付款的支付</w:t>
      </w:r>
    </w:p>
    <w:p w14:paraId="6DE70D6D">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预付款支付比例或金额：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30%</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474285D8">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预付款支付期限：签订合同，施工人员、设施、材料进场后</w:t>
      </w:r>
      <w:r>
        <w:rPr>
          <w:rFonts w:hint="eastAsia" w:ascii="宋体" w:hAnsi="宋体" w:eastAsia="宋体" w:cs="宋体"/>
          <w:color w:val="auto"/>
          <w:sz w:val="24"/>
          <w:highlight w:val="none"/>
          <w:lang w:val="en-US" w:eastAsia="zh-CN"/>
        </w:rPr>
        <w:t>10个工作日内</w:t>
      </w:r>
      <w:r>
        <w:rPr>
          <w:rFonts w:hint="eastAsia" w:ascii="宋体" w:hAnsi="宋体" w:eastAsia="宋体" w:cs="宋体"/>
          <w:color w:val="auto"/>
          <w:sz w:val="24"/>
          <w:highlight w:val="none"/>
        </w:rPr>
        <w:t>预付</w:t>
      </w:r>
      <w:r>
        <w:rPr>
          <w:rFonts w:hint="eastAsia" w:ascii="宋体" w:hAnsi="宋体" w:eastAsia="宋体" w:cs="宋体"/>
          <w:color w:val="auto"/>
          <w:sz w:val="24"/>
          <w:highlight w:val="none"/>
          <w:lang w:eastAsia="zh-CN"/>
        </w:rPr>
        <w:t>合同价</w:t>
      </w:r>
      <w:r>
        <w:rPr>
          <w:rFonts w:hint="eastAsia" w:ascii="宋体" w:hAnsi="宋体" w:eastAsia="宋体" w:cs="宋体"/>
          <w:color w:val="auto"/>
          <w:sz w:val="24"/>
          <w:highlight w:val="none"/>
        </w:rPr>
        <w:t>30%</w:t>
      </w:r>
      <w:r>
        <w:rPr>
          <w:rFonts w:hint="eastAsia" w:ascii="宋体" w:hAnsi="宋体" w:eastAsia="宋体" w:cs="宋体"/>
          <w:b/>
          <w:bCs/>
          <w:color w:val="auto"/>
          <w:sz w:val="24"/>
          <w:highlight w:val="none"/>
          <w:u w:val="single"/>
        </w:rPr>
        <w:t>（以总监理工程师签发的正式开工日期为准）</w:t>
      </w:r>
      <w:r>
        <w:rPr>
          <w:rFonts w:hint="eastAsia" w:ascii="宋体" w:hAnsi="宋体" w:eastAsia="宋体" w:cs="宋体"/>
          <w:color w:val="auto"/>
          <w:sz w:val="24"/>
          <w:highlight w:val="none"/>
        </w:rPr>
        <w:t>。预付款扣回的方式：</w:t>
      </w:r>
      <w:r>
        <w:rPr>
          <w:rFonts w:hint="eastAsia" w:ascii="宋体" w:hAnsi="宋体" w:eastAsia="宋体" w:cs="宋体"/>
          <w:b/>
          <w:bCs/>
          <w:color w:val="auto"/>
          <w:sz w:val="24"/>
          <w:highlight w:val="none"/>
          <w:u w:val="single"/>
        </w:rPr>
        <w:t>不扣</w:t>
      </w:r>
      <w:r>
        <w:rPr>
          <w:rFonts w:hint="eastAsia" w:ascii="宋体" w:hAnsi="宋体" w:eastAsia="宋体" w:cs="宋体"/>
          <w:color w:val="auto"/>
          <w:sz w:val="24"/>
          <w:highlight w:val="none"/>
        </w:rPr>
        <w:t>。</w:t>
      </w:r>
    </w:p>
    <w:p w14:paraId="16D6BD43">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12.2.2 预付款担保</w:t>
      </w:r>
    </w:p>
    <w:p w14:paraId="0B8AC3CE">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承包人提交预付款担保的期限：</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。预付款担保的形式为：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4D1956BE">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12.3 计量</w:t>
      </w:r>
    </w:p>
    <w:p w14:paraId="4FE7F703">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12.3.1单价合同的计量</w:t>
      </w:r>
    </w:p>
    <w:p w14:paraId="3783EC7A">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关于单价合同计量的约定：</w:t>
      </w:r>
      <w:r>
        <w:rPr>
          <w:rFonts w:hint="eastAsia" w:ascii="宋体" w:hAnsi="宋体" w:eastAsia="宋体" w:cs="宋体"/>
          <w:b/>
          <w:bCs/>
          <w:color w:val="auto"/>
          <w:sz w:val="24"/>
          <w:highlight w:val="none"/>
          <w:u w:val="single"/>
        </w:rPr>
        <w:t xml:space="preserve">工程量按发承包双方在合同中约定应予计量且实际完成的工程量定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03820D6C">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12.3.2 总价合同的计量</w:t>
      </w:r>
    </w:p>
    <w:p w14:paraId="4A827687">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关于总价合同计量的约定：</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75939CD5">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12.3</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工程进度款支付</w:t>
      </w:r>
    </w:p>
    <w:p w14:paraId="7DC7BA3C">
      <w:pPr>
        <w:pStyle w:val="37"/>
        <w:keepNext w:val="0"/>
        <w:spacing w:line="460" w:lineRule="exact"/>
        <w:ind w:firstLine="480"/>
        <w:contextualSpacing/>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1.签订合同，施工人员、设施、材料进场后10个工作日内预付合同价30%；</w:t>
      </w:r>
    </w:p>
    <w:p w14:paraId="3FCA05FE">
      <w:pPr>
        <w:pStyle w:val="37"/>
        <w:keepNext w:val="0"/>
        <w:spacing w:line="460" w:lineRule="exact"/>
        <w:ind w:firstLine="480"/>
        <w:contextualSpacing/>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2.项目实施完成并经甲方验收合格后10 个工作日内付至合同价70%；</w:t>
      </w:r>
    </w:p>
    <w:p w14:paraId="7C231B41">
      <w:pPr>
        <w:pStyle w:val="37"/>
        <w:keepNext w:val="0"/>
        <w:spacing w:line="460" w:lineRule="exact"/>
        <w:ind w:firstLine="480"/>
        <w:contextualSpacing/>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3.项目竣工结算审计完成后10 个工作日内，支付至审计核定价的 97%；剩余审计核定价的 3%作为质量保证金，待质保期满且无质量问题后一次性无息退还。</w:t>
      </w:r>
    </w:p>
    <w:p w14:paraId="124AF520">
      <w:pPr>
        <w:pStyle w:val="37"/>
        <w:keepNext w:val="0"/>
        <w:spacing w:line="460" w:lineRule="exact"/>
        <w:ind w:firstLine="480"/>
        <w:contextualSpacing/>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每次支付工程款前，承包人必须开具符合税务部门规定的正式发票。承包人未提供符合要求的发票的，发包人有权拒绝付款。</w:t>
      </w:r>
    </w:p>
    <w:p w14:paraId="1176AF69">
      <w:pPr>
        <w:pStyle w:val="37"/>
        <w:keepNext w:val="0"/>
        <w:spacing w:line="460" w:lineRule="exact"/>
        <w:ind w:firstLine="480"/>
        <w:contextualSpacing/>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12.4民工工资：本工程承包人需缴纳合同价的1%作为农民工工资保证金（此费用不包含在履约保证金中），此笔费用进入发包人指定账户。如承包人出现拖欠农民工工资等现象，则罚没该笔保证金；如未出现拖欠农民工工资等现象，则该笔费用在工程最终审计结束后退还给承包人）。</w:t>
      </w:r>
    </w:p>
    <w:p w14:paraId="3598353A">
      <w:pPr>
        <w:pStyle w:val="37"/>
        <w:keepNext w:val="0"/>
        <w:spacing w:line="460" w:lineRule="exact"/>
        <w:ind w:firstLine="48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验收和工程试车</w:t>
      </w:r>
    </w:p>
    <w:p w14:paraId="08728EA7">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13.1 分部分项工程验收</w:t>
      </w:r>
    </w:p>
    <w:p w14:paraId="0F31EEFD">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13.1.1监理人不能按时进行验收时，应提前</w:t>
      </w:r>
      <w:r>
        <w:rPr>
          <w:rFonts w:hint="eastAsia" w:ascii="宋体" w:hAnsi="宋体" w:eastAsia="宋体" w:cs="宋体"/>
          <w:color w:val="auto"/>
          <w:sz w:val="24"/>
          <w:highlight w:val="none"/>
          <w:u w:val="single"/>
        </w:rPr>
        <w:t xml:space="preserve">  24   </w:t>
      </w:r>
      <w:r>
        <w:rPr>
          <w:rFonts w:hint="eastAsia" w:ascii="宋体" w:hAnsi="宋体" w:eastAsia="宋体" w:cs="宋体"/>
          <w:color w:val="auto"/>
          <w:sz w:val="24"/>
          <w:highlight w:val="none"/>
        </w:rPr>
        <w:t>小时提交书面延期要求。</w:t>
      </w:r>
    </w:p>
    <w:p w14:paraId="23C589E3">
      <w:pPr>
        <w:spacing w:line="460" w:lineRule="exact"/>
        <w:ind w:firstLine="480"/>
        <w:contextualSpacing/>
        <w:jc w:val="left"/>
        <w:rPr>
          <w:rFonts w:hint="eastAsia" w:ascii="宋体" w:hAnsi="宋体" w:eastAsia="宋体" w:cs="宋体"/>
          <w:b/>
          <w:color w:val="auto"/>
          <w:sz w:val="24"/>
          <w:highlight w:val="none"/>
        </w:rPr>
      </w:pPr>
      <w:r>
        <w:rPr>
          <w:rFonts w:hint="eastAsia" w:ascii="宋体" w:hAnsi="宋体" w:eastAsia="宋体" w:cs="宋体"/>
          <w:color w:val="auto"/>
          <w:sz w:val="24"/>
          <w:highlight w:val="none"/>
        </w:rPr>
        <w:t>关于延期最长不得超过：</w:t>
      </w:r>
      <w:r>
        <w:rPr>
          <w:rFonts w:hint="eastAsia" w:ascii="宋体" w:hAnsi="宋体" w:eastAsia="宋体" w:cs="宋体"/>
          <w:color w:val="auto"/>
          <w:sz w:val="24"/>
          <w:highlight w:val="none"/>
          <w:u w:val="single"/>
        </w:rPr>
        <w:t xml:space="preserve">  48  </w:t>
      </w:r>
      <w:r>
        <w:rPr>
          <w:rFonts w:hint="eastAsia" w:ascii="宋体" w:hAnsi="宋体" w:eastAsia="宋体" w:cs="宋体"/>
          <w:color w:val="auto"/>
          <w:sz w:val="24"/>
          <w:highlight w:val="none"/>
        </w:rPr>
        <w:t>小时。</w:t>
      </w:r>
    </w:p>
    <w:p w14:paraId="4AD12413">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13.2 竣工验收</w:t>
      </w:r>
    </w:p>
    <w:p w14:paraId="7A4CC5C1">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13.2.1竣工验收程序</w:t>
      </w:r>
    </w:p>
    <w:p w14:paraId="5AECA776">
      <w:pPr>
        <w:spacing w:line="460" w:lineRule="exact"/>
        <w:ind w:firstLine="571"/>
        <w:contextualSpacing/>
        <w:jc w:val="lef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关于竣工验收程序的约定：</w:t>
      </w:r>
      <w:r>
        <w:rPr>
          <w:rFonts w:hint="eastAsia" w:ascii="宋体" w:hAnsi="宋体" w:eastAsia="宋体" w:cs="宋体"/>
          <w:b/>
          <w:bCs/>
          <w:color w:val="auto"/>
          <w:sz w:val="24"/>
          <w:highlight w:val="none"/>
          <w:u w:val="single"/>
          <w:lang w:eastAsia="zh-TW"/>
        </w:rPr>
        <w:t>竣工验收前</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u w:val="single"/>
          <w:lang w:eastAsia="zh-TW"/>
        </w:rPr>
        <w:t>承包人需提供完整的竣工验收资</w:t>
      </w:r>
      <w:r>
        <w:rPr>
          <w:rFonts w:hint="eastAsia" w:ascii="宋体" w:hAnsi="宋体" w:eastAsia="宋体" w:cs="宋体"/>
          <w:b/>
          <w:bCs/>
          <w:color w:val="auto"/>
          <w:sz w:val="24"/>
          <w:highlight w:val="none"/>
          <w:u w:val="single"/>
        </w:rPr>
        <w:t>料</w:t>
      </w:r>
      <w:r>
        <w:rPr>
          <w:rFonts w:hint="eastAsia" w:ascii="宋体" w:hAnsi="宋体" w:eastAsia="宋体" w:cs="宋体"/>
          <w:b/>
          <w:bCs/>
          <w:color w:val="auto"/>
          <w:sz w:val="24"/>
          <w:highlight w:val="none"/>
          <w:u w:val="single"/>
          <w:lang w:eastAsia="zh-TW"/>
        </w:rPr>
        <w:t>。承包人提供的</w:t>
      </w:r>
      <w:r>
        <w:rPr>
          <w:rFonts w:hint="eastAsia" w:ascii="宋体" w:hAnsi="宋体" w:eastAsia="宋体" w:cs="宋体"/>
          <w:b/>
          <w:bCs/>
          <w:color w:val="auto"/>
          <w:sz w:val="24"/>
          <w:highlight w:val="none"/>
          <w:u w:val="single"/>
        </w:rPr>
        <w:t>所</w:t>
      </w:r>
      <w:r>
        <w:rPr>
          <w:rFonts w:hint="eastAsia" w:ascii="宋体" w:hAnsi="宋体" w:eastAsia="宋体" w:cs="宋体"/>
          <w:b/>
          <w:bCs/>
          <w:color w:val="auto"/>
          <w:sz w:val="24"/>
          <w:highlight w:val="none"/>
          <w:u w:val="single"/>
          <w:lang w:eastAsia="zh-TW"/>
        </w:rPr>
        <w:t>有资料必须</w:t>
      </w:r>
      <w:r>
        <w:rPr>
          <w:rFonts w:hint="eastAsia" w:ascii="宋体" w:hAnsi="宋体" w:eastAsia="宋体" w:cs="宋体"/>
          <w:b/>
          <w:bCs/>
          <w:color w:val="auto"/>
          <w:sz w:val="24"/>
          <w:highlight w:val="none"/>
          <w:u w:val="single"/>
        </w:rPr>
        <w:t>经发包人及档案馆验收合格</w:t>
      </w:r>
      <w:r>
        <w:rPr>
          <w:rFonts w:hint="eastAsia" w:ascii="宋体" w:hAnsi="宋体" w:eastAsia="宋体" w:cs="宋体"/>
          <w:b/>
          <w:bCs/>
          <w:color w:val="auto"/>
          <w:sz w:val="24"/>
          <w:highlight w:val="none"/>
          <w:u w:val="single"/>
          <w:lang w:eastAsia="zh-TW"/>
        </w:rPr>
        <w:t>。</w:t>
      </w:r>
    </w:p>
    <w:p w14:paraId="37BBC5D1">
      <w:pPr>
        <w:spacing w:line="460" w:lineRule="exact"/>
        <w:ind w:firstLine="480"/>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发包人不按照本项约定组织竣工验收、颁发工程接收证书的违约金的计算方法：</w:t>
      </w:r>
      <w:r>
        <w:rPr>
          <w:rFonts w:hint="eastAsia" w:ascii="宋体" w:hAnsi="宋体" w:eastAsia="宋体" w:cs="宋体"/>
          <w:b/>
          <w:bCs/>
          <w:color w:val="auto"/>
          <w:sz w:val="24"/>
          <w:highlight w:val="none"/>
          <w:u w:val="single"/>
        </w:rPr>
        <w:t>依据通用条款</w:t>
      </w:r>
      <w:r>
        <w:rPr>
          <w:rFonts w:hint="eastAsia" w:ascii="宋体" w:hAnsi="宋体" w:eastAsia="宋体" w:cs="宋体"/>
          <w:color w:val="auto"/>
          <w:sz w:val="24"/>
          <w:highlight w:val="none"/>
        </w:rPr>
        <w:t>。</w:t>
      </w:r>
    </w:p>
    <w:p w14:paraId="3C094121">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13.2.2移交、接收全部与部分工程</w:t>
      </w:r>
    </w:p>
    <w:p w14:paraId="1A91CA46">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承包人向发包人移交工程的期限：</w:t>
      </w:r>
      <w:r>
        <w:rPr>
          <w:rFonts w:hint="eastAsia" w:ascii="宋体" w:hAnsi="宋体" w:eastAsia="宋体" w:cs="宋体"/>
          <w:b/>
          <w:bCs/>
          <w:color w:val="auto"/>
          <w:sz w:val="24"/>
          <w:highlight w:val="none"/>
          <w:u w:val="single"/>
        </w:rPr>
        <w:t>依据通用条款</w:t>
      </w:r>
      <w:r>
        <w:rPr>
          <w:rFonts w:hint="eastAsia" w:ascii="宋体" w:hAnsi="宋体" w:eastAsia="宋体" w:cs="宋体"/>
          <w:color w:val="auto"/>
          <w:sz w:val="24"/>
          <w:highlight w:val="none"/>
        </w:rPr>
        <w:t>。</w:t>
      </w:r>
    </w:p>
    <w:p w14:paraId="346C216F">
      <w:pPr>
        <w:spacing w:line="460" w:lineRule="exact"/>
        <w:ind w:firstLine="480"/>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发包人未按本合同约定接收全部或部分工程的，违约金的计算方法为：</w:t>
      </w:r>
      <w:r>
        <w:rPr>
          <w:rFonts w:hint="eastAsia" w:ascii="宋体" w:hAnsi="宋体" w:eastAsia="宋体" w:cs="宋体"/>
          <w:b/>
          <w:bCs/>
          <w:color w:val="auto"/>
          <w:sz w:val="24"/>
          <w:highlight w:val="none"/>
          <w:u w:val="single"/>
        </w:rPr>
        <w:t>合同价＊0.5%/ 天</w:t>
      </w:r>
      <w:r>
        <w:rPr>
          <w:rFonts w:hint="eastAsia" w:ascii="宋体" w:hAnsi="宋体" w:eastAsia="宋体" w:cs="宋体"/>
          <w:color w:val="auto"/>
          <w:sz w:val="24"/>
          <w:highlight w:val="none"/>
        </w:rPr>
        <w:t>。</w:t>
      </w:r>
    </w:p>
    <w:p w14:paraId="4A381908">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承包人未按时移交工程的，违约金的计算方法为：</w:t>
      </w:r>
      <w:r>
        <w:rPr>
          <w:rFonts w:hint="eastAsia" w:ascii="宋体" w:hAnsi="宋体" w:eastAsia="宋体" w:cs="宋体"/>
          <w:b/>
          <w:bCs/>
          <w:color w:val="auto"/>
          <w:sz w:val="24"/>
          <w:highlight w:val="none"/>
          <w:u w:val="single"/>
        </w:rPr>
        <w:t>合同价＊0.5%/ 天</w:t>
      </w:r>
      <w:r>
        <w:rPr>
          <w:rFonts w:hint="eastAsia" w:ascii="宋体" w:hAnsi="宋体" w:eastAsia="宋体" w:cs="宋体"/>
          <w:color w:val="auto"/>
          <w:sz w:val="24"/>
          <w:highlight w:val="none"/>
        </w:rPr>
        <w:t>。</w:t>
      </w:r>
    </w:p>
    <w:p w14:paraId="6D1D7738">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13.2.3 竣工退场</w:t>
      </w:r>
    </w:p>
    <w:p w14:paraId="0CAFBB3B">
      <w:pPr>
        <w:spacing w:line="460" w:lineRule="exact"/>
        <w:ind w:firstLine="480"/>
        <w:contextualSpacing/>
        <w:rPr>
          <w:rFonts w:hint="eastAsia" w:ascii="宋体" w:hAnsi="宋体" w:eastAsia="宋体" w:cs="宋体"/>
          <w:b/>
          <w:bCs/>
          <w:color w:val="auto"/>
          <w:sz w:val="24"/>
          <w:highlight w:val="none"/>
          <w:u w:val="single"/>
          <w:lang w:val="zh-CN"/>
        </w:rPr>
      </w:pPr>
      <w:r>
        <w:rPr>
          <w:rFonts w:hint="eastAsia" w:ascii="宋体" w:hAnsi="宋体" w:eastAsia="宋体" w:cs="宋体"/>
          <w:color w:val="auto"/>
          <w:sz w:val="24"/>
          <w:highlight w:val="none"/>
        </w:rPr>
        <w:t>承包人完成竣工退场的期限：</w:t>
      </w:r>
      <w:r>
        <w:rPr>
          <w:rFonts w:hint="eastAsia" w:ascii="宋体" w:hAnsi="宋体" w:eastAsia="宋体" w:cs="宋体"/>
          <w:b/>
          <w:bCs/>
          <w:color w:val="auto"/>
          <w:sz w:val="24"/>
          <w:highlight w:val="none"/>
          <w:u w:val="single"/>
          <w:lang w:val="zh-CN"/>
        </w:rPr>
        <w:t>承包人须在接到发包人书面通知后 7 天内拆除现场所有临时设施，包括所有的建筑垃圾及剩余材料全部清运出现场，清理标准应得到发包人认可，</w:t>
      </w:r>
      <w:r>
        <w:rPr>
          <w:rFonts w:hint="eastAsia" w:ascii="宋体" w:hAnsi="宋体" w:eastAsia="宋体" w:cs="宋体"/>
          <w:b/>
          <w:bCs/>
          <w:color w:val="auto"/>
          <w:sz w:val="24"/>
          <w:highlight w:val="none"/>
          <w:u w:val="single"/>
        </w:rPr>
        <w:t>否则，如发生相关费用则由发包人在工程结算价款中扣除。</w:t>
      </w:r>
    </w:p>
    <w:p w14:paraId="4FDF1387">
      <w:pPr>
        <w:spacing w:line="460" w:lineRule="exact"/>
        <w:ind w:firstLine="482"/>
        <w:contextualSpacing/>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u w:val="single"/>
          <w:lang w:val="zh-CN"/>
        </w:rPr>
        <w:t>工程竣工验收后，承包人的管理、施工人员，材料、设备必须在 7 天内全部退出现场（发包人批准的除外）；人员全部撤离现场后仍然有配合监理和审计工作的义务，并能及时处理现场事务。</w:t>
      </w:r>
    </w:p>
    <w:p w14:paraId="32166D19">
      <w:pPr>
        <w:pStyle w:val="37"/>
        <w:keepNext w:val="0"/>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竣工结算</w:t>
      </w:r>
    </w:p>
    <w:p w14:paraId="5A8BCC96">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14.1 竣工结算申请</w:t>
      </w:r>
    </w:p>
    <w:p w14:paraId="20C377BE">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承包人提交竣工结算申请单的期限：</w:t>
      </w:r>
      <w:r>
        <w:rPr>
          <w:rFonts w:hint="eastAsia" w:ascii="宋体" w:hAnsi="宋体" w:eastAsia="宋体" w:cs="宋体"/>
          <w:b/>
          <w:bCs/>
          <w:color w:val="auto"/>
          <w:sz w:val="24"/>
          <w:highlight w:val="none"/>
          <w:u w:val="single"/>
        </w:rPr>
        <w:t>依据通用条款</w:t>
      </w:r>
      <w:r>
        <w:rPr>
          <w:rFonts w:hint="eastAsia" w:ascii="宋体" w:hAnsi="宋体" w:eastAsia="宋体" w:cs="宋体"/>
          <w:color w:val="auto"/>
          <w:sz w:val="24"/>
          <w:highlight w:val="none"/>
        </w:rPr>
        <w:t>。</w:t>
      </w:r>
    </w:p>
    <w:p w14:paraId="08A7D88E">
      <w:pPr>
        <w:spacing w:line="460" w:lineRule="exact"/>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竣工结算申请单应包括的内容：</w:t>
      </w:r>
      <w:r>
        <w:rPr>
          <w:rFonts w:hint="eastAsia" w:ascii="宋体" w:hAnsi="宋体" w:eastAsia="宋体" w:cs="宋体"/>
          <w:b/>
          <w:bCs/>
          <w:color w:val="auto"/>
          <w:sz w:val="24"/>
          <w:highlight w:val="none"/>
          <w:u w:val="single"/>
        </w:rPr>
        <w:t>依据通用条款</w:t>
      </w:r>
      <w:r>
        <w:rPr>
          <w:rFonts w:hint="eastAsia" w:ascii="宋体" w:hAnsi="宋体" w:eastAsia="宋体" w:cs="宋体"/>
          <w:color w:val="auto"/>
          <w:sz w:val="24"/>
          <w:highlight w:val="none"/>
        </w:rPr>
        <w:t>。</w:t>
      </w:r>
    </w:p>
    <w:p w14:paraId="393344E5">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14.2 竣工结算审核</w:t>
      </w:r>
    </w:p>
    <w:p w14:paraId="150E1C6E">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发包人审批竣工付款申请单的期限：</w:t>
      </w:r>
      <w:r>
        <w:rPr>
          <w:rFonts w:hint="eastAsia" w:ascii="宋体" w:hAnsi="宋体" w:eastAsia="宋体" w:cs="宋体"/>
          <w:b/>
          <w:bCs/>
          <w:color w:val="auto"/>
          <w:sz w:val="24"/>
          <w:highlight w:val="none"/>
          <w:u w:val="single"/>
        </w:rPr>
        <w:t>工程竣工验收通过后28天内</w:t>
      </w:r>
      <w:r>
        <w:rPr>
          <w:rFonts w:hint="eastAsia" w:ascii="宋体" w:hAnsi="宋体" w:eastAsia="宋体" w:cs="宋体"/>
          <w:color w:val="auto"/>
          <w:sz w:val="24"/>
          <w:highlight w:val="none"/>
        </w:rPr>
        <w:t>。</w:t>
      </w:r>
    </w:p>
    <w:p w14:paraId="112A2D49">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发包人完成竣工付款的期限：</w:t>
      </w:r>
      <w:r>
        <w:rPr>
          <w:rFonts w:hint="eastAsia" w:ascii="宋体" w:hAnsi="宋体" w:eastAsia="宋体" w:cs="宋体"/>
          <w:b/>
          <w:bCs/>
          <w:color w:val="auto"/>
          <w:sz w:val="24"/>
          <w:highlight w:val="none"/>
          <w:u w:val="single"/>
        </w:rPr>
        <w:t>依据通用条款</w:t>
      </w:r>
      <w:r>
        <w:rPr>
          <w:rFonts w:hint="eastAsia" w:ascii="宋体" w:hAnsi="宋体" w:eastAsia="宋体" w:cs="宋体"/>
          <w:color w:val="auto"/>
          <w:sz w:val="24"/>
          <w:highlight w:val="none"/>
        </w:rPr>
        <w:t>。</w:t>
      </w:r>
    </w:p>
    <w:p w14:paraId="4F68C1C5">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关于竣工付款证书异议部分复核的方式和程序：</w:t>
      </w:r>
      <w:r>
        <w:rPr>
          <w:rFonts w:hint="eastAsia" w:ascii="宋体" w:hAnsi="宋体" w:eastAsia="宋体" w:cs="宋体"/>
          <w:b/>
          <w:bCs/>
          <w:color w:val="auto"/>
          <w:sz w:val="24"/>
          <w:highlight w:val="none"/>
          <w:u w:val="single"/>
        </w:rPr>
        <w:t>依据通用条款</w:t>
      </w:r>
      <w:r>
        <w:rPr>
          <w:rFonts w:hint="eastAsia" w:ascii="宋体" w:hAnsi="宋体" w:eastAsia="宋体" w:cs="宋体"/>
          <w:color w:val="auto"/>
          <w:sz w:val="24"/>
          <w:highlight w:val="none"/>
        </w:rPr>
        <w:t>。</w:t>
      </w:r>
    </w:p>
    <w:p w14:paraId="4C92A319">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14.3 最终结清</w:t>
      </w:r>
    </w:p>
    <w:p w14:paraId="54C10A32">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14.3.1 最终结清申请单</w:t>
      </w:r>
    </w:p>
    <w:p w14:paraId="6EA5A7FD">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承包人提交最终结清申请单的份数：</w:t>
      </w:r>
      <w:r>
        <w:rPr>
          <w:rFonts w:hint="eastAsia" w:ascii="宋体" w:hAnsi="宋体" w:eastAsia="宋体" w:cs="宋体"/>
          <w:b/>
          <w:bCs/>
          <w:color w:val="auto"/>
          <w:sz w:val="24"/>
          <w:highlight w:val="none"/>
          <w:u w:val="single"/>
        </w:rPr>
        <w:t>依据审计规定</w:t>
      </w:r>
      <w:r>
        <w:rPr>
          <w:rFonts w:hint="eastAsia" w:ascii="宋体" w:hAnsi="宋体" w:eastAsia="宋体" w:cs="宋体"/>
          <w:color w:val="auto"/>
          <w:sz w:val="24"/>
          <w:highlight w:val="none"/>
        </w:rPr>
        <w:t>。</w:t>
      </w:r>
    </w:p>
    <w:p w14:paraId="1C4FEA5D">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承包人提交最终结算申请单的期限：</w:t>
      </w:r>
      <w:r>
        <w:rPr>
          <w:rFonts w:hint="eastAsia" w:ascii="宋体" w:hAnsi="宋体" w:eastAsia="宋体" w:cs="宋体"/>
          <w:b/>
          <w:bCs/>
          <w:color w:val="auto"/>
          <w:sz w:val="24"/>
          <w:highlight w:val="none"/>
          <w:u w:val="single"/>
        </w:rPr>
        <w:t>依据审计规定</w:t>
      </w:r>
      <w:r>
        <w:rPr>
          <w:rFonts w:hint="eastAsia" w:ascii="宋体" w:hAnsi="宋体" w:eastAsia="宋体" w:cs="宋体"/>
          <w:color w:val="auto"/>
          <w:sz w:val="24"/>
          <w:highlight w:val="none"/>
        </w:rPr>
        <w:t xml:space="preserve">。 </w:t>
      </w:r>
    </w:p>
    <w:p w14:paraId="05F869DB">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14.3.2 最终结清证书和支付</w:t>
      </w:r>
    </w:p>
    <w:p w14:paraId="441F2C22">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（1）发包人完成最终结清申请单的审批并颁发最终结清证书期限：</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委托审计</w:t>
      </w:r>
      <w:r>
        <w:rPr>
          <w:rFonts w:hint="eastAsia" w:ascii="宋体" w:hAnsi="宋体" w:eastAsia="宋体" w:cs="宋体"/>
          <w:color w:val="auto"/>
          <w:sz w:val="24"/>
          <w:highlight w:val="none"/>
        </w:rPr>
        <w:t>。</w:t>
      </w:r>
    </w:p>
    <w:p w14:paraId="2D3653D6">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（2）发包人完成支付的期限：</w:t>
      </w:r>
      <w:r>
        <w:rPr>
          <w:rFonts w:hint="eastAsia" w:ascii="宋体" w:hAnsi="宋体" w:eastAsia="宋体" w:cs="宋体"/>
          <w:b/>
          <w:bCs/>
          <w:color w:val="auto"/>
          <w:sz w:val="24"/>
          <w:highlight w:val="none"/>
          <w:u w:val="single"/>
          <w:lang w:val="zh-CN"/>
        </w:rPr>
        <w:t>颁发最终结清证书后 28 天</w:t>
      </w:r>
      <w:r>
        <w:rPr>
          <w:rFonts w:hint="eastAsia" w:ascii="宋体" w:hAnsi="宋体" w:eastAsia="宋体" w:cs="宋体"/>
          <w:color w:val="auto"/>
          <w:sz w:val="24"/>
          <w:highlight w:val="none"/>
        </w:rPr>
        <w:t>。</w:t>
      </w:r>
    </w:p>
    <w:p w14:paraId="6D8DAC26">
      <w:pPr>
        <w:pStyle w:val="37"/>
        <w:keepNext w:val="0"/>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缺陷责任期与保修</w:t>
      </w:r>
    </w:p>
    <w:p w14:paraId="698A7DE6">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15.1缺陷责任期</w:t>
      </w:r>
    </w:p>
    <w:p w14:paraId="5200B909">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缺陷责任期的具体期限：</w:t>
      </w:r>
    </w:p>
    <w:p w14:paraId="0F68F396">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15.2履约保证金 </w:t>
      </w:r>
    </w:p>
    <w:p w14:paraId="73DF2A05">
      <w:pPr>
        <w:spacing w:line="460" w:lineRule="exact"/>
        <w:ind w:firstLine="480"/>
        <w:contextualSpacing/>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磋商响应供应商提供的履约保证金为合同价的</w:t>
      </w: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w:t>
      </w:r>
      <w:r>
        <w:rPr>
          <w:rFonts w:hint="eastAsia" w:ascii="宋体" w:hAnsi="宋体" w:eastAsia="宋体" w:cs="宋体"/>
          <w:b/>
          <w:bCs/>
          <w:color w:val="auto"/>
          <w:sz w:val="24"/>
          <w:highlight w:val="none"/>
        </w:rPr>
        <w:t>。如未产生违约责任，竣工验收合格后，无息退还。</w:t>
      </w:r>
    </w:p>
    <w:p w14:paraId="6A629362">
      <w:pPr>
        <w:spacing w:line="460" w:lineRule="exact"/>
        <w:ind w:firstLine="482"/>
        <w:contextualSpacing/>
        <w:rPr>
          <w:rFonts w:hint="eastAsia" w:ascii="宋体" w:hAnsi="宋体" w:eastAsia="宋体" w:cs="宋体"/>
          <w:b/>
          <w:bCs/>
          <w:color w:val="auto"/>
          <w:sz w:val="24"/>
          <w:highlight w:val="none"/>
          <w:u w:val="single"/>
          <w:lang w:val="zh-CN"/>
        </w:rPr>
      </w:pPr>
      <w:r>
        <w:rPr>
          <w:rFonts w:hint="eastAsia" w:ascii="宋体" w:hAnsi="宋体" w:eastAsia="宋体" w:cs="宋体"/>
          <w:b/>
          <w:bCs/>
          <w:color w:val="auto"/>
          <w:sz w:val="24"/>
          <w:highlight w:val="none"/>
          <w:u w:val="single"/>
          <w:lang w:val="zh-CN"/>
        </w:rPr>
        <w:t>如因承包人原因使工程未能验收合格，则</w:t>
      </w:r>
      <w:r>
        <w:rPr>
          <w:rFonts w:hint="eastAsia" w:ascii="宋体" w:hAnsi="宋体" w:eastAsia="宋体" w:cs="宋体"/>
          <w:b/>
          <w:bCs/>
          <w:color w:val="auto"/>
          <w:sz w:val="24"/>
          <w:highlight w:val="none"/>
          <w:u w:val="single"/>
        </w:rPr>
        <w:t>罚没全部</w:t>
      </w:r>
      <w:r>
        <w:rPr>
          <w:rFonts w:hint="eastAsia" w:ascii="宋体" w:hAnsi="宋体" w:eastAsia="宋体" w:cs="宋体"/>
          <w:b/>
          <w:bCs/>
          <w:color w:val="auto"/>
          <w:sz w:val="24"/>
          <w:highlight w:val="none"/>
          <w:u w:val="single"/>
          <w:lang w:val="zh-CN"/>
        </w:rPr>
        <w:t>履约保证金，不予退还。</w:t>
      </w:r>
    </w:p>
    <w:p w14:paraId="3BB0D9CD">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15.3保修</w:t>
      </w:r>
    </w:p>
    <w:p w14:paraId="104731E5">
      <w:pPr>
        <w:spacing w:line="460" w:lineRule="exact"/>
        <w:ind w:firstLine="468"/>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15.3.1 保修责任</w:t>
      </w:r>
    </w:p>
    <w:p w14:paraId="6D913578">
      <w:pPr>
        <w:spacing w:line="460" w:lineRule="exact"/>
        <w:ind w:firstLine="468"/>
        <w:contextualSpacing/>
        <w:jc w:val="left"/>
        <w:rPr>
          <w:rFonts w:hint="eastAsia" w:ascii="宋体" w:hAnsi="宋体" w:eastAsia="宋体" w:cs="宋体"/>
          <w:b/>
          <w:bCs/>
          <w:color w:val="auto"/>
          <w:sz w:val="24"/>
          <w:highlight w:val="none"/>
          <w:u w:val="single"/>
          <w:lang w:val="zh-CN"/>
        </w:rPr>
      </w:pPr>
      <w:r>
        <w:rPr>
          <w:rFonts w:hint="eastAsia" w:ascii="宋体" w:hAnsi="宋体" w:eastAsia="宋体" w:cs="宋体"/>
          <w:color w:val="auto"/>
          <w:sz w:val="24"/>
          <w:highlight w:val="none"/>
        </w:rPr>
        <w:t>工程保修期为：</w:t>
      </w:r>
      <w:r>
        <w:rPr>
          <w:rFonts w:hint="eastAsia" w:ascii="宋体" w:hAnsi="宋体" w:eastAsia="宋体" w:cs="宋体"/>
          <w:b/>
          <w:bCs/>
          <w:color w:val="auto"/>
          <w:sz w:val="24"/>
          <w:highlight w:val="none"/>
          <w:u w:val="single"/>
          <w:lang w:val="en-US" w:eastAsia="zh-CN"/>
        </w:rPr>
        <w:t>本工程保修期为3年</w:t>
      </w:r>
      <w:r>
        <w:rPr>
          <w:rFonts w:hint="eastAsia" w:ascii="宋体" w:hAnsi="宋体" w:eastAsia="宋体" w:cs="宋体"/>
          <w:b/>
          <w:bCs/>
          <w:color w:val="auto"/>
          <w:sz w:val="24"/>
          <w:highlight w:val="none"/>
          <w:u w:val="single"/>
          <w:lang w:val="zh-CN"/>
        </w:rPr>
        <w:t xml:space="preserve">。 </w:t>
      </w:r>
    </w:p>
    <w:p w14:paraId="78CECB99">
      <w:pPr>
        <w:spacing w:line="460" w:lineRule="exact"/>
        <w:ind w:firstLine="468"/>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15.3.2 修复通知</w:t>
      </w:r>
      <w:r>
        <w:rPr>
          <w:rFonts w:hint="eastAsia" w:ascii="宋体" w:hAnsi="宋体" w:eastAsia="宋体" w:cs="宋体"/>
          <w:b/>
          <w:color w:val="auto"/>
          <w:sz w:val="24"/>
          <w:highlight w:val="none"/>
          <w:u w:val="single"/>
        </w:rPr>
        <w:t>/。</w:t>
      </w:r>
    </w:p>
    <w:p w14:paraId="2DDDB230">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15.3.3 未能修复</w:t>
      </w:r>
    </w:p>
    <w:p w14:paraId="3E1AF1BA">
      <w:pPr>
        <w:spacing w:line="460" w:lineRule="exact"/>
        <w:ind w:firstLine="482"/>
        <w:contextualSpacing/>
        <w:jc w:val="left"/>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23DC6316">
      <w:pPr>
        <w:spacing w:line="460" w:lineRule="exact"/>
        <w:ind w:firstLine="480"/>
        <w:contextualSpacing/>
        <w:jc w:val="left"/>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15.3.4 承包人出入权</w:t>
      </w:r>
      <w:r>
        <w:rPr>
          <w:rFonts w:hint="eastAsia" w:ascii="宋体" w:hAnsi="宋体" w:eastAsia="宋体" w:cs="宋体"/>
          <w:b/>
          <w:color w:val="auto"/>
          <w:sz w:val="24"/>
          <w:highlight w:val="none"/>
          <w:u w:val="single"/>
        </w:rPr>
        <w:t xml:space="preserve">       </w:t>
      </w:r>
    </w:p>
    <w:p w14:paraId="334D035F">
      <w:pPr>
        <w:pStyle w:val="37"/>
        <w:keepNext w:val="0"/>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 违约</w:t>
      </w:r>
    </w:p>
    <w:p w14:paraId="1DB92E9A">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16.1 发包人违约</w:t>
      </w:r>
    </w:p>
    <w:p w14:paraId="7CEE27DF">
      <w:pPr>
        <w:spacing w:line="460" w:lineRule="exact"/>
        <w:ind w:firstLine="480"/>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16.1.1发包人违约的责任</w:t>
      </w:r>
      <w:r>
        <w:rPr>
          <w:rFonts w:hint="eastAsia" w:ascii="宋体" w:hAnsi="宋体" w:eastAsia="宋体" w:cs="宋体"/>
          <w:color w:val="auto"/>
          <w:sz w:val="24"/>
          <w:highlight w:val="none"/>
          <w:u w:val="single"/>
        </w:rPr>
        <w:t xml:space="preserve">          </w:t>
      </w:r>
    </w:p>
    <w:p w14:paraId="3E9E958E">
      <w:pPr>
        <w:spacing w:line="460" w:lineRule="exact"/>
        <w:ind w:left="1200" w:hanging="1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16.2 承包人违约</w:t>
      </w:r>
    </w:p>
    <w:p w14:paraId="177E6147">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16.2.1承包人违约的责任</w:t>
      </w:r>
    </w:p>
    <w:p w14:paraId="2EA3A8C9">
      <w:pPr>
        <w:spacing w:line="460" w:lineRule="exact"/>
        <w:ind w:firstLine="482"/>
        <w:contextualSpacing/>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若由于承包人原因造成施工质量存在严重缺陷，则发包人有权终止合同，勒令退场，</w:t>
      </w:r>
      <w:r>
        <w:rPr>
          <w:rFonts w:hint="eastAsia" w:ascii="宋体" w:hAnsi="宋体" w:eastAsia="宋体" w:cs="宋体"/>
          <w:b/>
          <w:bCs/>
          <w:color w:val="auto"/>
          <w:sz w:val="24"/>
          <w:highlight w:val="none"/>
          <w:u w:val="single"/>
        </w:rPr>
        <w:t>除工程履约保证金不予退还外，还应承担赔偿发包人损失的责任，</w:t>
      </w:r>
      <w:r>
        <w:rPr>
          <w:rFonts w:hint="eastAsia" w:ascii="宋体" w:hAnsi="宋体" w:eastAsia="宋体" w:cs="宋体"/>
          <w:b/>
          <w:color w:val="auto"/>
          <w:sz w:val="24"/>
          <w:highlight w:val="none"/>
          <w:u w:val="single"/>
        </w:rPr>
        <w:t>并且已完成的有效工程量只按50%计量结算。</w:t>
      </w:r>
    </w:p>
    <w:p w14:paraId="73A0B3F9">
      <w:pPr>
        <w:spacing w:line="460" w:lineRule="exact"/>
        <w:ind w:firstLine="482"/>
        <w:contextualSpacing/>
        <w:jc w:val="left"/>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如经验收达不到协议书中约定的质量标准，除返工合格后，罚没履约保证金的30%不退还，返工损失费自付外，承包人还应按合同总价的 20 %对发包人进行赔偿。</w:t>
      </w:r>
    </w:p>
    <w:p w14:paraId="028166D4">
      <w:pPr>
        <w:spacing w:line="460" w:lineRule="exact"/>
        <w:ind w:firstLine="482"/>
        <w:contextualSpacing/>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承包人在工程施工期间必须抓好安全生产工作，如在施工期间发生安全事故，则罚没全部履约保证金的30%，并且，由此所造成的损失由承包人承担。</w:t>
      </w:r>
    </w:p>
    <w:p w14:paraId="2FE2145E">
      <w:pPr>
        <w:pStyle w:val="37"/>
        <w:keepNext w:val="0"/>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不可抗力 </w:t>
      </w:r>
    </w:p>
    <w:p w14:paraId="23948CAB">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17.1 不可抗力的确认</w:t>
      </w:r>
    </w:p>
    <w:p w14:paraId="732A03B8">
      <w:pPr>
        <w:spacing w:line="460" w:lineRule="exact"/>
        <w:ind w:firstLine="480"/>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除通用合同条款约定的不可抗力事件之外，视为不可抗力的其他情形： </w:t>
      </w:r>
      <w:r>
        <w:rPr>
          <w:rFonts w:hint="eastAsia" w:ascii="宋体" w:hAnsi="宋体" w:eastAsia="宋体" w:cs="宋体"/>
          <w:color w:val="auto"/>
          <w:sz w:val="24"/>
          <w:highlight w:val="none"/>
          <w:u w:val="single"/>
        </w:rPr>
        <w:t xml:space="preserve">        </w:t>
      </w:r>
    </w:p>
    <w:p w14:paraId="39CB72E7">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17.2 因不可抗力解除合同</w:t>
      </w:r>
    </w:p>
    <w:p w14:paraId="33EB38C5">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合同解除后，发包人应在商定或确定发包人应支付款项后</w:t>
      </w:r>
      <w:r>
        <w:rPr>
          <w:rFonts w:hint="eastAsia" w:ascii="宋体" w:hAnsi="宋体" w:eastAsia="宋体" w:cs="宋体"/>
          <w:color w:val="auto"/>
          <w:sz w:val="24"/>
          <w:highlight w:val="none"/>
          <w:u w:val="single"/>
        </w:rPr>
        <w:t xml:space="preserve"> 28 </w:t>
      </w:r>
      <w:r>
        <w:rPr>
          <w:rFonts w:hint="eastAsia" w:ascii="宋体" w:hAnsi="宋体" w:eastAsia="宋体" w:cs="宋体"/>
          <w:color w:val="auto"/>
          <w:sz w:val="24"/>
          <w:highlight w:val="none"/>
        </w:rPr>
        <w:t>天内完成款项的支付。</w:t>
      </w:r>
    </w:p>
    <w:p w14:paraId="2F717D65">
      <w:pPr>
        <w:pStyle w:val="37"/>
        <w:keepNext w:val="0"/>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 保险</w:t>
      </w:r>
    </w:p>
    <w:p w14:paraId="0A085983">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18.1 工程保险</w:t>
      </w:r>
    </w:p>
    <w:p w14:paraId="157838CA">
      <w:pPr>
        <w:tabs>
          <w:tab w:val="left" w:pos="835"/>
          <w:tab w:val="left" w:pos="5430"/>
        </w:tabs>
        <w:spacing w:line="460" w:lineRule="exact"/>
        <w:ind w:firstLine="480"/>
        <w:contextualSpacing/>
        <w:jc w:val="lef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关于工程保险的特别约定：</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（1）发包人投保内容:  建设工程和施工场地内的自有人员生命财产险。</w:t>
      </w:r>
    </w:p>
    <w:p w14:paraId="1EBEA915">
      <w:pPr>
        <w:tabs>
          <w:tab w:val="left" w:pos="835"/>
          <w:tab w:val="left" w:pos="5430"/>
        </w:tabs>
        <w:spacing w:line="460" w:lineRule="exact"/>
        <w:ind w:firstLine="482"/>
        <w:contextualSpacing/>
        <w:jc w:val="left"/>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（2）承包人投保内容: 从事危险作业职工的意外伤害险、施工场地内自有人员的生命财产险、施工机械设备的财产险、第三人人员的生命财产险、运至施工场地内用于工程的材料和待安装设备的财产险。</w:t>
      </w:r>
    </w:p>
    <w:p w14:paraId="0EDC1EB5">
      <w:pPr>
        <w:pStyle w:val="37"/>
        <w:keepNext w:val="0"/>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 争议解决</w:t>
      </w:r>
    </w:p>
    <w:p w14:paraId="4FC58C47">
      <w:pPr>
        <w:spacing w:line="460" w:lineRule="exact"/>
        <w:ind w:firstLine="480"/>
        <w:contextualSpacing/>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19.1 争议评审</w:t>
      </w:r>
      <w:r>
        <w:rPr>
          <w:rFonts w:hint="eastAsia" w:ascii="宋体" w:hAnsi="宋体" w:eastAsia="宋体" w:cs="宋体"/>
          <w:b/>
          <w:bCs/>
          <w:color w:val="auto"/>
          <w:sz w:val="24"/>
          <w:highlight w:val="none"/>
          <w:u w:val="single"/>
        </w:rPr>
        <w:t xml:space="preserve">    </w:t>
      </w:r>
    </w:p>
    <w:p w14:paraId="6BC9B11F">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19.2仲裁或诉讼</w:t>
      </w:r>
    </w:p>
    <w:p w14:paraId="2CC830EF">
      <w:pPr>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因合同及合同有关事项发生的争议，按下列第</w:t>
      </w:r>
      <w:r>
        <w:rPr>
          <w:rFonts w:hint="eastAsia" w:ascii="宋体" w:hAnsi="宋体" w:eastAsia="宋体" w:cs="宋体"/>
          <w:color w:val="auto"/>
          <w:sz w:val="24"/>
          <w:highlight w:val="none"/>
          <w:u w:val="single"/>
        </w:rPr>
        <w:t xml:space="preserve">   （2）  </w:t>
      </w:r>
      <w:r>
        <w:rPr>
          <w:rFonts w:hint="eastAsia" w:ascii="宋体" w:hAnsi="宋体" w:eastAsia="宋体" w:cs="宋体"/>
          <w:color w:val="auto"/>
          <w:sz w:val="24"/>
          <w:highlight w:val="none"/>
        </w:rPr>
        <w:t>种方式解决：</w:t>
      </w:r>
    </w:p>
    <w:p w14:paraId="4F0A8378">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（1）向</w:t>
      </w:r>
      <w:r>
        <w:rPr>
          <w:rFonts w:hint="eastAsia" w:ascii="宋体" w:hAnsi="宋体" w:eastAsia="宋体" w:cs="宋体"/>
          <w:color w:val="auto"/>
          <w:sz w:val="24"/>
          <w:highlight w:val="none"/>
          <w:u w:val="single"/>
        </w:rPr>
        <w:t xml:space="preserve">     南通   </w:t>
      </w:r>
      <w:r>
        <w:rPr>
          <w:rFonts w:hint="eastAsia" w:ascii="宋体" w:hAnsi="宋体" w:eastAsia="宋体" w:cs="宋体"/>
          <w:color w:val="auto"/>
          <w:sz w:val="24"/>
          <w:highlight w:val="none"/>
        </w:rPr>
        <w:t>仲裁委员会申请仲裁；</w:t>
      </w:r>
    </w:p>
    <w:p w14:paraId="26040165">
      <w:pPr>
        <w:spacing w:line="460" w:lineRule="exact"/>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（2）向</w:t>
      </w:r>
      <w:r>
        <w:rPr>
          <w:rFonts w:hint="eastAsia" w:ascii="宋体" w:hAnsi="宋体" w:eastAsia="宋体" w:cs="宋体"/>
          <w:color w:val="auto"/>
          <w:sz w:val="24"/>
          <w:highlight w:val="none"/>
          <w:u w:val="single"/>
        </w:rPr>
        <w:t xml:space="preserve">     南通市崇川区  </w:t>
      </w:r>
      <w:r>
        <w:rPr>
          <w:rFonts w:hint="eastAsia" w:ascii="宋体" w:hAnsi="宋体" w:eastAsia="宋体" w:cs="宋体"/>
          <w:color w:val="auto"/>
          <w:sz w:val="24"/>
          <w:highlight w:val="none"/>
        </w:rPr>
        <w:t>人民法院起诉。</w:t>
      </w:r>
    </w:p>
    <w:p w14:paraId="16444E87">
      <w:pPr>
        <w:pStyle w:val="37"/>
        <w:keepNext w:val="0"/>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20.补充条款 :</w:t>
      </w:r>
    </w:p>
    <w:p w14:paraId="449DB98F">
      <w:pPr>
        <w:spacing w:line="460" w:lineRule="exact"/>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(1)</w:t>
      </w:r>
      <w:r>
        <w:rPr>
          <w:rFonts w:hint="eastAsia" w:ascii="宋体" w:hAnsi="宋体" w:eastAsia="宋体" w:cs="宋体"/>
          <w:color w:val="auto"/>
          <w:sz w:val="24"/>
          <w:highlight w:val="none"/>
          <w:u w:val="single"/>
        </w:rPr>
        <w:t>工程结算约定：</w:t>
      </w:r>
    </w:p>
    <w:p w14:paraId="373E9EB5">
      <w:pPr>
        <w:spacing w:line="460" w:lineRule="exact"/>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①安全文明施工措施费，结算时按</w:t>
      </w:r>
      <w:r>
        <w:rPr>
          <w:rFonts w:hint="eastAsia" w:ascii="宋体" w:hAnsi="宋体" w:cs="宋体"/>
          <w:color w:val="auto"/>
          <w:sz w:val="24"/>
          <w:highlight w:val="none"/>
          <w:u w:val="single"/>
          <w:lang w:eastAsia="zh-CN"/>
        </w:rPr>
        <w:t>南通市</w:t>
      </w:r>
      <w:r>
        <w:rPr>
          <w:rFonts w:hint="eastAsia" w:ascii="宋体" w:hAnsi="宋体" w:eastAsia="宋体" w:cs="宋体"/>
          <w:color w:val="auto"/>
          <w:sz w:val="24"/>
          <w:highlight w:val="none"/>
          <w:u w:val="single"/>
        </w:rPr>
        <w:t>建设工程造价管理处核定为准，只计基本费及扬尘费，其它费率不计。</w:t>
      </w:r>
    </w:p>
    <w:p w14:paraId="27630937">
      <w:pPr>
        <w:spacing w:line="460" w:lineRule="exact"/>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②施工用水用电由承包人与发包人按定额用量结算。</w:t>
      </w:r>
    </w:p>
    <w:p w14:paraId="4485E625">
      <w:pPr>
        <w:spacing w:line="460" w:lineRule="exact"/>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③工程结算中发现承包人擅自改变了暂定价部分材料及项目数量及单价，则少计或漏计部分按采购文件规定扣除，多计部分按承包人响应报价扣除。</w:t>
      </w:r>
    </w:p>
    <w:p w14:paraId="10FD4800">
      <w:pPr>
        <w:spacing w:line="460" w:lineRule="exact"/>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④工程最终结算价以第三方审计的最终审定价为准。发包人委托监理初审、第三方审计终审，承包人应如实报送工程竣工结算，如经审核后单项工程核减率在15%以上(含15%)的审计费用由承包人承担，并由发包人从承包人的工程款中扣缴。核减率在10%～15%(含10%，不含15%)的审计费用由承包人承担80%，并由发包人从承包人的工程款中扣缴。发包人承担20%。核减率在5%～10%(含5%，不含10%)的审计费用由承包人承担20%，并由发包人从承包人的工程款中扣缴。发包人承担80%。核减率在5%以下的审计费用由发包人承担。</w:t>
      </w:r>
    </w:p>
    <w:p w14:paraId="6EA54BEF">
      <w:pPr>
        <w:spacing w:line="460" w:lineRule="exact"/>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3）在施工过程中的开槽、埋管、堵补费，吊顶、隔墙侧板的封堵压条用由承包人自行承担，该费用包含在总价中，工程结算时不作调整。为完成单项工程项目所采取的各项措施应已包含在综合单价中，结算不再调整。</w:t>
      </w:r>
    </w:p>
    <w:p w14:paraId="54919A59">
      <w:pPr>
        <w:spacing w:line="460" w:lineRule="exact"/>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（4）承包人现场勘查，拆除费用一次包定不再调整。响应供应商应对现场情况自行勘查，报价时应考虑完成施工项目所产生的材料上下运输费。   </w:t>
      </w:r>
    </w:p>
    <w:p w14:paraId="32E795D1">
      <w:pPr>
        <w:spacing w:line="460" w:lineRule="exact"/>
        <w:rPr>
          <w:rFonts w:hint="eastAsia" w:ascii="宋体" w:hAnsi="宋体" w:eastAsia="宋体" w:cs="宋体"/>
          <w:color w:val="auto"/>
          <w:highlight w:val="none"/>
        </w:rPr>
      </w:pPr>
      <w:r>
        <w:rPr>
          <w:rFonts w:hint="eastAsia" w:ascii="宋体" w:hAnsi="宋体" w:eastAsia="宋体" w:cs="宋体"/>
          <w:color w:val="auto"/>
          <w:sz w:val="24"/>
          <w:highlight w:val="none"/>
          <w:u w:val="single"/>
        </w:rPr>
        <w:t>（</w:t>
      </w:r>
      <w:r>
        <w:rPr>
          <w:rFonts w:hint="eastAsia" w:ascii="宋体" w:hAnsi="宋体" w:eastAsia="宋体" w:cs="宋体"/>
          <w:color w:val="auto"/>
          <w:highlight w:val="none"/>
          <w:u w:val="single"/>
        </w:rPr>
        <w:t>5</w:t>
      </w:r>
      <w:r>
        <w:rPr>
          <w:rFonts w:hint="eastAsia" w:ascii="宋体" w:hAnsi="宋体" w:eastAsia="宋体" w:cs="宋体"/>
          <w:color w:val="auto"/>
          <w:sz w:val="24"/>
          <w:highlight w:val="none"/>
          <w:u w:val="single"/>
        </w:rPr>
        <w:t>）为了不影响</w:t>
      </w:r>
      <w:r>
        <w:rPr>
          <w:rFonts w:hint="eastAsia" w:ascii="宋体" w:hAnsi="宋体" w:eastAsia="宋体" w:cs="宋体"/>
          <w:color w:val="auto"/>
          <w:sz w:val="24"/>
          <w:highlight w:val="none"/>
          <w:u w:val="single"/>
          <w:lang w:val="en-US" w:eastAsia="zh-CN"/>
        </w:rPr>
        <w:t>南通监狱</w:t>
      </w:r>
      <w:r>
        <w:rPr>
          <w:rFonts w:hint="eastAsia" w:ascii="宋体" w:hAnsi="宋体" w:eastAsia="宋体" w:cs="宋体"/>
          <w:color w:val="auto"/>
          <w:sz w:val="24"/>
          <w:highlight w:val="none"/>
          <w:u w:val="single"/>
        </w:rPr>
        <w:t>正常</w:t>
      </w:r>
      <w:r>
        <w:rPr>
          <w:rFonts w:hint="eastAsia" w:ascii="宋体" w:hAnsi="宋体" w:eastAsia="宋体" w:cs="宋体"/>
          <w:color w:val="auto"/>
          <w:sz w:val="24"/>
          <w:highlight w:val="none"/>
          <w:u w:val="single"/>
          <w:lang w:val="en-US" w:eastAsia="zh-CN"/>
        </w:rPr>
        <w:t>运营</w:t>
      </w:r>
      <w:r>
        <w:rPr>
          <w:rFonts w:hint="eastAsia" w:ascii="宋体" w:hAnsi="宋体" w:eastAsia="宋体" w:cs="宋体"/>
          <w:color w:val="auto"/>
          <w:sz w:val="24"/>
          <w:highlight w:val="none"/>
          <w:u w:val="single"/>
        </w:rPr>
        <w:t>、生活所采取的各项防护围挡等措施项目费由各响应供应商结合实际情况自行考虑，并列入响应报价总价，该费用一次性包死，结算时一律不作调整。因施工场地狭小而发生的一切费用由各磋商响应供应商自行考虑，所有费用包含在报价中，竣工结算时一律不作调整。</w:t>
      </w:r>
    </w:p>
    <w:p w14:paraId="3C3B01EE">
      <w:pPr>
        <w:spacing w:line="460" w:lineRule="exact"/>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u w:val="single"/>
        </w:rPr>
        <w:t>（</w:t>
      </w:r>
      <w:r>
        <w:rPr>
          <w:rFonts w:hint="eastAsia" w:ascii="宋体" w:hAnsi="宋体" w:eastAsia="宋体" w:cs="宋体"/>
          <w:color w:val="auto"/>
          <w:highlight w:val="none"/>
          <w:u w:val="single"/>
        </w:rPr>
        <w:t>6</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u w:val="single"/>
          <w:lang w:eastAsia="zh-CN"/>
        </w:rPr>
        <w:t>承包人必须按发包人的要求完成整个招标范围内的所有施工，不得以现场情况不明或图纸有缺陷而增加任何费用或拒绝施工。</w:t>
      </w:r>
    </w:p>
    <w:p w14:paraId="5CF48583">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lang w:eastAsia="zh-CN"/>
        </w:rPr>
        <w:t>（</w:t>
      </w:r>
      <w:r>
        <w:rPr>
          <w:rFonts w:hint="eastAsia" w:ascii="宋体" w:hAnsi="宋体" w:eastAsia="宋体" w:cs="宋体"/>
          <w:color w:val="auto"/>
          <w:sz w:val="24"/>
          <w:highlight w:val="none"/>
          <w:u w:val="single"/>
          <w:lang w:val="en-US" w:eastAsia="zh-CN"/>
        </w:rPr>
        <w:t>7</w:t>
      </w:r>
      <w:r>
        <w:rPr>
          <w:rFonts w:hint="eastAsia" w:ascii="宋体" w:hAnsi="宋体" w:eastAsia="宋体" w:cs="宋体"/>
          <w:color w:val="auto"/>
          <w:sz w:val="24"/>
          <w:highlight w:val="none"/>
          <w:u w:val="single"/>
          <w:lang w:eastAsia="zh-CN"/>
        </w:rPr>
        <w:t>）</w:t>
      </w:r>
      <w:r>
        <w:rPr>
          <w:rFonts w:hint="eastAsia" w:ascii="宋体" w:hAnsi="宋体" w:eastAsia="宋体" w:cs="宋体"/>
          <w:color w:val="auto"/>
          <w:sz w:val="24"/>
          <w:highlight w:val="none"/>
          <w:u w:val="single"/>
        </w:rPr>
        <w:t>竣工交付发包人前，承包人对全部工程区做一次全面卫生保洁；</w:t>
      </w:r>
    </w:p>
    <w:p w14:paraId="1BACB65B">
      <w:pPr>
        <w:spacing w:line="400" w:lineRule="exact"/>
        <w:jc w:val="left"/>
        <w:rPr>
          <w:rFonts w:hint="eastAsia" w:ascii="宋体" w:hAnsi="宋体" w:eastAsia="宋体" w:cs="宋体"/>
          <w:color w:val="auto"/>
          <w:sz w:val="24"/>
          <w:highlight w:val="none"/>
        </w:rPr>
      </w:pPr>
    </w:p>
    <w:p w14:paraId="373E3696">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p>
    <w:p w14:paraId="1A756D79">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附</w:t>
      </w:r>
      <w:bookmarkStart w:id="96" w:name="_Toc296944565"/>
      <w:bookmarkStart w:id="97" w:name="_Toc296347225"/>
      <w:bookmarkStart w:id="98" w:name="_Toc296346727"/>
      <w:bookmarkStart w:id="99" w:name="_Toc296891266"/>
      <w:bookmarkStart w:id="100" w:name="_Toc296503226"/>
      <w:bookmarkStart w:id="101" w:name="_Toc296891054"/>
      <w:bookmarkStart w:id="102" w:name="_Toc267261693"/>
      <w:r>
        <w:rPr>
          <w:rFonts w:hint="eastAsia" w:ascii="宋体" w:hAnsi="宋体" w:eastAsia="宋体" w:cs="宋体"/>
          <w:color w:val="auto"/>
          <w:sz w:val="24"/>
          <w:highlight w:val="none"/>
        </w:rPr>
        <w:t>件：</w:t>
      </w:r>
      <w:bookmarkEnd w:id="96"/>
      <w:bookmarkEnd w:id="97"/>
      <w:bookmarkEnd w:id="98"/>
      <w:bookmarkEnd w:id="99"/>
      <w:bookmarkEnd w:id="100"/>
      <w:bookmarkEnd w:id="101"/>
      <w:bookmarkEnd w:id="102"/>
      <w:r>
        <w:rPr>
          <w:rFonts w:hint="eastAsia" w:ascii="宋体" w:hAnsi="宋体" w:eastAsia="宋体" w:cs="宋体"/>
          <w:color w:val="auto"/>
          <w:sz w:val="24"/>
          <w:highlight w:val="none"/>
        </w:rPr>
        <w:t xml:space="preserve">    </w:t>
      </w:r>
    </w:p>
    <w:p w14:paraId="0D6BE908">
      <w:pPr>
        <w:spacing w:before="120" w:after="120" w:line="440" w:lineRule="exact"/>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工程质量保修书</w:t>
      </w:r>
    </w:p>
    <w:p w14:paraId="1433A5E6">
      <w:pPr>
        <w:spacing w:before="240"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发包人（全称）：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7179558C">
      <w:pPr>
        <w:spacing w:before="12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承包人（全称）：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34ECF617">
      <w:pPr>
        <w:spacing w:line="440" w:lineRule="exact"/>
        <w:rPr>
          <w:rFonts w:hint="eastAsia" w:ascii="宋体" w:hAnsi="宋体" w:eastAsia="宋体" w:cs="宋体"/>
          <w:color w:val="auto"/>
          <w:sz w:val="24"/>
          <w:highlight w:val="none"/>
        </w:rPr>
      </w:pPr>
    </w:p>
    <w:p w14:paraId="3C105472">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发包人和承包人根据《中华人民共和国建筑法》和《建设工程质量管理条例》，经协商一致就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（工程全称）签订工程质量保修书。</w:t>
      </w:r>
    </w:p>
    <w:p w14:paraId="067F0332">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一、工程质量保修范围和内容</w:t>
      </w:r>
    </w:p>
    <w:p w14:paraId="50AE2B02">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承包人在质量保修期内，按照有关法律规定和合同约定，承担工程质量保修责任。</w:t>
      </w:r>
    </w:p>
    <w:p w14:paraId="36F4651D">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4"/>
          <w:highlight w:val="none"/>
          <w:u w:val="single"/>
        </w:rPr>
        <w:t>本施工合同范围内的全部工程</w:t>
      </w:r>
      <w:r>
        <w:rPr>
          <w:rFonts w:hint="eastAsia" w:ascii="宋体" w:hAnsi="宋体" w:eastAsia="宋体" w:cs="宋体"/>
          <w:color w:val="auto"/>
          <w:sz w:val="24"/>
          <w:highlight w:val="none"/>
        </w:rPr>
        <w:t>。</w:t>
      </w:r>
    </w:p>
    <w:p w14:paraId="111C5168">
      <w:pPr>
        <w:spacing w:line="46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   </w:t>
      </w:r>
      <w:r>
        <w:rPr>
          <w:rFonts w:hint="eastAsia" w:ascii="宋体" w:hAnsi="宋体" w:eastAsia="宋体" w:cs="宋体"/>
          <w:color w:val="auto"/>
          <w:sz w:val="24"/>
          <w:highlight w:val="none"/>
        </w:rPr>
        <w:t>二、质量保修期</w:t>
      </w:r>
    </w:p>
    <w:p w14:paraId="47F244C3">
      <w:pPr>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根据《建设工程质量管理条例》及有关规定，工程的质量保修期如下：</w:t>
      </w:r>
    </w:p>
    <w:p w14:paraId="71525BC6">
      <w:pPr>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1．地基基础工程和主体结构工程为设计文件规定的工程合理使用年限；</w:t>
      </w:r>
    </w:p>
    <w:p w14:paraId="289BFB37">
      <w:pPr>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2．屋面防水工程、有防水要求的卫生间、房间和外墙面的防渗为</w:t>
      </w:r>
      <w:r>
        <w:rPr>
          <w:rFonts w:hint="eastAsia" w:ascii="宋体" w:hAnsi="宋体" w:eastAsia="宋体" w:cs="宋体"/>
          <w:color w:val="auto"/>
          <w:sz w:val="24"/>
          <w:highlight w:val="none"/>
          <w:u w:val="single"/>
        </w:rPr>
        <w:t>5年</w:t>
      </w:r>
      <w:r>
        <w:rPr>
          <w:rFonts w:hint="eastAsia" w:ascii="宋体" w:hAnsi="宋体" w:eastAsia="宋体" w:cs="宋体"/>
          <w:color w:val="auto"/>
          <w:sz w:val="24"/>
          <w:highlight w:val="none"/>
        </w:rPr>
        <w:t>；</w:t>
      </w:r>
    </w:p>
    <w:p w14:paraId="41ACD26C">
      <w:pPr>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3．装修工程为</w:t>
      </w:r>
      <w:r>
        <w:rPr>
          <w:rFonts w:hint="eastAsia" w:ascii="宋体" w:hAnsi="宋体" w:eastAsia="宋体" w:cs="宋体"/>
          <w:color w:val="auto"/>
          <w:sz w:val="24"/>
          <w:highlight w:val="none"/>
          <w:u w:val="single"/>
        </w:rPr>
        <w:t>2年</w:t>
      </w:r>
      <w:r>
        <w:rPr>
          <w:rFonts w:hint="eastAsia" w:ascii="宋体" w:hAnsi="宋体" w:eastAsia="宋体" w:cs="宋体"/>
          <w:color w:val="auto"/>
          <w:sz w:val="24"/>
          <w:highlight w:val="none"/>
        </w:rPr>
        <w:t>；</w:t>
      </w:r>
    </w:p>
    <w:p w14:paraId="57BF23EE">
      <w:pPr>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4．电气管线、给排水管道、设备安装工程为</w:t>
      </w:r>
      <w:r>
        <w:rPr>
          <w:rFonts w:hint="eastAsia" w:ascii="宋体" w:hAnsi="宋体" w:eastAsia="宋体" w:cs="宋体"/>
          <w:color w:val="auto"/>
          <w:sz w:val="24"/>
          <w:highlight w:val="none"/>
          <w:u w:val="single"/>
        </w:rPr>
        <w:t>2年</w:t>
      </w:r>
      <w:r>
        <w:rPr>
          <w:rFonts w:hint="eastAsia" w:ascii="宋体" w:hAnsi="宋体" w:eastAsia="宋体" w:cs="宋体"/>
          <w:color w:val="auto"/>
          <w:sz w:val="24"/>
          <w:highlight w:val="none"/>
        </w:rPr>
        <w:t>；</w:t>
      </w:r>
    </w:p>
    <w:p w14:paraId="64BB7E21">
      <w:pPr>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5．供热与供冷系统为</w:t>
      </w:r>
      <w:r>
        <w:rPr>
          <w:rFonts w:hint="eastAsia" w:ascii="宋体" w:hAnsi="宋体" w:eastAsia="宋体" w:cs="宋体"/>
          <w:color w:val="auto"/>
          <w:sz w:val="24"/>
          <w:highlight w:val="none"/>
          <w:u w:val="single"/>
        </w:rPr>
        <w:t>2个</w:t>
      </w:r>
      <w:r>
        <w:rPr>
          <w:rFonts w:hint="eastAsia" w:ascii="宋体" w:hAnsi="宋体" w:eastAsia="宋体" w:cs="宋体"/>
          <w:color w:val="auto"/>
          <w:sz w:val="24"/>
          <w:highlight w:val="none"/>
        </w:rPr>
        <w:t>采暖期、供冷期；</w:t>
      </w:r>
    </w:p>
    <w:p w14:paraId="71C18AB2">
      <w:pPr>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6．住宅小区内的给排水设施、道路等配套工程为</w:t>
      </w:r>
      <w:r>
        <w:rPr>
          <w:rFonts w:hint="eastAsia" w:ascii="宋体" w:hAnsi="宋体" w:eastAsia="宋体" w:cs="宋体"/>
          <w:color w:val="auto"/>
          <w:sz w:val="24"/>
          <w:highlight w:val="none"/>
          <w:u w:val="single"/>
        </w:rPr>
        <w:t>2年</w:t>
      </w:r>
      <w:r>
        <w:rPr>
          <w:rFonts w:hint="eastAsia" w:ascii="宋体" w:hAnsi="宋体" w:eastAsia="宋体" w:cs="宋体"/>
          <w:color w:val="auto"/>
          <w:sz w:val="24"/>
          <w:highlight w:val="none"/>
        </w:rPr>
        <w:t>；</w:t>
      </w:r>
    </w:p>
    <w:p w14:paraId="6D6B02AD">
      <w:pPr>
        <w:spacing w:line="460" w:lineRule="exact"/>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7．其他项目保修期限约定如下：本项目保修期为</w:t>
      </w:r>
      <w:r>
        <w:rPr>
          <w:rFonts w:hint="eastAsia" w:ascii="宋体" w:hAnsi="宋体" w:eastAsia="宋体" w:cs="宋体"/>
          <w:b/>
          <w:bCs/>
          <w:color w:val="auto"/>
          <w:sz w:val="24"/>
          <w:highlight w:val="none"/>
          <w:u w:val="single"/>
          <w:lang w:val="en-US" w:eastAsia="zh-CN"/>
        </w:rPr>
        <w:t>3</w:t>
      </w:r>
      <w:r>
        <w:rPr>
          <w:rFonts w:hint="eastAsia" w:ascii="宋体" w:hAnsi="宋体" w:eastAsia="宋体" w:cs="宋体"/>
          <w:b/>
          <w:bCs/>
          <w:color w:val="auto"/>
          <w:sz w:val="24"/>
          <w:highlight w:val="none"/>
          <w:u w:val="single"/>
          <w:lang w:eastAsia="zh-CN"/>
        </w:rPr>
        <w:t>年</w:t>
      </w:r>
      <w:r>
        <w:rPr>
          <w:rFonts w:hint="eastAsia" w:ascii="宋体" w:hAnsi="宋体" w:eastAsia="宋体" w:cs="宋体"/>
          <w:b/>
          <w:bCs/>
          <w:color w:val="auto"/>
          <w:sz w:val="24"/>
          <w:highlight w:val="none"/>
        </w:rPr>
        <w:t>。</w:t>
      </w:r>
    </w:p>
    <w:p w14:paraId="15532BD7">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质量保修期自工程竣工验收合格之日起计算。</w:t>
      </w:r>
    </w:p>
    <w:p w14:paraId="1FC1B210">
      <w:pPr>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三、缺陷责任期计算。</w:t>
      </w:r>
    </w:p>
    <w:p w14:paraId="3C07A718">
      <w:pPr>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本工程缺陷责任期为</w:t>
      </w:r>
      <w:r>
        <w:rPr>
          <w:rFonts w:hint="eastAsia" w:ascii="宋体" w:hAnsi="宋体" w:eastAsia="宋体" w:cs="宋体"/>
          <w:b/>
          <w:bCs/>
          <w:color w:val="auto"/>
          <w:sz w:val="24"/>
          <w:highlight w:val="none"/>
          <w:u w:val="single"/>
          <w:lang w:val="en-US" w:eastAsia="zh-CN"/>
        </w:rPr>
        <w:t>3年</w:t>
      </w:r>
      <w:r>
        <w:rPr>
          <w:rFonts w:hint="eastAsia" w:ascii="宋体" w:hAnsi="宋体" w:eastAsia="宋体" w:cs="宋体"/>
          <w:color w:val="auto"/>
          <w:sz w:val="24"/>
          <w:highlight w:val="none"/>
        </w:rPr>
        <w:t>，自工程竣工验收合格之日起计算。单位工程先于全部工程进行验收，单位工程缺陷责任期自单位工程验收合格之日起算。</w:t>
      </w:r>
    </w:p>
    <w:p w14:paraId="2BC0C9A8">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四、质量保修责任</w:t>
      </w:r>
    </w:p>
    <w:p w14:paraId="397A74F1">
      <w:pPr>
        <w:spacing w:line="460" w:lineRule="exact"/>
        <w:ind w:left="105" w:firstLine="491"/>
        <w:rPr>
          <w:rFonts w:hint="eastAsia" w:ascii="宋体" w:hAnsi="宋体" w:eastAsia="宋体" w:cs="宋体"/>
          <w:color w:val="auto"/>
          <w:sz w:val="24"/>
          <w:highlight w:val="none"/>
        </w:rPr>
      </w:pPr>
      <w:r>
        <w:rPr>
          <w:rFonts w:hint="eastAsia" w:ascii="宋体" w:hAnsi="宋体" w:eastAsia="宋体" w:cs="宋体"/>
          <w:color w:val="auto"/>
          <w:sz w:val="24"/>
          <w:highlight w:val="none"/>
        </w:rPr>
        <w:t>1．属于保修范围、内容的项目，承包人应当在接到保修通知之日起7天内派人保修。承包人不在约定期限内派人保修的，发包人可以委托他人修理。</w:t>
      </w:r>
    </w:p>
    <w:p w14:paraId="275E1B65">
      <w:pPr>
        <w:spacing w:line="460" w:lineRule="exact"/>
        <w:ind w:left="105" w:firstLine="491"/>
        <w:rPr>
          <w:rFonts w:hint="eastAsia" w:ascii="宋体" w:hAnsi="宋体" w:eastAsia="宋体" w:cs="宋体"/>
          <w:color w:val="auto"/>
          <w:sz w:val="24"/>
          <w:highlight w:val="none"/>
        </w:rPr>
      </w:pPr>
      <w:r>
        <w:rPr>
          <w:rFonts w:hint="eastAsia" w:ascii="宋体" w:hAnsi="宋体" w:eastAsia="宋体" w:cs="宋体"/>
          <w:color w:val="auto"/>
          <w:sz w:val="24"/>
          <w:highlight w:val="none"/>
        </w:rPr>
        <w:t>2．发生紧急事故需抢修的，承包人在接到事故通知后，应当立即到达事故现场抢修。</w:t>
      </w:r>
    </w:p>
    <w:p w14:paraId="5FB94B82">
      <w:pPr>
        <w:spacing w:line="460" w:lineRule="exact"/>
        <w:ind w:left="105" w:firstLine="491"/>
        <w:rPr>
          <w:rFonts w:hint="eastAsia" w:ascii="宋体" w:hAnsi="宋体" w:eastAsia="宋体" w:cs="宋体"/>
          <w:color w:val="auto"/>
          <w:sz w:val="24"/>
          <w:highlight w:val="none"/>
        </w:rPr>
      </w:pPr>
      <w:r>
        <w:rPr>
          <w:rFonts w:hint="eastAsia" w:ascii="宋体" w:hAnsi="宋体" w:eastAsia="宋体" w:cs="宋体"/>
          <w:color w:val="auto"/>
          <w:sz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70D1A72">
      <w:pPr>
        <w:spacing w:line="460" w:lineRule="exact"/>
        <w:ind w:left="420" w:firstLine="120"/>
        <w:rPr>
          <w:rFonts w:hint="eastAsia" w:ascii="宋体" w:hAnsi="宋体" w:eastAsia="宋体" w:cs="宋体"/>
          <w:color w:val="auto"/>
          <w:sz w:val="24"/>
          <w:highlight w:val="none"/>
        </w:rPr>
      </w:pPr>
      <w:r>
        <w:rPr>
          <w:rFonts w:hint="eastAsia" w:ascii="宋体" w:hAnsi="宋体" w:eastAsia="宋体" w:cs="宋体"/>
          <w:color w:val="auto"/>
          <w:sz w:val="24"/>
          <w:highlight w:val="none"/>
        </w:rPr>
        <w:t>4．质量保修完成后，由发包人组织验收。</w:t>
      </w:r>
    </w:p>
    <w:p w14:paraId="388464B0">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五、保修费用</w:t>
      </w:r>
    </w:p>
    <w:p w14:paraId="449A8BEB">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保修费用由造成质量缺陷的责任方承担。</w:t>
      </w:r>
    </w:p>
    <w:p w14:paraId="27CF2F30">
      <w:pPr>
        <w:spacing w:line="460" w:lineRule="exact"/>
        <w:ind w:firstLine="482"/>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rPr>
        <w:t>六</w:t>
      </w:r>
      <w:r>
        <w:rPr>
          <w:rFonts w:hint="eastAsia" w:ascii="宋体" w:hAnsi="宋体" w:eastAsia="宋体" w:cs="宋体"/>
          <w:color w:val="auto"/>
          <w:sz w:val="24"/>
          <w:highlight w:val="none"/>
        </w:rPr>
        <w:t>、双方约定的其他工程质量保修事项：</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w:t>
      </w:r>
    </w:p>
    <w:p w14:paraId="3C5AA49D">
      <w:pPr>
        <w:spacing w:line="460" w:lineRule="exact"/>
        <w:ind w:firstLine="456"/>
        <w:rPr>
          <w:rFonts w:hint="eastAsia" w:ascii="宋体" w:hAnsi="宋体" w:eastAsia="宋体" w:cs="宋体"/>
          <w:color w:val="auto"/>
          <w:sz w:val="24"/>
          <w:highlight w:val="none"/>
        </w:rPr>
      </w:pPr>
      <w:r>
        <w:rPr>
          <w:rFonts w:hint="eastAsia" w:ascii="宋体" w:hAnsi="宋体" w:eastAsia="宋体" w:cs="宋体"/>
          <w:color w:val="auto"/>
          <w:sz w:val="24"/>
          <w:highlight w:val="none"/>
        </w:rPr>
        <w:t>工程质量保修书由发包人、承包人在工程竣工验收前共同签署，作为施工合同附件，其有效期限至保修期满。</w:t>
      </w:r>
    </w:p>
    <w:p w14:paraId="65F42282">
      <w:pPr>
        <w:spacing w:line="480" w:lineRule="exact"/>
        <w:ind w:firstLine="420"/>
        <w:rPr>
          <w:rFonts w:hint="eastAsia" w:ascii="宋体" w:hAnsi="宋体" w:eastAsia="宋体" w:cs="宋体"/>
          <w:color w:val="auto"/>
          <w:sz w:val="24"/>
          <w:highlight w:val="none"/>
        </w:rPr>
      </w:pPr>
    </w:p>
    <w:p w14:paraId="75493622">
      <w:pPr>
        <w:spacing w:line="8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发包人(公章)：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承包人(公章)：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p>
    <w:p w14:paraId="507503B2">
      <w:pPr>
        <w:spacing w:line="8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法定代表人(签字)：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法定代表人(签字)：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p>
    <w:p w14:paraId="7DE4ED7A">
      <w:pPr>
        <w:spacing w:line="84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委托代理人(签字)：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委托代理人(签字)：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p>
    <w:p w14:paraId="3A0682FE">
      <w:pPr>
        <w:spacing w:line="840" w:lineRule="exact"/>
        <w:rPr>
          <w:rFonts w:hint="eastAsia" w:ascii="宋体" w:hAnsi="宋体" w:eastAsia="宋体" w:cs="宋体"/>
          <w:color w:val="auto"/>
          <w:sz w:val="24"/>
          <w:highlight w:val="none"/>
          <w:u w:val="single"/>
        </w:rPr>
      </w:pPr>
    </w:p>
    <w:p w14:paraId="1855F258">
      <w:pPr>
        <w:spacing w:line="840" w:lineRule="exact"/>
        <w:rPr>
          <w:rFonts w:hint="eastAsia" w:ascii="宋体" w:hAnsi="宋体" w:eastAsia="宋体" w:cs="宋体"/>
          <w:color w:val="auto"/>
          <w:sz w:val="24"/>
          <w:highlight w:val="none"/>
          <w:u w:val="single"/>
        </w:rPr>
      </w:pPr>
    </w:p>
    <w:p w14:paraId="32378C4B">
      <w:pPr>
        <w:pStyle w:val="220"/>
        <w:rPr>
          <w:rFonts w:hint="eastAsia" w:ascii="宋体" w:hAnsi="宋体" w:eastAsia="宋体" w:cs="宋体"/>
          <w:color w:val="auto"/>
          <w:highlight w:val="none"/>
          <w:u w:val="single"/>
        </w:rPr>
      </w:pPr>
    </w:p>
    <w:p w14:paraId="60EC2D9F">
      <w:pPr>
        <w:pStyle w:val="220"/>
        <w:rPr>
          <w:rFonts w:hint="eastAsia" w:ascii="宋体" w:hAnsi="宋体" w:eastAsia="宋体" w:cs="宋体"/>
          <w:color w:val="auto"/>
          <w:highlight w:val="none"/>
          <w:u w:val="single"/>
        </w:rPr>
      </w:pPr>
    </w:p>
    <w:p w14:paraId="1859C147">
      <w:pPr>
        <w:pStyle w:val="220"/>
        <w:rPr>
          <w:rFonts w:hint="eastAsia" w:ascii="宋体" w:hAnsi="宋体" w:eastAsia="宋体" w:cs="宋体"/>
          <w:color w:val="auto"/>
          <w:highlight w:val="none"/>
          <w:u w:val="single"/>
        </w:rPr>
      </w:pPr>
    </w:p>
    <w:p w14:paraId="7BC304BA">
      <w:pPr>
        <w:pStyle w:val="220"/>
        <w:rPr>
          <w:rFonts w:hint="eastAsia" w:ascii="宋体" w:hAnsi="宋体" w:eastAsia="宋体" w:cs="宋体"/>
          <w:color w:val="auto"/>
          <w:highlight w:val="none"/>
          <w:u w:val="single"/>
        </w:rPr>
      </w:pPr>
    </w:p>
    <w:p w14:paraId="452B95A2">
      <w:pPr>
        <w:pStyle w:val="220"/>
        <w:rPr>
          <w:rFonts w:hint="eastAsia" w:ascii="宋体" w:hAnsi="宋体" w:eastAsia="宋体" w:cs="宋体"/>
          <w:color w:val="auto"/>
          <w:highlight w:val="none"/>
          <w:u w:val="single"/>
        </w:rPr>
      </w:pPr>
    </w:p>
    <w:p w14:paraId="6F813070">
      <w:pPr>
        <w:pStyle w:val="220"/>
        <w:rPr>
          <w:rFonts w:hint="eastAsia" w:ascii="宋体" w:hAnsi="宋体" w:eastAsia="宋体" w:cs="宋体"/>
          <w:color w:val="auto"/>
          <w:highlight w:val="none"/>
          <w:u w:val="single"/>
        </w:rPr>
      </w:pPr>
    </w:p>
    <w:p w14:paraId="73E86B5C">
      <w:pPr>
        <w:pStyle w:val="220"/>
        <w:rPr>
          <w:rFonts w:hint="eastAsia" w:ascii="宋体" w:hAnsi="宋体" w:eastAsia="宋体" w:cs="宋体"/>
          <w:color w:val="auto"/>
          <w:highlight w:val="none"/>
          <w:u w:val="single"/>
        </w:rPr>
      </w:pPr>
    </w:p>
    <w:p w14:paraId="29CBF5D1">
      <w:pPr>
        <w:pStyle w:val="220"/>
        <w:rPr>
          <w:rFonts w:hint="eastAsia" w:ascii="宋体" w:hAnsi="宋体" w:eastAsia="宋体" w:cs="宋体"/>
          <w:color w:val="auto"/>
          <w:highlight w:val="none"/>
          <w:u w:val="single"/>
        </w:rPr>
      </w:pPr>
    </w:p>
    <w:p w14:paraId="7BB72838">
      <w:pPr>
        <w:pStyle w:val="220"/>
        <w:rPr>
          <w:rFonts w:hint="eastAsia" w:ascii="宋体" w:hAnsi="宋体" w:eastAsia="宋体" w:cs="宋体"/>
          <w:color w:val="auto"/>
          <w:highlight w:val="none"/>
          <w:u w:val="single"/>
        </w:rPr>
      </w:pPr>
    </w:p>
    <w:p w14:paraId="6C5254D8">
      <w:pPr>
        <w:pStyle w:val="220"/>
        <w:rPr>
          <w:rFonts w:hint="eastAsia" w:ascii="宋体" w:hAnsi="宋体" w:eastAsia="宋体" w:cs="宋体"/>
          <w:color w:val="auto"/>
          <w:highlight w:val="none"/>
          <w:u w:val="single"/>
        </w:rPr>
      </w:pPr>
    </w:p>
    <w:p w14:paraId="1D35AAA9">
      <w:pPr>
        <w:pStyle w:val="220"/>
        <w:rPr>
          <w:rFonts w:hint="eastAsia" w:ascii="宋体" w:hAnsi="宋体" w:eastAsia="宋体" w:cs="宋体"/>
          <w:color w:val="auto"/>
          <w:highlight w:val="none"/>
          <w:u w:val="single"/>
        </w:rPr>
      </w:pPr>
    </w:p>
    <w:p w14:paraId="727E9AC3">
      <w:pPr>
        <w:pStyle w:val="220"/>
        <w:rPr>
          <w:rFonts w:hint="eastAsia" w:ascii="宋体" w:hAnsi="宋体" w:eastAsia="宋体" w:cs="宋体"/>
          <w:color w:val="auto"/>
          <w:highlight w:val="none"/>
          <w:u w:val="single"/>
        </w:rPr>
      </w:pPr>
    </w:p>
    <w:p w14:paraId="016BFB00">
      <w:pPr>
        <w:pStyle w:val="220"/>
        <w:rPr>
          <w:rFonts w:hint="eastAsia" w:ascii="宋体" w:hAnsi="宋体" w:eastAsia="宋体" w:cs="宋体"/>
          <w:color w:val="auto"/>
          <w:highlight w:val="none"/>
          <w:u w:val="single"/>
        </w:rPr>
      </w:pPr>
    </w:p>
    <w:p w14:paraId="3D691673">
      <w:pPr>
        <w:spacing w:before="120" w:after="120" w:line="440" w:lineRule="exact"/>
        <w:rPr>
          <w:rFonts w:hint="eastAsia" w:ascii="宋体" w:hAnsi="宋体" w:eastAsia="宋体" w:cs="宋体"/>
          <w:bCs/>
          <w:color w:val="auto"/>
          <w:sz w:val="24"/>
          <w:highlight w:val="none"/>
        </w:rPr>
      </w:pPr>
    </w:p>
    <w:p w14:paraId="148E24BF">
      <w:pPr>
        <w:spacing w:before="120" w:after="120" w:line="440" w:lineRule="exact"/>
        <w:rPr>
          <w:rFonts w:hint="eastAsia" w:ascii="宋体" w:hAnsi="宋体" w:eastAsia="宋体" w:cs="宋体"/>
          <w:bCs/>
          <w:color w:val="auto"/>
          <w:sz w:val="24"/>
          <w:highlight w:val="none"/>
        </w:rPr>
      </w:pPr>
    </w:p>
    <w:p w14:paraId="375DAFB2">
      <w:pPr>
        <w:spacing w:before="120" w:after="120"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附件：</w:t>
      </w:r>
    </w:p>
    <w:p w14:paraId="01907E10">
      <w:pPr>
        <w:spacing w:before="120" w:after="120" w:line="440" w:lineRule="exact"/>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廉洁协议</w:t>
      </w:r>
    </w:p>
    <w:p w14:paraId="5C9427AA">
      <w:pPr>
        <w:pStyle w:val="40"/>
        <w:spacing w:line="374" w:lineRule="auto"/>
        <w:ind w:right="4444"/>
        <w:rPr>
          <w:rFonts w:hint="eastAsia" w:ascii="宋体" w:hAnsi="宋体" w:eastAsia="宋体" w:cs="宋体"/>
          <w:color w:val="auto"/>
          <w:highlight w:val="none"/>
        </w:rPr>
      </w:pPr>
    </w:p>
    <w:p w14:paraId="0FBA62FC">
      <w:pPr>
        <w:pStyle w:val="40"/>
        <w:spacing w:line="374" w:lineRule="auto"/>
        <w:ind w:right="4444"/>
        <w:rPr>
          <w:rFonts w:hint="eastAsia" w:ascii="宋体" w:hAnsi="宋体" w:eastAsia="宋体" w:cs="宋体"/>
          <w:color w:val="auto"/>
          <w:szCs w:val="28"/>
          <w:highlight w:val="none"/>
          <w:u w:val="single"/>
          <w:lang w:eastAsia="zh-CN"/>
        </w:rPr>
      </w:pPr>
      <w:r>
        <w:rPr>
          <w:rFonts w:hint="eastAsia" w:ascii="宋体" w:hAnsi="宋体" w:eastAsia="宋体" w:cs="宋体"/>
          <w:color w:val="auto"/>
          <w:szCs w:val="28"/>
          <w:highlight w:val="none"/>
        </w:rPr>
        <w:t>甲方：</w:t>
      </w:r>
      <w:r>
        <w:rPr>
          <w:rFonts w:hint="eastAsia" w:ascii="宋体" w:hAnsi="宋体" w:eastAsia="宋体" w:cs="宋体"/>
          <w:color w:val="auto"/>
          <w:szCs w:val="28"/>
          <w:highlight w:val="none"/>
          <w:u w:val="single"/>
          <w:lang w:eastAsia="zh-CN"/>
        </w:rPr>
        <w:t>江苏省南通监狱</w:t>
      </w:r>
    </w:p>
    <w:p w14:paraId="69B386FF">
      <w:pPr>
        <w:pStyle w:val="40"/>
        <w:spacing w:before="1"/>
        <w:rPr>
          <w:rFonts w:hint="eastAsia" w:ascii="宋体" w:hAnsi="宋体" w:eastAsia="宋体" w:cs="宋体"/>
          <w:color w:val="auto"/>
          <w:szCs w:val="28"/>
          <w:highlight w:val="none"/>
        </w:rPr>
      </w:pPr>
      <w:r>
        <w:rPr>
          <w:rFonts w:hint="eastAsia" w:ascii="宋体" w:hAnsi="宋体" w:eastAsia="宋体" w:cs="宋体"/>
          <w:color w:val="auto"/>
          <w:szCs w:val="28"/>
          <w:highlight w:val="none"/>
        </w:rPr>
        <w:t>乙方：_____________</w:t>
      </w:r>
    </w:p>
    <w:p w14:paraId="0FAF015B">
      <w:pPr>
        <w:pStyle w:val="40"/>
        <w:spacing w:before="9"/>
        <w:rPr>
          <w:rFonts w:hint="eastAsia" w:ascii="宋体" w:hAnsi="宋体" w:eastAsia="宋体" w:cs="宋体"/>
          <w:color w:val="auto"/>
          <w:szCs w:val="28"/>
          <w:highlight w:val="none"/>
        </w:rPr>
      </w:pPr>
    </w:p>
    <w:p w14:paraId="6BAA1225">
      <w:pPr>
        <w:spacing w:line="460" w:lineRule="exact"/>
        <w:ind w:firstLine="6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为了在工程建设中保持廉洁自律的风气，防止各种不正当行为的发生，根据国家和省、市有关建设工程承发包和廉政建设的各项规定，结合工程建设的特点， 特订立本协议如下：</w:t>
      </w:r>
    </w:p>
    <w:p w14:paraId="57AC94B7">
      <w:pPr>
        <w:spacing w:line="460" w:lineRule="exact"/>
        <w:ind w:firstLine="6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一、甲、乙双方应当自觉遵守国家、省、市关于建设工程承发包工作规则以及有关廉政建设的各项规定。</w:t>
      </w:r>
    </w:p>
    <w:p w14:paraId="576DD8A1">
      <w:pPr>
        <w:spacing w:line="460" w:lineRule="exact"/>
        <w:ind w:firstLine="6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二、甲方及其工作人员不得以任何形式向乙方索要和收受回扣等好处费。 </w:t>
      </w:r>
    </w:p>
    <w:p w14:paraId="756EB9E9">
      <w:pPr>
        <w:spacing w:line="460" w:lineRule="exact"/>
        <w:ind w:firstLine="6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三、甲方工作人员应保持与乙方的正常业务交往，不得接受乙方的礼金、有</w:t>
      </w:r>
    </w:p>
    <w:p w14:paraId="457C2304">
      <w:pPr>
        <w:spacing w:line="460" w:lineRule="exact"/>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价证券和贵重物品，不得在乙方报销任何应当由个人支付的费用。</w:t>
      </w:r>
    </w:p>
    <w:p w14:paraId="73C6023A">
      <w:pPr>
        <w:numPr>
          <w:ilvl w:val="0"/>
          <w:numId w:val="1"/>
        </w:numPr>
        <w:spacing w:line="460" w:lineRule="exact"/>
        <w:ind w:firstLine="6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甲方工作人员不得参加可能对公正执行公务有影响的宴请和娱乐活动。</w:t>
      </w:r>
    </w:p>
    <w:p w14:paraId="60A650B9">
      <w:pPr>
        <w:numPr>
          <w:ilvl w:val="0"/>
          <w:numId w:val="1"/>
        </w:numPr>
        <w:spacing w:line="460" w:lineRule="exact"/>
        <w:ind w:firstLine="6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甲方工作人员不得要求或者接受乙方为其住房装修、婚丧嫁娶、家属和</w:t>
      </w:r>
    </w:p>
    <w:p w14:paraId="1B18FEF3">
      <w:pPr>
        <w:spacing w:line="460" w:lineRule="exact"/>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子女的工作安排以及出国等提供方便。</w:t>
      </w:r>
    </w:p>
    <w:p w14:paraId="4AF2FD1F">
      <w:pPr>
        <w:spacing w:line="460" w:lineRule="exact"/>
        <w:ind w:firstLine="6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六、甲方工作人员不得向乙方介绍家属或者亲友从事与甲方工程有关的材料设备供应、工程分包等经济活动。</w:t>
      </w:r>
    </w:p>
    <w:p w14:paraId="3075D2E9">
      <w:pPr>
        <w:spacing w:line="460" w:lineRule="exact"/>
        <w:ind w:firstLine="6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七、乙方应当通过正常途径开展相关业务工作，不得为获取某些不正当利益向甲方工作人员赠送礼金、有价证券和贵重物品等。</w:t>
      </w:r>
    </w:p>
    <w:p w14:paraId="13AC961E">
      <w:pPr>
        <w:spacing w:line="460" w:lineRule="exact"/>
        <w:ind w:firstLine="6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八、乙方不得为谋取利益擅自与甲方工作人员就工程承包、工程费用、材料设备供应、工程量变动、工程验收、工程质量问题处理等进行私下商谈或者达成默契。</w:t>
      </w:r>
    </w:p>
    <w:p w14:paraId="5F21AF28">
      <w:pPr>
        <w:spacing w:line="460" w:lineRule="exact"/>
        <w:ind w:firstLine="6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九、乙方不得以洽谈业务、签订经济合同为借口，邀请甲方工作人员外出旅游和进入营业性娱乐场所娱乐。</w:t>
      </w:r>
    </w:p>
    <w:p w14:paraId="3A7FB948">
      <w:pPr>
        <w:spacing w:line="460" w:lineRule="exact"/>
        <w:ind w:firstLine="6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十、乙方不得为甲方单位和个人购置或者提供通讯工具、交通工具、家电、高档办公用品等物品。</w:t>
      </w:r>
    </w:p>
    <w:p w14:paraId="132D920E">
      <w:pPr>
        <w:spacing w:line="460" w:lineRule="exact"/>
        <w:ind w:firstLine="56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一、乙方如发现甲方工作人员有违反上述协议者，应向甲方领导或者甲方上级单位举报。甲方不得找任何借口对乙方进行报复。甲方对举报属实和严格遵守廉洁协议的乙方，在同等条件下给予承接后续工程的优先邀请投标权。</w:t>
      </w:r>
    </w:p>
    <w:p w14:paraId="2694F3BC">
      <w:pPr>
        <w:spacing w:line="460" w:lineRule="exact"/>
        <w:ind w:firstLine="6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十二、甲方发现乙方有违反本协议或者采用不正当的手段行贿甲方工作人员， 甲方根据具体情节和造成的后果追究乙方工程合同造价 1～5%的违约金。由此给甲方单位造成的损失均由乙方承担，乙方用不正当手段获取的非法所得由甲方单位予以追缴。</w:t>
      </w:r>
    </w:p>
    <w:p w14:paraId="56AE281D">
      <w:pPr>
        <w:spacing w:line="460" w:lineRule="exact"/>
        <w:ind w:firstLine="6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十三、本廉洁协议作为的附件，与合同具有同等法律效力。经协议双方签订后立即生效。</w:t>
      </w:r>
    </w:p>
    <w:p w14:paraId="7A4622A1">
      <w:pPr>
        <w:pStyle w:val="40"/>
        <w:rPr>
          <w:rFonts w:hint="eastAsia" w:ascii="宋体" w:hAnsi="宋体" w:eastAsia="宋体" w:cs="宋体"/>
          <w:color w:val="auto"/>
          <w:highlight w:val="none"/>
        </w:rPr>
      </w:pPr>
    </w:p>
    <w:p w14:paraId="5566EE56">
      <w:pPr>
        <w:pStyle w:val="40"/>
        <w:spacing w:before="4"/>
        <w:rPr>
          <w:rFonts w:hint="eastAsia" w:ascii="宋体" w:hAnsi="宋体" w:eastAsia="宋体" w:cs="宋体"/>
          <w:color w:val="auto"/>
          <w:sz w:val="19"/>
          <w:highlight w:val="none"/>
        </w:rPr>
      </w:pPr>
    </w:p>
    <w:p w14:paraId="2E80A99E">
      <w:pPr>
        <w:pStyle w:val="40"/>
        <w:tabs>
          <w:tab w:val="left" w:pos="5037"/>
        </w:tabs>
        <w:ind w:left="117"/>
        <w:rPr>
          <w:rFonts w:hint="eastAsia" w:ascii="宋体" w:hAnsi="宋体" w:eastAsia="宋体" w:cs="宋体"/>
          <w:color w:val="auto"/>
          <w:highlight w:val="none"/>
        </w:rPr>
      </w:pPr>
      <w:r>
        <w:rPr>
          <w:rFonts w:hint="eastAsia" w:ascii="宋体" w:hAnsi="宋体" w:eastAsia="宋体" w:cs="宋体"/>
          <w:color w:val="auto"/>
          <w:highlight w:val="none"/>
        </w:rPr>
        <w:t>甲方</w:t>
      </w:r>
      <w:r>
        <w:rPr>
          <w:rFonts w:hint="eastAsia" w:ascii="宋体" w:hAnsi="宋体" w:eastAsia="宋体" w:cs="宋体"/>
          <w:color w:val="auto"/>
          <w:spacing w:val="-120"/>
          <w:highlight w:val="none"/>
        </w:rPr>
        <w:t>：</w:t>
      </w:r>
      <w:r>
        <w:rPr>
          <w:rFonts w:hint="eastAsia" w:ascii="宋体" w:hAnsi="宋体" w:eastAsia="宋体" w:cs="宋体"/>
          <w:color w:val="auto"/>
          <w:highlight w:val="none"/>
        </w:rPr>
        <w:t>（盖章）</w:t>
      </w:r>
      <w:r>
        <w:rPr>
          <w:rFonts w:hint="eastAsia" w:ascii="宋体" w:hAnsi="宋体" w:eastAsia="宋体" w:cs="宋体"/>
          <w:color w:val="auto"/>
          <w:highlight w:val="none"/>
        </w:rPr>
        <w:tab/>
      </w:r>
      <w:r>
        <w:rPr>
          <w:rFonts w:hint="eastAsia" w:ascii="宋体" w:hAnsi="宋体" w:eastAsia="宋体" w:cs="宋体"/>
          <w:color w:val="auto"/>
          <w:highlight w:val="none"/>
        </w:rPr>
        <w:t>乙方</w:t>
      </w:r>
      <w:r>
        <w:rPr>
          <w:rFonts w:hint="eastAsia" w:ascii="宋体" w:hAnsi="宋体" w:eastAsia="宋体" w:cs="宋体"/>
          <w:color w:val="auto"/>
          <w:spacing w:val="-120"/>
          <w:highlight w:val="none"/>
        </w:rPr>
        <w:t>：</w:t>
      </w:r>
      <w:r>
        <w:rPr>
          <w:rFonts w:hint="eastAsia" w:ascii="宋体" w:hAnsi="宋体" w:eastAsia="宋体" w:cs="宋体"/>
          <w:color w:val="auto"/>
          <w:highlight w:val="none"/>
        </w:rPr>
        <w:t>（盖章）</w:t>
      </w:r>
    </w:p>
    <w:p w14:paraId="7F1B7FF1">
      <w:pPr>
        <w:pStyle w:val="40"/>
        <w:rPr>
          <w:rFonts w:hint="eastAsia" w:ascii="宋体" w:hAnsi="宋体" w:eastAsia="宋体" w:cs="宋体"/>
          <w:color w:val="auto"/>
          <w:highlight w:val="none"/>
        </w:rPr>
      </w:pPr>
    </w:p>
    <w:p w14:paraId="74845E31">
      <w:pPr>
        <w:pStyle w:val="40"/>
        <w:spacing w:before="8"/>
        <w:rPr>
          <w:rFonts w:hint="eastAsia" w:ascii="宋体" w:hAnsi="宋体" w:eastAsia="宋体" w:cs="宋体"/>
          <w:color w:val="auto"/>
          <w:sz w:val="20"/>
          <w:highlight w:val="none"/>
        </w:rPr>
      </w:pPr>
    </w:p>
    <w:p w14:paraId="2D3C3373">
      <w:pPr>
        <w:pStyle w:val="40"/>
        <w:tabs>
          <w:tab w:val="left" w:pos="5037"/>
        </w:tabs>
        <w:ind w:left="117"/>
        <w:rPr>
          <w:rFonts w:hint="eastAsia" w:ascii="宋体" w:hAnsi="宋体" w:eastAsia="宋体" w:cs="宋体"/>
          <w:color w:val="auto"/>
          <w:highlight w:val="none"/>
        </w:rPr>
      </w:pPr>
      <w:r>
        <w:rPr>
          <w:rFonts w:hint="eastAsia" w:ascii="宋体" w:hAnsi="宋体" w:eastAsia="宋体" w:cs="宋体"/>
          <w:color w:val="auto"/>
          <w:highlight w:val="none"/>
        </w:rPr>
        <w:t>法定代表人：</w:t>
      </w:r>
      <w:r>
        <w:rPr>
          <w:rFonts w:hint="eastAsia" w:ascii="宋体" w:hAnsi="宋体" w:eastAsia="宋体" w:cs="宋体"/>
          <w:color w:val="auto"/>
          <w:highlight w:val="none"/>
        </w:rPr>
        <w:tab/>
      </w:r>
      <w:r>
        <w:rPr>
          <w:rFonts w:hint="eastAsia" w:ascii="宋体" w:hAnsi="宋体" w:eastAsia="宋体" w:cs="宋体"/>
          <w:color w:val="auto"/>
          <w:highlight w:val="none"/>
        </w:rPr>
        <w:t>法定代表人：</w:t>
      </w:r>
    </w:p>
    <w:p w14:paraId="5D4B016F">
      <w:pPr>
        <w:pStyle w:val="40"/>
        <w:rPr>
          <w:rFonts w:hint="eastAsia" w:ascii="宋体" w:hAnsi="宋体" w:eastAsia="宋体" w:cs="宋体"/>
          <w:color w:val="auto"/>
          <w:highlight w:val="none"/>
        </w:rPr>
      </w:pPr>
    </w:p>
    <w:p w14:paraId="2E731946">
      <w:pPr>
        <w:pStyle w:val="40"/>
        <w:spacing w:before="8"/>
        <w:rPr>
          <w:rFonts w:hint="eastAsia" w:ascii="宋体" w:hAnsi="宋体" w:eastAsia="宋体" w:cs="宋体"/>
          <w:color w:val="auto"/>
          <w:sz w:val="20"/>
          <w:highlight w:val="none"/>
        </w:rPr>
      </w:pPr>
    </w:p>
    <w:p w14:paraId="22BC181B">
      <w:pPr>
        <w:pStyle w:val="40"/>
        <w:spacing w:before="1"/>
        <w:ind w:left="117"/>
        <w:rPr>
          <w:rFonts w:hint="eastAsia" w:ascii="宋体" w:hAnsi="宋体" w:eastAsia="宋体" w:cs="宋体"/>
          <w:color w:val="auto"/>
          <w:highlight w:val="none"/>
        </w:rPr>
      </w:pPr>
      <w:r>
        <w:rPr>
          <w:rFonts w:hint="eastAsia" w:ascii="宋体" w:hAnsi="宋体" w:eastAsia="宋体" w:cs="宋体"/>
          <w:color w:val="auto"/>
          <w:highlight w:val="none"/>
        </w:rPr>
        <w:t>委托人代表：</w:t>
      </w:r>
    </w:p>
    <w:p w14:paraId="594D07B5">
      <w:pPr>
        <w:pStyle w:val="40"/>
        <w:rPr>
          <w:rFonts w:hint="eastAsia" w:ascii="宋体" w:hAnsi="宋体" w:eastAsia="宋体" w:cs="宋体"/>
          <w:color w:val="auto"/>
          <w:highlight w:val="none"/>
        </w:rPr>
      </w:pPr>
    </w:p>
    <w:p w14:paraId="1C731AF1">
      <w:pPr>
        <w:pStyle w:val="40"/>
        <w:spacing w:before="9"/>
        <w:rPr>
          <w:rFonts w:hint="eastAsia" w:ascii="宋体" w:hAnsi="宋体" w:eastAsia="宋体" w:cs="宋体"/>
          <w:color w:val="auto"/>
          <w:sz w:val="20"/>
          <w:highlight w:val="none"/>
        </w:rPr>
      </w:pPr>
    </w:p>
    <w:p w14:paraId="4CD8B388">
      <w:pPr>
        <w:pStyle w:val="40"/>
        <w:ind w:left="117"/>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签约日期：    </w:t>
      </w:r>
      <w:r>
        <w:rPr>
          <w:rFonts w:hint="eastAsia" w:ascii="宋体" w:hAnsi="宋体" w:eastAsia="宋体" w:cs="宋体"/>
          <w:color w:val="auto"/>
          <w:highlight w:val="none"/>
          <w:u w:val="single"/>
        </w:rPr>
        <w:t>年   月</w:t>
      </w:r>
      <w:r>
        <w:rPr>
          <w:rFonts w:hint="eastAsia" w:ascii="宋体" w:hAnsi="宋体" w:eastAsia="宋体" w:cs="宋体"/>
          <w:color w:val="auto"/>
          <w:highlight w:val="none"/>
          <w:u w:val="single"/>
          <w:lang w:val="en-US" w:eastAsia="zh-CN"/>
        </w:rPr>
        <w:t xml:space="preserve">  日</w:t>
      </w:r>
    </w:p>
    <w:p w14:paraId="77CAD88A">
      <w:pPr>
        <w:spacing w:line="480" w:lineRule="exact"/>
        <w:ind w:firstLine="600"/>
        <w:jc w:val="left"/>
        <w:rPr>
          <w:rFonts w:hint="eastAsia" w:ascii="宋体" w:hAnsi="宋体" w:eastAsia="宋体" w:cs="宋体"/>
          <w:color w:val="auto"/>
          <w:sz w:val="24"/>
          <w:highlight w:val="none"/>
        </w:rPr>
      </w:pPr>
    </w:p>
    <w:p w14:paraId="7F2EB369">
      <w:pPr>
        <w:pStyle w:val="207"/>
        <w:rPr>
          <w:rFonts w:hint="eastAsia" w:ascii="宋体" w:hAnsi="宋体" w:eastAsia="宋体" w:cs="宋体"/>
          <w:color w:val="auto"/>
          <w:highlight w:val="none"/>
        </w:rPr>
      </w:pPr>
    </w:p>
    <w:p w14:paraId="0D7B89CF">
      <w:pPr>
        <w:spacing w:line="460" w:lineRule="exact"/>
        <w:jc w:val="center"/>
        <w:rPr>
          <w:rFonts w:hint="eastAsia" w:ascii="宋体" w:hAnsi="宋体" w:eastAsia="宋体" w:cs="宋体"/>
          <w:b/>
          <w:bCs/>
          <w:color w:val="auto"/>
          <w:sz w:val="28"/>
          <w:szCs w:val="28"/>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sz w:val="32"/>
          <w:szCs w:val="32"/>
          <w:highlight w:val="none"/>
        </w:rPr>
        <w:t>施工安全管理协议书</w:t>
      </w:r>
    </w:p>
    <w:p w14:paraId="0578DDE0">
      <w:pPr>
        <w:spacing w:line="460" w:lineRule="exact"/>
        <w:rPr>
          <w:rFonts w:hint="eastAsia" w:ascii="宋体" w:hAnsi="宋体" w:eastAsia="宋体" w:cs="宋体"/>
          <w:bCs/>
          <w:color w:val="auto"/>
          <w:sz w:val="28"/>
          <w:szCs w:val="28"/>
          <w:highlight w:val="none"/>
        </w:rPr>
      </w:pPr>
    </w:p>
    <w:p w14:paraId="54A624ED">
      <w:pPr>
        <w:spacing w:line="460" w:lineRule="exact"/>
        <w:rPr>
          <w:rFonts w:hint="eastAsia" w:ascii="宋体" w:hAnsi="宋体" w:eastAsia="宋体" w:cs="宋体"/>
          <w:b/>
          <w:bCs/>
          <w:color w:val="auto"/>
          <w:sz w:val="28"/>
          <w:szCs w:val="28"/>
          <w:highlight w:val="none"/>
          <w:u w:val="single"/>
        </w:rPr>
      </w:pPr>
      <w:r>
        <w:rPr>
          <w:rFonts w:hint="eastAsia" w:ascii="宋体" w:hAnsi="宋体" w:eastAsia="宋体" w:cs="宋体"/>
          <w:b/>
          <w:bCs/>
          <w:color w:val="auto"/>
          <w:sz w:val="28"/>
          <w:szCs w:val="28"/>
          <w:highlight w:val="none"/>
        </w:rPr>
        <w:t>甲方：</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u w:val="single"/>
          <w:lang w:eastAsia="zh-CN"/>
        </w:rPr>
        <w:t>江苏省南通监狱</w:t>
      </w:r>
      <w:r>
        <w:rPr>
          <w:rFonts w:hint="eastAsia" w:ascii="宋体" w:hAnsi="宋体" w:eastAsia="宋体" w:cs="宋体"/>
          <w:b/>
          <w:bCs/>
          <w:color w:val="auto"/>
          <w:sz w:val="28"/>
          <w:szCs w:val="28"/>
          <w:highlight w:val="none"/>
          <w:u w:val="single"/>
        </w:rPr>
        <w:t xml:space="preserve">          </w:t>
      </w:r>
    </w:p>
    <w:p w14:paraId="4E3373A4">
      <w:pPr>
        <w:spacing w:line="460" w:lineRule="exact"/>
        <w:rPr>
          <w:rFonts w:hint="eastAsia" w:ascii="宋体" w:hAnsi="宋体" w:eastAsia="宋体" w:cs="宋体"/>
          <w:b/>
          <w:bCs/>
          <w:color w:val="auto"/>
          <w:sz w:val="28"/>
          <w:szCs w:val="28"/>
          <w:highlight w:val="none"/>
          <w:u w:val="single"/>
        </w:rPr>
      </w:pPr>
      <w:r>
        <w:rPr>
          <w:rFonts w:hint="eastAsia" w:ascii="宋体" w:hAnsi="宋体" w:eastAsia="宋体" w:cs="宋体"/>
          <w:b/>
          <w:bCs/>
          <w:color w:val="auto"/>
          <w:sz w:val="28"/>
          <w:szCs w:val="28"/>
          <w:highlight w:val="none"/>
        </w:rPr>
        <w:t>乙方：</w:t>
      </w:r>
      <w:r>
        <w:rPr>
          <w:rFonts w:hint="eastAsia" w:ascii="宋体" w:hAnsi="宋体" w:eastAsia="宋体" w:cs="宋体"/>
          <w:b/>
          <w:bCs/>
          <w:color w:val="auto"/>
          <w:sz w:val="28"/>
          <w:szCs w:val="28"/>
          <w:highlight w:val="none"/>
          <w:u w:val="single"/>
        </w:rPr>
        <w:t xml:space="preserve">                                   </w:t>
      </w:r>
    </w:p>
    <w:p w14:paraId="01E9B2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lef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协议书签订与施工地址：</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p>
    <w:p w14:paraId="56117E49">
      <w:pPr>
        <w:spacing w:line="460" w:lineRule="exact"/>
        <w:jc w:val="lef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工程名称：</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p>
    <w:p w14:paraId="5707F3A9">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为了进一步贯彻落实“安全第一、预防为主”的</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HYPERLINK "http://zhidao.baidu.com/search?word=%E5%AE%89%E5%85%A8%E7%94%9F%E4%BA%A7%E6%96%B9%E9%92%88&amp;fr=qb_search_exp&amp;ie=utf8" \t "_blank"</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安全生产方针</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，严格执行</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HYPERLINK "http://zhidao.baidu.com/search?word=%E5%8A%B3%E5%8A%A8%E4%BF%9D%E6%8A%A4&amp;fr=qb_search_exp&amp;ie=utf8" \t "_blank"</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劳动保护</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和</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HYPERLINK "http://zhidao.baidu.com/search?word=%E5%AE%89%E5%85%A8%E7%94%9F%E4%BA%A7&amp;fr=qb_search_exp&amp;ie=utf8" \t "_blank"</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安全生产</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的法令、法规，强化</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HYPERLINK "http://zhidao.baidu.com/search?word=%E5%AE%89%E5%85%A8%E7%94%9F%E4%BA%A7%E7%AE%A1%E7%90%86&amp;fr=qb_search_exp&amp;ie=utf8" \t "_blank"</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安全生产管理</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，落实</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HYPERLINK "http://zhidao.baidu.com/search?word=%E5%AE%89%E5%85%A8%E7%94%9F%E4%BA%A7%E8%B4%A3%E4%BB%BB%E5%88%B6&amp;fr=qb_search_exp&amp;ie=utf8" \t "_blank"</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安全生产责任制</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依法从严治理施工现场，确保施工现场操作人员的安全与健康，促进施工顺利进行。经甲乙双方协商，一致同意签订本施工现场安全生产协议。本协议为工程合同补充条款，与工程合同具有同等法律效力，双方应认真履行。</w:t>
      </w:r>
    </w:p>
    <w:p w14:paraId="62001F42">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一、乙方管理目标</w:t>
      </w:r>
    </w:p>
    <w:p w14:paraId="5F561D41">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1.杜绝重大安全事故发生，死亡事故为零。</w:t>
      </w:r>
    </w:p>
    <w:p w14:paraId="085A5D39">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2.重伤事故频率控制为零。</w:t>
      </w:r>
    </w:p>
    <w:p w14:paraId="3A8DD935">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3.施工现场内的安全隐患整改率达到100%。</w:t>
      </w:r>
    </w:p>
    <w:p w14:paraId="344BA49E">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4.施工现场内不发生火灾事故、治安事件，防范措施达到100%。</w:t>
      </w:r>
    </w:p>
    <w:p w14:paraId="32E431FE">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5.保证作业人员佩戴防护用品，高空作业、临时电、动火作业等危险作业防护措施达到100%。</w:t>
      </w:r>
    </w:p>
    <w:p w14:paraId="165DDD00">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6.职工消防、安全生产培训率达到100%，特种设备操作人员和特种作业人员须持有效上岗证上岗达到100%。</w:t>
      </w:r>
    </w:p>
    <w:p w14:paraId="11DEE10F">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7.重大危险源控制率达到100%。</w:t>
      </w:r>
    </w:p>
    <w:p w14:paraId="12905739">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8.施工现场内不发生危险品中毒、食物中毒以及群发性传染病。</w:t>
      </w:r>
    </w:p>
    <w:p w14:paraId="39C99FE7">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9.创建文明安全施工工地。</w:t>
      </w:r>
    </w:p>
    <w:p w14:paraId="72501406">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HYPERLINK "http://zhidao.baidu.com/search?word=%E5%AE%89%E5%85%A8%E7%94%9F%E4%BA%A7&amp;fr=qb_search_exp&amp;ie=utf8" \t "_blank"</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安全生产</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要求</w:t>
      </w:r>
    </w:p>
    <w:p w14:paraId="6F690953">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乙方应坚持“安全第一、预防为主”的方针，不得违章指挥和违章作业，在组织施工生产时必须落实安全技术措施，防止事故发生。对本单位的施工人员应登记造册，如实向甲方报告，切实做好入场前的三级安全教育，建立三级安全教育卡，组织消防实操培训。负责班前班后安全教育和工种变换的安全教育，不得录用无身份证的人员和未满十六岁未</w:t>
      </w:r>
      <w:r>
        <w:rPr>
          <w:rFonts w:hint="eastAsia" w:ascii="宋体" w:hAnsi="宋体" w:cs="宋体"/>
          <w:color w:val="auto"/>
          <w:sz w:val="28"/>
          <w:szCs w:val="28"/>
          <w:highlight w:val="none"/>
          <w:lang w:eastAsia="zh-CN"/>
        </w:rPr>
        <w:t>成年</w:t>
      </w:r>
      <w:r>
        <w:rPr>
          <w:rFonts w:hint="eastAsia" w:ascii="宋体" w:hAnsi="宋体" w:eastAsia="宋体" w:cs="宋体"/>
          <w:color w:val="auto"/>
          <w:sz w:val="28"/>
          <w:szCs w:val="28"/>
          <w:highlight w:val="none"/>
        </w:rPr>
        <w:t>人。</w:t>
      </w:r>
    </w:p>
    <w:p w14:paraId="64FD9D55">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乙方应成立施工现场安全生产领导机构，定期召开安全工作会议，建立、健全安全生产责任制和群防群治制度，制定各项安全生产规章和安全生产目标责任，形成一体化的安全生产监督管理体系，并按照职责分工抓好落实。</w:t>
      </w:r>
    </w:p>
    <w:p w14:paraId="2E626EF5">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3.乙方必须虚心接受甲方的各项安全隐患排查、安全管理标准及整改规定，建立自身的定期和不定期的安全生产自查排查机制，并且严格贯彻实施，否则造成的罚款等损失均由乙方承担。</w:t>
      </w:r>
    </w:p>
    <w:p w14:paraId="3B9394C1">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4.乙方必须采取一切严密的、符合安全标准的预防措施，确保所有施工场所的安全，不得存在危及本公司及其他施工方人员的</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HYPERLINK "http://zhidao.baidu.com/search?word=%E4%BA%BA%E8%BA%AB%E5%AE%89%E5%85%A8&amp;fr=qb_search_exp&amp;ie=utf8" \t "_blank"</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人身安全</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 xml:space="preserve">和健康，并保证施工现场所有人员或附近人员免遭施工现场可能发生的一切危险。否则造成的一切后果由乙方负责。 </w:t>
      </w:r>
    </w:p>
    <w:p w14:paraId="5773E397">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施工现场和施工人员的操作场所，必须严格按国家、政府规定的安全生产、文明施工标准做好防护工作，保证施工人员有安全可靠、卫生的工作环境。对不符合安全规定、违章操作的，甲方或监理单位有权要求停工和强行整改使之达到安全标准，所须费用从乙方单位工程款中扣除。</w:t>
      </w:r>
    </w:p>
    <w:p w14:paraId="4A20945A">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6.对电气焊等特种作业人员应持证上岗，并坚持现场检查验收制度，禁止非特种作业人员从事特种作业。</w:t>
      </w:r>
    </w:p>
    <w:p w14:paraId="1E37E140">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凡重要的劳动防护用品，购买必须符合国家标准。如：安全帽、安全带、安全网、漏电保护器、电焊机二次线保护器、配电箱、电缆等。乙方应给现场施工人员提供必须的和有效的安全用品，由于乙方防护用品不符合要求或安全防护用具不到位，所造成的安全事故均有乙方自行负责。</w:t>
      </w:r>
    </w:p>
    <w:p w14:paraId="0B5ED4CF">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8.乙方必须指定至少一名合格的且有经验的安全人员负责安全生产检查和防护措施落实，并配合甲方安全管理人员共同抓好安全工作。</w:t>
      </w:r>
    </w:p>
    <w:p w14:paraId="45F1B6BB">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乙方应严格按照甲方的消防安全管理制度以及施工现场的特殊要求组织施工，并接受甲方的安全检查。对甲方或监理单位所签发的隐患整改通知，乙方应在甲方指定的期限内立即整改完毕，逾期不改或整改不符合要求的，甲方或监理单位有权按规定对乙方进行经济处罚。</w:t>
      </w:r>
    </w:p>
    <w:p w14:paraId="47CE8E4F">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10.发生事故应立即釆取措施，保护现场，抢救伤员，防止事故扩大，并及时报告甲方和上级主管部门，组织事故调查小组，查清事故原因，确定事故责任，按照“四不放过” 原则制定改进措施，提出对事故责任者的处理意见。</w:t>
      </w:r>
    </w:p>
    <w:p w14:paraId="13A35DB4">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乙方因管理不善以及自身防范措施不力或施工人员责任造成的火灾、交通，人身伤亡等灾害事故，事故经济责任、事故法律责任以及事故的善后处理均由乙方独自承担。因此给甲方造成的经济损失由乙方负责赔偿。</w:t>
      </w:r>
    </w:p>
    <w:p w14:paraId="4B7FAC75">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12.设置必要的职工生活设施，并符合卫生、通风、照明等要求。职员的膳食、饮水符合卫生要求，由于乙方管理不到位，所造成安全事故均有乙方自行负责。</w:t>
      </w:r>
    </w:p>
    <w:p w14:paraId="490D0AA5">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13.所进入施工现场的化学品、易燃易爆等危险品，必须经门卫进行登记，仓库储存须有专人负责保管。由于乙方管理不到位，所造成安全事故均有乙方自行负责。</w:t>
      </w:r>
    </w:p>
    <w:p w14:paraId="18B736EB">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14.施工现场需动用明火时要按照规定严格执行动火审批制度，临时动火时要做到“五有” ：有动火证、有防火责任人、有安全监护人、有足够的消防器材、有可靠的安全措施。因乙方未按规定程序要求操作，所造成安全事故均有乙方自行负责。</w:t>
      </w:r>
    </w:p>
    <w:p w14:paraId="187CC0D7">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15.施工现场临时用电必须由现场专业电工统一接线，其他人员不得私自搭接临时电线，否则发生一切后果由乙方负责。</w:t>
      </w:r>
    </w:p>
    <w:p w14:paraId="0D0E9611">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三、处  罚 </w:t>
      </w:r>
    </w:p>
    <w:p w14:paraId="3DE92F41">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乙方应认真接受甲方和监理单位对安全生产、文明施工的监督管理。凡安全隐患问题屡教不改的或整改措施不力的，每项每次对施工单位处于500-50000元以下的罚款，对施工方负责人及当事人给予经济处罚,处罚金额也从工程款中扣除，乙方对此无异议； 如因乙方管理责任或操作人员违反操作规范、规程发生人员伤亡事故或建设工地发生火灾事故，对施工单位处2一30万以下罚款，从工程款中扣除，对施工负责人及当事人给予经济处罚，处罚金额也从工程款中扣除，乙方对此无异议。</w:t>
      </w:r>
    </w:p>
    <w:p w14:paraId="0246E482">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四、其  他</w:t>
      </w:r>
    </w:p>
    <w:p w14:paraId="1C74EE16">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1.本协议自双方签字盖章起生效。</w:t>
      </w:r>
    </w:p>
    <w:p w14:paraId="28FB0372">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2.本协议一式</w:t>
      </w:r>
      <w:r>
        <w:rPr>
          <w:rFonts w:hint="eastAsia" w:ascii="宋体" w:hAnsi="宋体" w:eastAsia="宋体" w:cs="宋体"/>
          <w:b/>
          <w:bCs/>
          <w:color w:val="auto"/>
          <w:sz w:val="28"/>
          <w:szCs w:val="28"/>
          <w:highlight w:val="none"/>
        </w:rPr>
        <w:t>叁</w:t>
      </w:r>
      <w:r>
        <w:rPr>
          <w:rFonts w:hint="eastAsia" w:ascii="宋体" w:hAnsi="宋体" w:eastAsia="宋体" w:cs="宋体"/>
          <w:color w:val="auto"/>
          <w:sz w:val="28"/>
          <w:szCs w:val="28"/>
          <w:highlight w:val="none"/>
        </w:rPr>
        <w:t>份，甲方执</w:t>
      </w:r>
      <w:r>
        <w:rPr>
          <w:rFonts w:hint="eastAsia" w:ascii="宋体" w:hAnsi="宋体" w:eastAsia="宋体" w:cs="宋体"/>
          <w:b/>
          <w:bCs/>
          <w:color w:val="auto"/>
          <w:sz w:val="28"/>
          <w:szCs w:val="28"/>
          <w:highlight w:val="none"/>
          <w:u w:val="single"/>
        </w:rPr>
        <w:t xml:space="preserve"> 贰 </w:t>
      </w:r>
      <w:r>
        <w:rPr>
          <w:rFonts w:hint="eastAsia" w:ascii="宋体" w:hAnsi="宋体" w:eastAsia="宋体" w:cs="宋体"/>
          <w:color w:val="auto"/>
          <w:sz w:val="28"/>
          <w:szCs w:val="28"/>
          <w:highlight w:val="none"/>
        </w:rPr>
        <w:t>份、乙方执</w:t>
      </w:r>
      <w:r>
        <w:rPr>
          <w:rFonts w:hint="eastAsia" w:ascii="宋体" w:hAnsi="宋体" w:eastAsia="宋体" w:cs="宋体"/>
          <w:color w:val="auto"/>
          <w:sz w:val="28"/>
          <w:szCs w:val="28"/>
          <w:highlight w:val="none"/>
          <w:u w:val="single"/>
        </w:rPr>
        <w:t xml:space="preserve"> </w:t>
      </w:r>
      <w:r>
        <w:rPr>
          <w:rFonts w:hint="eastAsia" w:ascii="宋体" w:hAnsi="宋体" w:eastAsia="宋体" w:cs="宋体"/>
          <w:b/>
          <w:bCs/>
          <w:color w:val="auto"/>
          <w:sz w:val="28"/>
          <w:szCs w:val="28"/>
          <w:highlight w:val="none"/>
          <w:u w:val="single"/>
        </w:rPr>
        <w:t>壹</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份。</w:t>
      </w:r>
    </w:p>
    <w:p w14:paraId="2520958B">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3.本协议有效期自双方签字之日起至施工结束退场完毕时终止。</w:t>
      </w:r>
    </w:p>
    <w:p w14:paraId="3AEC7B1D">
      <w:pPr>
        <w:spacing w:line="460" w:lineRule="exact"/>
        <w:rPr>
          <w:rFonts w:hint="eastAsia" w:ascii="宋体" w:hAnsi="宋体" w:eastAsia="宋体" w:cs="宋体"/>
          <w:color w:val="auto"/>
          <w:sz w:val="28"/>
          <w:szCs w:val="28"/>
          <w:highlight w:val="none"/>
        </w:rPr>
      </w:pPr>
    </w:p>
    <w:p w14:paraId="5A95C872">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p>
    <w:p w14:paraId="716A7869">
      <w:pPr>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甲方（盖章）：                        乙方（盖章）：</w:t>
      </w:r>
    </w:p>
    <w:p w14:paraId="348C886B">
      <w:pPr>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江苏省南通监狱</w:t>
      </w:r>
      <w:r>
        <w:rPr>
          <w:rFonts w:hint="eastAsia" w:ascii="宋体" w:hAnsi="宋体" w:eastAsia="宋体" w:cs="宋体"/>
          <w:color w:val="auto"/>
          <w:sz w:val="28"/>
          <w:szCs w:val="28"/>
          <w:highlight w:val="none"/>
        </w:rPr>
        <w:t xml:space="preserve">                        </w:t>
      </w:r>
    </w:p>
    <w:p w14:paraId="0FE293D8">
      <w:pPr>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签约日期：   年  月  日              签约日期：    年   月  日                    </w:t>
      </w:r>
    </w:p>
    <w:p w14:paraId="22187DEE">
      <w:pPr>
        <w:spacing w:line="460" w:lineRule="exact"/>
        <w:rPr>
          <w:rFonts w:hint="eastAsia" w:ascii="宋体" w:hAnsi="宋体" w:eastAsia="宋体" w:cs="宋体"/>
          <w:color w:val="auto"/>
          <w:sz w:val="28"/>
          <w:szCs w:val="28"/>
          <w:highlight w:val="none"/>
        </w:rPr>
      </w:pPr>
    </w:p>
    <w:p w14:paraId="48A5B4A8">
      <w:pPr>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法定代表人（授权代表）              法定代表人（授权代表）  </w:t>
      </w:r>
    </w:p>
    <w:p w14:paraId="49C29E16">
      <w:pPr>
        <w:spacing w:line="46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签字：</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签字：</w:t>
      </w:r>
      <w:r>
        <w:rPr>
          <w:rFonts w:hint="eastAsia" w:ascii="宋体" w:hAnsi="宋体" w:eastAsia="宋体" w:cs="宋体"/>
          <w:color w:val="auto"/>
          <w:sz w:val="28"/>
          <w:szCs w:val="28"/>
          <w:highlight w:val="none"/>
          <w:u w:val="single"/>
        </w:rPr>
        <w:t xml:space="preserve">              </w:t>
      </w:r>
    </w:p>
    <w:p w14:paraId="1892BB3B">
      <w:pPr>
        <w:spacing w:line="460" w:lineRule="exact"/>
        <w:rPr>
          <w:rFonts w:hint="eastAsia" w:ascii="宋体" w:hAnsi="宋体" w:eastAsia="宋体" w:cs="宋体"/>
          <w:color w:val="auto"/>
          <w:sz w:val="28"/>
          <w:szCs w:val="28"/>
          <w:highlight w:val="none"/>
        </w:rPr>
      </w:pPr>
    </w:p>
    <w:p w14:paraId="341390C4">
      <w:pPr>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项目经办人（签字）：                  项目经办人（签字）：</w:t>
      </w:r>
    </w:p>
    <w:p w14:paraId="1CCE6EB3">
      <w:pPr>
        <w:pStyle w:val="40"/>
        <w:spacing w:line="460" w:lineRule="exact"/>
        <w:rPr>
          <w:rFonts w:hint="eastAsia" w:ascii="宋体" w:hAnsi="宋体" w:eastAsia="宋体" w:cs="宋体"/>
          <w:color w:val="auto"/>
          <w:szCs w:val="28"/>
          <w:highlight w:val="none"/>
        </w:rPr>
      </w:pPr>
      <w:r>
        <w:rPr>
          <w:rFonts w:hint="eastAsia" w:ascii="宋体" w:hAnsi="宋体" w:eastAsia="宋体" w:cs="宋体"/>
          <w:color w:val="auto"/>
          <w:szCs w:val="28"/>
          <w:highlight w:val="none"/>
        </w:rPr>
        <w:t>项目经办人联系电话：                     项目经办人联系电话：</w:t>
      </w:r>
    </w:p>
    <w:p w14:paraId="602F169A">
      <w:pPr>
        <w:pStyle w:val="40"/>
        <w:spacing w:line="460" w:lineRule="exact"/>
        <w:rPr>
          <w:rFonts w:hint="eastAsia" w:ascii="宋体" w:hAnsi="宋体" w:eastAsia="宋体" w:cs="宋体"/>
          <w:color w:val="auto"/>
          <w:szCs w:val="28"/>
          <w:highlight w:val="none"/>
        </w:rPr>
        <w:sectPr>
          <w:footerReference r:id="rId3" w:type="default"/>
          <w:pgSz w:w="11910" w:h="16840"/>
          <w:pgMar w:top="1140" w:right="1460" w:bottom="280" w:left="1680" w:header="720" w:footer="720" w:gutter="0"/>
          <w:cols w:space="1701" w:num="1"/>
          <w:docGrid w:linePitch="360" w:charSpace="0"/>
        </w:sectPr>
      </w:pPr>
    </w:p>
    <w:p w14:paraId="629902D5">
      <w:pPr>
        <w:spacing w:line="800" w:lineRule="exact"/>
        <w:jc w:val="center"/>
        <w:outlineLvl w:val="0"/>
        <w:rPr>
          <w:rFonts w:hint="default" w:ascii="Times New Roman" w:hAnsi="Times New Roman" w:cs="Times New Roman"/>
          <w:bCs/>
          <w:color w:val="auto"/>
          <w:sz w:val="36"/>
          <w:szCs w:val="36"/>
          <w:highlight w:val="none"/>
        </w:rPr>
      </w:pPr>
      <w:r>
        <w:rPr>
          <w:rFonts w:hint="default" w:ascii="Times New Roman" w:hAnsi="Times New Roman" w:cs="Times New Roman"/>
          <w:bCs/>
          <w:color w:val="auto"/>
          <w:sz w:val="36"/>
          <w:szCs w:val="36"/>
          <w:highlight w:val="none"/>
        </w:rPr>
        <w:t>第四部分 评审方法和评审标准</w:t>
      </w:r>
    </w:p>
    <w:p w14:paraId="6394E5F5">
      <w:pPr>
        <w:spacing w:line="460" w:lineRule="exact"/>
        <w:ind w:firstLine="562"/>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t>一、磋商方式</w:t>
      </w:r>
    </w:p>
    <w:p w14:paraId="6FA3CFF8">
      <w:pPr>
        <w:tabs>
          <w:tab w:val="left" w:pos="3585"/>
        </w:tabs>
        <w:spacing w:line="460" w:lineRule="exact"/>
        <w:ind w:firstLine="537"/>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不见面远程磋商模式：开标当天各供应商在各自地点通过苏采云系统及时登录不见面开标大厅，参加磋商活动。</w:t>
      </w:r>
    </w:p>
    <w:p w14:paraId="31492E8D">
      <w:pPr>
        <w:spacing w:line="460" w:lineRule="exact"/>
        <w:ind w:firstLine="562"/>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t>二、磋商程序及评审方法和标准</w:t>
      </w:r>
    </w:p>
    <w:p w14:paraId="138E03F8">
      <w:pPr>
        <w:spacing w:line="460" w:lineRule="exact"/>
        <w:ind w:firstLine="691"/>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1.评审方法：综合评分法，经磋商确定最终采购需求和提交最后报价的供应商后，由磋商小组采用综合评分法对提交最后报价的供应商的响应文件和最后报价进行综合评分。</w:t>
      </w:r>
    </w:p>
    <w:p w14:paraId="029E58CC">
      <w:pPr>
        <w:spacing w:line="460" w:lineRule="exact"/>
        <w:ind w:firstLine="555"/>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p>
    <w:p w14:paraId="5A70FC51">
      <w:pPr>
        <w:tabs>
          <w:tab w:val="left" w:pos="900"/>
        </w:tabs>
        <w:spacing w:line="460" w:lineRule="exact"/>
        <w:ind w:firstLine="557"/>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最后报价是供应商响应文件的有效组成部分，提交最后报价的供应商不得少于3家。</w:t>
      </w:r>
    </w:p>
    <w:p w14:paraId="55F31B56">
      <w:pPr>
        <w:spacing w:line="460" w:lineRule="exact"/>
        <w:ind w:firstLine="555"/>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供应商商务、技术部分和价格部分的合计分值，为该供应商的评审总得分。</w:t>
      </w:r>
    </w:p>
    <w:p w14:paraId="7F84A163">
      <w:pPr>
        <w:spacing w:line="460" w:lineRule="exact"/>
        <w:ind w:firstLine="555"/>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评审结果按评审后得分由高到低顺序排列。得分相同的，按响应报价由低到高顺序排列。得分且响应报价相同的并列。响应文件满足磋商文件全部实质性要求，且按照评审因素的量化指标评审得分前三名的供应商为成交候选人。</w:t>
      </w:r>
    </w:p>
    <w:p w14:paraId="16F1D919">
      <w:pPr>
        <w:spacing w:line="460" w:lineRule="exact"/>
        <w:ind w:firstLine="555"/>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评委在认真审阅响应文件的基础上，根据各响应文件的响应程度独立评判，不得统一打分。</w:t>
      </w:r>
    </w:p>
    <w:p w14:paraId="30903875">
      <w:pPr>
        <w:spacing w:line="460" w:lineRule="exact"/>
        <w:ind w:firstLine="562"/>
        <w:rPr>
          <w:rFonts w:hint="default" w:ascii="Times New Roman" w:hAnsi="Times New Roman" w:cs="Times New Roman"/>
          <w:b/>
          <w:color w:val="auto"/>
          <w:sz w:val="28"/>
          <w:szCs w:val="28"/>
          <w:highlight w:val="none"/>
        </w:rPr>
      </w:pPr>
      <w:r>
        <w:rPr>
          <w:rFonts w:hint="default" w:ascii="Times New Roman" w:hAnsi="Times New Roman" w:cs="Times New Roman"/>
          <w:b/>
          <w:color w:val="auto"/>
          <w:sz w:val="28"/>
          <w:szCs w:val="28"/>
          <w:highlight w:val="none"/>
        </w:rPr>
        <w:t>三、评审步骤</w:t>
      </w:r>
    </w:p>
    <w:p w14:paraId="47F130DB">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lang w:val="zh-CN"/>
        </w:rPr>
        <w:t>第一阶段：</w:t>
      </w:r>
      <w:r>
        <w:rPr>
          <w:rFonts w:hint="default" w:ascii="Times New Roman" w:hAnsi="Times New Roman" w:cs="Times New Roman"/>
          <w:color w:val="auto"/>
          <w:sz w:val="28"/>
          <w:szCs w:val="28"/>
          <w:highlight w:val="none"/>
        </w:rPr>
        <w:t>磋商小组</w:t>
      </w:r>
      <w:r>
        <w:rPr>
          <w:rFonts w:hint="default" w:ascii="Times New Roman" w:hAnsi="Times New Roman" w:cs="Times New Roman"/>
          <w:color w:val="auto"/>
          <w:sz w:val="28"/>
          <w:szCs w:val="28"/>
          <w:highlight w:val="none"/>
          <w:lang w:val="zh-CN"/>
        </w:rPr>
        <w:t>对每个供应商的资格进行审查。</w:t>
      </w:r>
      <w:r>
        <w:rPr>
          <w:rFonts w:hint="default" w:ascii="Times New Roman" w:hAnsi="Times New Roman" w:cs="Times New Roman"/>
          <w:color w:val="auto"/>
          <w:sz w:val="28"/>
          <w:szCs w:val="28"/>
          <w:highlight w:val="none"/>
        </w:rPr>
        <w:t>供应商资格不合格的，其响应文件判定为无效响应文件。</w:t>
      </w:r>
    </w:p>
    <w:p w14:paraId="020D75DF">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lang w:val="zh-CN"/>
        </w:rPr>
        <w:t>第二阶段：</w:t>
      </w:r>
      <w:r>
        <w:rPr>
          <w:rFonts w:hint="default" w:ascii="Times New Roman" w:hAnsi="Times New Roman" w:cs="Times New Roman"/>
          <w:color w:val="auto"/>
          <w:sz w:val="28"/>
          <w:szCs w:val="28"/>
          <w:highlight w:val="none"/>
        </w:rPr>
        <w:t>依据磋商文件的规定，由磋商小组</w:t>
      </w:r>
      <w:r>
        <w:rPr>
          <w:rFonts w:hint="default" w:ascii="Times New Roman" w:hAnsi="Times New Roman" w:cs="Times New Roman"/>
          <w:color w:val="auto"/>
          <w:sz w:val="28"/>
          <w:szCs w:val="28"/>
          <w:highlight w:val="none"/>
          <w:lang w:val="zh-CN"/>
        </w:rPr>
        <w:t>对每个符合资格要求的供应商</w:t>
      </w:r>
      <w:r>
        <w:rPr>
          <w:rFonts w:hint="default" w:ascii="Times New Roman" w:hAnsi="Times New Roman" w:cs="Times New Roman"/>
          <w:color w:val="auto"/>
          <w:sz w:val="28"/>
          <w:szCs w:val="28"/>
          <w:highlight w:val="none"/>
        </w:rPr>
        <w:t xml:space="preserve">从响应文件的有效性、完整性和对磋商文件的响应程度进行审查，以确定是否对磋商文件的实质性要求作出响应。未通过符合性审查的响应文件，将被判为不满足磋商文件实质性要求。 </w:t>
      </w:r>
    </w:p>
    <w:p w14:paraId="50539E46">
      <w:pPr>
        <w:spacing w:line="460" w:lineRule="exact"/>
        <w:ind w:firstLine="560"/>
        <w:jc w:val="left"/>
        <w:rPr>
          <w:rFonts w:hint="default" w:ascii="Times New Roman" w:hAnsi="Times New Roman" w:cs="Times New Roman"/>
          <w:color w:val="auto"/>
          <w:sz w:val="28"/>
          <w:szCs w:val="28"/>
          <w:highlight w:val="none"/>
          <w:lang w:val="zh-CN"/>
        </w:rPr>
      </w:pPr>
      <w:r>
        <w:rPr>
          <w:rFonts w:hint="default" w:ascii="Times New Roman" w:hAnsi="Times New Roman" w:cs="Times New Roman"/>
          <w:color w:val="auto"/>
          <w:sz w:val="28"/>
          <w:szCs w:val="28"/>
          <w:highlight w:val="none"/>
          <w:lang w:val="zh-CN"/>
        </w:rPr>
        <w:t>第三阶段：磋商小组与供应商单一分别进行磋商。单一分别磋商结束后，磋商小组对响应供应商进行商务技术部分评审。</w:t>
      </w:r>
    </w:p>
    <w:p w14:paraId="0EA9B9A5">
      <w:pPr>
        <w:spacing w:line="460" w:lineRule="exact"/>
        <w:ind w:firstLine="560"/>
        <w:jc w:val="left"/>
        <w:rPr>
          <w:rFonts w:hint="default" w:ascii="Times New Roman" w:hAnsi="Times New Roman" w:cs="Times New Roman"/>
          <w:color w:val="auto"/>
          <w:sz w:val="28"/>
          <w:szCs w:val="28"/>
          <w:highlight w:val="none"/>
          <w:lang w:val="zh-CN"/>
        </w:rPr>
      </w:pPr>
      <w:r>
        <w:rPr>
          <w:rFonts w:hint="default" w:ascii="Times New Roman" w:hAnsi="Times New Roman" w:cs="Times New Roman"/>
          <w:color w:val="auto"/>
          <w:sz w:val="28"/>
          <w:szCs w:val="28"/>
          <w:highlight w:val="none"/>
          <w:lang w:val="zh-CN"/>
        </w:rPr>
        <w:t>第四阶段：以供应商价格标文件内的竞争性磋商报价（即首次报价）为基础，系统进入最终报价环节（磋商程序见本章第四条）。</w:t>
      </w:r>
    </w:p>
    <w:p w14:paraId="43B7E890">
      <w:pPr>
        <w:spacing w:line="460" w:lineRule="exact"/>
        <w:ind w:firstLine="562"/>
        <w:jc w:val="left"/>
        <w:rPr>
          <w:rFonts w:hint="default" w:ascii="Times New Roman" w:hAnsi="Times New Roman" w:cs="Times New Roman"/>
          <w:b/>
          <w:color w:val="auto"/>
          <w:sz w:val="28"/>
          <w:szCs w:val="28"/>
          <w:highlight w:val="none"/>
        </w:rPr>
      </w:pPr>
      <w:r>
        <w:rPr>
          <w:rFonts w:hint="default" w:ascii="Times New Roman" w:hAnsi="Times New Roman" w:cs="Times New Roman"/>
          <w:b/>
          <w:color w:val="auto"/>
          <w:sz w:val="28"/>
          <w:szCs w:val="28"/>
          <w:highlight w:val="none"/>
        </w:rPr>
        <w:t>四、磋商程序</w:t>
      </w:r>
    </w:p>
    <w:p w14:paraId="2FC8B0F7">
      <w:pPr>
        <w:tabs>
          <w:tab w:val="left" w:pos="900"/>
        </w:tabs>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2A570C52">
      <w:pPr>
        <w:tabs>
          <w:tab w:val="left" w:pos="900"/>
        </w:tabs>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在磋商过程中，磋商小组可能根据磋商文件和磋商情况实质性变动的内容有：</w:t>
      </w:r>
      <w:r>
        <w:rPr>
          <w:rFonts w:hint="default" w:ascii="Times New Roman" w:hAnsi="Times New Roman" w:cs="Times New Roman"/>
          <w:b/>
          <w:bCs/>
          <w:color w:val="auto"/>
          <w:sz w:val="28"/>
          <w:szCs w:val="28"/>
          <w:highlight w:val="none"/>
          <w:u w:val="single"/>
        </w:rPr>
        <w:t>采购需求中的技术、服务要求以及合同草案条款。</w:t>
      </w:r>
      <w:r>
        <w:rPr>
          <w:rFonts w:hint="default" w:ascii="Times New Roman" w:hAnsi="Times New Roman" w:cs="Times New Roman"/>
          <w:color w:val="auto"/>
          <w:sz w:val="28"/>
          <w:szCs w:val="28"/>
          <w:highlight w:val="none"/>
        </w:rPr>
        <w:t>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4D5598A7">
      <w:pPr>
        <w:tabs>
          <w:tab w:val="left" w:pos="900"/>
        </w:tabs>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4772558A">
      <w:pPr>
        <w:tabs>
          <w:tab w:val="left" w:pos="900"/>
        </w:tabs>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最后报价是供应商响应文件的有效组成部分。</w:t>
      </w:r>
    </w:p>
    <w:p w14:paraId="2B4D0BF5">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3.供应商未在磋商小组规定的时间内在苏采云系统中提交最后报价的视为放弃磋商，其响应文件按无效响应处理，最后报价格式表须加盖CA电子公章</w:t>
      </w:r>
      <w:r>
        <w:rPr>
          <w:rFonts w:hint="default" w:ascii="Times New Roman" w:hAnsi="Times New Roman" w:cs="Times New Roman"/>
          <w:color w:val="auto"/>
          <w:sz w:val="28"/>
          <w:szCs w:val="28"/>
          <w:highlight w:val="none"/>
          <w:lang w:eastAsia="zh-CN"/>
        </w:rPr>
        <w:t>，</w:t>
      </w:r>
      <w:r>
        <w:rPr>
          <w:rFonts w:hint="default" w:ascii="Times New Roman" w:hAnsi="Times New Roman" w:cs="Times New Roman"/>
          <w:color w:val="auto"/>
          <w:sz w:val="28"/>
          <w:szCs w:val="28"/>
          <w:highlight w:val="none"/>
        </w:rPr>
        <w:t>否则视为未提交最后报价。已提交响应文件的供应商，在提交最后报价之前，可以根据磋商情况退出磋商，并在苏采云系统中提交“退出磋商函”并加盖CA电子公章。</w:t>
      </w:r>
    </w:p>
    <w:p w14:paraId="25EFF7A5">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4.除非在磋商中磋商小组对采购需求中的技术、服务要求以及合同草案条款</w:t>
      </w:r>
      <w:r>
        <w:rPr>
          <w:rFonts w:hint="default" w:ascii="Times New Roman" w:hAnsi="Times New Roman" w:cs="Times New Roman"/>
          <w:color w:val="auto"/>
          <w:sz w:val="28"/>
          <w:szCs w:val="28"/>
          <w:highlight w:val="none"/>
          <w:lang w:eastAsia="zh-CN"/>
        </w:rPr>
        <w:t>做了实质性</w:t>
      </w:r>
      <w:r>
        <w:rPr>
          <w:rFonts w:hint="default" w:ascii="Times New Roman" w:hAnsi="Times New Roman" w:cs="Times New Roman"/>
          <w:color w:val="auto"/>
          <w:sz w:val="28"/>
          <w:szCs w:val="28"/>
          <w:highlight w:val="none"/>
        </w:rPr>
        <w:t>变更，否则</w:t>
      </w:r>
      <w:r>
        <w:rPr>
          <w:rFonts w:hint="default" w:ascii="Times New Roman" w:hAnsi="Times New Roman" w:cs="Times New Roman"/>
          <w:b/>
          <w:color w:val="auto"/>
          <w:sz w:val="28"/>
          <w:szCs w:val="28"/>
          <w:highlight w:val="none"/>
        </w:rPr>
        <w:t>采购单位不接受供应商高于自己前一轮的磋商报价</w:t>
      </w:r>
      <w:r>
        <w:rPr>
          <w:rFonts w:hint="default" w:ascii="Times New Roman" w:hAnsi="Times New Roman" w:cs="Times New Roman"/>
          <w:color w:val="auto"/>
          <w:sz w:val="28"/>
          <w:szCs w:val="28"/>
          <w:highlight w:val="none"/>
        </w:rPr>
        <w:t>。</w:t>
      </w:r>
    </w:p>
    <w:p w14:paraId="3036AAE1">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5.在磋商中，磋商的任何一方不得透露与磋商有关的其他响应磋商的供应商的技术资料、价格及其他信息。</w:t>
      </w:r>
    </w:p>
    <w:p w14:paraId="420B04A7">
      <w:pPr>
        <w:pStyle w:val="211"/>
        <w:rPr>
          <w:rFonts w:hint="default" w:ascii="Times New Roman" w:hAnsi="Times New Roman" w:eastAsia="宋体" w:cs="Times New Roman"/>
          <w:color w:val="auto"/>
          <w:highlight w:val="none"/>
        </w:rPr>
      </w:pPr>
      <w:r>
        <w:rPr>
          <w:rFonts w:hint="default" w:ascii="Times New Roman" w:hAnsi="Times New Roman" w:eastAsia="宋体" w:cs="Times New Roman"/>
          <w:color w:val="auto"/>
          <w:szCs w:val="28"/>
          <w:highlight w:val="none"/>
        </w:rPr>
        <w:t>6.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标。对被认定为低于成本报价磋商竞标的报价做无效报价，按无效标处理。</w:t>
      </w:r>
    </w:p>
    <w:p w14:paraId="0558726D">
      <w:pPr>
        <w:spacing w:line="460" w:lineRule="exact"/>
        <w:ind w:firstLine="562"/>
        <w:rPr>
          <w:rFonts w:hint="default" w:ascii="Times New Roman" w:hAnsi="Times New Roman" w:cs="Times New Roman"/>
          <w:b/>
          <w:color w:val="auto"/>
          <w:sz w:val="28"/>
          <w:szCs w:val="28"/>
          <w:highlight w:val="none"/>
        </w:rPr>
      </w:pPr>
      <w:r>
        <w:rPr>
          <w:rFonts w:hint="default" w:ascii="Times New Roman" w:hAnsi="Times New Roman" w:cs="Times New Roman"/>
          <w:b/>
          <w:color w:val="auto"/>
          <w:sz w:val="28"/>
          <w:szCs w:val="28"/>
          <w:highlight w:val="none"/>
        </w:rPr>
        <w:t>（一）</w:t>
      </w:r>
      <w:r>
        <w:rPr>
          <w:rFonts w:hint="eastAsia" w:cs="Times New Roman"/>
          <w:b/>
          <w:color w:val="auto"/>
          <w:sz w:val="28"/>
          <w:szCs w:val="28"/>
          <w:highlight w:val="none"/>
          <w:lang w:val="en-US" w:eastAsia="zh-CN"/>
        </w:rPr>
        <w:t>磋商小组</w:t>
      </w:r>
      <w:r>
        <w:rPr>
          <w:rFonts w:hint="default" w:ascii="Times New Roman" w:hAnsi="Times New Roman" w:cs="Times New Roman"/>
          <w:b/>
          <w:color w:val="auto"/>
          <w:sz w:val="28"/>
          <w:szCs w:val="28"/>
          <w:highlight w:val="none"/>
        </w:rPr>
        <w:t>对供应商资格进行审查。</w:t>
      </w:r>
    </w:p>
    <w:p w14:paraId="187E56C6">
      <w:pPr>
        <w:spacing w:line="460" w:lineRule="exact"/>
        <w:ind w:firstLine="576"/>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供应商资格不合格的，其响应文件判定为无效响应文件。</w:t>
      </w:r>
    </w:p>
    <w:p w14:paraId="6E9E6355">
      <w:pPr>
        <w:spacing w:line="460" w:lineRule="exact"/>
        <w:ind w:firstLine="562"/>
        <w:jc w:val="left"/>
        <w:rPr>
          <w:rFonts w:hint="default" w:ascii="Times New Roman" w:hAnsi="Times New Roman" w:cs="Times New Roman"/>
          <w:b/>
          <w:color w:val="auto"/>
          <w:sz w:val="28"/>
          <w:szCs w:val="28"/>
          <w:highlight w:val="none"/>
        </w:rPr>
      </w:pPr>
      <w:r>
        <w:rPr>
          <w:rFonts w:hint="default" w:ascii="Times New Roman" w:hAnsi="Times New Roman" w:cs="Times New Roman"/>
          <w:b/>
          <w:color w:val="auto"/>
          <w:sz w:val="28"/>
          <w:szCs w:val="28"/>
          <w:highlight w:val="none"/>
        </w:rPr>
        <w:t>（二）磋商小组对符合资格供应商的响应文件进行符合性审查。</w:t>
      </w:r>
    </w:p>
    <w:p w14:paraId="4B12616E">
      <w:pPr>
        <w:spacing w:line="460" w:lineRule="exact"/>
        <w:ind w:firstLine="576"/>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未通过符合性审查的响应文件，将被判为不满足磋商文件实质性要求。  </w:t>
      </w:r>
    </w:p>
    <w:p w14:paraId="2E833807">
      <w:pPr>
        <w:spacing w:line="460" w:lineRule="exact"/>
        <w:ind w:firstLine="562"/>
        <w:jc w:val="left"/>
        <w:rPr>
          <w:rFonts w:hint="default" w:ascii="Times New Roman" w:hAnsi="Times New Roman" w:cs="Times New Roman"/>
          <w:color w:val="auto"/>
          <w:sz w:val="28"/>
          <w:szCs w:val="28"/>
          <w:highlight w:val="none"/>
          <w:lang w:val="zh-CN"/>
        </w:rPr>
      </w:pPr>
      <w:r>
        <w:rPr>
          <w:rFonts w:hint="default" w:ascii="Times New Roman" w:hAnsi="Times New Roman" w:cs="Times New Roman"/>
          <w:b/>
          <w:color w:val="auto"/>
          <w:sz w:val="28"/>
          <w:szCs w:val="28"/>
          <w:highlight w:val="none"/>
          <w:lang w:val="zh-CN"/>
        </w:rPr>
        <w:t>（三</w:t>
      </w:r>
      <w:r>
        <w:rPr>
          <w:rFonts w:hint="default" w:ascii="Times New Roman" w:hAnsi="Times New Roman" w:cs="Times New Roman"/>
          <w:b/>
          <w:color w:val="auto"/>
          <w:sz w:val="28"/>
          <w:szCs w:val="28"/>
          <w:highlight w:val="none"/>
        </w:rPr>
        <w:t>）</w:t>
      </w:r>
      <w:r>
        <w:rPr>
          <w:rFonts w:hint="default" w:ascii="Times New Roman" w:hAnsi="Times New Roman" w:cs="Times New Roman"/>
          <w:b/>
          <w:color w:val="auto"/>
          <w:sz w:val="28"/>
          <w:szCs w:val="28"/>
          <w:highlight w:val="none"/>
          <w:lang w:val="zh-CN"/>
        </w:rPr>
        <w:t>商务技术分</w:t>
      </w:r>
      <w:r>
        <w:rPr>
          <w:rFonts w:hint="default" w:ascii="Times New Roman" w:hAnsi="Times New Roman" w:cs="Times New Roman"/>
          <w:color w:val="auto"/>
          <w:sz w:val="28"/>
          <w:szCs w:val="28"/>
          <w:highlight w:val="none"/>
          <w:lang w:val="zh-CN"/>
        </w:rPr>
        <w:t>：</w:t>
      </w:r>
      <w:r>
        <w:rPr>
          <w:rFonts w:hint="eastAsia" w:cs="Times New Roman"/>
          <w:color w:val="auto"/>
          <w:sz w:val="28"/>
          <w:szCs w:val="28"/>
          <w:highlight w:val="none"/>
          <w:lang w:val="en-US" w:eastAsia="zh-CN"/>
        </w:rPr>
        <w:t>45</w:t>
      </w:r>
      <w:r>
        <w:rPr>
          <w:rFonts w:hint="default" w:ascii="Times New Roman" w:hAnsi="Times New Roman" w:cs="Times New Roman"/>
          <w:color w:val="auto"/>
          <w:sz w:val="28"/>
          <w:szCs w:val="28"/>
          <w:highlight w:val="none"/>
          <w:lang w:val="zh-CN"/>
        </w:rPr>
        <w:t>分</w:t>
      </w:r>
    </w:p>
    <w:p w14:paraId="6393BE41">
      <w:pPr>
        <w:spacing w:line="460" w:lineRule="exact"/>
        <w:ind w:firstLine="700"/>
        <w:jc w:val="lef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各供应商得分为磋商小组成员评分的算术平均分，分值保留小数点后两位。</w:t>
      </w:r>
    </w:p>
    <w:tbl>
      <w:tblPr>
        <w:tblStyle w:val="31"/>
        <w:tblW w:w="864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56"/>
        <w:gridCol w:w="1336"/>
        <w:gridCol w:w="1042"/>
        <w:gridCol w:w="5208"/>
      </w:tblGrid>
      <w:tr w14:paraId="11AF52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5" w:hRule="atLeast"/>
        </w:trPr>
        <w:tc>
          <w:tcPr>
            <w:tcW w:w="1056" w:type="dxa"/>
            <w:noWrap w:val="0"/>
            <w:vAlign w:val="center"/>
          </w:tcPr>
          <w:p w14:paraId="71FD6FF3">
            <w:pPr>
              <w:keepNext w:val="0"/>
              <w:keepLines w:val="0"/>
              <w:pageBreakBefore w:val="0"/>
              <w:widowControl/>
              <w:spacing w:line="520" w:lineRule="exact"/>
              <w:ind w:firstLine="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序号</w:t>
            </w:r>
          </w:p>
        </w:tc>
        <w:tc>
          <w:tcPr>
            <w:tcW w:w="1336" w:type="dxa"/>
            <w:noWrap w:val="0"/>
            <w:vAlign w:val="center"/>
          </w:tcPr>
          <w:p w14:paraId="29CC25FA">
            <w:pPr>
              <w:keepNext w:val="0"/>
              <w:keepLines w:val="0"/>
              <w:pageBreakBefore w:val="0"/>
              <w:widowControl/>
              <w:spacing w:line="520" w:lineRule="exact"/>
              <w:ind w:firstLine="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评分因素</w:t>
            </w:r>
          </w:p>
        </w:tc>
        <w:tc>
          <w:tcPr>
            <w:tcW w:w="1042" w:type="dxa"/>
            <w:noWrap w:val="0"/>
            <w:vAlign w:val="center"/>
          </w:tcPr>
          <w:p w14:paraId="1090539C">
            <w:pPr>
              <w:keepNext w:val="0"/>
              <w:keepLines w:val="0"/>
              <w:pageBreakBefore w:val="0"/>
              <w:widowControl/>
              <w:spacing w:line="520" w:lineRule="exact"/>
              <w:ind w:firstLine="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分值</w:t>
            </w:r>
          </w:p>
        </w:tc>
        <w:tc>
          <w:tcPr>
            <w:tcW w:w="5208" w:type="dxa"/>
            <w:noWrap w:val="0"/>
            <w:vAlign w:val="center"/>
          </w:tcPr>
          <w:p w14:paraId="52111063">
            <w:pPr>
              <w:keepNext w:val="0"/>
              <w:keepLines w:val="0"/>
              <w:pageBreakBefore w:val="0"/>
              <w:widowControl/>
              <w:spacing w:line="520" w:lineRule="exact"/>
              <w:ind w:firstLine="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评审标准说明</w:t>
            </w:r>
          </w:p>
        </w:tc>
      </w:tr>
      <w:tr w14:paraId="1E333B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5" w:hRule="atLeast"/>
        </w:trPr>
        <w:tc>
          <w:tcPr>
            <w:tcW w:w="1056" w:type="dxa"/>
            <w:noWrap w:val="0"/>
            <w:vAlign w:val="center"/>
          </w:tcPr>
          <w:p w14:paraId="17E591BF">
            <w:pPr>
              <w:keepNext w:val="0"/>
              <w:keepLines w:val="0"/>
              <w:pageBreakBefore w:val="0"/>
              <w:widowControl/>
              <w:spacing w:line="520" w:lineRule="exact"/>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336" w:type="dxa"/>
            <w:noWrap w:val="0"/>
            <w:vAlign w:val="center"/>
          </w:tcPr>
          <w:p w14:paraId="2FC55CD6">
            <w:pPr>
              <w:keepNext w:val="0"/>
              <w:keepLines w:val="0"/>
              <w:pageBreakBefore w:val="0"/>
              <w:widowControl/>
              <w:spacing w:line="520" w:lineRule="exact"/>
              <w:ind w:firstLine="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类似业绩</w:t>
            </w:r>
          </w:p>
        </w:tc>
        <w:tc>
          <w:tcPr>
            <w:tcW w:w="1042" w:type="dxa"/>
            <w:noWrap w:val="0"/>
            <w:vAlign w:val="center"/>
          </w:tcPr>
          <w:p w14:paraId="6B62D039">
            <w:pPr>
              <w:keepNext w:val="0"/>
              <w:keepLines w:val="0"/>
              <w:pageBreakBefore w:val="0"/>
              <w:widowControl/>
              <w:spacing w:line="520" w:lineRule="exact"/>
              <w:ind w:firstLine="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12</w:t>
            </w:r>
          </w:p>
        </w:tc>
        <w:tc>
          <w:tcPr>
            <w:tcW w:w="5208" w:type="dxa"/>
            <w:noWrap w:val="0"/>
            <w:vAlign w:val="center"/>
          </w:tcPr>
          <w:p w14:paraId="351A67D1">
            <w:pPr>
              <w:keepNext w:val="0"/>
              <w:keepLines w:val="0"/>
              <w:pageBreakBefore w:val="0"/>
              <w:widowControl/>
              <w:numPr>
                <w:ilvl w:val="0"/>
                <w:numId w:val="2"/>
              </w:numPr>
              <w:spacing w:line="520" w:lineRule="exact"/>
              <w:ind w:firstLine="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磋商响应供应商提供2023年1月1日以来（以合同签订日期为准）承接的真石漆外墙施工业绩，有1个得2分，最多得6分（每个业绩需同时提供1.合同；2.竣工验收证明；3.本项目对应的结算发票（至少一张）。以上证明材料不能显示要求的施工内容，可另外提供建设单位盖章的证明材料，不能提供的业绩不予认可。</w:t>
            </w:r>
          </w:p>
          <w:p w14:paraId="64BB4CD1">
            <w:pPr>
              <w:keepNext w:val="0"/>
              <w:keepLines w:val="0"/>
              <w:pageBreakBefore w:val="0"/>
              <w:widowControl/>
              <w:numPr>
                <w:ilvl w:val="0"/>
                <w:numId w:val="2"/>
              </w:numPr>
              <w:spacing w:line="520" w:lineRule="exact"/>
              <w:ind w:firstLine="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供应商提供的上述得分业绩中有与本项目“仿墙砖式真石漆外墙”一致的，有1个再加2分，最多加6分。（每个业绩需同时提供1.合同；2.竣工验收证明；3.本项目对应的结算发票（至少一张）；4.现场照片。以上1~3项证明材料不能显示要求的施工内容，可另外提供建设单位盖章的证明材料，不能提供的业绩不予认可。</w:t>
            </w:r>
          </w:p>
          <w:p w14:paraId="04081CC6">
            <w:pPr>
              <w:keepNext w:val="0"/>
              <w:keepLines w:val="0"/>
              <w:pageBreakBefore w:val="0"/>
              <w:widowControl/>
              <w:spacing w:line="520" w:lineRule="exact"/>
              <w:ind w:firstLine="0"/>
              <w:rPr>
                <w:rFonts w:hint="eastAsia" w:ascii="宋体" w:hAnsi="宋体" w:eastAsia="宋体" w:cs="宋体"/>
                <w:color w:val="auto"/>
                <w:sz w:val="24"/>
                <w:highlight w:val="none"/>
                <w:lang w:val="en-US" w:eastAsia="zh-CN"/>
              </w:rPr>
            </w:pPr>
            <w:r>
              <w:rPr>
                <w:rFonts w:hint="eastAsia" w:ascii="宋体" w:hAnsi="宋体" w:eastAsia="宋体" w:cs="宋体"/>
                <w:b w:val="0"/>
                <w:bCs w:val="0"/>
                <w:color w:val="auto"/>
                <w:sz w:val="24"/>
                <w:highlight w:val="none"/>
                <w:lang w:val="en-US" w:eastAsia="zh-CN"/>
              </w:rPr>
              <w:t>注：①提供复印件加盖磋商响应供应商印章。未提供或者提供资料不完整的或不能体现类似业绩要素的，该项不得分。②单独的外墙施工业绩或建筑工程施工（含真石漆外墙施工）业绩均认可。</w:t>
            </w:r>
          </w:p>
        </w:tc>
      </w:tr>
      <w:tr w14:paraId="76B3DE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1056" w:type="dxa"/>
            <w:shd w:val="clear" w:color="auto" w:fill="auto"/>
            <w:noWrap w:val="0"/>
            <w:vAlign w:val="center"/>
          </w:tcPr>
          <w:p w14:paraId="2D209670">
            <w:pPr>
              <w:keepNext w:val="0"/>
              <w:keepLines w:val="0"/>
              <w:pageBreakBefore w:val="0"/>
              <w:widowControl/>
              <w:spacing w:line="520" w:lineRule="exact"/>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lang w:val="en-US" w:eastAsia="zh-CN"/>
              </w:rPr>
              <w:t>2</w:t>
            </w:r>
          </w:p>
        </w:tc>
        <w:tc>
          <w:tcPr>
            <w:tcW w:w="1336" w:type="dxa"/>
            <w:noWrap w:val="0"/>
            <w:vAlign w:val="center"/>
          </w:tcPr>
          <w:p w14:paraId="3C9EFE0F">
            <w:pPr>
              <w:keepNext w:val="0"/>
              <w:keepLines w:val="0"/>
              <w:pageBreakBefore w:val="0"/>
              <w:widowControl/>
              <w:spacing w:line="520" w:lineRule="exact"/>
              <w:ind w:firstLine="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8"/>
                <w:szCs w:val="28"/>
                <w:highlight w:val="none"/>
              </w:rPr>
              <w:t>项目负责人</w:t>
            </w:r>
            <w:r>
              <w:rPr>
                <w:rFonts w:hint="eastAsia" w:ascii="宋体" w:hAnsi="宋体" w:eastAsia="宋体" w:cs="宋体"/>
                <w:color w:val="auto"/>
                <w:sz w:val="28"/>
                <w:szCs w:val="28"/>
                <w:highlight w:val="none"/>
                <w:lang w:val="en-US" w:eastAsia="zh-CN"/>
              </w:rPr>
              <w:t>业绩</w:t>
            </w:r>
          </w:p>
        </w:tc>
        <w:tc>
          <w:tcPr>
            <w:tcW w:w="1042" w:type="dxa"/>
            <w:noWrap w:val="0"/>
            <w:vAlign w:val="center"/>
          </w:tcPr>
          <w:p w14:paraId="58E87657">
            <w:pPr>
              <w:keepNext w:val="0"/>
              <w:keepLines w:val="0"/>
              <w:pageBreakBefore w:val="0"/>
              <w:widowControl/>
              <w:spacing w:line="520" w:lineRule="exact"/>
              <w:ind w:firstLine="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w:t>
            </w:r>
          </w:p>
        </w:tc>
        <w:tc>
          <w:tcPr>
            <w:tcW w:w="5208" w:type="dxa"/>
            <w:noWrap w:val="0"/>
            <w:vAlign w:val="center"/>
          </w:tcPr>
          <w:p w14:paraId="079396ED">
            <w:pPr>
              <w:keepNext w:val="0"/>
              <w:keepLines w:val="0"/>
              <w:pageBreakBefore w:val="0"/>
              <w:widowControl/>
              <w:numPr>
                <w:ilvl w:val="0"/>
                <w:numId w:val="2"/>
              </w:numPr>
              <w:spacing w:line="520" w:lineRule="exact"/>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自 2023年 1 月 1 日以来（以合同签订时间为准），供应商拟派项目负责人具有真石漆外墙施工业绩的，每提供 1 个业绩得2分，满分 6 分。</w:t>
            </w:r>
            <w:r>
              <w:rPr>
                <w:rFonts w:hint="eastAsia" w:ascii="宋体" w:hAnsi="宋体" w:eastAsia="宋体" w:cs="宋体"/>
                <w:b w:val="0"/>
                <w:bCs w:val="0"/>
                <w:color w:val="auto"/>
                <w:sz w:val="24"/>
                <w:highlight w:val="none"/>
                <w:lang w:val="en-US" w:eastAsia="zh-CN"/>
              </w:rPr>
              <w:t>（每个业绩需同时提供1.合同；2.竣工验收证明；3.本项目对应的结算发票（至少一张）。以上证明材料不能显示要求的施工内容或项目负责人姓名的，可另外提供建设单位盖章的证明材料，不能提供的业绩不予认可。</w:t>
            </w:r>
          </w:p>
          <w:p w14:paraId="31271D79">
            <w:pPr>
              <w:keepNext w:val="0"/>
              <w:keepLines w:val="0"/>
              <w:pageBreakBefore w:val="0"/>
              <w:widowControl/>
              <w:spacing w:line="520" w:lineRule="exact"/>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注：①提供复印件加盖磋商响应供应商印章。未提供或者提供资料不完整的或不能体现类似业绩要素的，该项不得分。</w:t>
            </w:r>
            <w:r>
              <w:rPr>
                <w:rFonts w:hint="eastAsia" w:ascii="宋体" w:hAnsi="宋体" w:eastAsia="宋体" w:cs="宋体"/>
                <w:b w:val="0"/>
                <w:bCs w:val="0"/>
                <w:color w:val="auto"/>
                <w:sz w:val="24"/>
                <w:highlight w:val="none"/>
                <w:lang w:val="en-US" w:eastAsia="zh-CN"/>
              </w:rPr>
              <w:t>②单独的外墙施工业绩或建筑工程施工（含真石漆外墙施工）业绩均认可。③</w:t>
            </w:r>
            <w:r>
              <w:rPr>
                <w:rFonts w:hint="eastAsia" w:ascii="宋体" w:hAnsi="宋体" w:eastAsia="宋体" w:cs="宋体"/>
                <w:color w:val="auto"/>
                <w:sz w:val="24"/>
                <w:highlight w:val="none"/>
                <w:lang w:val="en-US" w:eastAsia="zh-CN"/>
              </w:rPr>
              <w:t>拟派项目负责人业绩与供应商业绩可重复计分。</w:t>
            </w:r>
          </w:p>
        </w:tc>
      </w:tr>
      <w:tr w14:paraId="488E7D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1" w:hRule="atLeast"/>
        </w:trPr>
        <w:tc>
          <w:tcPr>
            <w:tcW w:w="1056" w:type="dxa"/>
            <w:shd w:val="clear" w:color="auto" w:fill="auto"/>
            <w:noWrap w:val="0"/>
            <w:vAlign w:val="center"/>
          </w:tcPr>
          <w:p w14:paraId="2A4ABB6B">
            <w:pPr>
              <w:keepNext w:val="0"/>
              <w:keepLines w:val="0"/>
              <w:pageBreakBefore w:val="0"/>
              <w:widowControl/>
              <w:spacing w:line="520" w:lineRule="exact"/>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lang w:val="en-US" w:eastAsia="zh-CN"/>
              </w:rPr>
              <w:t>3</w:t>
            </w:r>
          </w:p>
        </w:tc>
        <w:tc>
          <w:tcPr>
            <w:tcW w:w="1336" w:type="dxa"/>
            <w:noWrap w:val="0"/>
            <w:vAlign w:val="center"/>
          </w:tcPr>
          <w:p w14:paraId="3E668C35">
            <w:pPr>
              <w:keepNext w:val="0"/>
              <w:keepLines w:val="0"/>
              <w:pageBreakBefore w:val="0"/>
              <w:widowControl/>
              <w:spacing w:line="520" w:lineRule="exact"/>
              <w:ind w:firstLine="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企业综合实力</w:t>
            </w:r>
          </w:p>
        </w:tc>
        <w:tc>
          <w:tcPr>
            <w:tcW w:w="1042" w:type="dxa"/>
            <w:noWrap w:val="0"/>
            <w:vAlign w:val="center"/>
          </w:tcPr>
          <w:p w14:paraId="3E425593">
            <w:pPr>
              <w:keepNext w:val="0"/>
              <w:keepLines w:val="0"/>
              <w:pageBreakBefore w:val="0"/>
              <w:widowControl/>
              <w:spacing w:line="520" w:lineRule="exact"/>
              <w:ind w:firstLine="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w:t>
            </w:r>
          </w:p>
        </w:tc>
        <w:tc>
          <w:tcPr>
            <w:tcW w:w="5208" w:type="dxa"/>
            <w:noWrap w:val="0"/>
            <w:vAlign w:val="center"/>
          </w:tcPr>
          <w:p w14:paraId="4AEEAEE6">
            <w:pPr>
              <w:keepNext w:val="0"/>
              <w:keepLines w:val="0"/>
              <w:pageBreakBefore w:val="0"/>
              <w:widowControl/>
              <w:spacing w:line="520" w:lineRule="exact"/>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体系认证：供应商具有质量管理体系证书、环境管理体系认证证书、职业健康安全管理体系认证，每有一个证书得1分，最多得3分（提供有效期内的证书复印件，未提供不得分）。</w:t>
            </w:r>
          </w:p>
        </w:tc>
      </w:tr>
      <w:tr w14:paraId="2406D1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5" w:hRule="atLeast"/>
        </w:trPr>
        <w:tc>
          <w:tcPr>
            <w:tcW w:w="1056" w:type="dxa"/>
            <w:shd w:val="clear" w:color="auto" w:fill="auto"/>
            <w:noWrap w:val="0"/>
            <w:vAlign w:val="center"/>
          </w:tcPr>
          <w:p w14:paraId="489E16E2">
            <w:pPr>
              <w:keepNext w:val="0"/>
              <w:keepLines w:val="0"/>
              <w:pageBreakBefore w:val="0"/>
              <w:widowControl/>
              <w:spacing w:line="520" w:lineRule="exact"/>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lang w:val="en-US" w:eastAsia="zh-CN"/>
              </w:rPr>
              <w:t>4</w:t>
            </w:r>
          </w:p>
        </w:tc>
        <w:tc>
          <w:tcPr>
            <w:tcW w:w="1336" w:type="dxa"/>
            <w:noWrap w:val="0"/>
            <w:vAlign w:val="center"/>
          </w:tcPr>
          <w:p w14:paraId="7DFF6CFA">
            <w:pPr>
              <w:keepNext w:val="0"/>
              <w:keepLines w:val="0"/>
              <w:pageBreakBefore w:val="0"/>
              <w:widowControl/>
              <w:spacing w:line="520" w:lineRule="exact"/>
              <w:ind w:firstLine="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施工管理及人员配置</w:t>
            </w:r>
          </w:p>
        </w:tc>
        <w:tc>
          <w:tcPr>
            <w:tcW w:w="1042" w:type="dxa"/>
            <w:noWrap w:val="0"/>
            <w:vAlign w:val="center"/>
          </w:tcPr>
          <w:p w14:paraId="64AC9DA0">
            <w:pPr>
              <w:keepNext w:val="0"/>
              <w:keepLines w:val="0"/>
              <w:pageBreakBefore w:val="0"/>
              <w:widowControl/>
              <w:spacing w:line="520" w:lineRule="exact"/>
              <w:ind w:firstLine="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10</w:t>
            </w:r>
          </w:p>
        </w:tc>
        <w:tc>
          <w:tcPr>
            <w:tcW w:w="5208" w:type="dxa"/>
            <w:noWrap w:val="0"/>
            <w:vAlign w:val="center"/>
          </w:tcPr>
          <w:p w14:paraId="15AB8580">
            <w:pPr>
              <w:keepNext w:val="0"/>
              <w:keepLines w:val="0"/>
              <w:pageBreakBefore w:val="0"/>
              <w:widowControl/>
              <w:numPr>
                <w:ilvl w:val="0"/>
                <w:numId w:val="3"/>
              </w:numPr>
              <w:spacing w:line="520" w:lineRule="exact"/>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拟派项目负责人（项目经理）具有建设工程类中级职称得2分，高级及以上职称的得4分，提供证书复印件加盖公章；</w:t>
            </w:r>
          </w:p>
          <w:p w14:paraId="530F9BB8">
            <w:pPr>
              <w:keepNext w:val="0"/>
              <w:keepLines w:val="0"/>
              <w:pageBreakBefore w:val="0"/>
              <w:widowControl/>
              <w:numPr>
                <w:ilvl w:val="0"/>
                <w:numId w:val="3"/>
              </w:numPr>
              <w:spacing w:line="520" w:lineRule="exact"/>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拟派项目技术负责人具有建设工程类中级职称得2分，高级及以上职称的得4分，提供证书复印件加盖公章；</w:t>
            </w:r>
          </w:p>
          <w:p w14:paraId="7F72D331">
            <w:pPr>
              <w:keepNext w:val="0"/>
              <w:keepLines w:val="0"/>
              <w:pageBreakBefore w:val="0"/>
              <w:widowControl/>
              <w:numPr>
                <w:ilvl w:val="0"/>
                <w:numId w:val="3"/>
              </w:numPr>
              <w:spacing w:line="520" w:lineRule="exact"/>
              <w:ind w:left="0" w:leftChars="0" w:firstLine="0" w:firstLineChars="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提供现场安全员跟班作业承诺函：供应商承诺安全员全程现场跟班作业的得2分。提供专职安全员证书及承诺函（格式自拟）加盖公章。</w:t>
            </w:r>
          </w:p>
          <w:p w14:paraId="146075D9">
            <w:pPr>
              <w:keepNext w:val="0"/>
              <w:keepLines w:val="0"/>
              <w:pageBreakBefore w:val="0"/>
              <w:widowControl/>
              <w:numPr>
                <w:ilvl w:val="0"/>
                <w:numId w:val="0"/>
              </w:numPr>
              <w:spacing w:line="520" w:lineRule="exact"/>
              <w:ind w:leftChars="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注：需提供供应商为拟派项目负责人、项目技术负责人、安全员缴纳的2026年任意一个月的社保证明，否则本项不得分。</w:t>
            </w:r>
          </w:p>
        </w:tc>
      </w:tr>
      <w:tr w14:paraId="6814CE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56" w:type="dxa"/>
            <w:shd w:val="clear" w:color="auto" w:fill="auto"/>
            <w:noWrap w:val="0"/>
            <w:vAlign w:val="center"/>
          </w:tcPr>
          <w:p w14:paraId="0562E2B7">
            <w:pPr>
              <w:keepNext w:val="0"/>
              <w:keepLines w:val="0"/>
              <w:pageBreakBefore w:val="0"/>
              <w:widowControl/>
              <w:spacing w:line="520" w:lineRule="exact"/>
              <w:ind w:firstLine="0" w:firstLineChars="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5</w:t>
            </w:r>
          </w:p>
        </w:tc>
        <w:tc>
          <w:tcPr>
            <w:tcW w:w="1336" w:type="dxa"/>
            <w:noWrap w:val="0"/>
            <w:vAlign w:val="center"/>
          </w:tcPr>
          <w:p w14:paraId="61BC7094">
            <w:pPr>
              <w:keepNext w:val="0"/>
              <w:keepLines w:val="0"/>
              <w:pageBreakBefore w:val="0"/>
              <w:widowControl/>
              <w:spacing w:line="52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工程概况</w:t>
            </w:r>
          </w:p>
        </w:tc>
        <w:tc>
          <w:tcPr>
            <w:tcW w:w="1042" w:type="dxa"/>
            <w:noWrap w:val="0"/>
            <w:vAlign w:val="center"/>
          </w:tcPr>
          <w:p w14:paraId="3136251E">
            <w:pPr>
              <w:keepNext w:val="0"/>
              <w:keepLines w:val="0"/>
              <w:pageBreakBefore w:val="0"/>
              <w:widowControl/>
              <w:spacing w:line="52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bidi="ar"/>
              </w:rPr>
              <w:t>2</w:t>
            </w:r>
          </w:p>
        </w:tc>
        <w:tc>
          <w:tcPr>
            <w:tcW w:w="5208" w:type="dxa"/>
            <w:noWrap w:val="0"/>
            <w:vAlign w:val="center"/>
          </w:tcPr>
          <w:p w14:paraId="0DDD47F5">
            <w:pPr>
              <w:keepNext w:val="0"/>
              <w:keepLines w:val="0"/>
              <w:pageBreakBefore w:val="0"/>
              <w:widowControl/>
              <w:spacing w:line="520" w:lineRule="exact"/>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对工程特点、施工条件、合同工期作简要概述。内容全面科学、具有针对性得</w:t>
            </w:r>
            <w:r>
              <w:rPr>
                <w:rFonts w:hint="eastAsia" w:ascii="宋体" w:hAnsi="宋体" w:eastAsia="宋体" w:cs="宋体"/>
                <w:color w:val="auto"/>
                <w:sz w:val="24"/>
                <w:highlight w:val="none"/>
                <w:lang w:val="en-US" w:eastAsia="zh-CN" w:bidi="ar"/>
              </w:rPr>
              <w:t>2</w:t>
            </w:r>
            <w:r>
              <w:rPr>
                <w:rFonts w:hint="eastAsia" w:ascii="宋体" w:hAnsi="宋体" w:eastAsia="宋体" w:cs="宋体"/>
                <w:color w:val="auto"/>
                <w:sz w:val="24"/>
                <w:highlight w:val="none"/>
                <w:lang w:bidi="ar"/>
              </w:rPr>
              <w:t>分；内容粗略，针对性有所欠缺得1分；缺项得0分。</w:t>
            </w:r>
          </w:p>
        </w:tc>
      </w:tr>
      <w:tr w14:paraId="612FC2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5" w:hRule="atLeast"/>
        </w:trPr>
        <w:tc>
          <w:tcPr>
            <w:tcW w:w="1056" w:type="dxa"/>
            <w:shd w:val="clear" w:color="auto" w:fill="auto"/>
            <w:noWrap w:val="0"/>
            <w:vAlign w:val="center"/>
          </w:tcPr>
          <w:p w14:paraId="1247C577">
            <w:pPr>
              <w:keepNext w:val="0"/>
              <w:keepLines w:val="0"/>
              <w:pageBreakBefore w:val="0"/>
              <w:widowControl/>
              <w:spacing w:line="520" w:lineRule="exact"/>
              <w:ind w:firstLine="0" w:firstLineChars="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6</w:t>
            </w:r>
          </w:p>
        </w:tc>
        <w:tc>
          <w:tcPr>
            <w:tcW w:w="1336" w:type="dxa"/>
            <w:noWrap w:val="0"/>
            <w:vAlign w:val="center"/>
          </w:tcPr>
          <w:p w14:paraId="6E3B8D49">
            <w:pPr>
              <w:keepNext w:val="0"/>
              <w:keepLines w:val="0"/>
              <w:pageBreakBefore w:val="0"/>
              <w:widowControl/>
              <w:spacing w:line="520" w:lineRule="exact"/>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lang w:bidi="ar"/>
              </w:rPr>
              <w:t>施工计划</w:t>
            </w:r>
          </w:p>
        </w:tc>
        <w:tc>
          <w:tcPr>
            <w:tcW w:w="1042" w:type="dxa"/>
            <w:noWrap w:val="0"/>
            <w:vAlign w:val="center"/>
          </w:tcPr>
          <w:p w14:paraId="4A564429">
            <w:pPr>
              <w:keepNext w:val="0"/>
              <w:keepLines w:val="0"/>
              <w:pageBreakBefore w:val="0"/>
              <w:widowControl/>
              <w:spacing w:line="52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bidi="ar"/>
              </w:rPr>
              <w:t>3</w:t>
            </w:r>
          </w:p>
        </w:tc>
        <w:tc>
          <w:tcPr>
            <w:tcW w:w="5208" w:type="dxa"/>
            <w:noWrap w:val="0"/>
            <w:vAlign w:val="center"/>
          </w:tcPr>
          <w:p w14:paraId="07066197">
            <w:pPr>
              <w:keepNext w:val="0"/>
              <w:keepLines w:val="0"/>
              <w:pageBreakBefore w:val="0"/>
              <w:widowControl/>
              <w:spacing w:line="520" w:lineRule="exact"/>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bidi="ar"/>
              </w:rPr>
              <w:t>根据项目实际情况</w:t>
            </w:r>
            <w:r>
              <w:rPr>
                <w:rFonts w:hint="eastAsia" w:ascii="宋体" w:hAnsi="宋体" w:eastAsia="宋体" w:cs="宋体"/>
                <w:color w:val="auto"/>
                <w:sz w:val="24"/>
                <w:highlight w:val="none"/>
                <w:lang w:bidi="ar"/>
              </w:rPr>
              <w:t>提供施工网络计划图或施工进度横道图。内容全面科学、具有针对性得</w:t>
            </w: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highlight w:val="none"/>
                <w:lang w:bidi="ar"/>
              </w:rPr>
              <w:t>分；内容粗略，针对性有所欠缺得1分；缺项得0分。</w:t>
            </w:r>
          </w:p>
        </w:tc>
      </w:tr>
      <w:tr w14:paraId="5E2CDA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5" w:hRule="atLeast"/>
        </w:trPr>
        <w:tc>
          <w:tcPr>
            <w:tcW w:w="1056" w:type="dxa"/>
            <w:shd w:val="clear" w:color="auto" w:fill="auto"/>
            <w:noWrap w:val="0"/>
            <w:vAlign w:val="center"/>
          </w:tcPr>
          <w:p w14:paraId="63A7DC0B">
            <w:pPr>
              <w:keepNext w:val="0"/>
              <w:keepLines w:val="0"/>
              <w:pageBreakBefore w:val="0"/>
              <w:widowControl/>
              <w:spacing w:line="520" w:lineRule="exact"/>
              <w:ind w:firstLine="0" w:firstLineChars="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7</w:t>
            </w:r>
          </w:p>
        </w:tc>
        <w:tc>
          <w:tcPr>
            <w:tcW w:w="1336" w:type="dxa"/>
            <w:noWrap w:val="0"/>
            <w:vAlign w:val="center"/>
          </w:tcPr>
          <w:p w14:paraId="5AA01B85">
            <w:pPr>
              <w:keepNext w:val="0"/>
              <w:keepLines w:val="0"/>
              <w:pageBreakBefore w:val="0"/>
              <w:widowControl/>
              <w:spacing w:line="520" w:lineRule="exact"/>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lang w:bidi="ar"/>
              </w:rPr>
              <w:t>工期保证措施</w:t>
            </w:r>
          </w:p>
        </w:tc>
        <w:tc>
          <w:tcPr>
            <w:tcW w:w="1042" w:type="dxa"/>
            <w:noWrap w:val="0"/>
            <w:vAlign w:val="center"/>
          </w:tcPr>
          <w:p w14:paraId="3FD36C20">
            <w:pPr>
              <w:keepNext w:val="0"/>
              <w:keepLines w:val="0"/>
              <w:pageBreakBefore w:val="0"/>
              <w:widowControl/>
              <w:spacing w:line="52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bidi="ar"/>
              </w:rPr>
              <w:t>3</w:t>
            </w:r>
          </w:p>
        </w:tc>
        <w:tc>
          <w:tcPr>
            <w:tcW w:w="5208" w:type="dxa"/>
            <w:noWrap w:val="0"/>
            <w:vAlign w:val="center"/>
          </w:tcPr>
          <w:p w14:paraId="4965D147">
            <w:pPr>
              <w:keepNext w:val="0"/>
              <w:keepLines w:val="0"/>
              <w:pageBreakBefore w:val="0"/>
              <w:widowControl/>
              <w:spacing w:line="520" w:lineRule="exact"/>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工期目标及工期保证措施。内容全面科学、措施得当，具有针对性得</w:t>
            </w: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highlight w:val="none"/>
                <w:lang w:bidi="ar"/>
              </w:rPr>
              <w:t>分；内容粗略，针对性有所欠缺得1分；缺项得0分。</w:t>
            </w:r>
          </w:p>
        </w:tc>
      </w:tr>
      <w:tr w14:paraId="06A43B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5" w:hRule="atLeast"/>
        </w:trPr>
        <w:tc>
          <w:tcPr>
            <w:tcW w:w="1056" w:type="dxa"/>
            <w:shd w:val="clear" w:color="auto" w:fill="auto"/>
            <w:noWrap w:val="0"/>
            <w:vAlign w:val="center"/>
          </w:tcPr>
          <w:p w14:paraId="7CE35A97">
            <w:pPr>
              <w:keepNext w:val="0"/>
              <w:keepLines w:val="0"/>
              <w:pageBreakBefore w:val="0"/>
              <w:widowControl/>
              <w:spacing w:line="520" w:lineRule="exact"/>
              <w:ind w:firstLine="0" w:firstLineChars="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8</w:t>
            </w:r>
          </w:p>
        </w:tc>
        <w:tc>
          <w:tcPr>
            <w:tcW w:w="1336" w:type="dxa"/>
            <w:noWrap w:val="0"/>
            <w:vAlign w:val="center"/>
          </w:tcPr>
          <w:p w14:paraId="3032DBF3">
            <w:pPr>
              <w:keepNext w:val="0"/>
              <w:keepLines w:val="0"/>
              <w:pageBreakBefore w:val="0"/>
              <w:widowControl/>
              <w:spacing w:line="520" w:lineRule="exact"/>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lang w:bidi="ar"/>
              </w:rPr>
              <w:t>质量保证措施</w:t>
            </w:r>
          </w:p>
        </w:tc>
        <w:tc>
          <w:tcPr>
            <w:tcW w:w="1042" w:type="dxa"/>
            <w:noWrap w:val="0"/>
            <w:vAlign w:val="center"/>
          </w:tcPr>
          <w:p w14:paraId="2BA8CFA6">
            <w:pPr>
              <w:keepNext w:val="0"/>
              <w:keepLines w:val="0"/>
              <w:pageBreakBefore w:val="0"/>
              <w:widowControl/>
              <w:spacing w:line="52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bidi="ar"/>
              </w:rPr>
              <w:t>3</w:t>
            </w:r>
          </w:p>
        </w:tc>
        <w:tc>
          <w:tcPr>
            <w:tcW w:w="5208" w:type="dxa"/>
            <w:noWrap w:val="0"/>
            <w:vAlign w:val="center"/>
          </w:tcPr>
          <w:p w14:paraId="333C268A">
            <w:pPr>
              <w:keepNext w:val="0"/>
              <w:keepLines w:val="0"/>
              <w:pageBreakBefore w:val="0"/>
              <w:widowControl/>
              <w:spacing w:line="520" w:lineRule="exact"/>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质量目标，结合本项目特点，制定具体项目中的质量保证措施。内容全面科学、措施得当，具有针对性得</w:t>
            </w: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highlight w:val="none"/>
                <w:lang w:bidi="ar"/>
              </w:rPr>
              <w:t>分；内容粗略，针对性有所欠缺得</w:t>
            </w:r>
            <w:r>
              <w:rPr>
                <w:rFonts w:hint="eastAsia" w:ascii="宋体" w:hAnsi="宋体" w:eastAsia="宋体" w:cs="宋体"/>
                <w:color w:val="auto"/>
                <w:sz w:val="24"/>
                <w:highlight w:val="none"/>
                <w:lang w:val="en-US" w:eastAsia="zh-CN" w:bidi="ar"/>
              </w:rPr>
              <w:t>1</w:t>
            </w:r>
            <w:r>
              <w:rPr>
                <w:rFonts w:hint="eastAsia" w:ascii="宋体" w:hAnsi="宋体" w:eastAsia="宋体" w:cs="宋体"/>
                <w:color w:val="auto"/>
                <w:sz w:val="24"/>
                <w:highlight w:val="none"/>
                <w:lang w:bidi="ar"/>
              </w:rPr>
              <w:t>分；缺项得0分。</w:t>
            </w:r>
          </w:p>
        </w:tc>
      </w:tr>
      <w:tr w14:paraId="719F74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5" w:hRule="atLeast"/>
        </w:trPr>
        <w:tc>
          <w:tcPr>
            <w:tcW w:w="1056" w:type="dxa"/>
            <w:shd w:val="clear" w:color="auto" w:fill="auto"/>
            <w:noWrap w:val="0"/>
            <w:vAlign w:val="center"/>
          </w:tcPr>
          <w:p w14:paraId="09985285">
            <w:pPr>
              <w:keepNext w:val="0"/>
              <w:keepLines w:val="0"/>
              <w:pageBreakBefore w:val="0"/>
              <w:widowControl/>
              <w:spacing w:line="520" w:lineRule="exact"/>
              <w:ind w:firstLine="0" w:firstLineChars="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9</w:t>
            </w:r>
          </w:p>
        </w:tc>
        <w:tc>
          <w:tcPr>
            <w:tcW w:w="1336" w:type="dxa"/>
            <w:noWrap w:val="0"/>
            <w:vAlign w:val="center"/>
          </w:tcPr>
          <w:p w14:paraId="028A2423">
            <w:pPr>
              <w:keepNext w:val="0"/>
              <w:keepLines w:val="0"/>
              <w:pageBreakBefore w:val="0"/>
              <w:widowControl/>
              <w:spacing w:line="520" w:lineRule="exact"/>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lang w:bidi="ar"/>
              </w:rPr>
              <w:t>安全保证措施</w:t>
            </w:r>
          </w:p>
        </w:tc>
        <w:tc>
          <w:tcPr>
            <w:tcW w:w="1042" w:type="dxa"/>
            <w:noWrap w:val="0"/>
            <w:vAlign w:val="center"/>
          </w:tcPr>
          <w:p w14:paraId="0CEB32CC">
            <w:pPr>
              <w:keepNext w:val="0"/>
              <w:keepLines w:val="0"/>
              <w:pageBreakBefore w:val="0"/>
              <w:widowControl/>
              <w:spacing w:line="52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bidi="ar"/>
              </w:rPr>
              <w:t>3</w:t>
            </w:r>
          </w:p>
        </w:tc>
        <w:tc>
          <w:tcPr>
            <w:tcW w:w="5208" w:type="dxa"/>
            <w:noWrap w:val="0"/>
            <w:vAlign w:val="center"/>
          </w:tcPr>
          <w:p w14:paraId="3A726B1E">
            <w:pPr>
              <w:keepNext w:val="0"/>
              <w:keepLines w:val="0"/>
              <w:pageBreakBefore w:val="0"/>
              <w:widowControl/>
              <w:spacing w:line="520" w:lineRule="exact"/>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安全目标，结合本项目特点，制定</w:t>
            </w:r>
            <w:r>
              <w:rPr>
                <w:rFonts w:hint="eastAsia" w:ascii="宋体" w:hAnsi="宋体" w:eastAsia="宋体" w:cs="宋体"/>
                <w:color w:val="auto"/>
                <w:sz w:val="24"/>
                <w:highlight w:val="none"/>
                <w:lang w:eastAsia="zh-CN" w:bidi="ar"/>
              </w:rPr>
              <w:t>安全</w:t>
            </w:r>
            <w:r>
              <w:rPr>
                <w:rFonts w:hint="eastAsia" w:ascii="宋体" w:hAnsi="宋体" w:eastAsia="宋体" w:cs="宋体"/>
                <w:color w:val="auto"/>
                <w:sz w:val="24"/>
                <w:highlight w:val="none"/>
                <w:lang w:bidi="ar"/>
              </w:rPr>
              <w:t>作业措施专篇，</w:t>
            </w:r>
            <w:r>
              <w:rPr>
                <w:rFonts w:hint="eastAsia" w:ascii="宋体" w:hAnsi="宋体" w:eastAsia="宋体" w:cs="宋体"/>
                <w:color w:val="auto"/>
                <w:sz w:val="24"/>
                <w:highlight w:val="none"/>
                <w:lang w:val="en-US" w:eastAsia="zh-CN" w:bidi="ar"/>
              </w:rPr>
              <w:t>对本项目重要安全点提出</w:t>
            </w:r>
            <w:r>
              <w:rPr>
                <w:rFonts w:hint="eastAsia" w:ascii="宋体" w:hAnsi="宋体" w:eastAsia="宋体" w:cs="宋体"/>
                <w:color w:val="auto"/>
                <w:sz w:val="24"/>
                <w:highlight w:val="none"/>
                <w:lang w:bidi="ar"/>
              </w:rPr>
              <w:t>保证措施。内容全面科学、措施得当，具有针对性得</w:t>
            </w: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highlight w:val="none"/>
                <w:lang w:bidi="ar"/>
              </w:rPr>
              <w:t>分；内容粗略，针对性有所欠缺得</w:t>
            </w:r>
            <w:r>
              <w:rPr>
                <w:rFonts w:hint="eastAsia" w:ascii="宋体" w:hAnsi="宋体" w:eastAsia="宋体" w:cs="宋体"/>
                <w:color w:val="auto"/>
                <w:sz w:val="24"/>
                <w:highlight w:val="none"/>
                <w:lang w:val="en-US" w:eastAsia="zh-CN" w:bidi="ar"/>
              </w:rPr>
              <w:t>1</w:t>
            </w:r>
            <w:r>
              <w:rPr>
                <w:rFonts w:hint="eastAsia" w:ascii="宋体" w:hAnsi="宋体" w:eastAsia="宋体" w:cs="宋体"/>
                <w:color w:val="auto"/>
                <w:sz w:val="24"/>
                <w:highlight w:val="none"/>
                <w:lang w:bidi="ar"/>
              </w:rPr>
              <w:t>分；缺项得0分。</w:t>
            </w:r>
          </w:p>
        </w:tc>
      </w:tr>
    </w:tbl>
    <w:p w14:paraId="090292FA">
      <w:pPr>
        <w:tabs>
          <w:tab w:val="left" w:pos="900"/>
        </w:tabs>
        <w:spacing w:line="500" w:lineRule="exact"/>
        <w:ind w:firstLine="559"/>
        <w:rPr>
          <w:rFonts w:hint="default" w:ascii="Times New Roman" w:hAnsi="Times New Roman" w:cs="Times New Roman"/>
          <w:b/>
          <w:color w:val="auto"/>
          <w:sz w:val="28"/>
          <w:szCs w:val="28"/>
          <w:highlight w:val="none"/>
        </w:rPr>
      </w:pPr>
      <w:r>
        <w:rPr>
          <w:rFonts w:hint="default" w:ascii="Times New Roman" w:hAnsi="Times New Roman" w:cs="Times New Roman"/>
          <w:b/>
          <w:color w:val="auto"/>
          <w:sz w:val="28"/>
          <w:szCs w:val="28"/>
          <w:highlight w:val="none"/>
        </w:rPr>
        <w:t>特别提醒：</w:t>
      </w:r>
    </w:p>
    <w:p w14:paraId="5AFC0548">
      <w:pPr>
        <w:spacing w:line="500" w:lineRule="exact"/>
        <w:ind w:firstLine="554"/>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t>①施工组织设计应结合本项目施工内容和项目实际情况编写，内容阐述应简明扼要，层次分明，条理清晰，避免语近词冗、长篇大论又不切实际。否则，评审时将酌情扣分。</w:t>
      </w:r>
    </w:p>
    <w:p w14:paraId="2E896F1D">
      <w:pPr>
        <w:spacing w:line="460" w:lineRule="exact"/>
        <w:ind w:firstLine="562"/>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（四）</w:t>
      </w:r>
      <w:r>
        <w:rPr>
          <w:rFonts w:hint="eastAsia" w:ascii="宋体" w:hAnsi="宋体" w:eastAsia="宋体" w:cs="宋体"/>
          <w:b/>
          <w:color w:val="auto"/>
          <w:sz w:val="28"/>
          <w:szCs w:val="28"/>
          <w:highlight w:val="none"/>
          <w:lang w:val="zh-CN"/>
        </w:rPr>
        <w:t>价格分</w:t>
      </w:r>
      <w:r>
        <w:rPr>
          <w:rFonts w:hint="eastAsia" w:ascii="宋体" w:hAnsi="宋体" w:eastAsia="宋体" w:cs="宋体"/>
          <w:b/>
          <w:color w:val="auto"/>
          <w:sz w:val="28"/>
          <w:szCs w:val="28"/>
          <w:highlight w:val="none"/>
        </w:rPr>
        <w:t>：</w:t>
      </w:r>
      <w:r>
        <w:rPr>
          <w:rFonts w:hint="eastAsia" w:ascii="宋体" w:hAnsi="宋体" w:eastAsia="宋体" w:cs="宋体"/>
          <w:color w:val="auto"/>
          <w:sz w:val="28"/>
          <w:szCs w:val="28"/>
          <w:highlight w:val="none"/>
          <w:lang w:val="en-US" w:eastAsia="zh-CN"/>
        </w:rPr>
        <w:t>55</w:t>
      </w:r>
      <w:r>
        <w:rPr>
          <w:rFonts w:hint="eastAsia" w:ascii="宋体" w:hAnsi="宋体" w:eastAsia="宋体" w:cs="宋体"/>
          <w:color w:val="auto"/>
          <w:sz w:val="28"/>
          <w:szCs w:val="28"/>
          <w:highlight w:val="none"/>
          <w:lang w:val="zh-CN"/>
        </w:rPr>
        <w:t>分</w:t>
      </w:r>
    </w:p>
    <w:p w14:paraId="0B6DE941">
      <w:pPr>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价格分统一采用低价优先法计算，即满足磋商文件要求且最后报价最低的供应商的价格为磋商基准价，其价格分为满分。其他供应商的价格分统一按照下列公式计算：</w:t>
      </w:r>
    </w:p>
    <w:p w14:paraId="1FCB27B2">
      <w:pPr>
        <w:spacing w:line="460" w:lineRule="exact"/>
        <w:ind w:firstLine="560"/>
        <w:jc w:val="lef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磋商报价得分=（磋商基准价/最后磋商报价）×</w:t>
      </w:r>
      <w:r>
        <w:rPr>
          <w:rFonts w:hint="eastAsia" w:ascii="宋体" w:hAnsi="宋体" w:eastAsia="宋体" w:cs="宋体"/>
          <w:color w:val="auto"/>
          <w:sz w:val="28"/>
          <w:szCs w:val="28"/>
          <w:highlight w:val="none"/>
          <w:lang w:val="en-US" w:eastAsia="zh-CN"/>
        </w:rPr>
        <w:t>55</w:t>
      </w:r>
    </w:p>
    <w:p w14:paraId="1E3B5F7D">
      <w:pPr>
        <w:spacing w:line="460" w:lineRule="exact"/>
        <w:ind w:firstLine="570"/>
        <w:rPr>
          <w:rFonts w:hint="default" w:ascii="Times New Roman" w:hAnsi="Times New Roman" w:cs="Times New Roman"/>
          <w:bCs/>
          <w:color w:val="auto"/>
          <w:sz w:val="28"/>
          <w:szCs w:val="28"/>
          <w:highlight w:val="none"/>
        </w:rPr>
      </w:pPr>
      <w:r>
        <w:rPr>
          <w:rFonts w:hint="default" w:ascii="Times New Roman" w:hAnsi="Times New Roman" w:cs="Times New Roman"/>
          <w:b/>
          <w:color w:val="auto"/>
          <w:sz w:val="28"/>
          <w:szCs w:val="28"/>
          <w:highlight w:val="none"/>
        </w:rPr>
        <w:t>（</w:t>
      </w:r>
      <w:r>
        <w:rPr>
          <w:rFonts w:hint="default" w:ascii="Times New Roman" w:hAnsi="Times New Roman" w:cs="Times New Roman"/>
          <w:b/>
          <w:bCs/>
          <w:color w:val="auto"/>
          <w:sz w:val="28"/>
          <w:szCs w:val="28"/>
          <w:highlight w:val="none"/>
        </w:rPr>
        <w:t>五</w:t>
      </w:r>
      <w:r>
        <w:rPr>
          <w:rFonts w:hint="default" w:ascii="Times New Roman" w:hAnsi="Times New Roman" w:cs="Times New Roman"/>
          <w:b/>
          <w:color w:val="auto"/>
          <w:sz w:val="28"/>
          <w:szCs w:val="28"/>
          <w:highlight w:val="none"/>
        </w:rPr>
        <w:t>）成交供应商的确定</w:t>
      </w:r>
    </w:p>
    <w:p w14:paraId="463A9E68">
      <w:pPr>
        <w:spacing w:line="460" w:lineRule="exact"/>
        <w:ind w:firstLine="57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磋商小组汇总各评委评分后，按照得分从高到低的顺序推荐三名成交候选人，并编写评审报告。</w:t>
      </w:r>
    </w:p>
    <w:p w14:paraId="11453E19">
      <w:pPr>
        <w:spacing w:line="460" w:lineRule="exact"/>
        <w:ind w:firstLine="57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采购人委托磋商小组直接确定排名第一的成交候选人为成交供应商。</w:t>
      </w:r>
    </w:p>
    <w:p w14:paraId="51890E0E">
      <w:pPr>
        <w:spacing w:line="460" w:lineRule="exact"/>
        <w:ind w:firstLine="562"/>
        <w:rPr>
          <w:rFonts w:hint="default" w:ascii="Times New Roman" w:hAnsi="Times New Roman" w:cs="Times New Roman"/>
          <w:b/>
          <w:color w:val="auto"/>
          <w:sz w:val="28"/>
          <w:szCs w:val="28"/>
          <w:highlight w:val="none"/>
        </w:rPr>
      </w:pPr>
      <w:r>
        <w:rPr>
          <w:rFonts w:hint="default" w:ascii="Times New Roman" w:hAnsi="Times New Roman" w:cs="Times New Roman"/>
          <w:b/>
          <w:color w:val="auto"/>
          <w:sz w:val="28"/>
          <w:szCs w:val="28"/>
          <w:highlight w:val="none"/>
        </w:rPr>
        <w:t>（六）公告成交结果</w:t>
      </w:r>
    </w:p>
    <w:p w14:paraId="13FBB155">
      <w:pPr>
        <w:spacing w:line="460" w:lineRule="exact"/>
        <w:ind w:firstLine="57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自确定成交供应商之日起2个工作日内，在江苏省政府采购网公告成交结果，公告期限为1个工作日。</w:t>
      </w:r>
    </w:p>
    <w:p w14:paraId="2677B8A2">
      <w:pPr>
        <w:spacing w:line="460" w:lineRule="exact"/>
        <w:ind w:firstLine="562"/>
        <w:rPr>
          <w:rFonts w:hint="default" w:ascii="Times New Roman" w:hAnsi="Times New Roman" w:cs="Times New Roman"/>
          <w:b/>
          <w:bCs/>
          <w:color w:val="auto"/>
          <w:sz w:val="28"/>
          <w:szCs w:val="28"/>
          <w:highlight w:val="none"/>
        </w:rPr>
      </w:pPr>
      <w:r>
        <w:rPr>
          <w:rFonts w:hint="default" w:ascii="Times New Roman" w:hAnsi="Times New Roman" w:cs="Times New Roman"/>
          <w:b/>
          <w:color w:val="auto"/>
          <w:sz w:val="28"/>
          <w:szCs w:val="28"/>
          <w:highlight w:val="none"/>
        </w:rPr>
        <w:t>（七）</w:t>
      </w:r>
      <w:r>
        <w:rPr>
          <w:rFonts w:hint="default" w:ascii="Times New Roman" w:hAnsi="Times New Roman" w:cs="Times New Roman"/>
          <w:b/>
          <w:bCs/>
          <w:color w:val="auto"/>
          <w:sz w:val="28"/>
          <w:szCs w:val="28"/>
          <w:highlight w:val="none"/>
        </w:rPr>
        <w:t>发放成交通知书</w:t>
      </w:r>
    </w:p>
    <w:p w14:paraId="5D7AF6F4">
      <w:pPr>
        <w:spacing w:line="460" w:lineRule="exact"/>
        <w:ind w:firstLine="560"/>
        <w:rPr>
          <w:rFonts w:hint="default" w:ascii="Times New Roman" w:hAnsi="Times New Roman" w:cs="Times New Roman"/>
          <w:bCs/>
          <w:color w:val="auto"/>
          <w:sz w:val="28"/>
          <w:szCs w:val="28"/>
          <w:highlight w:val="none"/>
        </w:rPr>
      </w:pPr>
      <w:r>
        <w:rPr>
          <w:rFonts w:hint="default" w:ascii="Times New Roman" w:hAnsi="Times New Roman" w:cs="Times New Roman"/>
          <w:color w:val="auto"/>
          <w:sz w:val="28"/>
          <w:szCs w:val="28"/>
          <w:highlight w:val="none"/>
        </w:rPr>
        <w:t>公告成交结果的同时，采购代理机构</w:t>
      </w:r>
      <w:r>
        <w:rPr>
          <w:rFonts w:hint="default" w:ascii="Times New Roman" w:hAnsi="Times New Roman" w:cs="Times New Roman"/>
          <w:bCs/>
          <w:color w:val="auto"/>
          <w:sz w:val="28"/>
          <w:szCs w:val="28"/>
          <w:highlight w:val="none"/>
        </w:rPr>
        <w:t>向成交供应商发放成交通知书。</w:t>
      </w:r>
    </w:p>
    <w:p w14:paraId="76B45C2B">
      <w:pPr>
        <w:spacing w:line="460" w:lineRule="exact"/>
        <w:ind w:firstLine="57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成交通知书发出后，采购人不得违法改变成交结果，成交供应商无正当理由不得放弃成交。</w:t>
      </w:r>
    </w:p>
    <w:p w14:paraId="497F061F">
      <w:pPr>
        <w:spacing w:line="460" w:lineRule="exact"/>
        <w:ind w:firstLine="562"/>
        <w:rPr>
          <w:rFonts w:hint="default" w:ascii="Times New Roman" w:hAnsi="Times New Roman" w:cs="Times New Roman"/>
          <w:b/>
          <w:color w:val="auto"/>
          <w:sz w:val="28"/>
          <w:szCs w:val="28"/>
          <w:highlight w:val="none"/>
        </w:rPr>
      </w:pPr>
      <w:r>
        <w:rPr>
          <w:rFonts w:hint="default" w:ascii="Times New Roman" w:hAnsi="Times New Roman" w:cs="Times New Roman"/>
          <w:b/>
          <w:color w:val="auto"/>
          <w:sz w:val="28"/>
          <w:szCs w:val="28"/>
          <w:highlight w:val="none"/>
        </w:rPr>
        <w:t>（</w:t>
      </w:r>
      <w:r>
        <w:rPr>
          <w:rFonts w:hint="default" w:ascii="Times New Roman" w:hAnsi="Times New Roman" w:cs="Times New Roman"/>
          <w:b/>
          <w:bCs/>
          <w:color w:val="auto"/>
          <w:sz w:val="28"/>
          <w:szCs w:val="28"/>
          <w:highlight w:val="none"/>
        </w:rPr>
        <w:t>八</w:t>
      </w:r>
      <w:r>
        <w:rPr>
          <w:rFonts w:hint="default" w:ascii="Times New Roman" w:hAnsi="Times New Roman" w:cs="Times New Roman"/>
          <w:b/>
          <w:color w:val="auto"/>
          <w:sz w:val="28"/>
          <w:szCs w:val="28"/>
          <w:highlight w:val="none"/>
        </w:rPr>
        <w:t>）其他</w:t>
      </w:r>
    </w:p>
    <w:p w14:paraId="05F2A6A3">
      <w:pPr>
        <w:spacing w:line="460" w:lineRule="exact"/>
        <w:ind w:firstLine="57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采用综合评分法的，评审结果按评审后得分由高到低顺序排列。得分相同的，按报价由低到高顺序排列。得分且报价相同的并列。采取随机抽取的方式确定。</w:t>
      </w:r>
    </w:p>
    <w:p w14:paraId="116DA344">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当中标候选人无正当理由放弃中标，被查实存在影响中标结果的违法行为等情形，采购人有权按照政府采购相关法律法规的规定对其采取惩戒措施，包含但不限于列入采购失信人黑名单等措施。</w:t>
      </w:r>
    </w:p>
    <w:p w14:paraId="677F1202">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当中标候选人放弃中标、因不可抗力不能履行合同，或者被查实存在影响中标结果的违法行为等情形，不符合中标条件的，招标人可以按照评标委员会提出的中标候选人名单排序依次确定其他中标候选人为中标人，也可以重新招标。</w:t>
      </w:r>
    </w:p>
    <w:p w14:paraId="50B77CCC">
      <w:pPr>
        <w:spacing w:line="800" w:lineRule="exact"/>
        <w:jc w:val="center"/>
        <w:rPr>
          <w:rFonts w:hint="default" w:ascii="Times New Roman" w:hAnsi="Times New Roman" w:cs="Times New Roman"/>
          <w:bCs/>
          <w:color w:val="auto"/>
          <w:sz w:val="36"/>
          <w:szCs w:val="36"/>
          <w:highlight w:val="none"/>
        </w:rPr>
      </w:pPr>
      <w:r>
        <w:rPr>
          <w:rFonts w:hint="default" w:ascii="Times New Roman" w:hAnsi="Times New Roman" w:cs="Times New Roman"/>
          <w:b/>
          <w:color w:val="auto"/>
          <w:sz w:val="36"/>
          <w:szCs w:val="36"/>
          <w:highlight w:val="none"/>
        </w:rPr>
        <w:br w:type="page" w:clear="all"/>
      </w:r>
      <w:r>
        <w:rPr>
          <w:rFonts w:hint="default" w:ascii="Times New Roman" w:hAnsi="Times New Roman" w:cs="Times New Roman"/>
          <w:bCs/>
          <w:color w:val="auto"/>
          <w:sz w:val="36"/>
          <w:szCs w:val="36"/>
          <w:highlight w:val="none"/>
        </w:rPr>
        <w:t>第五部分  响应文件组成</w:t>
      </w:r>
    </w:p>
    <w:p w14:paraId="7FE3CF5F">
      <w:pPr>
        <w:spacing w:line="460" w:lineRule="exact"/>
        <w:ind w:left="480"/>
        <w:rPr>
          <w:rFonts w:hint="default" w:ascii="Times New Roman" w:hAnsi="Times New Roman" w:cs="Times New Roman"/>
          <w:b/>
          <w:color w:val="auto"/>
          <w:sz w:val="28"/>
          <w:szCs w:val="28"/>
          <w:highlight w:val="none"/>
        </w:rPr>
      </w:pPr>
      <w:r>
        <w:rPr>
          <w:rFonts w:hint="default" w:ascii="Times New Roman" w:hAnsi="Times New Roman" w:cs="Times New Roman"/>
          <w:b/>
          <w:color w:val="auto"/>
          <w:sz w:val="28"/>
          <w:szCs w:val="28"/>
          <w:highlight w:val="none"/>
        </w:rPr>
        <w:t>一、基本目录</w:t>
      </w:r>
    </w:p>
    <w:p w14:paraId="792CF388">
      <w:pPr>
        <w:spacing w:line="440" w:lineRule="exact"/>
        <w:ind w:firstLine="560"/>
        <w:rPr>
          <w:rFonts w:hint="default" w:ascii="Times New Roman" w:hAnsi="Times New Roman" w:cs="Times New Roman"/>
          <w:color w:val="auto"/>
          <w:sz w:val="28"/>
          <w:szCs w:val="28"/>
          <w:highlight w:val="none"/>
          <w:lang w:val="zh-CN"/>
        </w:rPr>
      </w:pPr>
      <w:r>
        <w:rPr>
          <w:rFonts w:hint="default" w:ascii="Times New Roman" w:hAnsi="Times New Roman" w:cs="Times New Roman"/>
          <w:color w:val="auto"/>
          <w:sz w:val="28"/>
          <w:szCs w:val="28"/>
          <w:highlight w:val="none"/>
        </w:rPr>
        <w:t>1</w:t>
      </w:r>
      <w:r>
        <w:rPr>
          <w:rFonts w:hint="default" w:ascii="Times New Roman" w:hAnsi="Times New Roman" w:cs="Times New Roman"/>
          <w:color w:val="auto"/>
          <w:sz w:val="28"/>
          <w:szCs w:val="28"/>
          <w:highlight w:val="none"/>
          <w:lang w:val="zh-CN"/>
        </w:rPr>
        <w:t>.</w:t>
      </w:r>
      <w:r>
        <w:rPr>
          <w:rFonts w:hint="default" w:ascii="Times New Roman" w:hAnsi="Times New Roman" w:cs="Times New Roman"/>
          <w:color w:val="auto"/>
          <w:sz w:val="28"/>
          <w:szCs w:val="28"/>
          <w:highlight w:val="none"/>
        </w:rPr>
        <w:t>磋商报价表</w:t>
      </w:r>
      <w:r>
        <w:rPr>
          <w:rFonts w:hint="default" w:ascii="Times New Roman" w:hAnsi="Times New Roman" w:cs="Times New Roman"/>
          <w:color w:val="auto"/>
          <w:sz w:val="28"/>
          <w:szCs w:val="28"/>
          <w:highlight w:val="none"/>
          <w:lang w:val="zh-CN"/>
        </w:rPr>
        <w:t>（格式见</w:t>
      </w:r>
      <w:r>
        <w:rPr>
          <w:rFonts w:hint="default" w:ascii="Times New Roman" w:hAnsi="Times New Roman" w:cs="Times New Roman"/>
          <w:color w:val="auto"/>
          <w:sz w:val="28"/>
          <w:szCs w:val="28"/>
          <w:highlight w:val="none"/>
          <w:lang w:val="en-US" w:eastAsia="zh-CN"/>
        </w:rPr>
        <w:t>系统</w:t>
      </w:r>
      <w:r>
        <w:rPr>
          <w:rFonts w:hint="default" w:ascii="Times New Roman" w:hAnsi="Times New Roman" w:cs="Times New Roman"/>
          <w:color w:val="auto"/>
          <w:sz w:val="28"/>
          <w:szCs w:val="28"/>
          <w:highlight w:val="none"/>
          <w:lang w:val="zh-CN"/>
        </w:rPr>
        <w:t>）；</w:t>
      </w:r>
    </w:p>
    <w:p w14:paraId="7BC7DB0F">
      <w:pPr>
        <w:spacing w:line="460" w:lineRule="exact"/>
        <w:ind w:firstLine="560"/>
        <w:rPr>
          <w:rFonts w:hint="default" w:ascii="Times New Roman" w:hAnsi="Times New Roman" w:cs="Times New Roman"/>
          <w:color w:val="auto"/>
          <w:sz w:val="28"/>
          <w:szCs w:val="28"/>
          <w:highlight w:val="none"/>
          <w:lang w:val="zh-CN"/>
        </w:rPr>
      </w:pPr>
      <w:r>
        <w:rPr>
          <w:rFonts w:hint="default" w:ascii="Times New Roman" w:hAnsi="Times New Roman" w:cs="Times New Roman"/>
          <w:color w:val="auto"/>
          <w:sz w:val="28"/>
          <w:szCs w:val="28"/>
          <w:highlight w:val="none"/>
        </w:rPr>
        <w:t>2</w:t>
      </w:r>
      <w:r>
        <w:rPr>
          <w:rFonts w:hint="default" w:ascii="Times New Roman" w:hAnsi="Times New Roman" w:cs="Times New Roman"/>
          <w:color w:val="auto"/>
          <w:sz w:val="28"/>
          <w:szCs w:val="28"/>
          <w:highlight w:val="none"/>
          <w:lang w:val="zh-CN"/>
        </w:rPr>
        <w:t>.</w:t>
      </w:r>
      <w:r>
        <w:rPr>
          <w:rFonts w:hint="default" w:ascii="Times New Roman" w:hAnsi="Times New Roman" w:cs="Times New Roman"/>
          <w:color w:val="auto"/>
          <w:sz w:val="28"/>
          <w:szCs w:val="28"/>
          <w:highlight w:val="none"/>
        </w:rPr>
        <w:t>响应函</w:t>
      </w:r>
      <w:r>
        <w:rPr>
          <w:rFonts w:hint="default" w:ascii="Times New Roman" w:hAnsi="Times New Roman" w:cs="Times New Roman"/>
          <w:color w:val="auto"/>
          <w:sz w:val="28"/>
          <w:szCs w:val="28"/>
          <w:highlight w:val="none"/>
          <w:lang w:val="zh-CN"/>
        </w:rPr>
        <w:t>（格式见附件</w:t>
      </w:r>
      <w:r>
        <w:rPr>
          <w:rFonts w:hint="default" w:ascii="Times New Roman" w:hAnsi="Times New Roman" w:cs="Times New Roman"/>
          <w:color w:val="auto"/>
          <w:sz w:val="28"/>
          <w:szCs w:val="28"/>
          <w:highlight w:val="none"/>
          <w:lang w:val="en-US" w:eastAsia="zh-CN"/>
        </w:rPr>
        <w:t>1</w:t>
      </w:r>
      <w:r>
        <w:rPr>
          <w:rFonts w:hint="default" w:ascii="Times New Roman" w:hAnsi="Times New Roman" w:cs="Times New Roman"/>
          <w:color w:val="auto"/>
          <w:sz w:val="28"/>
          <w:szCs w:val="28"/>
          <w:highlight w:val="none"/>
          <w:lang w:val="zh-CN"/>
        </w:rPr>
        <w:t>）；</w:t>
      </w:r>
    </w:p>
    <w:p w14:paraId="46F9990D">
      <w:pPr>
        <w:spacing w:line="460" w:lineRule="exact"/>
        <w:ind w:firstLine="560"/>
        <w:rPr>
          <w:rFonts w:hint="default" w:ascii="Times New Roman" w:hAnsi="Times New Roman" w:cs="Times New Roman"/>
          <w:bCs/>
          <w:color w:val="auto"/>
          <w:sz w:val="28"/>
          <w:szCs w:val="28"/>
          <w:highlight w:val="none"/>
          <w:lang w:val="zh-CN"/>
        </w:rPr>
      </w:pPr>
      <w:r>
        <w:rPr>
          <w:rFonts w:hint="default" w:ascii="Times New Roman" w:hAnsi="Times New Roman" w:cs="Times New Roman"/>
          <w:bCs/>
          <w:color w:val="auto"/>
          <w:sz w:val="28"/>
          <w:szCs w:val="28"/>
          <w:highlight w:val="none"/>
        </w:rPr>
        <w:t>3.</w:t>
      </w:r>
      <w:r>
        <w:rPr>
          <w:rFonts w:hint="default" w:ascii="Times New Roman" w:hAnsi="Times New Roman" w:cs="Times New Roman"/>
          <w:bCs/>
          <w:color w:val="auto"/>
          <w:sz w:val="28"/>
          <w:szCs w:val="28"/>
          <w:highlight w:val="none"/>
          <w:lang w:val="zh-CN"/>
        </w:rPr>
        <w:t>供应商情况一览表（格式见附件</w:t>
      </w:r>
      <w:r>
        <w:rPr>
          <w:rFonts w:hint="default" w:ascii="Times New Roman" w:hAnsi="Times New Roman" w:cs="Times New Roman"/>
          <w:bCs/>
          <w:color w:val="auto"/>
          <w:sz w:val="28"/>
          <w:szCs w:val="28"/>
          <w:highlight w:val="none"/>
          <w:lang w:val="en-US" w:eastAsia="zh-CN"/>
        </w:rPr>
        <w:t>2</w:t>
      </w:r>
      <w:r>
        <w:rPr>
          <w:rFonts w:hint="default" w:ascii="Times New Roman" w:hAnsi="Times New Roman" w:cs="Times New Roman"/>
          <w:bCs/>
          <w:color w:val="auto"/>
          <w:sz w:val="28"/>
          <w:szCs w:val="28"/>
          <w:highlight w:val="none"/>
          <w:lang w:val="zh-CN"/>
        </w:rPr>
        <w:t>）；</w:t>
      </w:r>
    </w:p>
    <w:p w14:paraId="0FB9157B">
      <w:pPr>
        <w:spacing w:line="460" w:lineRule="exact"/>
        <w:ind w:firstLine="560"/>
        <w:rPr>
          <w:rFonts w:hint="default" w:ascii="Times New Roman" w:hAnsi="Times New Roman" w:cs="Times New Roman"/>
          <w:bCs/>
          <w:color w:val="auto"/>
          <w:sz w:val="28"/>
          <w:szCs w:val="28"/>
          <w:highlight w:val="none"/>
          <w:lang w:val="zh-CN"/>
        </w:rPr>
      </w:pPr>
      <w:r>
        <w:rPr>
          <w:rFonts w:hint="default" w:ascii="Times New Roman" w:hAnsi="Times New Roman" w:cs="Times New Roman"/>
          <w:bCs/>
          <w:color w:val="auto"/>
          <w:sz w:val="28"/>
          <w:szCs w:val="28"/>
          <w:highlight w:val="none"/>
        </w:rPr>
        <w:t>4.</w:t>
      </w:r>
      <w:r>
        <w:rPr>
          <w:rFonts w:hint="default" w:ascii="Times New Roman" w:hAnsi="Times New Roman" w:cs="Times New Roman"/>
          <w:bCs/>
          <w:color w:val="auto"/>
          <w:sz w:val="28"/>
          <w:szCs w:val="28"/>
          <w:highlight w:val="none"/>
          <w:lang w:val="zh-CN"/>
        </w:rPr>
        <w:t>主要设备、材料品牌规格参数一览表</w:t>
      </w:r>
      <w:r>
        <w:rPr>
          <w:rFonts w:hint="default" w:ascii="Times New Roman" w:hAnsi="Times New Roman" w:cs="Times New Roman"/>
          <w:color w:val="auto"/>
          <w:sz w:val="28"/>
          <w:szCs w:val="28"/>
          <w:highlight w:val="none"/>
          <w:lang w:val="zh-CN"/>
        </w:rPr>
        <w:t>（格式见附件</w:t>
      </w:r>
      <w:r>
        <w:rPr>
          <w:rFonts w:hint="default" w:ascii="Times New Roman" w:hAnsi="Times New Roman" w:cs="Times New Roman"/>
          <w:color w:val="auto"/>
          <w:sz w:val="28"/>
          <w:szCs w:val="28"/>
          <w:highlight w:val="none"/>
          <w:lang w:val="en-US" w:eastAsia="zh-CN"/>
        </w:rPr>
        <w:t>3</w:t>
      </w:r>
      <w:r>
        <w:rPr>
          <w:rFonts w:hint="default" w:ascii="Times New Roman" w:hAnsi="Times New Roman" w:cs="Times New Roman"/>
          <w:color w:val="auto"/>
          <w:sz w:val="28"/>
          <w:szCs w:val="28"/>
          <w:highlight w:val="none"/>
          <w:lang w:val="zh-CN"/>
        </w:rPr>
        <w:t>）；</w:t>
      </w:r>
    </w:p>
    <w:p w14:paraId="56C741C1">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5.计划投入的主要施工机械设备表</w:t>
      </w:r>
      <w:r>
        <w:rPr>
          <w:rFonts w:hint="default" w:ascii="Times New Roman" w:hAnsi="Times New Roman" w:cs="Times New Roman"/>
          <w:color w:val="auto"/>
          <w:sz w:val="28"/>
          <w:szCs w:val="28"/>
          <w:highlight w:val="none"/>
          <w:lang w:eastAsia="zh-CN"/>
        </w:rPr>
        <w:t>（</w:t>
      </w:r>
      <w:r>
        <w:rPr>
          <w:rFonts w:hint="default" w:ascii="Times New Roman" w:hAnsi="Times New Roman" w:cs="Times New Roman"/>
          <w:color w:val="auto"/>
          <w:sz w:val="28"/>
          <w:szCs w:val="28"/>
          <w:highlight w:val="none"/>
          <w:lang w:val="zh-CN"/>
        </w:rPr>
        <w:t>格式见附件</w:t>
      </w:r>
      <w:r>
        <w:rPr>
          <w:rFonts w:hint="default" w:ascii="Times New Roman" w:hAnsi="Times New Roman" w:cs="Times New Roman"/>
          <w:color w:val="auto"/>
          <w:sz w:val="28"/>
          <w:szCs w:val="28"/>
          <w:highlight w:val="none"/>
          <w:lang w:val="en-US" w:eastAsia="zh-CN"/>
        </w:rPr>
        <w:t>4</w:t>
      </w:r>
      <w:r>
        <w:rPr>
          <w:rFonts w:hint="default" w:ascii="Times New Roman" w:hAnsi="Times New Roman" w:cs="Times New Roman"/>
          <w:color w:val="auto"/>
          <w:sz w:val="28"/>
          <w:szCs w:val="28"/>
          <w:highlight w:val="none"/>
        </w:rPr>
        <w:t>）</w:t>
      </w:r>
    </w:p>
    <w:p w14:paraId="27BABF5E">
      <w:pPr>
        <w:spacing w:line="460" w:lineRule="exact"/>
        <w:ind w:firstLine="560"/>
        <w:rPr>
          <w:rFonts w:hint="default" w:ascii="Times New Roman" w:hAnsi="Times New Roman" w:cs="Times New Roman"/>
          <w:color w:val="auto"/>
          <w:sz w:val="28"/>
          <w:szCs w:val="28"/>
          <w:highlight w:val="none"/>
          <w:lang w:val="zh-CN"/>
        </w:rPr>
      </w:pPr>
      <w:r>
        <w:rPr>
          <w:rFonts w:hint="default" w:ascii="Times New Roman" w:hAnsi="Times New Roman" w:cs="Times New Roman"/>
          <w:bCs/>
          <w:color w:val="auto"/>
          <w:sz w:val="28"/>
          <w:szCs w:val="28"/>
          <w:highlight w:val="none"/>
        </w:rPr>
        <w:t>6.</w:t>
      </w:r>
      <w:r>
        <w:rPr>
          <w:rFonts w:hint="default" w:ascii="Times New Roman" w:hAnsi="Times New Roman" w:cs="Times New Roman"/>
          <w:color w:val="auto"/>
          <w:sz w:val="28"/>
          <w:szCs w:val="28"/>
          <w:highlight w:val="none"/>
        </w:rPr>
        <w:t>主要施工管理人员表（</w:t>
      </w:r>
      <w:r>
        <w:rPr>
          <w:rFonts w:hint="default" w:ascii="Times New Roman" w:hAnsi="Times New Roman" w:cs="Times New Roman"/>
          <w:color w:val="auto"/>
          <w:sz w:val="28"/>
          <w:szCs w:val="28"/>
          <w:highlight w:val="none"/>
          <w:lang w:val="zh-CN"/>
        </w:rPr>
        <w:t>格式见附件</w:t>
      </w:r>
      <w:r>
        <w:rPr>
          <w:rFonts w:hint="default" w:ascii="Times New Roman" w:hAnsi="Times New Roman" w:cs="Times New Roman"/>
          <w:color w:val="auto"/>
          <w:sz w:val="28"/>
          <w:szCs w:val="28"/>
          <w:highlight w:val="none"/>
          <w:lang w:val="en-US" w:eastAsia="zh-CN"/>
        </w:rPr>
        <w:t>5</w:t>
      </w:r>
      <w:r>
        <w:rPr>
          <w:rFonts w:hint="default" w:ascii="Times New Roman" w:hAnsi="Times New Roman" w:cs="Times New Roman"/>
          <w:color w:val="auto"/>
          <w:sz w:val="28"/>
          <w:szCs w:val="28"/>
          <w:highlight w:val="none"/>
        </w:rPr>
        <w:t>）；</w:t>
      </w:r>
    </w:p>
    <w:p w14:paraId="5F828927">
      <w:pPr>
        <w:spacing w:line="44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7.</w:t>
      </w:r>
      <w:r>
        <w:rPr>
          <w:rFonts w:hint="default" w:ascii="Times New Roman" w:hAnsi="Times New Roman" w:cs="Times New Roman"/>
          <w:color w:val="auto"/>
          <w:sz w:val="28"/>
          <w:szCs w:val="28"/>
          <w:highlight w:val="none"/>
          <w:lang w:val="zh-CN"/>
        </w:rPr>
        <w:t>供应商信用承诺书（格式见附件</w:t>
      </w:r>
      <w:r>
        <w:rPr>
          <w:rFonts w:hint="default" w:ascii="Times New Roman" w:hAnsi="Times New Roman" w:cs="Times New Roman"/>
          <w:color w:val="auto"/>
          <w:sz w:val="28"/>
          <w:szCs w:val="28"/>
          <w:highlight w:val="none"/>
          <w:lang w:val="en-US" w:eastAsia="zh-CN"/>
        </w:rPr>
        <w:t>6</w:t>
      </w:r>
      <w:r>
        <w:rPr>
          <w:rFonts w:hint="default" w:ascii="Times New Roman" w:hAnsi="Times New Roman" w:cs="Times New Roman"/>
          <w:color w:val="auto"/>
          <w:sz w:val="28"/>
          <w:szCs w:val="28"/>
          <w:highlight w:val="none"/>
        </w:rPr>
        <w:t>）</w:t>
      </w:r>
      <w:r>
        <w:rPr>
          <w:rFonts w:hint="default" w:ascii="Times New Roman" w:hAnsi="Times New Roman" w:cs="Times New Roman"/>
          <w:color w:val="auto"/>
          <w:sz w:val="28"/>
          <w:szCs w:val="28"/>
          <w:highlight w:val="none"/>
          <w:lang w:val="zh-CN"/>
        </w:rPr>
        <w:t>。</w:t>
      </w:r>
    </w:p>
    <w:p w14:paraId="56316142">
      <w:pPr>
        <w:spacing w:line="460" w:lineRule="exact"/>
        <w:ind w:left="480"/>
        <w:rPr>
          <w:rFonts w:hint="default" w:ascii="Times New Roman" w:hAnsi="Times New Roman" w:cs="Times New Roman"/>
          <w:b/>
          <w:color w:val="auto"/>
          <w:sz w:val="28"/>
          <w:szCs w:val="28"/>
          <w:highlight w:val="none"/>
        </w:rPr>
      </w:pPr>
      <w:r>
        <w:rPr>
          <w:rFonts w:hint="default" w:ascii="Times New Roman" w:hAnsi="Times New Roman" w:cs="Times New Roman"/>
          <w:b/>
          <w:color w:val="auto"/>
          <w:sz w:val="28"/>
          <w:szCs w:val="28"/>
          <w:highlight w:val="none"/>
        </w:rPr>
        <w:t>二、资格审查内容</w:t>
      </w:r>
    </w:p>
    <w:p w14:paraId="1EBBA7FC">
      <w:pPr>
        <w:spacing w:line="460" w:lineRule="exact"/>
        <w:ind w:firstLine="560"/>
        <w:rPr>
          <w:rFonts w:hint="default" w:ascii="Times New Roman" w:hAnsi="Times New Roman" w:cs="Times New Roman"/>
          <w:color w:val="auto"/>
          <w:sz w:val="28"/>
          <w:szCs w:val="28"/>
          <w:highlight w:val="none"/>
          <w:lang w:val="zh-CN"/>
        </w:rPr>
      </w:pPr>
      <w:r>
        <w:rPr>
          <w:rFonts w:hint="default" w:ascii="Times New Roman" w:hAnsi="Times New Roman" w:cs="Times New Roman"/>
          <w:color w:val="auto"/>
          <w:sz w:val="28"/>
          <w:szCs w:val="28"/>
          <w:highlight w:val="none"/>
          <w:lang w:val="zh-CN"/>
        </w:rPr>
        <w:t>1.</w:t>
      </w:r>
      <w:r>
        <w:rPr>
          <w:rFonts w:hint="default" w:ascii="Times New Roman" w:hAnsi="Times New Roman" w:cs="Times New Roman"/>
          <w:color w:val="auto"/>
          <w:sz w:val="28"/>
          <w:szCs w:val="28"/>
          <w:highlight w:val="none"/>
        </w:rPr>
        <w:t>响应供应商符合《中华人民共和国政府采购法》第二十二条规定条件的承诺函</w:t>
      </w:r>
      <w:r>
        <w:rPr>
          <w:rFonts w:hint="default" w:ascii="Times New Roman" w:hAnsi="Times New Roman" w:cs="Times New Roman"/>
          <w:color w:val="auto"/>
          <w:sz w:val="28"/>
          <w:szCs w:val="28"/>
          <w:highlight w:val="none"/>
          <w:lang w:val="zh-CN"/>
        </w:rPr>
        <w:t>（格式见附件</w:t>
      </w:r>
      <w:r>
        <w:rPr>
          <w:rFonts w:hint="default" w:ascii="Times New Roman" w:hAnsi="Times New Roman" w:cs="Times New Roman"/>
          <w:color w:val="auto"/>
          <w:sz w:val="28"/>
          <w:szCs w:val="28"/>
          <w:highlight w:val="none"/>
          <w:lang w:val="en-US" w:eastAsia="zh-CN"/>
        </w:rPr>
        <w:t>7</w:t>
      </w:r>
      <w:r>
        <w:rPr>
          <w:rFonts w:hint="default" w:ascii="Times New Roman" w:hAnsi="Times New Roman" w:cs="Times New Roman"/>
          <w:color w:val="auto"/>
          <w:sz w:val="28"/>
          <w:szCs w:val="28"/>
          <w:highlight w:val="none"/>
          <w:lang w:val="zh-CN"/>
        </w:rPr>
        <w:t>）；</w:t>
      </w:r>
    </w:p>
    <w:p w14:paraId="56A88362">
      <w:pPr>
        <w:spacing w:line="460" w:lineRule="exact"/>
        <w:ind w:firstLine="560"/>
        <w:rPr>
          <w:rFonts w:hint="default" w:ascii="Times New Roman" w:hAnsi="Times New Roman" w:cs="Times New Roman"/>
          <w:color w:val="auto"/>
          <w:sz w:val="28"/>
          <w:szCs w:val="28"/>
          <w:highlight w:val="none"/>
          <w:lang w:val="zh-CN"/>
        </w:rPr>
      </w:pPr>
      <w:r>
        <w:rPr>
          <w:rFonts w:hint="default" w:ascii="Times New Roman" w:hAnsi="Times New Roman" w:cs="Times New Roman"/>
          <w:color w:val="auto"/>
          <w:sz w:val="28"/>
          <w:szCs w:val="28"/>
          <w:highlight w:val="none"/>
          <w:lang w:val="zh-CN"/>
        </w:rPr>
        <w:t>2.法定代表人身份证明书（格式见附件</w:t>
      </w:r>
      <w:r>
        <w:rPr>
          <w:rFonts w:hint="default" w:ascii="Times New Roman" w:hAnsi="Times New Roman" w:cs="Times New Roman"/>
          <w:color w:val="auto"/>
          <w:sz w:val="28"/>
          <w:szCs w:val="28"/>
          <w:highlight w:val="none"/>
          <w:lang w:val="en-US" w:eastAsia="zh-CN"/>
        </w:rPr>
        <w:t>8</w:t>
      </w:r>
      <w:r>
        <w:rPr>
          <w:rFonts w:hint="default" w:ascii="Times New Roman" w:hAnsi="Times New Roman" w:cs="Times New Roman"/>
          <w:color w:val="auto"/>
          <w:sz w:val="28"/>
          <w:szCs w:val="28"/>
          <w:highlight w:val="none"/>
          <w:lang w:val="zh-CN"/>
        </w:rPr>
        <w:t>）；法定代表人授权委托书原件，磋商代表本人身份证复印件（格式见附件</w:t>
      </w:r>
      <w:r>
        <w:rPr>
          <w:rFonts w:hint="default" w:ascii="Times New Roman" w:hAnsi="Times New Roman" w:cs="Times New Roman"/>
          <w:color w:val="auto"/>
          <w:sz w:val="28"/>
          <w:szCs w:val="28"/>
          <w:highlight w:val="none"/>
          <w:lang w:val="en-US" w:eastAsia="zh-CN"/>
        </w:rPr>
        <w:t>9</w:t>
      </w:r>
      <w:r>
        <w:rPr>
          <w:rFonts w:hint="default" w:ascii="Times New Roman" w:hAnsi="Times New Roman" w:cs="Times New Roman"/>
          <w:color w:val="auto"/>
          <w:sz w:val="28"/>
          <w:szCs w:val="28"/>
          <w:highlight w:val="none"/>
          <w:lang w:val="zh-CN"/>
        </w:rPr>
        <w:t>）；</w:t>
      </w:r>
    </w:p>
    <w:p w14:paraId="2005E5C6">
      <w:pPr>
        <w:spacing w:line="460" w:lineRule="exact"/>
        <w:ind w:firstLine="560"/>
        <w:rPr>
          <w:rFonts w:hint="default" w:ascii="Times New Roman" w:hAnsi="Times New Roman" w:cs="Times New Roman"/>
          <w:color w:val="auto"/>
          <w:sz w:val="28"/>
          <w:szCs w:val="28"/>
          <w:highlight w:val="none"/>
          <w:lang w:val="zh-CN"/>
        </w:rPr>
      </w:pPr>
      <w:r>
        <w:rPr>
          <w:rFonts w:hint="default" w:ascii="Times New Roman" w:hAnsi="Times New Roman" w:cs="Times New Roman"/>
          <w:color w:val="auto"/>
          <w:sz w:val="28"/>
          <w:szCs w:val="28"/>
          <w:highlight w:val="none"/>
          <w:lang w:val="zh-CN"/>
        </w:rPr>
        <w:t>3.磋商公告资格要求提供相应的佐证材料：</w:t>
      </w:r>
    </w:p>
    <w:p w14:paraId="2B5C5A15">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3.1提供营业执照副本复印件加盖CA电子公章；</w:t>
      </w:r>
    </w:p>
    <w:p w14:paraId="1EF6CBE3">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3.2提供诚信承诺书（包含项目经理无在建）（格式见附件1</w:t>
      </w:r>
      <w:r>
        <w:rPr>
          <w:rFonts w:hint="default" w:ascii="Times New Roman" w:hAnsi="Times New Roman" w:cs="Times New Roman"/>
          <w:color w:val="auto"/>
          <w:sz w:val="28"/>
          <w:szCs w:val="28"/>
          <w:highlight w:val="none"/>
          <w:lang w:val="en-US" w:eastAsia="zh-CN"/>
        </w:rPr>
        <w:t>0</w:t>
      </w:r>
      <w:r>
        <w:rPr>
          <w:rFonts w:hint="default" w:ascii="Times New Roman" w:hAnsi="Times New Roman" w:cs="Times New Roman"/>
          <w:color w:val="auto"/>
          <w:sz w:val="28"/>
          <w:szCs w:val="28"/>
          <w:highlight w:val="none"/>
        </w:rPr>
        <w:t>）；</w:t>
      </w:r>
    </w:p>
    <w:p w14:paraId="6548A4E1">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3.3建筑工程施工总承包叁级及以上施工资质（须在有效期内），提供证书复印件加盖公章；</w:t>
      </w:r>
    </w:p>
    <w:p w14:paraId="3578FABC">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3.4安全生产许可证复印件加盖CA电子公章；</w:t>
      </w:r>
    </w:p>
    <w:p w14:paraId="56EAB17E">
      <w:pPr>
        <w:spacing w:line="460" w:lineRule="exact"/>
        <w:ind w:firstLine="560"/>
        <w:rPr>
          <w:rFonts w:hint="default" w:ascii="Times New Roman" w:hAnsi="Times New Roman" w:cs="Times New Roman"/>
          <w:color w:val="auto"/>
          <w:sz w:val="28"/>
          <w:szCs w:val="28"/>
          <w:highlight w:val="none"/>
          <w:lang w:val="zh-CN"/>
        </w:rPr>
      </w:pPr>
      <w:r>
        <w:rPr>
          <w:rFonts w:hint="default" w:ascii="Times New Roman" w:hAnsi="Times New Roman" w:cs="Times New Roman"/>
          <w:color w:val="auto"/>
          <w:sz w:val="28"/>
          <w:szCs w:val="28"/>
          <w:highlight w:val="none"/>
        </w:rPr>
        <w:t>3.5项目经理具备建筑工程专业二级及以上注册建造师证书；安全生产考核合格证（B证）</w:t>
      </w:r>
      <w:r>
        <w:rPr>
          <w:rFonts w:hint="default" w:ascii="Times New Roman" w:hAnsi="Times New Roman" w:cs="Times New Roman"/>
          <w:color w:val="auto"/>
          <w:sz w:val="28"/>
          <w:szCs w:val="28"/>
          <w:highlight w:val="none"/>
          <w:lang w:val="zh-CN"/>
        </w:rPr>
        <w:t>；</w:t>
      </w:r>
    </w:p>
    <w:p w14:paraId="4C30E969">
      <w:pPr>
        <w:spacing w:line="460" w:lineRule="exact"/>
        <w:ind w:firstLine="560"/>
        <w:rPr>
          <w:rFonts w:hint="default" w:ascii="Times New Roman" w:hAnsi="Times New Roman" w:cs="Times New Roman"/>
          <w:color w:val="auto"/>
          <w:sz w:val="28"/>
          <w:szCs w:val="28"/>
          <w:highlight w:val="none"/>
          <w:lang w:val="zh-CN"/>
        </w:rPr>
      </w:pPr>
      <w:r>
        <w:rPr>
          <w:rFonts w:hint="default" w:ascii="Times New Roman" w:hAnsi="Times New Roman" w:cs="Times New Roman"/>
          <w:color w:val="auto"/>
          <w:sz w:val="28"/>
          <w:szCs w:val="28"/>
          <w:highlight w:val="none"/>
        </w:rPr>
        <w:t>4</w:t>
      </w:r>
      <w:r>
        <w:rPr>
          <w:rFonts w:hint="default" w:ascii="Times New Roman" w:hAnsi="Times New Roman" w:cs="Times New Roman"/>
          <w:color w:val="auto"/>
          <w:sz w:val="28"/>
          <w:szCs w:val="28"/>
          <w:highlight w:val="none"/>
          <w:lang w:val="zh-CN"/>
        </w:rPr>
        <w:t>.其他需要提交的资格审查证明材料（以下满足其一即可）：</w:t>
      </w:r>
    </w:p>
    <w:p w14:paraId="69FD6269">
      <w:pPr>
        <w:spacing w:line="460" w:lineRule="exact"/>
        <w:ind w:firstLine="560"/>
        <w:rPr>
          <w:rFonts w:hint="default" w:ascii="Times New Roman" w:hAnsi="Times New Roman" w:cs="Times New Roman"/>
          <w:color w:val="auto"/>
          <w:sz w:val="28"/>
          <w:szCs w:val="28"/>
          <w:highlight w:val="none"/>
          <w:lang w:val="zh-CN"/>
        </w:rPr>
      </w:pPr>
      <w:r>
        <w:rPr>
          <w:rFonts w:hint="default" w:ascii="Times New Roman" w:hAnsi="Times New Roman" w:cs="Times New Roman"/>
          <w:color w:val="auto"/>
          <w:sz w:val="28"/>
          <w:szCs w:val="28"/>
          <w:highlight w:val="none"/>
        </w:rPr>
        <w:t>4.1</w:t>
      </w:r>
      <w:r>
        <w:rPr>
          <w:rFonts w:hint="default" w:ascii="Times New Roman" w:hAnsi="Times New Roman" w:cs="Times New Roman"/>
          <w:color w:val="auto"/>
          <w:sz w:val="28"/>
          <w:szCs w:val="28"/>
          <w:highlight w:val="none"/>
          <w:lang w:val="zh-CN"/>
        </w:rPr>
        <w:t>中小企业声明函（格式见附件</w:t>
      </w:r>
      <w:r>
        <w:rPr>
          <w:rFonts w:hint="default" w:ascii="Times New Roman" w:hAnsi="Times New Roman" w:cs="Times New Roman"/>
          <w:color w:val="auto"/>
          <w:sz w:val="28"/>
          <w:szCs w:val="28"/>
          <w:highlight w:val="none"/>
        </w:rPr>
        <w:t>1</w:t>
      </w:r>
      <w:r>
        <w:rPr>
          <w:rFonts w:hint="default" w:ascii="Times New Roman" w:hAnsi="Times New Roman" w:cs="Times New Roman"/>
          <w:color w:val="auto"/>
          <w:sz w:val="28"/>
          <w:szCs w:val="28"/>
          <w:highlight w:val="none"/>
          <w:lang w:val="en-US" w:eastAsia="zh-CN"/>
        </w:rPr>
        <w:t>1</w:t>
      </w:r>
      <w:r>
        <w:rPr>
          <w:rFonts w:hint="default" w:ascii="Times New Roman" w:hAnsi="Times New Roman" w:cs="Times New Roman"/>
          <w:color w:val="auto"/>
          <w:sz w:val="28"/>
          <w:szCs w:val="28"/>
          <w:highlight w:val="none"/>
          <w:lang w:val="zh-CN"/>
        </w:rPr>
        <w:t>）</w:t>
      </w:r>
    </w:p>
    <w:p w14:paraId="62714A67">
      <w:pPr>
        <w:spacing w:line="460" w:lineRule="exact"/>
        <w:ind w:firstLine="560"/>
        <w:rPr>
          <w:rFonts w:hint="default" w:ascii="Times New Roman" w:hAnsi="Times New Roman" w:cs="Times New Roman"/>
          <w:color w:val="auto"/>
          <w:sz w:val="28"/>
          <w:szCs w:val="28"/>
          <w:highlight w:val="none"/>
          <w:lang w:val="zh-CN"/>
        </w:rPr>
      </w:pPr>
      <w:r>
        <w:rPr>
          <w:rFonts w:hint="default" w:ascii="Times New Roman" w:hAnsi="Times New Roman" w:cs="Times New Roman"/>
          <w:color w:val="auto"/>
          <w:sz w:val="28"/>
          <w:szCs w:val="28"/>
          <w:highlight w:val="none"/>
        </w:rPr>
        <w:t>4.2</w:t>
      </w:r>
      <w:r>
        <w:rPr>
          <w:rFonts w:hint="default" w:ascii="Times New Roman" w:hAnsi="Times New Roman" w:cs="Times New Roman"/>
          <w:color w:val="auto"/>
          <w:sz w:val="28"/>
          <w:szCs w:val="28"/>
          <w:highlight w:val="none"/>
          <w:lang w:val="zh-CN"/>
        </w:rPr>
        <w:t>残疾人福利性单位声明函（格式见附件</w:t>
      </w:r>
      <w:r>
        <w:rPr>
          <w:rFonts w:hint="default" w:ascii="Times New Roman" w:hAnsi="Times New Roman" w:cs="Times New Roman"/>
          <w:color w:val="auto"/>
          <w:sz w:val="28"/>
          <w:szCs w:val="28"/>
          <w:highlight w:val="none"/>
        </w:rPr>
        <w:t>1</w:t>
      </w:r>
      <w:r>
        <w:rPr>
          <w:rFonts w:hint="default" w:ascii="Times New Roman" w:hAnsi="Times New Roman" w:cs="Times New Roman"/>
          <w:color w:val="auto"/>
          <w:sz w:val="28"/>
          <w:szCs w:val="28"/>
          <w:highlight w:val="none"/>
          <w:lang w:val="en-US" w:eastAsia="zh-CN"/>
        </w:rPr>
        <w:t>2</w:t>
      </w:r>
      <w:r>
        <w:rPr>
          <w:rFonts w:hint="default" w:ascii="Times New Roman" w:hAnsi="Times New Roman" w:cs="Times New Roman"/>
          <w:color w:val="auto"/>
          <w:sz w:val="28"/>
          <w:szCs w:val="28"/>
          <w:highlight w:val="none"/>
          <w:lang w:val="zh-CN"/>
        </w:rPr>
        <w:t>）</w:t>
      </w:r>
    </w:p>
    <w:p w14:paraId="72DDD881">
      <w:pPr>
        <w:spacing w:line="440" w:lineRule="exact"/>
        <w:ind w:firstLine="560"/>
        <w:rPr>
          <w:rFonts w:hint="default" w:ascii="Times New Roman" w:hAnsi="Times New Roman" w:cs="Times New Roman"/>
          <w:color w:val="auto"/>
          <w:sz w:val="28"/>
          <w:szCs w:val="28"/>
          <w:highlight w:val="none"/>
          <w:lang w:val="zh-CN"/>
        </w:rPr>
      </w:pPr>
      <w:r>
        <w:rPr>
          <w:rFonts w:hint="default" w:ascii="Times New Roman" w:hAnsi="Times New Roman" w:cs="Times New Roman"/>
          <w:color w:val="auto"/>
          <w:sz w:val="28"/>
          <w:szCs w:val="28"/>
          <w:highlight w:val="none"/>
        </w:rPr>
        <w:t>4</w:t>
      </w:r>
      <w:r>
        <w:rPr>
          <w:rFonts w:hint="default" w:ascii="Times New Roman" w:hAnsi="Times New Roman" w:cs="Times New Roman"/>
          <w:color w:val="auto"/>
          <w:sz w:val="28"/>
          <w:szCs w:val="28"/>
          <w:highlight w:val="none"/>
          <w:lang w:val="zh-CN"/>
        </w:rPr>
        <w:t>.</w:t>
      </w:r>
      <w:r>
        <w:rPr>
          <w:rFonts w:hint="default" w:ascii="Times New Roman" w:hAnsi="Times New Roman" w:cs="Times New Roman"/>
          <w:color w:val="auto"/>
          <w:sz w:val="28"/>
          <w:szCs w:val="28"/>
          <w:highlight w:val="none"/>
        </w:rPr>
        <w:t>3</w:t>
      </w:r>
      <w:r>
        <w:rPr>
          <w:rFonts w:hint="default" w:ascii="Times New Roman" w:hAnsi="Times New Roman" w:cs="Times New Roman"/>
          <w:color w:val="auto"/>
          <w:sz w:val="28"/>
          <w:szCs w:val="28"/>
          <w:highlight w:val="none"/>
          <w:lang w:val="zh-CN"/>
        </w:rPr>
        <w:t>监狱和戒毒企业证</w:t>
      </w:r>
      <w:r>
        <w:rPr>
          <w:rFonts w:hint="default" w:ascii="Times New Roman" w:hAnsi="Times New Roman" w:cs="Times New Roman"/>
          <w:bCs/>
          <w:color w:val="auto"/>
          <w:sz w:val="28"/>
          <w:szCs w:val="28"/>
          <w:highlight w:val="none"/>
        </w:rPr>
        <w:t>明材料（格式见附</w:t>
      </w:r>
      <w:r>
        <w:rPr>
          <w:rFonts w:hint="default" w:ascii="Times New Roman" w:hAnsi="Times New Roman" w:cs="Times New Roman"/>
          <w:color w:val="auto"/>
          <w:sz w:val="28"/>
          <w:szCs w:val="28"/>
          <w:highlight w:val="none"/>
          <w:lang w:val="zh-CN"/>
        </w:rPr>
        <w:t>件</w:t>
      </w:r>
      <w:r>
        <w:rPr>
          <w:rFonts w:hint="default" w:ascii="Times New Roman" w:hAnsi="Times New Roman" w:cs="Times New Roman"/>
          <w:color w:val="auto"/>
          <w:sz w:val="28"/>
          <w:szCs w:val="28"/>
          <w:highlight w:val="none"/>
        </w:rPr>
        <w:t>1</w:t>
      </w:r>
      <w:r>
        <w:rPr>
          <w:rFonts w:hint="default" w:ascii="Times New Roman" w:hAnsi="Times New Roman" w:cs="Times New Roman"/>
          <w:color w:val="auto"/>
          <w:sz w:val="28"/>
          <w:szCs w:val="28"/>
          <w:highlight w:val="none"/>
          <w:lang w:val="en-US" w:eastAsia="zh-CN"/>
        </w:rPr>
        <w:t>3</w:t>
      </w:r>
      <w:r>
        <w:rPr>
          <w:rFonts w:hint="default" w:ascii="Times New Roman" w:hAnsi="Times New Roman" w:cs="Times New Roman"/>
          <w:color w:val="auto"/>
          <w:sz w:val="28"/>
          <w:szCs w:val="28"/>
          <w:highlight w:val="none"/>
          <w:lang w:val="zh-CN"/>
        </w:rPr>
        <w:t>）</w:t>
      </w:r>
    </w:p>
    <w:p w14:paraId="1B054F08">
      <w:pPr>
        <w:spacing w:line="460" w:lineRule="exact"/>
        <w:ind w:firstLine="562"/>
        <w:rPr>
          <w:rFonts w:hint="default" w:ascii="Times New Roman" w:hAnsi="Times New Roman" w:cs="Times New Roman"/>
          <w:b/>
          <w:color w:val="auto"/>
          <w:sz w:val="28"/>
          <w:szCs w:val="28"/>
          <w:highlight w:val="none"/>
        </w:rPr>
      </w:pPr>
      <w:r>
        <w:rPr>
          <w:rFonts w:hint="default" w:ascii="Times New Roman" w:hAnsi="Times New Roman" w:cs="Times New Roman"/>
          <w:b/>
          <w:color w:val="auto"/>
          <w:sz w:val="28"/>
          <w:szCs w:val="28"/>
          <w:highlight w:val="none"/>
        </w:rPr>
        <w:t>注：上述“资格审查内容”中1</w:t>
      </w:r>
      <w:r>
        <w:rPr>
          <w:rFonts w:hint="default" w:ascii="Times New Roman" w:hAnsi="Times New Roman" w:cs="Times New Roman"/>
          <w:b/>
          <w:color w:val="auto"/>
          <w:sz w:val="28"/>
          <w:szCs w:val="28"/>
          <w:highlight w:val="none"/>
          <w:lang w:eastAsia="zh-CN"/>
        </w:rPr>
        <w:t>～</w:t>
      </w:r>
      <w:r>
        <w:rPr>
          <w:rFonts w:hint="default" w:ascii="Times New Roman" w:hAnsi="Times New Roman" w:cs="Times New Roman"/>
          <w:b/>
          <w:color w:val="auto"/>
          <w:sz w:val="28"/>
          <w:szCs w:val="28"/>
          <w:highlight w:val="none"/>
        </w:rPr>
        <w:t>4条供应商必须逐条响应，否则作无效响应处理。</w:t>
      </w:r>
    </w:p>
    <w:p w14:paraId="32F50D7E">
      <w:pPr>
        <w:spacing w:line="460" w:lineRule="exact"/>
        <w:ind w:left="480"/>
        <w:rPr>
          <w:rFonts w:hint="default" w:ascii="Times New Roman" w:hAnsi="Times New Roman" w:cs="Times New Roman"/>
          <w:b/>
          <w:color w:val="auto"/>
          <w:sz w:val="28"/>
          <w:szCs w:val="28"/>
          <w:highlight w:val="none"/>
        </w:rPr>
      </w:pPr>
      <w:r>
        <w:rPr>
          <w:rFonts w:hint="default" w:ascii="Times New Roman" w:hAnsi="Times New Roman" w:cs="Times New Roman"/>
          <w:b/>
          <w:color w:val="auto"/>
          <w:sz w:val="28"/>
          <w:szCs w:val="28"/>
          <w:highlight w:val="none"/>
        </w:rPr>
        <w:t>三、符合性审查内容</w:t>
      </w:r>
    </w:p>
    <w:p w14:paraId="011CC1A8">
      <w:pPr>
        <w:numPr>
          <w:ilvl w:val="0"/>
          <w:numId w:val="0"/>
        </w:numPr>
        <w:spacing w:line="440" w:lineRule="exact"/>
        <w:ind w:firstLine="562"/>
        <w:jc w:val="left"/>
        <w:rPr>
          <w:rFonts w:hint="default" w:ascii="Times New Roman" w:hAnsi="Times New Roman" w:eastAsia="宋体" w:cs="Times New Roman"/>
          <w:b w:val="0"/>
          <w:bCs/>
          <w:color w:val="auto"/>
          <w:sz w:val="28"/>
          <w:szCs w:val="28"/>
          <w:highlight w:val="none"/>
          <w:lang w:val="en-US" w:eastAsia="zh-CN" w:bidi="ar-SA"/>
        </w:rPr>
      </w:pPr>
      <w:r>
        <w:rPr>
          <w:rFonts w:hint="default" w:ascii="Times New Roman" w:hAnsi="Times New Roman" w:eastAsia="宋体" w:cs="Times New Roman"/>
          <w:b w:val="0"/>
          <w:bCs/>
          <w:color w:val="auto"/>
          <w:sz w:val="28"/>
          <w:szCs w:val="28"/>
          <w:highlight w:val="none"/>
          <w:lang w:val="en-US" w:eastAsia="zh-CN" w:bidi="ar-SA"/>
        </w:rPr>
        <w:t>按采购文件第三部分项目需求“十一、采购需求中必须满足的实质性要求”要求提供。</w:t>
      </w:r>
    </w:p>
    <w:p w14:paraId="795D424B">
      <w:pPr>
        <w:numPr>
          <w:ilvl w:val="0"/>
          <w:numId w:val="0"/>
        </w:numPr>
        <w:spacing w:line="440" w:lineRule="exact"/>
        <w:ind w:firstLine="562"/>
        <w:jc w:val="left"/>
        <w:rPr>
          <w:rFonts w:hint="default" w:ascii="Times New Roman" w:hAnsi="Times New Roman" w:cs="Times New Roman"/>
          <w:b/>
          <w:color w:val="auto"/>
          <w:sz w:val="28"/>
          <w:szCs w:val="28"/>
          <w:highlight w:val="none"/>
        </w:rPr>
      </w:pPr>
      <w:r>
        <w:rPr>
          <w:rFonts w:hint="default" w:ascii="Times New Roman" w:hAnsi="Times New Roman" w:eastAsia="宋体" w:cs="Times New Roman"/>
          <w:b/>
          <w:color w:val="auto"/>
          <w:sz w:val="28"/>
          <w:szCs w:val="28"/>
          <w:highlight w:val="none"/>
          <w:lang w:val="en-US" w:eastAsia="zh-CN" w:bidi="ar-SA"/>
        </w:rPr>
        <w:t>四、</w:t>
      </w:r>
      <w:r>
        <w:rPr>
          <w:rFonts w:hint="default" w:ascii="Times New Roman" w:hAnsi="Times New Roman" w:cs="Times New Roman"/>
          <w:b/>
          <w:color w:val="auto"/>
          <w:sz w:val="28"/>
          <w:szCs w:val="28"/>
          <w:highlight w:val="none"/>
        </w:rPr>
        <w:t>商务技术文件</w:t>
      </w:r>
    </w:p>
    <w:p w14:paraId="25EF5A5B">
      <w:pPr>
        <w:spacing w:line="460" w:lineRule="exact"/>
        <w:ind w:firstLine="560"/>
        <w:rPr>
          <w:rFonts w:hint="default" w:ascii="Times New Roman" w:hAnsi="Times New Roman" w:cs="Times New Roman"/>
          <w:bCs/>
          <w:color w:val="auto"/>
          <w:sz w:val="28"/>
          <w:szCs w:val="28"/>
          <w:highlight w:val="none"/>
          <w:lang w:val="zh-CN"/>
        </w:rPr>
      </w:pPr>
      <w:r>
        <w:rPr>
          <w:rFonts w:hint="default" w:ascii="Times New Roman" w:hAnsi="Times New Roman" w:cs="Times New Roman"/>
          <w:bCs/>
          <w:color w:val="auto"/>
          <w:sz w:val="28"/>
          <w:szCs w:val="28"/>
          <w:highlight w:val="none"/>
        </w:rPr>
        <w:t>1</w:t>
      </w:r>
      <w:r>
        <w:rPr>
          <w:rFonts w:hint="default" w:ascii="Times New Roman" w:hAnsi="Times New Roman" w:cs="Times New Roman"/>
          <w:bCs/>
          <w:color w:val="auto"/>
          <w:sz w:val="28"/>
          <w:szCs w:val="28"/>
          <w:highlight w:val="none"/>
          <w:lang w:val="zh-CN"/>
        </w:rPr>
        <w:t>.</w:t>
      </w:r>
      <w:r>
        <w:rPr>
          <w:rFonts w:hint="default" w:ascii="Times New Roman" w:hAnsi="Times New Roman" w:cs="Times New Roman"/>
          <w:bCs/>
          <w:color w:val="auto"/>
          <w:sz w:val="28"/>
          <w:szCs w:val="28"/>
          <w:highlight w:val="none"/>
        </w:rPr>
        <w:t>施工组织设计、</w:t>
      </w:r>
      <w:r>
        <w:rPr>
          <w:rFonts w:hint="default" w:ascii="Times New Roman" w:hAnsi="Times New Roman" w:cs="Times New Roman"/>
          <w:bCs/>
          <w:color w:val="auto"/>
          <w:sz w:val="28"/>
          <w:szCs w:val="28"/>
          <w:highlight w:val="none"/>
          <w:lang w:val="zh-CN"/>
        </w:rPr>
        <w:t>类似业绩、项目负责</w:t>
      </w:r>
      <w:r>
        <w:rPr>
          <w:rFonts w:hint="default" w:ascii="Times New Roman" w:hAnsi="Times New Roman" w:cs="Times New Roman"/>
          <w:bCs/>
          <w:color w:val="auto"/>
          <w:sz w:val="28"/>
          <w:szCs w:val="28"/>
          <w:highlight w:val="none"/>
        </w:rPr>
        <w:t>人等情况</w:t>
      </w:r>
      <w:r>
        <w:rPr>
          <w:rFonts w:hint="default" w:ascii="Times New Roman" w:hAnsi="Times New Roman" w:cs="Times New Roman"/>
          <w:bCs/>
          <w:color w:val="auto"/>
          <w:sz w:val="28"/>
          <w:szCs w:val="28"/>
          <w:highlight w:val="none"/>
          <w:lang w:val="zh-CN"/>
        </w:rPr>
        <w:t>；</w:t>
      </w:r>
    </w:p>
    <w:p w14:paraId="6B2F7801">
      <w:pPr>
        <w:spacing w:line="460" w:lineRule="exact"/>
        <w:ind w:firstLine="560"/>
        <w:rPr>
          <w:rFonts w:hint="default" w:ascii="Times New Roman" w:hAnsi="Times New Roman" w:cs="Times New Roman"/>
          <w:bCs/>
          <w:color w:val="auto"/>
          <w:sz w:val="28"/>
          <w:szCs w:val="28"/>
          <w:highlight w:val="none"/>
          <w:lang w:val="zh-CN"/>
        </w:rPr>
      </w:pPr>
      <w:r>
        <w:rPr>
          <w:rFonts w:hint="default" w:ascii="Times New Roman" w:hAnsi="Times New Roman" w:cs="Times New Roman"/>
          <w:bCs/>
          <w:color w:val="auto"/>
          <w:sz w:val="28"/>
          <w:szCs w:val="28"/>
          <w:highlight w:val="none"/>
        </w:rPr>
        <w:t>2.</w:t>
      </w:r>
      <w:r>
        <w:rPr>
          <w:rFonts w:hint="default" w:ascii="Times New Roman" w:hAnsi="Times New Roman" w:cs="Times New Roman"/>
          <w:bCs/>
          <w:color w:val="auto"/>
          <w:sz w:val="28"/>
          <w:szCs w:val="28"/>
          <w:highlight w:val="none"/>
          <w:lang w:val="zh-CN"/>
        </w:rPr>
        <w:t>商务技术评分标准中须提供的相关得分佐证材料；</w:t>
      </w:r>
    </w:p>
    <w:p w14:paraId="596E4522">
      <w:pPr>
        <w:spacing w:line="400" w:lineRule="exact"/>
        <w:ind w:firstLine="560"/>
        <w:contextualSpacing/>
        <w:rPr>
          <w:rFonts w:hint="default" w:ascii="Times New Roman" w:hAnsi="Times New Roman" w:cs="Times New Roman"/>
          <w:color w:val="auto"/>
          <w:sz w:val="28"/>
          <w:szCs w:val="28"/>
          <w:highlight w:val="none"/>
        </w:rPr>
      </w:pPr>
      <w:r>
        <w:rPr>
          <w:rFonts w:hint="default" w:ascii="Times New Roman" w:hAnsi="Times New Roman" w:cs="Times New Roman"/>
          <w:bCs/>
          <w:color w:val="auto"/>
          <w:sz w:val="28"/>
          <w:szCs w:val="28"/>
          <w:highlight w:val="none"/>
        </w:rPr>
        <w:t>3.</w:t>
      </w:r>
      <w:r>
        <w:rPr>
          <w:rFonts w:hint="default" w:ascii="Times New Roman" w:hAnsi="Times New Roman" w:cs="Times New Roman"/>
          <w:bCs/>
          <w:color w:val="auto"/>
          <w:sz w:val="28"/>
          <w:szCs w:val="28"/>
          <w:highlight w:val="none"/>
          <w:lang w:val="zh-CN"/>
        </w:rPr>
        <w:t>投标人认为需要提交的其他商务技术材料。</w:t>
      </w:r>
      <w:r>
        <w:rPr>
          <w:rFonts w:hint="default" w:ascii="Times New Roman" w:hAnsi="Times New Roman" w:cs="Times New Roman"/>
          <w:b/>
          <w:bCs/>
          <w:color w:val="auto"/>
          <w:sz w:val="28"/>
          <w:szCs w:val="28"/>
          <w:highlight w:val="none"/>
          <w:lang w:val="zh-CN"/>
        </w:rPr>
        <w:br w:type="page" w:clear="all"/>
      </w:r>
      <w:r>
        <w:rPr>
          <w:rFonts w:hint="default" w:ascii="Times New Roman" w:hAnsi="Times New Roman" w:cs="Times New Roman"/>
          <w:color w:val="auto"/>
          <w:sz w:val="28"/>
          <w:szCs w:val="28"/>
          <w:highlight w:val="none"/>
        </w:rPr>
        <w:t>附件1</w:t>
      </w:r>
    </w:p>
    <w:p w14:paraId="74C76CE2">
      <w:pPr>
        <w:pStyle w:val="198"/>
        <w:spacing w:line="360" w:lineRule="auto"/>
        <w:ind w:firstLine="0"/>
        <w:jc w:val="center"/>
        <w:rPr>
          <w:rFonts w:hint="default" w:ascii="Times New Roman" w:hAnsi="Times New Roman" w:cs="Times New Roman"/>
          <w:b/>
          <w:bCs/>
          <w:color w:val="auto"/>
          <w:sz w:val="32"/>
          <w:szCs w:val="21"/>
          <w:highlight w:val="none"/>
        </w:rPr>
      </w:pPr>
      <w:r>
        <w:rPr>
          <w:rFonts w:hint="default" w:ascii="Times New Roman" w:hAnsi="Times New Roman" w:cs="Times New Roman"/>
          <w:b/>
          <w:bCs/>
          <w:color w:val="auto"/>
          <w:sz w:val="32"/>
          <w:szCs w:val="21"/>
          <w:highlight w:val="none"/>
        </w:rPr>
        <w:t>响应函</w:t>
      </w:r>
    </w:p>
    <w:p w14:paraId="7D83ECF8">
      <w:pPr>
        <w:widowControl/>
        <w:spacing w:after="160" w:line="288" w:lineRule="auto"/>
        <w:jc w:val="left"/>
        <w:rPr>
          <w:rFonts w:hint="eastAsia" w:ascii="宋体" w:hAnsi="宋体" w:cs="宋体"/>
          <w:color w:val="auto"/>
          <w:sz w:val="28"/>
          <w:szCs w:val="28"/>
          <w:highlight w:val="none"/>
        </w:rPr>
      </w:pP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（采购人名称）：</w:t>
      </w:r>
    </w:p>
    <w:p w14:paraId="4D3E344A">
      <w:pPr>
        <w:widowControl/>
        <w:spacing w:line="46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（一）根据已收到的</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(工程名称)项目的采购文件，我方经仔细研究采购文件全部内容并对现场进行踏勘后，愿遵守《中华人民共和国政府采购法》等有关法律文件的规定，并愿以人民币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（大写）（￥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（小写））元的总价，按采购文件的要求承包本次采购范围内的全部工程，修补工程中的任何缺陷。项目负责人（项目经理）为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w:t>
      </w:r>
    </w:p>
    <w:p w14:paraId="1B3A7AF5">
      <w:pPr>
        <w:widowControl/>
        <w:spacing w:line="46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（二）我方保证在收到贵单位发出的书面开工令后立即开工，并保证在工期</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lang w:val="en-US" w:eastAsia="zh-CN"/>
        </w:rPr>
        <w:t>日历天</w:t>
      </w:r>
      <w:r>
        <w:rPr>
          <w:rFonts w:hint="eastAsia" w:ascii="宋体" w:hAnsi="宋体" w:cs="宋体"/>
          <w:color w:val="auto"/>
          <w:sz w:val="28"/>
          <w:szCs w:val="28"/>
          <w:highlight w:val="none"/>
        </w:rPr>
        <w:t>内竣工并移交整个工程及相关资料。 </w:t>
      </w:r>
    </w:p>
    <w:p w14:paraId="3D23CE18">
      <w:pPr>
        <w:widowControl/>
        <w:spacing w:line="46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（三）我方保证本工程质量达到</w:t>
      </w:r>
      <w:r>
        <w:rPr>
          <w:rFonts w:hint="eastAsia" w:ascii="宋体" w:hAnsi="宋体" w:cs="宋体"/>
          <w:color w:val="auto"/>
          <w:sz w:val="28"/>
          <w:szCs w:val="28"/>
          <w:highlight w:val="none"/>
          <w:u w:val="single"/>
        </w:rPr>
        <w:t xml:space="preserve">  合格    </w:t>
      </w:r>
      <w:r>
        <w:rPr>
          <w:rFonts w:hint="eastAsia" w:ascii="宋体" w:hAnsi="宋体" w:cs="宋体"/>
          <w:color w:val="auto"/>
          <w:sz w:val="28"/>
          <w:szCs w:val="28"/>
          <w:highlight w:val="none"/>
        </w:rPr>
        <w:t xml:space="preserve"> </w:t>
      </w:r>
    </w:p>
    <w:p w14:paraId="6F07C844">
      <w:pPr>
        <w:widowControl/>
        <w:spacing w:line="46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（四）如果我方成交，我方承诺在收到成交通知书后，在成交通知书规定的期限内与贵方签订合同，并将按照采购文件规定的时间、数额提交履约保证金。</w:t>
      </w:r>
    </w:p>
    <w:p w14:paraId="0CE0810B">
      <w:pPr>
        <w:widowControl/>
        <w:spacing w:line="46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（五）贵单位的采购文件、成交通知书和本响应文件将构成约束我们双方的合同。  </w:t>
      </w:r>
    </w:p>
    <w:p w14:paraId="74A01E6B">
      <w:pPr>
        <w:widowControl/>
        <w:spacing w:line="520" w:lineRule="atLeast"/>
        <w:ind w:firstLine="560"/>
        <w:jc w:val="left"/>
        <w:rPr>
          <w:rFonts w:hint="default" w:ascii="Times New Roman" w:hAnsi="Times New Roman" w:cs="Times New Roman"/>
          <w:color w:val="auto"/>
          <w:sz w:val="28"/>
          <w:szCs w:val="28"/>
          <w:highlight w:val="none"/>
        </w:rPr>
      </w:pPr>
    </w:p>
    <w:p w14:paraId="5834D1F5">
      <w:pPr>
        <w:widowControl/>
        <w:spacing w:line="520" w:lineRule="atLeast"/>
        <w:ind w:firstLine="560"/>
        <w:jc w:val="left"/>
        <w:rPr>
          <w:rFonts w:hint="default" w:ascii="Times New Roman" w:hAnsi="Times New Roman" w:cs="Times New Roman"/>
          <w:color w:val="auto"/>
          <w:sz w:val="28"/>
          <w:szCs w:val="28"/>
          <w:highlight w:val="none"/>
        </w:rPr>
      </w:pPr>
    </w:p>
    <w:p w14:paraId="0EBD2446">
      <w:pPr>
        <w:widowControl/>
        <w:spacing w:line="520" w:lineRule="atLeast"/>
        <w:ind w:firstLine="560"/>
        <w:jc w:val="left"/>
        <w:rPr>
          <w:rFonts w:hint="default" w:ascii="Times New Roman" w:hAnsi="Times New Roman" w:cs="Times New Roman"/>
          <w:color w:val="auto"/>
          <w:sz w:val="28"/>
          <w:szCs w:val="28"/>
          <w:highlight w:val="none"/>
        </w:rPr>
      </w:pPr>
    </w:p>
    <w:p w14:paraId="2622B463">
      <w:pPr>
        <w:widowControl/>
        <w:spacing w:line="520" w:lineRule="atLeast"/>
        <w:ind w:firstLine="560"/>
        <w:jc w:val="lef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供应商（加盖CA电子公章）：</w:t>
      </w:r>
      <w:r>
        <w:rPr>
          <w:rFonts w:hint="default" w:ascii="Times New Roman" w:hAnsi="Times New Roman" w:cs="Times New Roman"/>
          <w:color w:val="auto"/>
          <w:sz w:val="28"/>
          <w:szCs w:val="28"/>
          <w:highlight w:val="none"/>
          <w:u w:val="single"/>
        </w:rPr>
        <w:t xml:space="preserve">                   </w:t>
      </w:r>
      <w:r>
        <w:rPr>
          <w:rFonts w:hint="default" w:ascii="Times New Roman" w:hAnsi="Times New Roman" w:cs="Times New Roman"/>
          <w:color w:val="auto"/>
          <w:sz w:val="28"/>
          <w:szCs w:val="28"/>
          <w:highlight w:val="none"/>
        </w:rPr>
        <w:t xml:space="preserve">  </w:t>
      </w:r>
    </w:p>
    <w:p w14:paraId="776E2F27">
      <w:pPr>
        <w:widowControl/>
        <w:spacing w:line="520" w:lineRule="atLeast"/>
        <w:ind w:firstLine="560"/>
        <w:jc w:val="lef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法定代表人或授权委托人（签字或</w:t>
      </w:r>
      <w:r>
        <w:rPr>
          <w:rFonts w:hint="default" w:ascii="Times New Roman" w:hAnsi="Times New Roman" w:cs="Times New Roman"/>
          <w:color w:val="auto"/>
          <w:sz w:val="28"/>
          <w:szCs w:val="28"/>
          <w:highlight w:val="none"/>
          <w:lang w:val="en-US" w:eastAsia="zh-CN"/>
        </w:rPr>
        <w:t>加盖ca电子签章</w:t>
      </w:r>
      <w:r>
        <w:rPr>
          <w:rFonts w:hint="default" w:ascii="Times New Roman" w:hAnsi="Times New Roman" w:cs="Times New Roman"/>
          <w:color w:val="auto"/>
          <w:sz w:val="28"/>
          <w:szCs w:val="28"/>
          <w:highlight w:val="none"/>
        </w:rPr>
        <w:t>）：</w:t>
      </w:r>
      <w:r>
        <w:rPr>
          <w:rFonts w:hint="default" w:ascii="Times New Roman" w:hAnsi="Times New Roman" w:cs="Times New Roman"/>
          <w:color w:val="auto"/>
          <w:sz w:val="28"/>
          <w:szCs w:val="28"/>
          <w:highlight w:val="none"/>
          <w:u w:val="single"/>
        </w:rPr>
        <w:t xml:space="preserve">                   </w:t>
      </w:r>
      <w:r>
        <w:rPr>
          <w:rFonts w:hint="default" w:ascii="Times New Roman" w:hAnsi="Times New Roman" w:cs="Times New Roman"/>
          <w:color w:val="auto"/>
          <w:sz w:val="28"/>
          <w:szCs w:val="28"/>
          <w:highlight w:val="none"/>
        </w:rPr>
        <w:t xml:space="preserve">  </w:t>
      </w:r>
    </w:p>
    <w:p w14:paraId="1AB9933B">
      <w:pPr>
        <w:widowControl/>
        <w:spacing w:line="520" w:lineRule="atLeast"/>
        <w:ind w:firstLine="560"/>
        <w:jc w:val="lef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日 期：</w:t>
      </w:r>
      <w:r>
        <w:rPr>
          <w:rFonts w:hint="default" w:ascii="Times New Roman" w:hAnsi="Times New Roman" w:cs="Times New Roman"/>
          <w:color w:val="auto"/>
          <w:sz w:val="28"/>
          <w:szCs w:val="28"/>
          <w:highlight w:val="none"/>
          <w:u w:val="single"/>
        </w:rPr>
        <w:t xml:space="preserve">                   </w:t>
      </w:r>
      <w:r>
        <w:rPr>
          <w:rFonts w:hint="default" w:ascii="Times New Roman" w:hAnsi="Times New Roman" w:cs="Times New Roman"/>
          <w:color w:val="auto"/>
          <w:sz w:val="28"/>
          <w:szCs w:val="28"/>
          <w:highlight w:val="none"/>
        </w:rPr>
        <w:t xml:space="preserve"> </w:t>
      </w:r>
    </w:p>
    <w:p w14:paraId="2476F846">
      <w:pPr>
        <w:spacing w:line="560" w:lineRule="exact"/>
        <w:jc w:val="center"/>
        <w:rPr>
          <w:rFonts w:hint="default" w:ascii="Times New Roman" w:hAnsi="Times New Roman" w:cs="Times New Roman"/>
          <w:b/>
          <w:color w:val="auto"/>
          <w:sz w:val="36"/>
          <w:szCs w:val="36"/>
          <w:highlight w:val="none"/>
        </w:rPr>
      </w:pPr>
    </w:p>
    <w:p w14:paraId="00DFF87B">
      <w:pPr>
        <w:spacing w:line="300" w:lineRule="auto"/>
        <w:outlineLvl w:val="0"/>
        <w:rPr>
          <w:rFonts w:hint="default" w:ascii="Times New Roman" w:hAnsi="Times New Roman" w:eastAsia="宋体" w:cs="Times New Roman"/>
          <w:color w:val="auto"/>
          <w:sz w:val="32"/>
          <w:szCs w:val="32"/>
          <w:highlight w:val="none"/>
          <w:lang w:eastAsia="zh-CN"/>
        </w:rPr>
      </w:pPr>
      <w:r>
        <w:rPr>
          <w:rFonts w:hint="default" w:ascii="Times New Roman" w:hAnsi="Times New Roman" w:cs="Times New Roman"/>
          <w:color w:val="auto"/>
          <w:sz w:val="32"/>
          <w:szCs w:val="32"/>
          <w:highlight w:val="none"/>
          <w:lang w:val="zh-CN"/>
        </w:rPr>
        <w:br w:type="page" w:clear="all"/>
      </w:r>
      <w:r>
        <w:rPr>
          <w:rFonts w:hint="default" w:ascii="Times New Roman" w:hAnsi="Times New Roman" w:cs="Times New Roman"/>
          <w:color w:val="auto"/>
          <w:sz w:val="32"/>
          <w:szCs w:val="32"/>
          <w:highlight w:val="none"/>
        </w:rPr>
        <w:t>附件</w:t>
      </w:r>
      <w:r>
        <w:rPr>
          <w:rFonts w:hint="default" w:ascii="Times New Roman" w:hAnsi="Times New Roman" w:cs="Times New Roman"/>
          <w:color w:val="auto"/>
          <w:sz w:val="32"/>
          <w:szCs w:val="32"/>
          <w:highlight w:val="none"/>
          <w:lang w:val="en-US" w:eastAsia="zh-CN"/>
        </w:rPr>
        <w:t>2</w:t>
      </w:r>
    </w:p>
    <w:p w14:paraId="1B5D9980">
      <w:pPr>
        <w:spacing w:line="400" w:lineRule="exact"/>
        <w:contextualSpacing/>
        <w:rPr>
          <w:rFonts w:hint="default" w:ascii="Times New Roman" w:hAnsi="Times New Roman" w:cs="Times New Roman"/>
          <w:color w:val="auto"/>
          <w:sz w:val="32"/>
          <w:szCs w:val="32"/>
          <w:highlight w:val="none"/>
        </w:rPr>
      </w:pPr>
    </w:p>
    <w:p w14:paraId="3B99BD39">
      <w:pPr>
        <w:tabs>
          <w:tab w:val="left" w:pos="1260"/>
        </w:tabs>
        <w:spacing w:line="300" w:lineRule="auto"/>
        <w:contextualSpacing/>
        <w:jc w:val="center"/>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t>供应商情况一览表</w:t>
      </w:r>
    </w:p>
    <w:tbl>
      <w:tblPr>
        <w:tblStyle w:val="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425"/>
        <w:gridCol w:w="851"/>
        <w:gridCol w:w="367"/>
        <w:gridCol w:w="1050"/>
        <w:gridCol w:w="567"/>
        <w:gridCol w:w="946"/>
        <w:gridCol w:w="1263"/>
        <w:gridCol w:w="151"/>
        <w:gridCol w:w="1122"/>
        <w:gridCol w:w="62"/>
        <w:gridCol w:w="1544"/>
      </w:tblGrid>
      <w:tr w14:paraId="7F740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1242" w:type="dxa"/>
            <w:gridSpan w:val="2"/>
            <w:noWrap w:val="0"/>
            <w:vAlign w:val="center"/>
          </w:tcPr>
          <w:p w14:paraId="5CEBA6EF">
            <w:pPr>
              <w:tabs>
                <w:tab w:val="left" w:pos="4320"/>
              </w:tabs>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单位名称</w:t>
            </w:r>
          </w:p>
        </w:tc>
        <w:tc>
          <w:tcPr>
            <w:tcW w:w="7923" w:type="dxa"/>
            <w:gridSpan w:val="10"/>
            <w:noWrap w:val="0"/>
            <w:vAlign w:val="center"/>
          </w:tcPr>
          <w:p w14:paraId="6C5D374A">
            <w:pPr>
              <w:tabs>
                <w:tab w:val="left" w:pos="4320"/>
              </w:tabs>
              <w:rPr>
                <w:rFonts w:hint="default" w:ascii="Times New Roman" w:hAnsi="Times New Roman" w:cs="Times New Roman"/>
                <w:color w:val="auto"/>
                <w:sz w:val="24"/>
                <w:highlight w:val="none"/>
              </w:rPr>
            </w:pPr>
          </w:p>
        </w:tc>
      </w:tr>
      <w:tr w14:paraId="0DD088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2093" w:type="dxa"/>
            <w:gridSpan w:val="3"/>
            <w:noWrap w:val="0"/>
            <w:vAlign w:val="center"/>
          </w:tcPr>
          <w:p w14:paraId="2C797094">
            <w:pPr>
              <w:tabs>
                <w:tab w:val="left" w:pos="4320"/>
              </w:tabs>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单位优势及特长</w:t>
            </w:r>
          </w:p>
        </w:tc>
        <w:tc>
          <w:tcPr>
            <w:tcW w:w="7072" w:type="dxa"/>
            <w:gridSpan w:val="9"/>
            <w:noWrap w:val="0"/>
            <w:vAlign w:val="center"/>
          </w:tcPr>
          <w:p w14:paraId="42ECFC54">
            <w:pPr>
              <w:tabs>
                <w:tab w:val="left" w:pos="4320"/>
              </w:tabs>
              <w:rPr>
                <w:rFonts w:hint="default" w:ascii="Times New Roman" w:hAnsi="Times New Roman" w:cs="Times New Roman"/>
                <w:color w:val="auto"/>
                <w:sz w:val="24"/>
                <w:highlight w:val="none"/>
              </w:rPr>
            </w:pPr>
          </w:p>
        </w:tc>
      </w:tr>
      <w:tr w14:paraId="70CD2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817" w:type="dxa"/>
            <w:vMerge w:val="restart"/>
            <w:noWrap w:val="0"/>
            <w:vAlign w:val="center"/>
          </w:tcPr>
          <w:p w14:paraId="3B41C00C">
            <w:pPr>
              <w:tabs>
                <w:tab w:val="left" w:pos="4320"/>
              </w:tabs>
              <w:ind w:left="266" w:hanging="266"/>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单位</w:t>
            </w:r>
          </w:p>
          <w:p w14:paraId="620AB961">
            <w:pPr>
              <w:tabs>
                <w:tab w:val="left" w:pos="4320"/>
              </w:tabs>
              <w:ind w:left="266" w:hanging="266"/>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概况</w:t>
            </w:r>
          </w:p>
        </w:tc>
        <w:tc>
          <w:tcPr>
            <w:tcW w:w="1276" w:type="dxa"/>
            <w:gridSpan w:val="2"/>
            <w:noWrap w:val="0"/>
            <w:vAlign w:val="center"/>
          </w:tcPr>
          <w:p w14:paraId="4FAEA2A3">
            <w:pPr>
              <w:tabs>
                <w:tab w:val="left" w:pos="4320"/>
              </w:tabs>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职工总数</w:t>
            </w:r>
          </w:p>
        </w:tc>
        <w:tc>
          <w:tcPr>
            <w:tcW w:w="1417" w:type="dxa"/>
            <w:gridSpan w:val="2"/>
            <w:noWrap w:val="0"/>
            <w:vAlign w:val="center"/>
          </w:tcPr>
          <w:p w14:paraId="6A9299EE">
            <w:pPr>
              <w:tabs>
                <w:tab w:val="left" w:pos="4320"/>
              </w:tabs>
              <w:jc w:val="righ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人</w:t>
            </w:r>
          </w:p>
        </w:tc>
        <w:tc>
          <w:tcPr>
            <w:tcW w:w="567" w:type="dxa"/>
            <w:vMerge w:val="restart"/>
            <w:noWrap w:val="0"/>
            <w:vAlign w:val="center"/>
          </w:tcPr>
          <w:p w14:paraId="00546F7C">
            <w:pPr>
              <w:tabs>
                <w:tab w:val="left" w:pos="4320"/>
              </w:tabs>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上一年主要经济指标</w:t>
            </w:r>
          </w:p>
        </w:tc>
        <w:tc>
          <w:tcPr>
            <w:tcW w:w="946" w:type="dxa"/>
            <w:noWrap w:val="0"/>
            <w:vAlign w:val="center"/>
          </w:tcPr>
          <w:p w14:paraId="084BF429">
            <w:pPr>
              <w:tabs>
                <w:tab w:val="left" w:pos="4320"/>
              </w:tabs>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营业额</w:t>
            </w:r>
          </w:p>
        </w:tc>
        <w:tc>
          <w:tcPr>
            <w:tcW w:w="1414" w:type="dxa"/>
            <w:gridSpan w:val="2"/>
            <w:noWrap w:val="0"/>
            <w:vAlign w:val="center"/>
          </w:tcPr>
          <w:p w14:paraId="633DA101">
            <w:pPr>
              <w:tabs>
                <w:tab w:val="left" w:pos="4320"/>
              </w:tabs>
              <w:rPr>
                <w:rFonts w:hint="default" w:ascii="Times New Roman" w:hAnsi="Times New Roman" w:cs="Times New Roman"/>
                <w:color w:val="auto"/>
                <w:sz w:val="24"/>
                <w:highlight w:val="none"/>
              </w:rPr>
            </w:pPr>
          </w:p>
        </w:tc>
        <w:tc>
          <w:tcPr>
            <w:tcW w:w="1184" w:type="dxa"/>
            <w:gridSpan w:val="2"/>
            <w:noWrap w:val="0"/>
            <w:vAlign w:val="center"/>
          </w:tcPr>
          <w:p w14:paraId="4DC513B0">
            <w:pPr>
              <w:tabs>
                <w:tab w:val="left" w:pos="4320"/>
              </w:tabs>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实现利润</w:t>
            </w:r>
          </w:p>
        </w:tc>
        <w:tc>
          <w:tcPr>
            <w:tcW w:w="1544" w:type="dxa"/>
            <w:noWrap w:val="0"/>
            <w:vAlign w:val="center"/>
          </w:tcPr>
          <w:p w14:paraId="681A0D6E">
            <w:pPr>
              <w:tabs>
                <w:tab w:val="left" w:pos="4320"/>
              </w:tabs>
              <w:rPr>
                <w:rFonts w:hint="default" w:ascii="Times New Roman" w:hAnsi="Times New Roman" w:cs="Times New Roman"/>
                <w:color w:val="auto"/>
                <w:sz w:val="24"/>
                <w:highlight w:val="none"/>
              </w:rPr>
            </w:pPr>
          </w:p>
        </w:tc>
      </w:tr>
      <w:tr w14:paraId="241D30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817" w:type="dxa"/>
            <w:vMerge w:val="continue"/>
            <w:noWrap w:val="0"/>
            <w:vAlign w:val="center"/>
          </w:tcPr>
          <w:p w14:paraId="472DEAC1">
            <w:pPr>
              <w:tabs>
                <w:tab w:val="left" w:pos="4320"/>
              </w:tabs>
              <w:ind w:left="266" w:hanging="266"/>
              <w:rPr>
                <w:rFonts w:hint="default" w:ascii="Times New Roman" w:hAnsi="Times New Roman" w:cs="Times New Roman"/>
                <w:color w:val="auto"/>
                <w:sz w:val="24"/>
                <w:highlight w:val="none"/>
              </w:rPr>
            </w:pPr>
          </w:p>
        </w:tc>
        <w:tc>
          <w:tcPr>
            <w:tcW w:w="1276" w:type="dxa"/>
            <w:gridSpan w:val="2"/>
            <w:noWrap w:val="0"/>
            <w:vAlign w:val="center"/>
          </w:tcPr>
          <w:p w14:paraId="35DE7A91">
            <w:pPr>
              <w:tabs>
                <w:tab w:val="left" w:pos="4320"/>
              </w:tabs>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流动资金</w:t>
            </w:r>
          </w:p>
        </w:tc>
        <w:tc>
          <w:tcPr>
            <w:tcW w:w="1417" w:type="dxa"/>
            <w:gridSpan w:val="2"/>
            <w:noWrap w:val="0"/>
            <w:vAlign w:val="center"/>
          </w:tcPr>
          <w:p w14:paraId="65B9E540">
            <w:pPr>
              <w:tabs>
                <w:tab w:val="left" w:pos="4320"/>
              </w:tabs>
              <w:jc w:val="righ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万元</w:t>
            </w:r>
          </w:p>
        </w:tc>
        <w:tc>
          <w:tcPr>
            <w:tcW w:w="567" w:type="dxa"/>
            <w:vMerge w:val="continue"/>
            <w:noWrap w:val="0"/>
            <w:vAlign w:val="center"/>
          </w:tcPr>
          <w:p w14:paraId="25C6BE8B">
            <w:pPr>
              <w:tabs>
                <w:tab w:val="left" w:pos="4320"/>
              </w:tabs>
              <w:rPr>
                <w:rFonts w:hint="default" w:ascii="Times New Roman" w:hAnsi="Times New Roman" w:cs="Times New Roman"/>
                <w:color w:val="auto"/>
                <w:sz w:val="24"/>
                <w:highlight w:val="none"/>
              </w:rPr>
            </w:pPr>
          </w:p>
        </w:tc>
        <w:tc>
          <w:tcPr>
            <w:tcW w:w="946" w:type="dxa"/>
            <w:vMerge w:val="restart"/>
            <w:noWrap w:val="0"/>
            <w:vAlign w:val="center"/>
          </w:tcPr>
          <w:p w14:paraId="21EAC0BD">
            <w:pPr>
              <w:tabs>
                <w:tab w:val="left" w:pos="4320"/>
              </w:tabs>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主要</w:t>
            </w:r>
          </w:p>
          <w:p w14:paraId="633A9BE5">
            <w:pPr>
              <w:tabs>
                <w:tab w:val="left" w:pos="4320"/>
              </w:tabs>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产品</w:t>
            </w:r>
          </w:p>
        </w:tc>
        <w:tc>
          <w:tcPr>
            <w:tcW w:w="4142" w:type="dxa"/>
            <w:gridSpan w:val="5"/>
            <w:noWrap w:val="0"/>
            <w:vAlign w:val="center"/>
          </w:tcPr>
          <w:p w14:paraId="523F3ED0">
            <w:pPr>
              <w:tabs>
                <w:tab w:val="left" w:pos="4320"/>
              </w:tabs>
              <w:spacing w:before="120" w:after="12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1.</w:t>
            </w:r>
          </w:p>
        </w:tc>
      </w:tr>
      <w:tr w14:paraId="6FDE2C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16" w:hRule="atLeast"/>
        </w:trPr>
        <w:tc>
          <w:tcPr>
            <w:tcW w:w="817" w:type="dxa"/>
            <w:vMerge w:val="continue"/>
            <w:noWrap w:val="0"/>
            <w:vAlign w:val="center"/>
          </w:tcPr>
          <w:p w14:paraId="1F51D22B">
            <w:pPr>
              <w:tabs>
                <w:tab w:val="left" w:pos="4320"/>
              </w:tabs>
              <w:ind w:left="266" w:hanging="266"/>
              <w:rPr>
                <w:rFonts w:hint="default" w:ascii="Times New Roman" w:hAnsi="Times New Roman" w:cs="Times New Roman"/>
                <w:color w:val="auto"/>
                <w:sz w:val="24"/>
                <w:highlight w:val="none"/>
              </w:rPr>
            </w:pPr>
          </w:p>
        </w:tc>
        <w:tc>
          <w:tcPr>
            <w:tcW w:w="1276" w:type="dxa"/>
            <w:gridSpan w:val="2"/>
            <w:noWrap w:val="0"/>
            <w:vAlign w:val="center"/>
          </w:tcPr>
          <w:p w14:paraId="35C00192">
            <w:pPr>
              <w:tabs>
                <w:tab w:val="left" w:pos="4320"/>
              </w:tabs>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固定资产</w:t>
            </w:r>
          </w:p>
          <w:p w14:paraId="4DC18878">
            <w:pPr>
              <w:tabs>
                <w:tab w:val="left" w:pos="4320"/>
              </w:tabs>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（万元）</w:t>
            </w:r>
          </w:p>
        </w:tc>
        <w:tc>
          <w:tcPr>
            <w:tcW w:w="1417" w:type="dxa"/>
            <w:gridSpan w:val="2"/>
            <w:noWrap w:val="0"/>
            <w:vAlign w:val="center"/>
          </w:tcPr>
          <w:p w14:paraId="7428DF18">
            <w:pPr>
              <w:tabs>
                <w:tab w:val="left" w:pos="-48"/>
                <w:tab w:val="left" w:pos="4320"/>
              </w:tabs>
              <w:ind w:right="-133" w:hanging="48"/>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原值：</w:t>
            </w:r>
          </w:p>
          <w:p w14:paraId="7DB69D63">
            <w:pPr>
              <w:tabs>
                <w:tab w:val="left" w:pos="-48"/>
                <w:tab w:val="left" w:pos="4320"/>
              </w:tabs>
              <w:ind w:hanging="48"/>
              <w:jc w:val="right"/>
              <w:rPr>
                <w:rFonts w:hint="default" w:ascii="Times New Roman" w:hAnsi="Times New Roman" w:cs="Times New Roman"/>
                <w:color w:val="auto"/>
                <w:sz w:val="24"/>
                <w:highlight w:val="none"/>
              </w:rPr>
            </w:pPr>
          </w:p>
          <w:p w14:paraId="4DDA9242">
            <w:pPr>
              <w:tabs>
                <w:tab w:val="left" w:pos="-48"/>
                <w:tab w:val="left" w:pos="4320"/>
              </w:tabs>
              <w:ind w:right="-133" w:hanging="48"/>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净值：</w:t>
            </w:r>
          </w:p>
          <w:p w14:paraId="29E2A0E6">
            <w:pPr>
              <w:tabs>
                <w:tab w:val="left" w:pos="-48"/>
                <w:tab w:val="left" w:pos="4320"/>
              </w:tabs>
              <w:ind w:hanging="48"/>
              <w:jc w:val="right"/>
              <w:rPr>
                <w:rFonts w:hint="default" w:ascii="Times New Roman" w:hAnsi="Times New Roman" w:cs="Times New Roman"/>
                <w:color w:val="auto"/>
                <w:sz w:val="24"/>
                <w:highlight w:val="none"/>
              </w:rPr>
            </w:pPr>
          </w:p>
        </w:tc>
        <w:tc>
          <w:tcPr>
            <w:tcW w:w="567" w:type="dxa"/>
            <w:vMerge w:val="continue"/>
            <w:noWrap w:val="0"/>
            <w:vAlign w:val="center"/>
          </w:tcPr>
          <w:p w14:paraId="2DF121FE">
            <w:pPr>
              <w:tabs>
                <w:tab w:val="left" w:pos="4320"/>
              </w:tabs>
              <w:rPr>
                <w:rFonts w:hint="default" w:ascii="Times New Roman" w:hAnsi="Times New Roman" w:cs="Times New Roman"/>
                <w:color w:val="auto"/>
                <w:sz w:val="24"/>
                <w:highlight w:val="none"/>
              </w:rPr>
            </w:pPr>
          </w:p>
        </w:tc>
        <w:tc>
          <w:tcPr>
            <w:tcW w:w="946" w:type="dxa"/>
            <w:vMerge w:val="continue"/>
            <w:noWrap w:val="0"/>
            <w:vAlign w:val="center"/>
          </w:tcPr>
          <w:p w14:paraId="04280882">
            <w:pPr>
              <w:tabs>
                <w:tab w:val="left" w:pos="4320"/>
              </w:tabs>
              <w:jc w:val="center"/>
              <w:rPr>
                <w:rFonts w:hint="default" w:ascii="Times New Roman" w:hAnsi="Times New Roman" w:cs="Times New Roman"/>
                <w:color w:val="auto"/>
                <w:sz w:val="24"/>
                <w:highlight w:val="none"/>
              </w:rPr>
            </w:pPr>
          </w:p>
        </w:tc>
        <w:tc>
          <w:tcPr>
            <w:tcW w:w="4142" w:type="dxa"/>
            <w:gridSpan w:val="5"/>
            <w:noWrap w:val="0"/>
            <w:vAlign w:val="center"/>
          </w:tcPr>
          <w:p w14:paraId="799808B2">
            <w:pPr>
              <w:tabs>
                <w:tab w:val="left" w:pos="4320"/>
              </w:tabs>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2.</w:t>
            </w:r>
          </w:p>
        </w:tc>
      </w:tr>
      <w:tr w14:paraId="7DF980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817" w:type="dxa"/>
            <w:vMerge w:val="continue"/>
            <w:noWrap w:val="0"/>
            <w:vAlign w:val="center"/>
          </w:tcPr>
          <w:p w14:paraId="7DED7576">
            <w:pPr>
              <w:tabs>
                <w:tab w:val="left" w:pos="4320"/>
              </w:tabs>
              <w:ind w:left="266" w:hanging="266"/>
              <w:rPr>
                <w:rFonts w:hint="default" w:ascii="Times New Roman" w:hAnsi="Times New Roman" w:cs="Times New Roman"/>
                <w:color w:val="auto"/>
                <w:sz w:val="24"/>
                <w:highlight w:val="none"/>
              </w:rPr>
            </w:pPr>
          </w:p>
        </w:tc>
        <w:tc>
          <w:tcPr>
            <w:tcW w:w="1276" w:type="dxa"/>
            <w:gridSpan w:val="2"/>
            <w:noWrap w:val="0"/>
            <w:vAlign w:val="center"/>
          </w:tcPr>
          <w:p w14:paraId="533A0C3C">
            <w:pPr>
              <w:tabs>
                <w:tab w:val="left" w:pos="4320"/>
              </w:tabs>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占地面积</w:t>
            </w:r>
          </w:p>
        </w:tc>
        <w:tc>
          <w:tcPr>
            <w:tcW w:w="1417" w:type="dxa"/>
            <w:gridSpan w:val="2"/>
            <w:noWrap w:val="0"/>
            <w:vAlign w:val="center"/>
          </w:tcPr>
          <w:p w14:paraId="6BD794AF">
            <w:pPr>
              <w:tabs>
                <w:tab w:val="left" w:pos="4320"/>
              </w:tabs>
              <w:jc w:val="righ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M</w:t>
            </w:r>
            <w:r>
              <w:rPr>
                <w:rFonts w:hint="default" w:ascii="Times New Roman" w:hAnsi="Times New Roman" w:cs="Times New Roman"/>
                <w:color w:val="auto"/>
                <w:sz w:val="24"/>
                <w:highlight w:val="none"/>
                <w:vertAlign w:val="superscript"/>
              </w:rPr>
              <w:t>2</w:t>
            </w:r>
          </w:p>
        </w:tc>
        <w:tc>
          <w:tcPr>
            <w:tcW w:w="567" w:type="dxa"/>
            <w:vMerge w:val="continue"/>
            <w:noWrap w:val="0"/>
            <w:vAlign w:val="center"/>
          </w:tcPr>
          <w:p w14:paraId="4E811812">
            <w:pPr>
              <w:tabs>
                <w:tab w:val="left" w:pos="4320"/>
              </w:tabs>
              <w:rPr>
                <w:rFonts w:hint="default" w:ascii="Times New Roman" w:hAnsi="Times New Roman" w:cs="Times New Roman"/>
                <w:color w:val="auto"/>
                <w:sz w:val="24"/>
                <w:highlight w:val="none"/>
              </w:rPr>
            </w:pPr>
          </w:p>
        </w:tc>
        <w:tc>
          <w:tcPr>
            <w:tcW w:w="946" w:type="dxa"/>
            <w:vMerge w:val="continue"/>
            <w:noWrap w:val="0"/>
            <w:vAlign w:val="center"/>
          </w:tcPr>
          <w:p w14:paraId="56427154">
            <w:pPr>
              <w:tabs>
                <w:tab w:val="left" w:pos="4320"/>
              </w:tabs>
              <w:jc w:val="center"/>
              <w:rPr>
                <w:rFonts w:hint="default" w:ascii="Times New Roman" w:hAnsi="Times New Roman" w:cs="Times New Roman"/>
                <w:color w:val="auto"/>
                <w:sz w:val="24"/>
                <w:highlight w:val="none"/>
              </w:rPr>
            </w:pPr>
          </w:p>
        </w:tc>
        <w:tc>
          <w:tcPr>
            <w:tcW w:w="4142" w:type="dxa"/>
            <w:gridSpan w:val="5"/>
            <w:noWrap w:val="0"/>
            <w:vAlign w:val="center"/>
          </w:tcPr>
          <w:p w14:paraId="2405E725">
            <w:pPr>
              <w:tabs>
                <w:tab w:val="left" w:pos="4320"/>
              </w:tabs>
              <w:spacing w:before="120" w:after="12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3.</w:t>
            </w:r>
          </w:p>
        </w:tc>
      </w:tr>
      <w:tr w14:paraId="7D01F7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817" w:type="dxa"/>
            <w:vMerge w:val="restart"/>
            <w:noWrap w:val="0"/>
            <w:vAlign w:val="center"/>
          </w:tcPr>
          <w:p w14:paraId="418D5C13">
            <w:pPr>
              <w:tabs>
                <w:tab w:val="left" w:pos="4320"/>
              </w:tabs>
              <w:ind w:left="266" w:hanging="266"/>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本次</w:t>
            </w:r>
          </w:p>
          <w:p w14:paraId="5DC8DACC">
            <w:pPr>
              <w:tabs>
                <w:tab w:val="left" w:pos="4320"/>
              </w:tabs>
              <w:ind w:left="266" w:hanging="266"/>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投标</w:t>
            </w:r>
          </w:p>
          <w:p w14:paraId="45DA127D">
            <w:pPr>
              <w:tabs>
                <w:tab w:val="left" w:pos="4320"/>
              </w:tabs>
              <w:ind w:left="266" w:hanging="266"/>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产品</w:t>
            </w:r>
          </w:p>
          <w:p w14:paraId="352FC3DD">
            <w:pPr>
              <w:tabs>
                <w:tab w:val="left" w:pos="4320"/>
              </w:tabs>
              <w:ind w:left="266" w:hanging="266"/>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情况</w:t>
            </w:r>
          </w:p>
        </w:tc>
        <w:tc>
          <w:tcPr>
            <w:tcW w:w="1643" w:type="dxa"/>
            <w:gridSpan w:val="3"/>
            <w:noWrap w:val="0"/>
            <w:vAlign w:val="center"/>
          </w:tcPr>
          <w:p w14:paraId="348087CC">
            <w:pPr>
              <w:tabs>
                <w:tab w:val="left" w:pos="4320"/>
              </w:tabs>
              <w:spacing w:before="60" w:after="60"/>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本次投标</w:t>
            </w:r>
          </w:p>
          <w:p w14:paraId="4F1F9F5B">
            <w:pPr>
              <w:tabs>
                <w:tab w:val="left" w:pos="4320"/>
              </w:tabs>
              <w:spacing w:before="60" w:after="60"/>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产品名称</w:t>
            </w:r>
          </w:p>
        </w:tc>
        <w:tc>
          <w:tcPr>
            <w:tcW w:w="1617" w:type="dxa"/>
            <w:gridSpan w:val="2"/>
            <w:noWrap w:val="0"/>
            <w:vAlign w:val="center"/>
          </w:tcPr>
          <w:p w14:paraId="0D4A0B8C">
            <w:pPr>
              <w:tabs>
                <w:tab w:val="left" w:pos="4320"/>
              </w:tabs>
              <w:spacing w:before="60" w:after="60"/>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型    号</w:t>
            </w:r>
          </w:p>
        </w:tc>
        <w:tc>
          <w:tcPr>
            <w:tcW w:w="946" w:type="dxa"/>
            <w:noWrap w:val="0"/>
            <w:vAlign w:val="center"/>
          </w:tcPr>
          <w:p w14:paraId="247D2E0D">
            <w:pPr>
              <w:tabs>
                <w:tab w:val="left" w:pos="4320"/>
              </w:tabs>
              <w:spacing w:before="60" w:after="60"/>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上年</w:t>
            </w:r>
          </w:p>
          <w:p w14:paraId="34D2C524">
            <w:pPr>
              <w:tabs>
                <w:tab w:val="left" w:pos="4320"/>
              </w:tabs>
              <w:spacing w:before="60" w:after="60"/>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产销量</w:t>
            </w:r>
          </w:p>
        </w:tc>
        <w:tc>
          <w:tcPr>
            <w:tcW w:w="1263" w:type="dxa"/>
            <w:noWrap w:val="0"/>
            <w:vAlign w:val="center"/>
          </w:tcPr>
          <w:p w14:paraId="0A1DB463">
            <w:pPr>
              <w:tabs>
                <w:tab w:val="left" w:pos="4320"/>
              </w:tabs>
              <w:spacing w:before="60" w:after="60"/>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产品技术</w:t>
            </w:r>
          </w:p>
          <w:p w14:paraId="186E8A19">
            <w:pPr>
              <w:tabs>
                <w:tab w:val="left" w:pos="4320"/>
              </w:tabs>
              <w:spacing w:before="60" w:after="60"/>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先进水平</w:t>
            </w:r>
          </w:p>
        </w:tc>
        <w:tc>
          <w:tcPr>
            <w:tcW w:w="1273" w:type="dxa"/>
            <w:gridSpan w:val="2"/>
            <w:noWrap w:val="0"/>
            <w:vAlign w:val="center"/>
          </w:tcPr>
          <w:p w14:paraId="4D27CEA3">
            <w:pPr>
              <w:tabs>
                <w:tab w:val="left" w:pos="4320"/>
              </w:tabs>
              <w:spacing w:before="60" w:after="60"/>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曾获何级</w:t>
            </w:r>
          </w:p>
          <w:p w14:paraId="3E78028C">
            <w:pPr>
              <w:tabs>
                <w:tab w:val="left" w:pos="4320"/>
              </w:tabs>
              <w:spacing w:before="60" w:after="60"/>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何种奖励</w:t>
            </w:r>
          </w:p>
        </w:tc>
        <w:tc>
          <w:tcPr>
            <w:tcW w:w="1606" w:type="dxa"/>
            <w:gridSpan w:val="2"/>
            <w:noWrap w:val="0"/>
            <w:vAlign w:val="center"/>
          </w:tcPr>
          <w:p w14:paraId="5D9A905E">
            <w:pPr>
              <w:tabs>
                <w:tab w:val="left" w:pos="4320"/>
              </w:tabs>
              <w:spacing w:before="60" w:after="60"/>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主要用户</w:t>
            </w:r>
          </w:p>
          <w:p w14:paraId="56125A73">
            <w:pPr>
              <w:tabs>
                <w:tab w:val="left" w:pos="4320"/>
              </w:tabs>
              <w:spacing w:before="60" w:after="60"/>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名称</w:t>
            </w:r>
          </w:p>
        </w:tc>
      </w:tr>
      <w:tr w14:paraId="2819C8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817" w:type="dxa"/>
            <w:vMerge w:val="continue"/>
            <w:noWrap w:val="0"/>
            <w:vAlign w:val="center"/>
          </w:tcPr>
          <w:p w14:paraId="4ADAC4FC">
            <w:pPr>
              <w:tabs>
                <w:tab w:val="left" w:pos="4320"/>
              </w:tabs>
              <w:rPr>
                <w:rFonts w:hint="default" w:ascii="Times New Roman" w:hAnsi="Times New Roman" w:cs="Times New Roman"/>
                <w:color w:val="auto"/>
                <w:sz w:val="24"/>
                <w:highlight w:val="none"/>
              </w:rPr>
            </w:pPr>
          </w:p>
        </w:tc>
        <w:tc>
          <w:tcPr>
            <w:tcW w:w="1643" w:type="dxa"/>
            <w:gridSpan w:val="3"/>
            <w:noWrap w:val="0"/>
            <w:vAlign w:val="center"/>
          </w:tcPr>
          <w:p w14:paraId="0C48B4D7">
            <w:pPr>
              <w:tabs>
                <w:tab w:val="left" w:pos="4320"/>
              </w:tabs>
              <w:rPr>
                <w:rFonts w:hint="default" w:ascii="Times New Roman" w:hAnsi="Times New Roman" w:cs="Times New Roman"/>
                <w:color w:val="auto"/>
                <w:sz w:val="24"/>
                <w:highlight w:val="none"/>
              </w:rPr>
            </w:pPr>
          </w:p>
        </w:tc>
        <w:tc>
          <w:tcPr>
            <w:tcW w:w="1617" w:type="dxa"/>
            <w:gridSpan w:val="2"/>
            <w:noWrap w:val="0"/>
            <w:vAlign w:val="center"/>
          </w:tcPr>
          <w:p w14:paraId="701B0D59">
            <w:pPr>
              <w:tabs>
                <w:tab w:val="left" w:pos="4320"/>
              </w:tabs>
              <w:rPr>
                <w:rFonts w:hint="default" w:ascii="Times New Roman" w:hAnsi="Times New Roman" w:cs="Times New Roman"/>
                <w:color w:val="auto"/>
                <w:sz w:val="24"/>
                <w:highlight w:val="none"/>
              </w:rPr>
            </w:pPr>
          </w:p>
        </w:tc>
        <w:tc>
          <w:tcPr>
            <w:tcW w:w="946" w:type="dxa"/>
            <w:noWrap w:val="0"/>
            <w:vAlign w:val="center"/>
          </w:tcPr>
          <w:p w14:paraId="43771D19">
            <w:pPr>
              <w:tabs>
                <w:tab w:val="left" w:pos="4320"/>
              </w:tabs>
              <w:rPr>
                <w:rFonts w:hint="default" w:ascii="Times New Roman" w:hAnsi="Times New Roman" w:cs="Times New Roman"/>
                <w:color w:val="auto"/>
                <w:sz w:val="24"/>
                <w:highlight w:val="none"/>
              </w:rPr>
            </w:pPr>
          </w:p>
        </w:tc>
        <w:tc>
          <w:tcPr>
            <w:tcW w:w="1263" w:type="dxa"/>
            <w:noWrap w:val="0"/>
            <w:vAlign w:val="center"/>
          </w:tcPr>
          <w:p w14:paraId="350A4C57">
            <w:pPr>
              <w:tabs>
                <w:tab w:val="left" w:pos="4320"/>
              </w:tabs>
              <w:rPr>
                <w:rFonts w:hint="default" w:ascii="Times New Roman" w:hAnsi="Times New Roman" w:cs="Times New Roman"/>
                <w:color w:val="auto"/>
                <w:sz w:val="24"/>
                <w:highlight w:val="none"/>
              </w:rPr>
            </w:pPr>
          </w:p>
        </w:tc>
        <w:tc>
          <w:tcPr>
            <w:tcW w:w="1273" w:type="dxa"/>
            <w:gridSpan w:val="2"/>
            <w:noWrap w:val="0"/>
            <w:vAlign w:val="center"/>
          </w:tcPr>
          <w:p w14:paraId="2E390C52">
            <w:pPr>
              <w:tabs>
                <w:tab w:val="left" w:pos="4320"/>
              </w:tabs>
              <w:rPr>
                <w:rFonts w:hint="default" w:ascii="Times New Roman" w:hAnsi="Times New Roman" w:cs="Times New Roman"/>
                <w:color w:val="auto"/>
                <w:sz w:val="24"/>
                <w:highlight w:val="none"/>
              </w:rPr>
            </w:pPr>
          </w:p>
        </w:tc>
        <w:tc>
          <w:tcPr>
            <w:tcW w:w="1606" w:type="dxa"/>
            <w:gridSpan w:val="2"/>
            <w:noWrap w:val="0"/>
            <w:vAlign w:val="center"/>
          </w:tcPr>
          <w:p w14:paraId="43F1ADAD">
            <w:pPr>
              <w:tabs>
                <w:tab w:val="left" w:pos="4320"/>
              </w:tabs>
              <w:rPr>
                <w:rFonts w:hint="default" w:ascii="Times New Roman" w:hAnsi="Times New Roman" w:cs="Times New Roman"/>
                <w:color w:val="auto"/>
                <w:sz w:val="24"/>
                <w:highlight w:val="none"/>
              </w:rPr>
            </w:pPr>
          </w:p>
        </w:tc>
      </w:tr>
      <w:tr w14:paraId="05F346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817" w:type="dxa"/>
            <w:vMerge w:val="continue"/>
            <w:noWrap w:val="0"/>
            <w:vAlign w:val="center"/>
          </w:tcPr>
          <w:p w14:paraId="386031C0">
            <w:pPr>
              <w:tabs>
                <w:tab w:val="left" w:pos="4320"/>
              </w:tabs>
              <w:rPr>
                <w:rFonts w:hint="default" w:ascii="Times New Roman" w:hAnsi="Times New Roman" w:cs="Times New Roman"/>
                <w:color w:val="auto"/>
                <w:sz w:val="24"/>
                <w:highlight w:val="none"/>
              </w:rPr>
            </w:pPr>
          </w:p>
        </w:tc>
        <w:tc>
          <w:tcPr>
            <w:tcW w:w="1643" w:type="dxa"/>
            <w:gridSpan w:val="3"/>
            <w:noWrap w:val="0"/>
            <w:vAlign w:val="center"/>
          </w:tcPr>
          <w:p w14:paraId="519A3101">
            <w:pPr>
              <w:tabs>
                <w:tab w:val="left" w:pos="4320"/>
              </w:tabs>
              <w:rPr>
                <w:rFonts w:hint="default" w:ascii="Times New Roman" w:hAnsi="Times New Roman" w:cs="Times New Roman"/>
                <w:color w:val="auto"/>
                <w:sz w:val="24"/>
                <w:highlight w:val="none"/>
              </w:rPr>
            </w:pPr>
          </w:p>
        </w:tc>
        <w:tc>
          <w:tcPr>
            <w:tcW w:w="1617" w:type="dxa"/>
            <w:gridSpan w:val="2"/>
            <w:noWrap w:val="0"/>
            <w:vAlign w:val="center"/>
          </w:tcPr>
          <w:p w14:paraId="517CB266">
            <w:pPr>
              <w:tabs>
                <w:tab w:val="left" w:pos="4320"/>
              </w:tabs>
              <w:rPr>
                <w:rFonts w:hint="default" w:ascii="Times New Roman" w:hAnsi="Times New Roman" w:cs="Times New Roman"/>
                <w:color w:val="auto"/>
                <w:sz w:val="24"/>
                <w:highlight w:val="none"/>
              </w:rPr>
            </w:pPr>
          </w:p>
        </w:tc>
        <w:tc>
          <w:tcPr>
            <w:tcW w:w="946" w:type="dxa"/>
            <w:noWrap w:val="0"/>
            <w:vAlign w:val="center"/>
          </w:tcPr>
          <w:p w14:paraId="736070C8">
            <w:pPr>
              <w:tabs>
                <w:tab w:val="left" w:pos="4320"/>
              </w:tabs>
              <w:rPr>
                <w:rFonts w:hint="default" w:ascii="Times New Roman" w:hAnsi="Times New Roman" w:cs="Times New Roman"/>
                <w:color w:val="auto"/>
                <w:sz w:val="24"/>
                <w:highlight w:val="none"/>
              </w:rPr>
            </w:pPr>
          </w:p>
        </w:tc>
        <w:tc>
          <w:tcPr>
            <w:tcW w:w="1263" w:type="dxa"/>
            <w:noWrap w:val="0"/>
            <w:vAlign w:val="center"/>
          </w:tcPr>
          <w:p w14:paraId="4ACF7553">
            <w:pPr>
              <w:tabs>
                <w:tab w:val="left" w:pos="4320"/>
              </w:tabs>
              <w:rPr>
                <w:rFonts w:hint="default" w:ascii="Times New Roman" w:hAnsi="Times New Roman" w:cs="Times New Roman"/>
                <w:color w:val="auto"/>
                <w:sz w:val="24"/>
                <w:highlight w:val="none"/>
              </w:rPr>
            </w:pPr>
          </w:p>
        </w:tc>
        <w:tc>
          <w:tcPr>
            <w:tcW w:w="1273" w:type="dxa"/>
            <w:gridSpan w:val="2"/>
            <w:noWrap w:val="0"/>
            <w:vAlign w:val="center"/>
          </w:tcPr>
          <w:p w14:paraId="08032B2E">
            <w:pPr>
              <w:tabs>
                <w:tab w:val="left" w:pos="4320"/>
              </w:tabs>
              <w:rPr>
                <w:rFonts w:hint="default" w:ascii="Times New Roman" w:hAnsi="Times New Roman" w:cs="Times New Roman"/>
                <w:color w:val="auto"/>
                <w:sz w:val="24"/>
                <w:highlight w:val="none"/>
              </w:rPr>
            </w:pPr>
          </w:p>
        </w:tc>
        <w:tc>
          <w:tcPr>
            <w:tcW w:w="1606" w:type="dxa"/>
            <w:gridSpan w:val="2"/>
            <w:noWrap w:val="0"/>
            <w:vAlign w:val="center"/>
          </w:tcPr>
          <w:p w14:paraId="74219485">
            <w:pPr>
              <w:tabs>
                <w:tab w:val="left" w:pos="4320"/>
              </w:tabs>
              <w:rPr>
                <w:rFonts w:hint="default" w:ascii="Times New Roman" w:hAnsi="Times New Roman" w:cs="Times New Roman"/>
                <w:color w:val="auto"/>
                <w:sz w:val="24"/>
                <w:highlight w:val="none"/>
              </w:rPr>
            </w:pPr>
          </w:p>
        </w:tc>
      </w:tr>
      <w:tr w14:paraId="0CDFAF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817" w:type="dxa"/>
            <w:vMerge w:val="continue"/>
            <w:noWrap w:val="0"/>
            <w:vAlign w:val="center"/>
          </w:tcPr>
          <w:p w14:paraId="1D71B3FE">
            <w:pPr>
              <w:tabs>
                <w:tab w:val="left" w:pos="4320"/>
              </w:tabs>
              <w:rPr>
                <w:rFonts w:hint="default" w:ascii="Times New Roman" w:hAnsi="Times New Roman" w:cs="Times New Roman"/>
                <w:color w:val="auto"/>
                <w:sz w:val="24"/>
                <w:highlight w:val="none"/>
              </w:rPr>
            </w:pPr>
          </w:p>
        </w:tc>
        <w:tc>
          <w:tcPr>
            <w:tcW w:w="1643" w:type="dxa"/>
            <w:gridSpan w:val="3"/>
            <w:noWrap w:val="0"/>
            <w:vAlign w:val="center"/>
          </w:tcPr>
          <w:p w14:paraId="7F2B812C">
            <w:pPr>
              <w:tabs>
                <w:tab w:val="left" w:pos="4320"/>
              </w:tabs>
              <w:rPr>
                <w:rFonts w:hint="default" w:ascii="Times New Roman" w:hAnsi="Times New Roman" w:cs="Times New Roman"/>
                <w:color w:val="auto"/>
                <w:sz w:val="24"/>
                <w:highlight w:val="none"/>
              </w:rPr>
            </w:pPr>
          </w:p>
        </w:tc>
        <w:tc>
          <w:tcPr>
            <w:tcW w:w="1617" w:type="dxa"/>
            <w:gridSpan w:val="2"/>
            <w:noWrap w:val="0"/>
            <w:vAlign w:val="center"/>
          </w:tcPr>
          <w:p w14:paraId="0AC98D48">
            <w:pPr>
              <w:tabs>
                <w:tab w:val="left" w:pos="4320"/>
              </w:tabs>
              <w:rPr>
                <w:rFonts w:hint="default" w:ascii="Times New Roman" w:hAnsi="Times New Roman" w:cs="Times New Roman"/>
                <w:color w:val="auto"/>
                <w:sz w:val="24"/>
                <w:highlight w:val="none"/>
              </w:rPr>
            </w:pPr>
          </w:p>
        </w:tc>
        <w:tc>
          <w:tcPr>
            <w:tcW w:w="946" w:type="dxa"/>
            <w:noWrap w:val="0"/>
            <w:vAlign w:val="center"/>
          </w:tcPr>
          <w:p w14:paraId="7D9C65F5">
            <w:pPr>
              <w:tabs>
                <w:tab w:val="left" w:pos="4320"/>
              </w:tabs>
              <w:rPr>
                <w:rFonts w:hint="default" w:ascii="Times New Roman" w:hAnsi="Times New Roman" w:cs="Times New Roman"/>
                <w:color w:val="auto"/>
                <w:sz w:val="24"/>
                <w:highlight w:val="none"/>
              </w:rPr>
            </w:pPr>
          </w:p>
        </w:tc>
        <w:tc>
          <w:tcPr>
            <w:tcW w:w="1263" w:type="dxa"/>
            <w:noWrap w:val="0"/>
            <w:vAlign w:val="center"/>
          </w:tcPr>
          <w:p w14:paraId="5FE28255">
            <w:pPr>
              <w:tabs>
                <w:tab w:val="left" w:pos="4320"/>
              </w:tabs>
              <w:rPr>
                <w:rFonts w:hint="default" w:ascii="Times New Roman" w:hAnsi="Times New Roman" w:cs="Times New Roman"/>
                <w:color w:val="auto"/>
                <w:sz w:val="24"/>
                <w:highlight w:val="none"/>
              </w:rPr>
            </w:pPr>
          </w:p>
        </w:tc>
        <w:tc>
          <w:tcPr>
            <w:tcW w:w="1273" w:type="dxa"/>
            <w:gridSpan w:val="2"/>
            <w:noWrap w:val="0"/>
            <w:vAlign w:val="center"/>
          </w:tcPr>
          <w:p w14:paraId="2B917DAC">
            <w:pPr>
              <w:tabs>
                <w:tab w:val="left" w:pos="4320"/>
              </w:tabs>
              <w:rPr>
                <w:rFonts w:hint="default" w:ascii="Times New Roman" w:hAnsi="Times New Roman" w:cs="Times New Roman"/>
                <w:color w:val="auto"/>
                <w:sz w:val="24"/>
                <w:highlight w:val="none"/>
              </w:rPr>
            </w:pPr>
          </w:p>
        </w:tc>
        <w:tc>
          <w:tcPr>
            <w:tcW w:w="1606" w:type="dxa"/>
            <w:gridSpan w:val="2"/>
            <w:noWrap w:val="0"/>
            <w:vAlign w:val="center"/>
          </w:tcPr>
          <w:p w14:paraId="679A8E85">
            <w:pPr>
              <w:tabs>
                <w:tab w:val="left" w:pos="4320"/>
              </w:tabs>
              <w:rPr>
                <w:rFonts w:hint="default" w:ascii="Times New Roman" w:hAnsi="Times New Roman" w:cs="Times New Roman"/>
                <w:color w:val="auto"/>
                <w:sz w:val="24"/>
                <w:highlight w:val="none"/>
              </w:rPr>
            </w:pPr>
          </w:p>
        </w:tc>
      </w:tr>
      <w:tr w14:paraId="3662A3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817" w:type="dxa"/>
            <w:vMerge w:val="continue"/>
            <w:noWrap w:val="0"/>
            <w:vAlign w:val="center"/>
          </w:tcPr>
          <w:p w14:paraId="1F45781D">
            <w:pPr>
              <w:tabs>
                <w:tab w:val="left" w:pos="4320"/>
              </w:tabs>
              <w:rPr>
                <w:rFonts w:hint="default" w:ascii="Times New Roman" w:hAnsi="Times New Roman" w:cs="Times New Roman"/>
                <w:color w:val="auto"/>
                <w:sz w:val="24"/>
                <w:highlight w:val="none"/>
              </w:rPr>
            </w:pPr>
          </w:p>
        </w:tc>
        <w:tc>
          <w:tcPr>
            <w:tcW w:w="1643" w:type="dxa"/>
            <w:gridSpan w:val="3"/>
            <w:noWrap w:val="0"/>
            <w:vAlign w:val="center"/>
          </w:tcPr>
          <w:p w14:paraId="3F54B70A">
            <w:pPr>
              <w:tabs>
                <w:tab w:val="left" w:pos="4320"/>
              </w:tabs>
              <w:rPr>
                <w:rFonts w:hint="default" w:ascii="Times New Roman" w:hAnsi="Times New Roman" w:cs="Times New Roman"/>
                <w:color w:val="auto"/>
                <w:sz w:val="24"/>
                <w:highlight w:val="none"/>
              </w:rPr>
            </w:pPr>
          </w:p>
        </w:tc>
        <w:tc>
          <w:tcPr>
            <w:tcW w:w="1617" w:type="dxa"/>
            <w:gridSpan w:val="2"/>
            <w:noWrap w:val="0"/>
            <w:vAlign w:val="center"/>
          </w:tcPr>
          <w:p w14:paraId="1AB9DE0C">
            <w:pPr>
              <w:tabs>
                <w:tab w:val="left" w:pos="4320"/>
              </w:tabs>
              <w:rPr>
                <w:rFonts w:hint="default" w:ascii="Times New Roman" w:hAnsi="Times New Roman" w:cs="Times New Roman"/>
                <w:color w:val="auto"/>
                <w:sz w:val="24"/>
                <w:highlight w:val="none"/>
              </w:rPr>
            </w:pPr>
          </w:p>
        </w:tc>
        <w:tc>
          <w:tcPr>
            <w:tcW w:w="946" w:type="dxa"/>
            <w:noWrap w:val="0"/>
            <w:vAlign w:val="center"/>
          </w:tcPr>
          <w:p w14:paraId="10DF5F40">
            <w:pPr>
              <w:tabs>
                <w:tab w:val="left" w:pos="4320"/>
              </w:tabs>
              <w:rPr>
                <w:rFonts w:hint="default" w:ascii="Times New Roman" w:hAnsi="Times New Roman" w:cs="Times New Roman"/>
                <w:color w:val="auto"/>
                <w:sz w:val="24"/>
                <w:highlight w:val="none"/>
              </w:rPr>
            </w:pPr>
          </w:p>
        </w:tc>
        <w:tc>
          <w:tcPr>
            <w:tcW w:w="1263" w:type="dxa"/>
            <w:noWrap w:val="0"/>
            <w:vAlign w:val="center"/>
          </w:tcPr>
          <w:p w14:paraId="6EC03BE9">
            <w:pPr>
              <w:tabs>
                <w:tab w:val="left" w:pos="4320"/>
              </w:tabs>
              <w:rPr>
                <w:rFonts w:hint="default" w:ascii="Times New Roman" w:hAnsi="Times New Roman" w:cs="Times New Roman"/>
                <w:color w:val="auto"/>
                <w:sz w:val="24"/>
                <w:highlight w:val="none"/>
              </w:rPr>
            </w:pPr>
          </w:p>
        </w:tc>
        <w:tc>
          <w:tcPr>
            <w:tcW w:w="1273" w:type="dxa"/>
            <w:gridSpan w:val="2"/>
            <w:noWrap w:val="0"/>
            <w:vAlign w:val="center"/>
          </w:tcPr>
          <w:p w14:paraId="298AC784">
            <w:pPr>
              <w:tabs>
                <w:tab w:val="left" w:pos="4320"/>
              </w:tabs>
              <w:rPr>
                <w:rFonts w:hint="default" w:ascii="Times New Roman" w:hAnsi="Times New Roman" w:cs="Times New Roman"/>
                <w:color w:val="auto"/>
                <w:sz w:val="24"/>
                <w:highlight w:val="none"/>
              </w:rPr>
            </w:pPr>
          </w:p>
        </w:tc>
        <w:tc>
          <w:tcPr>
            <w:tcW w:w="1606" w:type="dxa"/>
            <w:gridSpan w:val="2"/>
            <w:noWrap w:val="0"/>
            <w:vAlign w:val="center"/>
          </w:tcPr>
          <w:p w14:paraId="5D4DF4CC">
            <w:pPr>
              <w:tabs>
                <w:tab w:val="left" w:pos="4320"/>
              </w:tabs>
              <w:rPr>
                <w:rFonts w:hint="default" w:ascii="Times New Roman" w:hAnsi="Times New Roman" w:cs="Times New Roman"/>
                <w:color w:val="auto"/>
                <w:sz w:val="24"/>
                <w:highlight w:val="none"/>
              </w:rPr>
            </w:pPr>
          </w:p>
        </w:tc>
      </w:tr>
      <w:tr w14:paraId="4FBBFB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817" w:type="dxa"/>
            <w:vMerge w:val="restart"/>
            <w:noWrap w:val="0"/>
            <w:vAlign w:val="center"/>
          </w:tcPr>
          <w:p w14:paraId="7916B576">
            <w:pPr>
              <w:tabs>
                <w:tab w:val="left" w:pos="4320"/>
              </w:tabs>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eastAsia="zh-CN"/>
              </w:rPr>
              <w:t>其他</w:t>
            </w:r>
          </w:p>
        </w:tc>
        <w:tc>
          <w:tcPr>
            <w:tcW w:w="4206" w:type="dxa"/>
            <w:gridSpan w:val="6"/>
            <w:noWrap w:val="0"/>
            <w:vAlign w:val="center"/>
          </w:tcPr>
          <w:p w14:paraId="3F5EA4C8">
            <w:pPr>
              <w:tabs>
                <w:tab w:val="left" w:pos="4320"/>
              </w:tabs>
              <w:spacing w:before="60" w:after="6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近3年完成及正在执行的合同中发生的由于供应商违约或部分违约而引起诉讼和受到索赔的案件具体情况及结果（须如实填写，若对此进行隐瞒，</w:t>
            </w:r>
            <w:r>
              <w:rPr>
                <w:rFonts w:hint="default" w:ascii="Times New Roman" w:hAnsi="Times New Roman" w:cs="Times New Roman"/>
                <w:color w:val="auto"/>
                <w:sz w:val="24"/>
                <w:highlight w:val="none"/>
                <w:lang w:eastAsia="zh-CN"/>
              </w:rPr>
              <w:t>而后</w:t>
            </w:r>
            <w:r>
              <w:rPr>
                <w:rFonts w:hint="default" w:ascii="Times New Roman" w:hAnsi="Times New Roman" w:cs="Times New Roman"/>
                <w:color w:val="auto"/>
                <w:sz w:val="24"/>
                <w:highlight w:val="none"/>
              </w:rPr>
              <w:t>又被采购人或采购代理机构发现，或被</w:t>
            </w:r>
            <w:r>
              <w:rPr>
                <w:rFonts w:hint="default" w:ascii="Times New Roman" w:hAnsi="Times New Roman" w:cs="Times New Roman"/>
                <w:color w:val="auto"/>
                <w:sz w:val="24"/>
                <w:highlight w:val="none"/>
                <w:lang w:eastAsia="zh-CN"/>
              </w:rPr>
              <w:t>他人</w:t>
            </w:r>
            <w:r>
              <w:rPr>
                <w:rFonts w:hint="default" w:ascii="Times New Roman" w:hAnsi="Times New Roman" w:cs="Times New Roman"/>
                <w:color w:val="auto"/>
                <w:sz w:val="24"/>
                <w:highlight w:val="none"/>
              </w:rPr>
              <w:t>举证成立，其磋商资格将被取消）。</w:t>
            </w:r>
          </w:p>
        </w:tc>
        <w:tc>
          <w:tcPr>
            <w:tcW w:w="4142" w:type="dxa"/>
            <w:gridSpan w:val="5"/>
            <w:noWrap w:val="0"/>
            <w:vAlign w:val="center"/>
          </w:tcPr>
          <w:p w14:paraId="67E715CE">
            <w:pPr>
              <w:tabs>
                <w:tab w:val="left" w:pos="4320"/>
              </w:tabs>
              <w:spacing w:before="60" w:after="6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如有名称变更（非因该单位出现了与资格预审（如果经此程序）时的营业性质的根本改变以至不再满足本次招标的要求），说明原名称因何种原因变更为现名称，并提供由工商管理部门出具的变更证明文件。</w:t>
            </w:r>
          </w:p>
        </w:tc>
      </w:tr>
      <w:tr w14:paraId="10E977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97" w:hRule="atLeast"/>
        </w:trPr>
        <w:tc>
          <w:tcPr>
            <w:tcW w:w="817" w:type="dxa"/>
            <w:vMerge w:val="continue"/>
            <w:noWrap w:val="0"/>
            <w:vAlign w:val="center"/>
          </w:tcPr>
          <w:p w14:paraId="7F52173C">
            <w:pPr>
              <w:tabs>
                <w:tab w:val="left" w:pos="4320"/>
              </w:tabs>
              <w:rPr>
                <w:rFonts w:hint="default" w:ascii="Times New Roman" w:hAnsi="Times New Roman" w:cs="Times New Roman"/>
                <w:color w:val="auto"/>
                <w:sz w:val="24"/>
                <w:highlight w:val="none"/>
              </w:rPr>
            </w:pPr>
          </w:p>
        </w:tc>
        <w:tc>
          <w:tcPr>
            <w:tcW w:w="4206" w:type="dxa"/>
            <w:gridSpan w:val="6"/>
            <w:noWrap w:val="0"/>
            <w:vAlign w:val="center"/>
          </w:tcPr>
          <w:p w14:paraId="29644CA4">
            <w:pPr>
              <w:tabs>
                <w:tab w:val="left" w:pos="4320"/>
              </w:tabs>
              <w:rPr>
                <w:rFonts w:hint="default" w:ascii="Times New Roman" w:hAnsi="Times New Roman" w:cs="Times New Roman"/>
                <w:color w:val="auto"/>
                <w:sz w:val="24"/>
                <w:highlight w:val="none"/>
              </w:rPr>
            </w:pPr>
          </w:p>
        </w:tc>
        <w:tc>
          <w:tcPr>
            <w:tcW w:w="4142" w:type="dxa"/>
            <w:gridSpan w:val="5"/>
            <w:noWrap w:val="0"/>
            <w:vAlign w:val="center"/>
          </w:tcPr>
          <w:p w14:paraId="0BA4FDE1">
            <w:pPr>
              <w:tabs>
                <w:tab w:val="left" w:pos="4320"/>
              </w:tabs>
              <w:rPr>
                <w:rFonts w:hint="default" w:ascii="Times New Roman" w:hAnsi="Times New Roman" w:cs="Times New Roman"/>
                <w:color w:val="auto"/>
                <w:sz w:val="24"/>
                <w:highlight w:val="none"/>
              </w:rPr>
            </w:pPr>
          </w:p>
        </w:tc>
      </w:tr>
    </w:tbl>
    <w:p w14:paraId="6BA6F48D">
      <w:pPr>
        <w:spacing w:line="300" w:lineRule="auto"/>
        <w:outlineLvl w:val="0"/>
        <w:rPr>
          <w:rFonts w:hint="default" w:ascii="Times New Roman" w:hAnsi="Times New Roman" w:eastAsia="宋体" w:cs="Times New Roman"/>
          <w:color w:val="auto"/>
          <w:sz w:val="32"/>
          <w:szCs w:val="32"/>
          <w:highlight w:val="none"/>
          <w:lang w:eastAsia="zh-CN"/>
        </w:rPr>
      </w:pPr>
      <w:r>
        <w:rPr>
          <w:rFonts w:hint="default" w:ascii="Times New Roman" w:hAnsi="Times New Roman" w:cs="Times New Roman"/>
          <w:color w:val="auto"/>
          <w:sz w:val="32"/>
          <w:szCs w:val="32"/>
          <w:highlight w:val="none"/>
          <w:lang w:val="zh-CN"/>
        </w:rPr>
        <w:br w:type="page" w:clear="all"/>
      </w:r>
      <w:r>
        <w:rPr>
          <w:rFonts w:hint="default" w:ascii="Times New Roman" w:hAnsi="Times New Roman" w:cs="Times New Roman"/>
          <w:color w:val="auto"/>
          <w:sz w:val="32"/>
          <w:szCs w:val="32"/>
          <w:highlight w:val="none"/>
        </w:rPr>
        <w:t>附件</w:t>
      </w:r>
      <w:r>
        <w:rPr>
          <w:rFonts w:hint="default" w:ascii="Times New Roman" w:hAnsi="Times New Roman" w:cs="Times New Roman"/>
          <w:color w:val="auto"/>
          <w:sz w:val="32"/>
          <w:szCs w:val="32"/>
          <w:highlight w:val="none"/>
          <w:lang w:val="en-US" w:eastAsia="zh-CN"/>
        </w:rPr>
        <w:t>3</w:t>
      </w:r>
    </w:p>
    <w:p w14:paraId="64045EF6">
      <w:pPr>
        <w:spacing w:before="240" w:line="312" w:lineRule="auto"/>
        <w:jc w:val="center"/>
        <w:rPr>
          <w:rFonts w:hint="eastAsia" w:ascii="宋体" w:hAnsi="宋体" w:cs="宋体"/>
          <w:b/>
          <w:color w:val="auto"/>
          <w:sz w:val="32"/>
          <w:szCs w:val="32"/>
          <w:highlight w:val="none"/>
          <w:lang w:bidi="ar"/>
        </w:rPr>
      </w:pPr>
      <w:r>
        <w:rPr>
          <w:rFonts w:hint="eastAsia" w:ascii="宋体" w:hAnsi="宋体" w:cs="宋体"/>
          <w:b/>
          <w:color w:val="auto"/>
          <w:sz w:val="32"/>
          <w:szCs w:val="32"/>
          <w:highlight w:val="none"/>
          <w:lang w:bidi="ar"/>
        </w:rPr>
        <w:t>主要材料品牌规格参数一览表</w:t>
      </w:r>
    </w:p>
    <w:p w14:paraId="1E776C7A">
      <w:pPr>
        <w:pStyle w:val="211"/>
        <w:ind w:firstLine="643"/>
        <w:rPr>
          <w:rFonts w:hint="eastAsia" w:ascii="宋体" w:hAnsi="宋体" w:eastAsia="宋体" w:cs="宋体"/>
          <w:color w:val="auto"/>
          <w:highlight w:val="none"/>
        </w:rPr>
      </w:pPr>
      <w:r>
        <w:rPr>
          <w:rFonts w:hint="eastAsia" w:ascii="宋体" w:hAnsi="宋体" w:eastAsia="宋体" w:cs="宋体"/>
          <w:b/>
          <w:color w:val="auto"/>
          <w:sz w:val="32"/>
          <w:szCs w:val="32"/>
          <w:highlight w:val="none"/>
          <w:lang w:eastAsia="zh-CN" w:bidi="ar"/>
        </w:rPr>
        <w:t>响应供应商（加盖ca电子公章）</w:t>
      </w:r>
      <w:r>
        <w:rPr>
          <w:rFonts w:hint="eastAsia" w:ascii="宋体" w:hAnsi="宋体" w:eastAsia="宋体" w:cs="宋体"/>
          <w:b/>
          <w:color w:val="auto"/>
          <w:sz w:val="32"/>
          <w:szCs w:val="32"/>
          <w:highlight w:val="none"/>
          <w:lang w:bidi="ar"/>
        </w:rPr>
        <w:t>：</w:t>
      </w:r>
    </w:p>
    <w:tbl>
      <w:tblPr>
        <w:tblStyle w:val="31"/>
        <w:tblW w:w="8317" w:type="dxa"/>
        <w:tblInd w:w="1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2"/>
        <w:gridCol w:w="1786"/>
        <w:gridCol w:w="1287"/>
        <w:gridCol w:w="939"/>
        <w:gridCol w:w="2026"/>
        <w:gridCol w:w="1447"/>
      </w:tblGrid>
      <w:tr w14:paraId="7225B4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8" w:hRule="atLeast"/>
        </w:trPr>
        <w:tc>
          <w:tcPr>
            <w:tcW w:w="832" w:type="dxa"/>
            <w:noWrap w:val="0"/>
            <w:vAlign w:val="center"/>
          </w:tcPr>
          <w:p w14:paraId="280C9F70">
            <w:pPr>
              <w:pStyle w:val="198"/>
              <w:spacing w:line="360" w:lineRule="auto"/>
              <w:ind w:firstLine="0"/>
              <w:jc w:val="center"/>
              <w:rPr>
                <w:rFonts w:hint="eastAsia" w:ascii="宋体" w:hAnsi="宋体" w:cs="宋体"/>
                <w:color w:val="auto"/>
                <w:position w:val="-32"/>
                <w:highlight w:val="none"/>
              </w:rPr>
            </w:pPr>
            <w:r>
              <w:rPr>
                <w:rFonts w:hint="eastAsia" w:ascii="宋体" w:hAnsi="宋体" w:cs="宋体"/>
                <w:color w:val="auto"/>
                <w:position w:val="-32"/>
                <w:highlight w:val="none"/>
              </w:rPr>
              <w:t>序号</w:t>
            </w:r>
          </w:p>
        </w:tc>
        <w:tc>
          <w:tcPr>
            <w:tcW w:w="1786" w:type="dxa"/>
            <w:noWrap w:val="0"/>
            <w:vAlign w:val="center"/>
          </w:tcPr>
          <w:p w14:paraId="0C3152DA">
            <w:pPr>
              <w:pStyle w:val="198"/>
              <w:spacing w:line="360" w:lineRule="auto"/>
              <w:ind w:firstLine="0"/>
              <w:jc w:val="center"/>
              <w:rPr>
                <w:rFonts w:hint="eastAsia" w:ascii="宋体" w:hAnsi="宋体" w:cs="宋体"/>
                <w:color w:val="auto"/>
                <w:position w:val="-50"/>
                <w:highlight w:val="none"/>
              </w:rPr>
            </w:pPr>
            <w:r>
              <w:rPr>
                <w:rFonts w:hint="eastAsia" w:ascii="宋体" w:hAnsi="宋体" w:cs="宋体"/>
                <w:color w:val="auto"/>
                <w:position w:val="-50"/>
                <w:highlight w:val="none"/>
              </w:rPr>
              <w:t>材料设备名称</w:t>
            </w:r>
          </w:p>
        </w:tc>
        <w:tc>
          <w:tcPr>
            <w:tcW w:w="1287" w:type="dxa"/>
            <w:noWrap w:val="0"/>
            <w:vAlign w:val="center"/>
          </w:tcPr>
          <w:p w14:paraId="6D9B83DA">
            <w:pPr>
              <w:pStyle w:val="198"/>
              <w:spacing w:line="360" w:lineRule="auto"/>
              <w:ind w:firstLine="0"/>
              <w:jc w:val="center"/>
              <w:rPr>
                <w:rFonts w:hint="eastAsia" w:ascii="宋体" w:hAnsi="宋体" w:cs="宋体"/>
                <w:color w:val="auto"/>
                <w:position w:val="-30"/>
                <w:highlight w:val="none"/>
              </w:rPr>
            </w:pPr>
            <w:r>
              <w:rPr>
                <w:rFonts w:hint="eastAsia" w:ascii="宋体" w:hAnsi="宋体" w:cs="宋体"/>
                <w:color w:val="auto"/>
                <w:position w:val="-30"/>
                <w:highlight w:val="none"/>
              </w:rPr>
              <w:t>型号</w:t>
            </w:r>
          </w:p>
        </w:tc>
        <w:tc>
          <w:tcPr>
            <w:tcW w:w="939" w:type="dxa"/>
            <w:noWrap w:val="0"/>
            <w:vAlign w:val="center"/>
          </w:tcPr>
          <w:p w14:paraId="44C71A9B">
            <w:pPr>
              <w:pStyle w:val="198"/>
              <w:spacing w:line="360" w:lineRule="auto"/>
              <w:ind w:firstLine="0"/>
              <w:jc w:val="center"/>
              <w:rPr>
                <w:rFonts w:hint="eastAsia" w:ascii="宋体" w:hAnsi="宋体" w:cs="宋体"/>
                <w:color w:val="auto"/>
                <w:position w:val="-50"/>
                <w:highlight w:val="none"/>
              </w:rPr>
            </w:pPr>
            <w:r>
              <w:rPr>
                <w:rFonts w:hint="eastAsia" w:ascii="宋体" w:hAnsi="宋体" w:cs="宋体"/>
                <w:color w:val="auto"/>
                <w:position w:val="-30"/>
                <w:highlight w:val="none"/>
              </w:rPr>
              <w:t>规格</w:t>
            </w:r>
          </w:p>
        </w:tc>
        <w:tc>
          <w:tcPr>
            <w:tcW w:w="2026" w:type="dxa"/>
            <w:noWrap w:val="0"/>
            <w:vAlign w:val="center"/>
          </w:tcPr>
          <w:p w14:paraId="65FB5E21">
            <w:pPr>
              <w:pStyle w:val="198"/>
              <w:spacing w:line="360" w:lineRule="auto"/>
              <w:ind w:firstLine="0"/>
              <w:jc w:val="center"/>
              <w:rPr>
                <w:rFonts w:hint="eastAsia" w:ascii="宋体" w:hAnsi="宋体" w:cs="宋体"/>
                <w:color w:val="auto"/>
                <w:position w:val="-30"/>
                <w:highlight w:val="none"/>
              </w:rPr>
            </w:pPr>
            <w:r>
              <w:rPr>
                <w:rFonts w:hint="eastAsia" w:ascii="宋体" w:hAnsi="宋体" w:cs="宋体"/>
                <w:color w:val="auto"/>
                <w:position w:val="-30"/>
                <w:highlight w:val="none"/>
              </w:rPr>
              <w:t>响应品牌</w:t>
            </w:r>
          </w:p>
        </w:tc>
        <w:tc>
          <w:tcPr>
            <w:tcW w:w="1447" w:type="dxa"/>
            <w:noWrap w:val="0"/>
            <w:vAlign w:val="center"/>
          </w:tcPr>
          <w:p w14:paraId="28D51B1F">
            <w:pPr>
              <w:pStyle w:val="198"/>
              <w:spacing w:line="360" w:lineRule="auto"/>
              <w:ind w:firstLine="0"/>
              <w:jc w:val="center"/>
              <w:rPr>
                <w:rFonts w:hint="eastAsia" w:ascii="宋体" w:hAnsi="宋体" w:cs="宋体"/>
                <w:color w:val="auto"/>
                <w:position w:val="-30"/>
                <w:highlight w:val="none"/>
              </w:rPr>
            </w:pPr>
            <w:r>
              <w:rPr>
                <w:rFonts w:hint="eastAsia" w:ascii="宋体" w:hAnsi="宋体" w:cs="宋体"/>
                <w:color w:val="auto"/>
                <w:position w:val="-30"/>
                <w:highlight w:val="none"/>
              </w:rPr>
              <w:t>备注</w:t>
            </w:r>
          </w:p>
        </w:tc>
      </w:tr>
      <w:tr w14:paraId="25E75F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trPr>
        <w:tc>
          <w:tcPr>
            <w:tcW w:w="832" w:type="dxa"/>
            <w:noWrap w:val="0"/>
            <w:vAlign w:val="top"/>
          </w:tcPr>
          <w:p w14:paraId="473D15A2">
            <w:pPr>
              <w:pStyle w:val="198"/>
              <w:spacing w:line="360" w:lineRule="auto"/>
              <w:ind w:left="1260" w:firstLine="0"/>
              <w:rPr>
                <w:rFonts w:hint="eastAsia" w:ascii="宋体" w:hAnsi="宋体" w:cs="宋体"/>
                <w:color w:val="auto"/>
                <w:highlight w:val="none"/>
              </w:rPr>
            </w:pPr>
          </w:p>
        </w:tc>
        <w:tc>
          <w:tcPr>
            <w:tcW w:w="1786" w:type="dxa"/>
            <w:noWrap w:val="0"/>
            <w:vAlign w:val="center"/>
          </w:tcPr>
          <w:p w14:paraId="346201A9">
            <w:pPr>
              <w:pStyle w:val="198"/>
              <w:spacing w:line="360" w:lineRule="auto"/>
              <w:jc w:val="left"/>
              <w:rPr>
                <w:rFonts w:hint="eastAsia" w:ascii="宋体" w:hAnsi="宋体" w:cs="宋体"/>
                <w:color w:val="auto"/>
                <w:highlight w:val="none"/>
              </w:rPr>
            </w:pPr>
          </w:p>
        </w:tc>
        <w:tc>
          <w:tcPr>
            <w:tcW w:w="1287" w:type="dxa"/>
            <w:noWrap w:val="0"/>
            <w:vAlign w:val="top"/>
          </w:tcPr>
          <w:p w14:paraId="0EC06A6B">
            <w:pPr>
              <w:pStyle w:val="198"/>
              <w:spacing w:line="360" w:lineRule="auto"/>
              <w:ind w:left="1260" w:firstLine="0"/>
              <w:rPr>
                <w:rFonts w:hint="eastAsia" w:ascii="宋体" w:hAnsi="宋体" w:cs="宋体"/>
                <w:color w:val="auto"/>
                <w:highlight w:val="none"/>
              </w:rPr>
            </w:pPr>
          </w:p>
        </w:tc>
        <w:tc>
          <w:tcPr>
            <w:tcW w:w="939" w:type="dxa"/>
            <w:noWrap w:val="0"/>
            <w:vAlign w:val="top"/>
          </w:tcPr>
          <w:p w14:paraId="0ABACF70">
            <w:pPr>
              <w:pStyle w:val="198"/>
              <w:spacing w:line="360" w:lineRule="auto"/>
              <w:ind w:left="1260" w:firstLine="0"/>
              <w:rPr>
                <w:rFonts w:hint="eastAsia" w:ascii="宋体" w:hAnsi="宋体" w:cs="宋体"/>
                <w:color w:val="auto"/>
                <w:highlight w:val="none"/>
              </w:rPr>
            </w:pPr>
          </w:p>
        </w:tc>
        <w:tc>
          <w:tcPr>
            <w:tcW w:w="2026" w:type="dxa"/>
            <w:noWrap w:val="0"/>
            <w:vAlign w:val="top"/>
          </w:tcPr>
          <w:p w14:paraId="3FBF15E1">
            <w:pPr>
              <w:pStyle w:val="198"/>
              <w:spacing w:line="360" w:lineRule="auto"/>
              <w:ind w:left="1260" w:firstLine="0"/>
              <w:rPr>
                <w:rFonts w:hint="eastAsia" w:ascii="宋体" w:hAnsi="宋体" w:cs="宋体"/>
                <w:color w:val="auto"/>
                <w:highlight w:val="none"/>
              </w:rPr>
            </w:pPr>
          </w:p>
        </w:tc>
        <w:tc>
          <w:tcPr>
            <w:tcW w:w="1447" w:type="dxa"/>
            <w:noWrap w:val="0"/>
            <w:vAlign w:val="top"/>
          </w:tcPr>
          <w:p w14:paraId="0BC504A7">
            <w:pPr>
              <w:pStyle w:val="198"/>
              <w:spacing w:line="360" w:lineRule="auto"/>
              <w:ind w:left="1260" w:firstLine="0"/>
              <w:rPr>
                <w:rFonts w:hint="eastAsia" w:ascii="宋体" w:hAnsi="宋体" w:cs="宋体"/>
                <w:color w:val="auto"/>
                <w:highlight w:val="none"/>
              </w:rPr>
            </w:pPr>
          </w:p>
        </w:tc>
      </w:tr>
      <w:tr w14:paraId="664517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trPr>
        <w:tc>
          <w:tcPr>
            <w:tcW w:w="832" w:type="dxa"/>
            <w:noWrap w:val="0"/>
            <w:vAlign w:val="top"/>
          </w:tcPr>
          <w:p w14:paraId="117771A0">
            <w:pPr>
              <w:pStyle w:val="198"/>
              <w:spacing w:line="360" w:lineRule="auto"/>
              <w:ind w:left="1260" w:firstLine="0"/>
              <w:rPr>
                <w:rFonts w:hint="eastAsia" w:ascii="宋体" w:hAnsi="宋体" w:cs="宋体"/>
                <w:color w:val="auto"/>
                <w:highlight w:val="none"/>
              </w:rPr>
            </w:pPr>
          </w:p>
        </w:tc>
        <w:tc>
          <w:tcPr>
            <w:tcW w:w="1786" w:type="dxa"/>
            <w:noWrap w:val="0"/>
            <w:vAlign w:val="center"/>
          </w:tcPr>
          <w:p w14:paraId="3DA53612">
            <w:pPr>
              <w:pStyle w:val="198"/>
              <w:spacing w:line="360" w:lineRule="auto"/>
              <w:jc w:val="left"/>
              <w:rPr>
                <w:rFonts w:hint="eastAsia" w:ascii="宋体" w:hAnsi="宋体" w:cs="宋体"/>
                <w:color w:val="auto"/>
                <w:highlight w:val="none"/>
              </w:rPr>
            </w:pPr>
          </w:p>
        </w:tc>
        <w:tc>
          <w:tcPr>
            <w:tcW w:w="1287" w:type="dxa"/>
            <w:noWrap w:val="0"/>
            <w:vAlign w:val="top"/>
          </w:tcPr>
          <w:p w14:paraId="1FB97A02">
            <w:pPr>
              <w:pStyle w:val="198"/>
              <w:spacing w:line="360" w:lineRule="auto"/>
              <w:ind w:left="1260" w:firstLine="0"/>
              <w:rPr>
                <w:rFonts w:hint="eastAsia" w:ascii="宋体" w:hAnsi="宋体" w:cs="宋体"/>
                <w:color w:val="auto"/>
                <w:highlight w:val="none"/>
              </w:rPr>
            </w:pPr>
          </w:p>
        </w:tc>
        <w:tc>
          <w:tcPr>
            <w:tcW w:w="939" w:type="dxa"/>
            <w:noWrap w:val="0"/>
            <w:vAlign w:val="top"/>
          </w:tcPr>
          <w:p w14:paraId="3206CE73">
            <w:pPr>
              <w:pStyle w:val="198"/>
              <w:spacing w:line="360" w:lineRule="auto"/>
              <w:ind w:left="1260" w:firstLine="0"/>
              <w:rPr>
                <w:rFonts w:hint="eastAsia" w:ascii="宋体" w:hAnsi="宋体" w:cs="宋体"/>
                <w:color w:val="auto"/>
                <w:highlight w:val="none"/>
              </w:rPr>
            </w:pPr>
          </w:p>
        </w:tc>
        <w:tc>
          <w:tcPr>
            <w:tcW w:w="2026" w:type="dxa"/>
            <w:noWrap w:val="0"/>
            <w:vAlign w:val="top"/>
          </w:tcPr>
          <w:p w14:paraId="2A15CD60">
            <w:pPr>
              <w:pStyle w:val="198"/>
              <w:spacing w:line="360" w:lineRule="auto"/>
              <w:ind w:left="1260" w:firstLine="0"/>
              <w:rPr>
                <w:rFonts w:hint="eastAsia" w:ascii="宋体" w:hAnsi="宋体" w:cs="宋体"/>
                <w:color w:val="auto"/>
                <w:highlight w:val="none"/>
              </w:rPr>
            </w:pPr>
          </w:p>
        </w:tc>
        <w:tc>
          <w:tcPr>
            <w:tcW w:w="1447" w:type="dxa"/>
            <w:noWrap w:val="0"/>
            <w:vAlign w:val="top"/>
          </w:tcPr>
          <w:p w14:paraId="0426B309">
            <w:pPr>
              <w:pStyle w:val="198"/>
              <w:spacing w:line="360" w:lineRule="auto"/>
              <w:ind w:left="1260" w:firstLine="0"/>
              <w:rPr>
                <w:rFonts w:hint="eastAsia" w:ascii="宋体" w:hAnsi="宋体" w:cs="宋体"/>
                <w:color w:val="auto"/>
                <w:highlight w:val="none"/>
              </w:rPr>
            </w:pPr>
          </w:p>
        </w:tc>
      </w:tr>
      <w:tr w14:paraId="397FE4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trPr>
        <w:tc>
          <w:tcPr>
            <w:tcW w:w="832" w:type="dxa"/>
            <w:noWrap w:val="0"/>
            <w:vAlign w:val="top"/>
          </w:tcPr>
          <w:p w14:paraId="7612FF21">
            <w:pPr>
              <w:pStyle w:val="198"/>
              <w:spacing w:line="360" w:lineRule="auto"/>
              <w:ind w:left="1260" w:firstLine="0"/>
              <w:rPr>
                <w:rFonts w:hint="eastAsia" w:ascii="宋体" w:hAnsi="宋体" w:cs="宋体"/>
                <w:color w:val="auto"/>
                <w:highlight w:val="none"/>
              </w:rPr>
            </w:pPr>
          </w:p>
        </w:tc>
        <w:tc>
          <w:tcPr>
            <w:tcW w:w="1786" w:type="dxa"/>
            <w:noWrap w:val="0"/>
            <w:vAlign w:val="top"/>
          </w:tcPr>
          <w:p w14:paraId="1B009570">
            <w:pPr>
              <w:pStyle w:val="198"/>
              <w:spacing w:line="360" w:lineRule="auto"/>
              <w:ind w:left="1260" w:firstLine="0"/>
              <w:rPr>
                <w:rFonts w:hint="eastAsia" w:ascii="宋体" w:hAnsi="宋体" w:cs="宋体"/>
                <w:color w:val="auto"/>
                <w:highlight w:val="none"/>
              </w:rPr>
            </w:pPr>
          </w:p>
        </w:tc>
        <w:tc>
          <w:tcPr>
            <w:tcW w:w="1287" w:type="dxa"/>
            <w:noWrap w:val="0"/>
            <w:vAlign w:val="top"/>
          </w:tcPr>
          <w:p w14:paraId="53A44199">
            <w:pPr>
              <w:pStyle w:val="198"/>
              <w:spacing w:line="360" w:lineRule="auto"/>
              <w:ind w:left="1260" w:firstLine="0"/>
              <w:rPr>
                <w:rFonts w:hint="eastAsia" w:ascii="宋体" w:hAnsi="宋体" w:cs="宋体"/>
                <w:color w:val="auto"/>
                <w:highlight w:val="none"/>
              </w:rPr>
            </w:pPr>
          </w:p>
        </w:tc>
        <w:tc>
          <w:tcPr>
            <w:tcW w:w="939" w:type="dxa"/>
            <w:noWrap w:val="0"/>
            <w:vAlign w:val="top"/>
          </w:tcPr>
          <w:p w14:paraId="12121FF7">
            <w:pPr>
              <w:pStyle w:val="198"/>
              <w:spacing w:line="360" w:lineRule="auto"/>
              <w:ind w:left="1260" w:firstLine="0"/>
              <w:rPr>
                <w:rFonts w:hint="eastAsia" w:ascii="宋体" w:hAnsi="宋体" w:cs="宋体"/>
                <w:color w:val="auto"/>
                <w:highlight w:val="none"/>
              </w:rPr>
            </w:pPr>
          </w:p>
        </w:tc>
        <w:tc>
          <w:tcPr>
            <w:tcW w:w="2026" w:type="dxa"/>
            <w:noWrap w:val="0"/>
            <w:vAlign w:val="top"/>
          </w:tcPr>
          <w:p w14:paraId="22FCE96A">
            <w:pPr>
              <w:pStyle w:val="198"/>
              <w:spacing w:line="360" w:lineRule="auto"/>
              <w:ind w:left="1260" w:firstLine="0"/>
              <w:rPr>
                <w:rFonts w:hint="eastAsia" w:ascii="宋体" w:hAnsi="宋体" w:cs="宋体"/>
                <w:color w:val="auto"/>
                <w:highlight w:val="none"/>
              </w:rPr>
            </w:pPr>
          </w:p>
        </w:tc>
        <w:tc>
          <w:tcPr>
            <w:tcW w:w="1447" w:type="dxa"/>
            <w:noWrap w:val="0"/>
            <w:vAlign w:val="top"/>
          </w:tcPr>
          <w:p w14:paraId="6A85765A">
            <w:pPr>
              <w:pStyle w:val="198"/>
              <w:spacing w:line="360" w:lineRule="auto"/>
              <w:ind w:left="1260" w:firstLine="0"/>
              <w:rPr>
                <w:rFonts w:hint="eastAsia" w:ascii="宋体" w:hAnsi="宋体" w:cs="宋体"/>
                <w:color w:val="auto"/>
                <w:highlight w:val="none"/>
              </w:rPr>
            </w:pPr>
          </w:p>
        </w:tc>
      </w:tr>
      <w:tr w14:paraId="44B5A5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trPr>
        <w:tc>
          <w:tcPr>
            <w:tcW w:w="832" w:type="dxa"/>
            <w:noWrap w:val="0"/>
            <w:vAlign w:val="top"/>
          </w:tcPr>
          <w:p w14:paraId="3230E500">
            <w:pPr>
              <w:pStyle w:val="198"/>
              <w:spacing w:line="360" w:lineRule="auto"/>
              <w:ind w:left="1260" w:firstLine="0"/>
              <w:rPr>
                <w:rFonts w:hint="eastAsia" w:ascii="宋体" w:hAnsi="宋体" w:cs="宋体"/>
                <w:color w:val="auto"/>
                <w:highlight w:val="none"/>
              </w:rPr>
            </w:pPr>
          </w:p>
        </w:tc>
        <w:tc>
          <w:tcPr>
            <w:tcW w:w="1786" w:type="dxa"/>
            <w:noWrap w:val="0"/>
            <w:vAlign w:val="top"/>
          </w:tcPr>
          <w:p w14:paraId="15F87CB8">
            <w:pPr>
              <w:pStyle w:val="198"/>
              <w:spacing w:line="360" w:lineRule="auto"/>
              <w:ind w:left="1260" w:firstLine="0"/>
              <w:rPr>
                <w:rFonts w:hint="eastAsia" w:ascii="宋体" w:hAnsi="宋体" w:cs="宋体"/>
                <w:color w:val="auto"/>
                <w:highlight w:val="none"/>
              </w:rPr>
            </w:pPr>
          </w:p>
        </w:tc>
        <w:tc>
          <w:tcPr>
            <w:tcW w:w="1287" w:type="dxa"/>
            <w:noWrap w:val="0"/>
            <w:vAlign w:val="top"/>
          </w:tcPr>
          <w:p w14:paraId="4A647685">
            <w:pPr>
              <w:pStyle w:val="198"/>
              <w:spacing w:line="360" w:lineRule="auto"/>
              <w:ind w:left="1260" w:firstLine="0"/>
              <w:rPr>
                <w:rFonts w:hint="eastAsia" w:ascii="宋体" w:hAnsi="宋体" w:cs="宋体"/>
                <w:color w:val="auto"/>
                <w:highlight w:val="none"/>
              </w:rPr>
            </w:pPr>
          </w:p>
        </w:tc>
        <w:tc>
          <w:tcPr>
            <w:tcW w:w="939" w:type="dxa"/>
            <w:noWrap w:val="0"/>
            <w:vAlign w:val="top"/>
          </w:tcPr>
          <w:p w14:paraId="01F222D1">
            <w:pPr>
              <w:pStyle w:val="198"/>
              <w:spacing w:line="360" w:lineRule="auto"/>
              <w:ind w:left="1260" w:firstLine="0"/>
              <w:rPr>
                <w:rFonts w:hint="eastAsia" w:ascii="宋体" w:hAnsi="宋体" w:cs="宋体"/>
                <w:color w:val="auto"/>
                <w:highlight w:val="none"/>
              </w:rPr>
            </w:pPr>
          </w:p>
        </w:tc>
        <w:tc>
          <w:tcPr>
            <w:tcW w:w="2026" w:type="dxa"/>
            <w:noWrap w:val="0"/>
            <w:vAlign w:val="top"/>
          </w:tcPr>
          <w:p w14:paraId="549FEDD2">
            <w:pPr>
              <w:pStyle w:val="198"/>
              <w:spacing w:line="360" w:lineRule="auto"/>
              <w:ind w:left="1260" w:firstLine="0"/>
              <w:rPr>
                <w:rFonts w:hint="eastAsia" w:ascii="宋体" w:hAnsi="宋体" w:cs="宋体"/>
                <w:color w:val="auto"/>
                <w:highlight w:val="none"/>
              </w:rPr>
            </w:pPr>
          </w:p>
        </w:tc>
        <w:tc>
          <w:tcPr>
            <w:tcW w:w="1447" w:type="dxa"/>
            <w:noWrap w:val="0"/>
            <w:vAlign w:val="top"/>
          </w:tcPr>
          <w:p w14:paraId="4D506222">
            <w:pPr>
              <w:pStyle w:val="198"/>
              <w:spacing w:line="360" w:lineRule="auto"/>
              <w:ind w:left="1260" w:firstLine="0"/>
              <w:rPr>
                <w:rFonts w:hint="eastAsia" w:ascii="宋体" w:hAnsi="宋体" w:cs="宋体"/>
                <w:color w:val="auto"/>
                <w:highlight w:val="none"/>
              </w:rPr>
            </w:pPr>
          </w:p>
        </w:tc>
      </w:tr>
      <w:tr w14:paraId="2F72A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trPr>
        <w:tc>
          <w:tcPr>
            <w:tcW w:w="832" w:type="dxa"/>
            <w:noWrap w:val="0"/>
            <w:vAlign w:val="top"/>
          </w:tcPr>
          <w:p w14:paraId="337BF2F7">
            <w:pPr>
              <w:pStyle w:val="198"/>
              <w:spacing w:line="360" w:lineRule="auto"/>
              <w:ind w:left="1260" w:firstLine="0"/>
              <w:rPr>
                <w:rFonts w:hint="eastAsia" w:ascii="宋体" w:hAnsi="宋体" w:cs="宋体"/>
                <w:color w:val="auto"/>
                <w:highlight w:val="none"/>
              </w:rPr>
            </w:pPr>
          </w:p>
        </w:tc>
        <w:tc>
          <w:tcPr>
            <w:tcW w:w="1786" w:type="dxa"/>
            <w:noWrap w:val="0"/>
            <w:vAlign w:val="top"/>
          </w:tcPr>
          <w:p w14:paraId="00E78F3F">
            <w:pPr>
              <w:pStyle w:val="198"/>
              <w:spacing w:line="360" w:lineRule="auto"/>
              <w:ind w:left="1260" w:firstLine="0"/>
              <w:rPr>
                <w:rFonts w:hint="eastAsia" w:ascii="宋体" w:hAnsi="宋体" w:cs="宋体"/>
                <w:color w:val="auto"/>
                <w:highlight w:val="none"/>
              </w:rPr>
            </w:pPr>
          </w:p>
        </w:tc>
        <w:tc>
          <w:tcPr>
            <w:tcW w:w="1287" w:type="dxa"/>
            <w:noWrap w:val="0"/>
            <w:vAlign w:val="top"/>
          </w:tcPr>
          <w:p w14:paraId="5A180D0D">
            <w:pPr>
              <w:pStyle w:val="198"/>
              <w:spacing w:line="360" w:lineRule="auto"/>
              <w:ind w:left="1260" w:firstLine="0"/>
              <w:rPr>
                <w:rFonts w:hint="eastAsia" w:ascii="宋体" w:hAnsi="宋体" w:cs="宋体"/>
                <w:color w:val="auto"/>
                <w:highlight w:val="none"/>
              </w:rPr>
            </w:pPr>
          </w:p>
        </w:tc>
        <w:tc>
          <w:tcPr>
            <w:tcW w:w="939" w:type="dxa"/>
            <w:noWrap w:val="0"/>
            <w:vAlign w:val="top"/>
          </w:tcPr>
          <w:p w14:paraId="1FC0246D">
            <w:pPr>
              <w:pStyle w:val="198"/>
              <w:spacing w:line="360" w:lineRule="auto"/>
              <w:ind w:left="1260" w:firstLine="0"/>
              <w:rPr>
                <w:rFonts w:hint="eastAsia" w:ascii="宋体" w:hAnsi="宋体" w:cs="宋体"/>
                <w:color w:val="auto"/>
                <w:highlight w:val="none"/>
              </w:rPr>
            </w:pPr>
          </w:p>
        </w:tc>
        <w:tc>
          <w:tcPr>
            <w:tcW w:w="2026" w:type="dxa"/>
            <w:noWrap w:val="0"/>
            <w:vAlign w:val="top"/>
          </w:tcPr>
          <w:p w14:paraId="6F3E8477">
            <w:pPr>
              <w:pStyle w:val="198"/>
              <w:spacing w:line="360" w:lineRule="auto"/>
              <w:ind w:left="1260" w:firstLine="0"/>
              <w:rPr>
                <w:rFonts w:hint="eastAsia" w:ascii="宋体" w:hAnsi="宋体" w:cs="宋体"/>
                <w:color w:val="auto"/>
                <w:highlight w:val="none"/>
              </w:rPr>
            </w:pPr>
          </w:p>
        </w:tc>
        <w:tc>
          <w:tcPr>
            <w:tcW w:w="1447" w:type="dxa"/>
            <w:noWrap w:val="0"/>
            <w:vAlign w:val="top"/>
          </w:tcPr>
          <w:p w14:paraId="09A2067A">
            <w:pPr>
              <w:pStyle w:val="198"/>
              <w:spacing w:line="360" w:lineRule="auto"/>
              <w:ind w:left="1260" w:firstLine="0"/>
              <w:rPr>
                <w:rFonts w:hint="eastAsia" w:ascii="宋体" w:hAnsi="宋体" w:cs="宋体"/>
                <w:color w:val="auto"/>
                <w:highlight w:val="none"/>
              </w:rPr>
            </w:pPr>
          </w:p>
        </w:tc>
      </w:tr>
      <w:tr w14:paraId="10827E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trPr>
        <w:tc>
          <w:tcPr>
            <w:tcW w:w="832" w:type="dxa"/>
            <w:noWrap w:val="0"/>
            <w:vAlign w:val="top"/>
          </w:tcPr>
          <w:p w14:paraId="62249AB1">
            <w:pPr>
              <w:pStyle w:val="198"/>
              <w:spacing w:line="360" w:lineRule="auto"/>
              <w:ind w:left="1260" w:firstLine="0"/>
              <w:rPr>
                <w:rFonts w:hint="eastAsia" w:ascii="宋体" w:hAnsi="宋体" w:cs="宋体"/>
                <w:color w:val="auto"/>
                <w:highlight w:val="none"/>
              </w:rPr>
            </w:pPr>
          </w:p>
        </w:tc>
        <w:tc>
          <w:tcPr>
            <w:tcW w:w="1786" w:type="dxa"/>
            <w:noWrap w:val="0"/>
            <w:vAlign w:val="top"/>
          </w:tcPr>
          <w:p w14:paraId="192D16D1">
            <w:pPr>
              <w:pStyle w:val="198"/>
              <w:spacing w:line="360" w:lineRule="auto"/>
              <w:ind w:left="1260" w:firstLine="0"/>
              <w:rPr>
                <w:rFonts w:hint="eastAsia" w:ascii="宋体" w:hAnsi="宋体" w:cs="宋体"/>
                <w:color w:val="auto"/>
                <w:highlight w:val="none"/>
              </w:rPr>
            </w:pPr>
          </w:p>
        </w:tc>
        <w:tc>
          <w:tcPr>
            <w:tcW w:w="1287" w:type="dxa"/>
            <w:noWrap w:val="0"/>
            <w:vAlign w:val="top"/>
          </w:tcPr>
          <w:p w14:paraId="6B835494">
            <w:pPr>
              <w:pStyle w:val="198"/>
              <w:spacing w:line="360" w:lineRule="auto"/>
              <w:ind w:left="1260" w:firstLine="0"/>
              <w:rPr>
                <w:rFonts w:hint="eastAsia" w:ascii="宋体" w:hAnsi="宋体" w:cs="宋体"/>
                <w:color w:val="auto"/>
                <w:highlight w:val="none"/>
              </w:rPr>
            </w:pPr>
          </w:p>
        </w:tc>
        <w:tc>
          <w:tcPr>
            <w:tcW w:w="939" w:type="dxa"/>
            <w:noWrap w:val="0"/>
            <w:vAlign w:val="top"/>
          </w:tcPr>
          <w:p w14:paraId="477BCB16">
            <w:pPr>
              <w:pStyle w:val="198"/>
              <w:spacing w:line="360" w:lineRule="auto"/>
              <w:ind w:left="1260" w:firstLine="0"/>
              <w:rPr>
                <w:rFonts w:hint="eastAsia" w:ascii="宋体" w:hAnsi="宋体" w:cs="宋体"/>
                <w:color w:val="auto"/>
                <w:highlight w:val="none"/>
              </w:rPr>
            </w:pPr>
          </w:p>
        </w:tc>
        <w:tc>
          <w:tcPr>
            <w:tcW w:w="2026" w:type="dxa"/>
            <w:noWrap w:val="0"/>
            <w:vAlign w:val="top"/>
          </w:tcPr>
          <w:p w14:paraId="7C33E6E5">
            <w:pPr>
              <w:pStyle w:val="198"/>
              <w:spacing w:line="360" w:lineRule="auto"/>
              <w:ind w:left="1260" w:firstLine="0"/>
              <w:rPr>
                <w:rFonts w:hint="eastAsia" w:ascii="宋体" w:hAnsi="宋体" w:cs="宋体"/>
                <w:color w:val="auto"/>
                <w:highlight w:val="none"/>
              </w:rPr>
            </w:pPr>
          </w:p>
        </w:tc>
        <w:tc>
          <w:tcPr>
            <w:tcW w:w="1447" w:type="dxa"/>
            <w:noWrap w:val="0"/>
            <w:vAlign w:val="top"/>
          </w:tcPr>
          <w:p w14:paraId="531B163A">
            <w:pPr>
              <w:pStyle w:val="198"/>
              <w:spacing w:line="360" w:lineRule="auto"/>
              <w:ind w:left="1260" w:firstLine="0"/>
              <w:rPr>
                <w:rFonts w:hint="eastAsia" w:ascii="宋体" w:hAnsi="宋体" w:cs="宋体"/>
                <w:color w:val="auto"/>
                <w:highlight w:val="none"/>
              </w:rPr>
            </w:pPr>
          </w:p>
        </w:tc>
      </w:tr>
      <w:tr w14:paraId="52C7B5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trPr>
        <w:tc>
          <w:tcPr>
            <w:tcW w:w="832" w:type="dxa"/>
            <w:noWrap w:val="0"/>
            <w:vAlign w:val="top"/>
          </w:tcPr>
          <w:p w14:paraId="226B35C5">
            <w:pPr>
              <w:pStyle w:val="198"/>
              <w:spacing w:line="360" w:lineRule="auto"/>
              <w:ind w:left="1260" w:firstLine="0"/>
              <w:rPr>
                <w:rFonts w:hint="eastAsia" w:ascii="宋体" w:hAnsi="宋体" w:cs="宋体"/>
                <w:color w:val="auto"/>
                <w:highlight w:val="none"/>
              </w:rPr>
            </w:pPr>
          </w:p>
        </w:tc>
        <w:tc>
          <w:tcPr>
            <w:tcW w:w="1786" w:type="dxa"/>
            <w:noWrap w:val="0"/>
            <w:vAlign w:val="top"/>
          </w:tcPr>
          <w:p w14:paraId="632CB29A">
            <w:pPr>
              <w:pStyle w:val="198"/>
              <w:spacing w:line="360" w:lineRule="auto"/>
              <w:ind w:left="1260" w:firstLine="0"/>
              <w:rPr>
                <w:rFonts w:hint="eastAsia" w:ascii="宋体" w:hAnsi="宋体" w:cs="宋体"/>
                <w:color w:val="auto"/>
                <w:highlight w:val="none"/>
              </w:rPr>
            </w:pPr>
          </w:p>
        </w:tc>
        <w:tc>
          <w:tcPr>
            <w:tcW w:w="1287" w:type="dxa"/>
            <w:noWrap w:val="0"/>
            <w:vAlign w:val="top"/>
          </w:tcPr>
          <w:p w14:paraId="4002FF48">
            <w:pPr>
              <w:pStyle w:val="198"/>
              <w:spacing w:line="360" w:lineRule="auto"/>
              <w:ind w:left="1260" w:firstLine="0"/>
              <w:rPr>
                <w:rFonts w:hint="eastAsia" w:ascii="宋体" w:hAnsi="宋体" w:cs="宋体"/>
                <w:color w:val="auto"/>
                <w:highlight w:val="none"/>
              </w:rPr>
            </w:pPr>
          </w:p>
        </w:tc>
        <w:tc>
          <w:tcPr>
            <w:tcW w:w="939" w:type="dxa"/>
            <w:noWrap w:val="0"/>
            <w:vAlign w:val="top"/>
          </w:tcPr>
          <w:p w14:paraId="7327716B">
            <w:pPr>
              <w:pStyle w:val="198"/>
              <w:spacing w:line="360" w:lineRule="auto"/>
              <w:ind w:left="1260" w:firstLine="0"/>
              <w:rPr>
                <w:rFonts w:hint="eastAsia" w:ascii="宋体" w:hAnsi="宋体" w:cs="宋体"/>
                <w:color w:val="auto"/>
                <w:highlight w:val="none"/>
              </w:rPr>
            </w:pPr>
          </w:p>
        </w:tc>
        <w:tc>
          <w:tcPr>
            <w:tcW w:w="2026" w:type="dxa"/>
            <w:noWrap w:val="0"/>
            <w:vAlign w:val="top"/>
          </w:tcPr>
          <w:p w14:paraId="68FF7DD2">
            <w:pPr>
              <w:pStyle w:val="198"/>
              <w:spacing w:line="360" w:lineRule="auto"/>
              <w:ind w:left="1260" w:firstLine="0"/>
              <w:rPr>
                <w:rFonts w:hint="eastAsia" w:ascii="宋体" w:hAnsi="宋体" w:cs="宋体"/>
                <w:color w:val="auto"/>
                <w:highlight w:val="none"/>
              </w:rPr>
            </w:pPr>
          </w:p>
        </w:tc>
        <w:tc>
          <w:tcPr>
            <w:tcW w:w="1447" w:type="dxa"/>
            <w:noWrap w:val="0"/>
            <w:vAlign w:val="top"/>
          </w:tcPr>
          <w:p w14:paraId="03525016">
            <w:pPr>
              <w:pStyle w:val="198"/>
              <w:spacing w:line="360" w:lineRule="auto"/>
              <w:ind w:left="1260" w:firstLine="0"/>
              <w:rPr>
                <w:rFonts w:hint="eastAsia" w:ascii="宋体" w:hAnsi="宋体" w:cs="宋体"/>
                <w:color w:val="auto"/>
                <w:highlight w:val="none"/>
              </w:rPr>
            </w:pPr>
          </w:p>
        </w:tc>
      </w:tr>
      <w:tr w14:paraId="219D44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trPr>
        <w:tc>
          <w:tcPr>
            <w:tcW w:w="832" w:type="dxa"/>
            <w:noWrap w:val="0"/>
            <w:vAlign w:val="top"/>
          </w:tcPr>
          <w:p w14:paraId="41EA3A64">
            <w:pPr>
              <w:pStyle w:val="198"/>
              <w:spacing w:line="360" w:lineRule="auto"/>
              <w:ind w:left="1260" w:firstLine="0"/>
              <w:rPr>
                <w:rFonts w:hint="eastAsia" w:ascii="宋体" w:hAnsi="宋体" w:cs="宋体"/>
                <w:color w:val="auto"/>
                <w:highlight w:val="none"/>
              </w:rPr>
            </w:pPr>
          </w:p>
        </w:tc>
        <w:tc>
          <w:tcPr>
            <w:tcW w:w="1786" w:type="dxa"/>
            <w:noWrap w:val="0"/>
            <w:vAlign w:val="top"/>
          </w:tcPr>
          <w:p w14:paraId="437A6414">
            <w:pPr>
              <w:pStyle w:val="198"/>
              <w:spacing w:line="360" w:lineRule="auto"/>
              <w:ind w:left="1260" w:firstLine="0"/>
              <w:rPr>
                <w:rFonts w:hint="eastAsia" w:ascii="宋体" w:hAnsi="宋体" w:cs="宋体"/>
                <w:color w:val="auto"/>
                <w:highlight w:val="none"/>
              </w:rPr>
            </w:pPr>
          </w:p>
        </w:tc>
        <w:tc>
          <w:tcPr>
            <w:tcW w:w="1287" w:type="dxa"/>
            <w:noWrap w:val="0"/>
            <w:vAlign w:val="top"/>
          </w:tcPr>
          <w:p w14:paraId="4ACE7217">
            <w:pPr>
              <w:pStyle w:val="198"/>
              <w:spacing w:line="360" w:lineRule="auto"/>
              <w:ind w:left="1260" w:firstLine="0"/>
              <w:rPr>
                <w:rFonts w:hint="eastAsia" w:ascii="宋体" w:hAnsi="宋体" w:cs="宋体"/>
                <w:color w:val="auto"/>
                <w:highlight w:val="none"/>
              </w:rPr>
            </w:pPr>
          </w:p>
        </w:tc>
        <w:tc>
          <w:tcPr>
            <w:tcW w:w="939" w:type="dxa"/>
            <w:noWrap w:val="0"/>
            <w:vAlign w:val="top"/>
          </w:tcPr>
          <w:p w14:paraId="65C0278F">
            <w:pPr>
              <w:pStyle w:val="198"/>
              <w:spacing w:line="360" w:lineRule="auto"/>
              <w:ind w:left="1260" w:firstLine="0"/>
              <w:rPr>
                <w:rFonts w:hint="eastAsia" w:ascii="宋体" w:hAnsi="宋体" w:cs="宋体"/>
                <w:color w:val="auto"/>
                <w:highlight w:val="none"/>
              </w:rPr>
            </w:pPr>
          </w:p>
        </w:tc>
        <w:tc>
          <w:tcPr>
            <w:tcW w:w="2026" w:type="dxa"/>
            <w:noWrap w:val="0"/>
            <w:vAlign w:val="top"/>
          </w:tcPr>
          <w:p w14:paraId="3D9FD6C4">
            <w:pPr>
              <w:pStyle w:val="198"/>
              <w:spacing w:line="360" w:lineRule="auto"/>
              <w:ind w:left="1260" w:firstLine="0"/>
              <w:rPr>
                <w:rFonts w:hint="eastAsia" w:ascii="宋体" w:hAnsi="宋体" w:cs="宋体"/>
                <w:color w:val="auto"/>
                <w:highlight w:val="none"/>
              </w:rPr>
            </w:pPr>
          </w:p>
        </w:tc>
        <w:tc>
          <w:tcPr>
            <w:tcW w:w="1447" w:type="dxa"/>
            <w:noWrap w:val="0"/>
            <w:vAlign w:val="top"/>
          </w:tcPr>
          <w:p w14:paraId="62026458">
            <w:pPr>
              <w:pStyle w:val="198"/>
              <w:spacing w:line="360" w:lineRule="auto"/>
              <w:ind w:left="1260" w:firstLine="0"/>
              <w:rPr>
                <w:rFonts w:hint="eastAsia" w:ascii="宋体" w:hAnsi="宋体" w:cs="宋体"/>
                <w:color w:val="auto"/>
                <w:highlight w:val="none"/>
              </w:rPr>
            </w:pPr>
          </w:p>
        </w:tc>
      </w:tr>
      <w:tr w14:paraId="580615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trPr>
        <w:tc>
          <w:tcPr>
            <w:tcW w:w="832" w:type="dxa"/>
            <w:noWrap w:val="0"/>
            <w:vAlign w:val="top"/>
          </w:tcPr>
          <w:p w14:paraId="5E4D0833">
            <w:pPr>
              <w:pStyle w:val="198"/>
              <w:spacing w:line="360" w:lineRule="auto"/>
              <w:ind w:left="1260" w:firstLine="0"/>
              <w:rPr>
                <w:rFonts w:hint="eastAsia" w:ascii="宋体" w:hAnsi="宋体" w:cs="宋体"/>
                <w:color w:val="auto"/>
                <w:highlight w:val="none"/>
              </w:rPr>
            </w:pPr>
          </w:p>
        </w:tc>
        <w:tc>
          <w:tcPr>
            <w:tcW w:w="1786" w:type="dxa"/>
            <w:noWrap w:val="0"/>
            <w:vAlign w:val="top"/>
          </w:tcPr>
          <w:p w14:paraId="33533ED2">
            <w:pPr>
              <w:pStyle w:val="198"/>
              <w:spacing w:line="360" w:lineRule="auto"/>
              <w:ind w:left="1260" w:firstLine="0"/>
              <w:rPr>
                <w:rFonts w:hint="eastAsia" w:ascii="宋体" w:hAnsi="宋体" w:cs="宋体"/>
                <w:color w:val="auto"/>
                <w:highlight w:val="none"/>
              </w:rPr>
            </w:pPr>
          </w:p>
        </w:tc>
        <w:tc>
          <w:tcPr>
            <w:tcW w:w="1287" w:type="dxa"/>
            <w:noWrap w:val="0"/>
            <w:vAlign w:val="top"/>
          </w:tcPr>
          <w:p w14:paraId="1EF53EA8">
            <w:pPr>
              <w:pStyle w:val="198"/>
              <w:spacing w:line="360" w:lineRule="auto"/>
              <w:ind w:left="1260" w:firstLine="0"/>
              <w:rPr>
                <w:rFonts w:hint="eastAsia" w:ascii="宋体" w:hAnsi="宋体" w:cs="宋体"/>
                <w:color w:val="auto"/>
                <w:highlight w:val="none"/>
              </w:rPr>
            </w:pPr>
          </w:p>
        </w:tc>
        <w:tc>
          <w:tcPr>
            <w:tcW w:w="939" w:type="dxa"/>
            <w:noWrap w:val="0"/>
            <w:vAlign w:val="top"/>
          </w:tcPr>
          <w:p w14:paraId="067A98C3">
            <w:pPr>
              <w:pStyle w:val="198"/>
              <w:spacing w:line="360" w:lineRule="auto"/>
              <w:ind w:left="1260" w:firstLine="0"/>
              <w:rPr>
                <w:rFonts w:hint="eastAsia" w:ascii="宋体" w:hAnsi="宋体" w:cs="宋体"/>
                <w:color w:val="auto"/>
                <w:highlight w:val="none"/>
              </w:rPr>
            </w:pPr>
          </w:p>
        </w:tc>
        <w:tc>
          <w:tcPr>
            <w:tcW w:w="2026" w:type="dxa"/>
            <w:noWrap w:val="0"/>
            <w:vAlign w:val="top"/>
          </w:tcPr>
          <w:p w14:paraId="17FD0E75">
            <w:pPr>
              <w:pStyle w:val="198"/>
              <w:spacing w:line="360" w:lineRule="auto"/>
              <w:ind w:left="1260" w:firstLine="0"/>
              <w:rPr>
                <w:rFonts w:hint="eastAsia" w:ascii="宋体" w:hAnsi="宋体" w:cs="宋体"/>
                <w:color w:val="auto"/>
                <w:highlight w:val="none"/>
              </w:rPr>
            </w:pPr>
          </w:p>
        </w:tc>
        <w:tc>
          <w:tcPr>
            <w:tcW w:w="1447" w:type="dxa"/>
            <w:noWrap w:val="0"/>
            <w:vAlign w:val="top"/>
          </w:tcPr>
          <w:p w14:paraId="4E7F1445">
            <w:pPr>
              <w:pStyle w:val="198"/>
              <w:spacing w:line="360" w:lineRule="auto"/>
              <w:ind w:left="1260" w:firstLine="0"/>
              <w:rPr>
                <w:rFonts w:hint="eastAsia" w:ascii="宋体" w:hAnsi="宋体" w:cs="宋体"/>
                <w:color w:val="auto"/>
                <w:highlight w:val="none"/>
              </w:rPr>
            </w:pPr>
          </w:p>
        </w:tc>
      </w:tr>
      <w:tr w14:paraId="3FC43D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trPr>
        <w:tc>
          <w:tcPr>
            <w:tcW w:w="832" w:type="dxa"/>
            <w:noWrap w:val="0"/>
            <w:vAlign w:val="top"/>
          </w:tcPr>
          <w:p w14:paraId="3B3CE6A6">
            <w:pPr>
              <w:pStyle w:val="198"/>
              <w:spacing w:line="360" w:lineRule="auto"/>
              <w:ind w:left="1260" w:firstLine="0"/>
              <w:rPr>
                <w:rFonts w:hint="eastAsia" w:ascii="宋体" w:hAnsi="宋体" w:cs="宋体"/>
                <w:color w:val="auto"/>
                <w:highlight w:val="none"/>
              </w:rPr>
            </w:pPr>
          </w:p>
        </w:tc>
        <w:tc>
          <w:tcPr>
            <w:tcW w:w="1786" w:type="dxa"/>
            <w:noWrap w:val="0"/>
            <w:vAlign w:val="top"/>
          </w:tcPr>
          <w:p w14:paraId="55B4ED23">
            <w:pPr>
              <w:pStyle w:val="198"/>
              <w:spacing w:line="360" w:lineRule="auto"/>
              <w:ind w:left="1260" w:firstLine="0"/>
              <w:rPr>
                <w:rFonts w:hint="eastAsia" w:ascii="宋体" w:hAnsi="宋体" w:cs="宋体"/>
                <w:color w:val="auto"/>
                <w:highlight w:val="none"/>
              </w:rPr>
            </w:pPr>
          </w:p>
        </w:tc>
        <w:tc>
          <w:tcPr>
            <w:tcW w:w="1287" w:type="dxa"/>
            <w:noWrap w:val="0"/>
            <w:vAlign w:val="top"/>
          </w:tcPr>
          <w:p w14:paraId="53DC04DD">
            <w:pPr>
              <w:pStyle w:val="198"/>
              <w:spacing w:line="360" w:lineRule="auto"/>
              <w:ind w:left="1260" w:firstLine="0"/>
              <w:rPr>
                <w:rFonts w:hint="eastAsia" w:ascii="宋体" w:hAnsi="宋体" w:cs="宋体"/>
                <w:color w:val="auto"/>
                <w:highlight w:val="none"/>
              </w:rPr>
            </w:pPr>
          </w:p>
        </w:tc>
        <w:tc>
          <w:tcPr>
            <w:tcW w:w="939" w:type="dxa"/>
            <w:noWrap w:val="0"/>
            <w:vAlign w:val="top"/>
          </w:tcPr>
          <w:p w14:paraId="5386E8FF">
            <w:pPr>
              <w:pStyle w:val="198"/>
              <w:spacing w:line="360" w:lineRule="auto"/>
              <w:ind w:left="1260" w:firstLine="0"/>
              <w:rPr>
                <w:rFonts w:hint="eastAsia" w:ascii="宋体" w:hAnsi="宋体" w:cs="宋体"/>
                <w:color w:val="auto"/>
                <w:highlight w:val="none"/>
              </w:rPr>
            </w:pPr>
          </w:p>
        </w:tc>
        <w:tc>
          <w:tcPr>
            <w:tcW w:w="2026" w:type="dxa"/>
            <w:noWrap w:val="0"/>
            <w:vAlign w:val="top"/>
          </w:tcPr>
          <w:p w14:paraId="1C66D0C8">
            <w:pPr>
              <w:pStyle w:val="198"/>
              <w:spacing w:line="360" w:lineRule="auto"/>
              <w:ind w:left="1260" w:firstLine="0"/>
              <w:rPr>
                <w:rFonts w:hint="eastAsia" w:ascii="宋体" w:hAnsi="宋体" w:cs="宋体"/>
                <w:color w:val="auto"/>
                <w:highlight w:val="none"/>
              </w:rPr>
            </w:pPr>
          </w:p>
        </w:tc>
        <w:tc>
          <w:tcPr>
            <w:tcW w:w="1447" w:type="dxa"/>
            <w:noWrap w:val="0"/>
            <w:vAlign w:val="top"/>
          </w:tcPr>
          <w:p w14:paraId="381DFDA6">
            <w:pPr>
              <w:pStyle w:val="198"/>
              <w:spacing w:line="360" w:lineRule="auto"/>
              <w:ind w:left="1260" w:firstLine="0"/>
              <w:rPr>
                <w:rFonts w:hint="eastAsia" w:ascii="宋体" w:hAnsi="宋体" w:cs="宋体"/>
                <w:color w:val="auto"/>
                <w:highlight w:val="none"/>
              </w:rPr>
            </w:pPr>
          </w:p>
        </w:tc>
      </w:tr>
      <w:tr w14:paraId="25A1CC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trPr>
        <w:tc>
          <w:tcPr>
            <w:tcW w:w="832" w:type="dxa"/>
            <w:noWrap w:val="0"/>
            <w:vAlign w:val="top"/>
          </w:tcPr>
          <w:p w14:paraId="3E7C6B12">
            <w:pPr>
              <w:pStyle w:val="198"/>
              <w:spacing w:line="360" w:lineRule="auto"/>
              <w:ind w:left="1260" w:firstLine="0"/>
              <w:rPr>
                <w:rFonts w:hint="eastAsia" w:ascii="宋体" w:hAnsi="宋体" w:cs="宋体"/>
                <w:color w:val="auto"/>
                <w:highlight w:val="none"/>
              </w:rPr>
            </w:pPr>
          </w:p>
        </w:tc>
        <w:tc>
          <w:tcPr>
            <w:tcW w:w="1786" w:type="dxa"/>
            <w:noWrap w:val="0"/>
            <w:vAlign w:val="top"/>
          </w:tcPr>
          <w:p w14:paraId="6D4BCFB2">
            <w:pPr>
              <w:pStyle w:val="198"/>
              <w:spacing w:line="360" w:lineRule="auto"/>
              <w:ind w:left="1260" w:firstLine="0"/>
              <w:rPr>
                <w:rFonts w:hint="eastAsia" w:ascii="宋体" w:hAnsi="宋体" w:cs="宋体"/>
                <w:color w:val="auto"/>
                <w:highlight w:val="none"/>
              </w:rPr>
            </w:pPr>
          </w:p>
        </w:tc>
        <w:tc>
          <w:tcPr>
            <w:tcW w:w="1287" w:type="dxa"/>
            <w:noWrap w:val="0"/>
            <w:vAlign w:val="top"/>
          </w:tcPr>
          <w:p w14:paraId="2BE832AD">
            <w:pPr>
              <w:pStyle w:val="198"/>
              <w:spacing w:line="360" w:lineRule="auto"/>
              <w:ind w:left="1260" w:firstLine="0"/>
              <w:rPr>
                <w:rFonts w:hint="eastAsia" w:ascii="宋体" w:hAnsi="宋体" w:cs="宋体"/>
                <w:color w:val="auto"/>
                <w:highlight w:val="none"/>
              </w:rPr>
            </w:pPr>
          </w:p>
        </w:tc>
        <w:tc>
          <w:tcPr>
            <w:tcW w:w="939" w:type="dxa"/>
            <w:noWrap w:val="0"/>
            <w:vAlign w:val="top"/>
          </w:tcPr>
          <w:p w14:paraId="54847FD1">
            <w:pPr>
              <w:pStyle w:val="198"/>
              <w:spacing w:line="360" w:lineRule="auto"/>
              <w:ind w:left="1260" w:firstLine="0"/>
              <w:rPr>
                <w:rFonts w:hint="eastAsia" w:ascii="宋体" w:hAnsi="宋体" w:cs="宋体"/>
                <w:color w:val="auto"/>
                <w:highlight w:val="none"/>
              </w:rPr>
            </w:pPr>
          </w:p>
        </w:tc>
        <w:tc>
          <w:tcPr>
            <w:tcW w:w="2026" w:type="dxa"/>
            <w:noWrap w:val="0"/>
            <w:vAlign w:val="top"/>
          </w:tcPr>
          <w:p w14:paraId="015FFB89">
            <w:pPr>
              <w:pStyle w:val="198"/>
              <w:spacing w:line="360" w:lineRule="auto"/>
              <w:ind w:left="1260" w:firstLine="0"/>
              <w:rPr>
                <w:rFonts w:hint="eastAsia" w:ascii="宋体" w:hAnsi="宋体" w:cs="宋体"/>
                <w:color w:val="auto"/>
                <w:highlight w:val="none"/>
              </w:rPr>
            </w:pPr>
          </w:p>
        </w:tc>
        <w:tc>
          <w:tcPr>
            <w:tcW w:w="1447" w:type="dxa"/>
            <w:noWrap w:val="0"/>
            <w:vAlign w:val="top"/>
          </w:tcPr>
          <w:p w14:paraId="61043F22">
            <w:pPr>
              <w:pStyle w:val="198"/>
              <w:spacing w:line="360" w:lineRule="auto"/>
              <w:ind w:left="1260" w:firstLine="0"/>
              <w:rPr>
                <w:rFonts w:hint="eastAsia" w:ascii="宋体" w:hAnsi="宋体" w:cs="宋体"/>
                <w:color w:val="auto"/>
                <w:highlight w:val="none"/>
              </w:rPr>
            </w:pPr>
          </w:p>
        </w:tc>
      </w:tr>
    </w:tbl>
    <w:p w14:paraId="652A64E3">
      <w:pPr>
        <w:rPr>
          <w:rFonts w:hint="default" w:ascii="Times New Roman" w:hAnsi="Times New Roman" w:eastAsia="宋体" w:cs="Times New Roman"/>
          <w:b/>
          <w:bCs/>
          <w:color w:val="auto"/>
          <w:sz w:val="32"/>
          <w:szCs w:val="21"/>
          <w:highlight w:val="none"/>
          <w:lang w:eastAsia="zh-CN"/>
        </w:rPr>
      </w:pPr>
      <w:r>
        <w:rPr>
          <w:rFonts w:hint="default" w:ascii="Times New Roman" w:hAnsi="Times New Roman" w:eastAsia="宋体" w:cs="Times New Roman"/>
          <w:b/>
          <w:bCs/>
          <w:color w:val="auto"/>
          <w:sz w:val="32"/>
          <w:szCs w:val="21"/>
          <w:highlight w:val="none"/>
          <w:lang w:eastAsia="zh-CN"/>
        </w:rPr>
        <w:br w:type="page"/>
      </w:r>
    </w:p>
    <w:p w14:paraId="78249F9F">
      <w:pPr>
        <w:pStyle w:val="198"/>
        <w:spacing w:line="360" w:lineRule="auto"/>
        <w:ind w:firstLine="0"/>
        <w:jc w:val="both"/>
        <w:rPr>
          <w:rFonts w:hint="default" w:ascii="Times New Roman" w:hAnsi="Times New Roman" w:cs="Times New Roman"/>
          <w:b/>
          <w:bCs/>
          <w:color w:val="auto"/>
          <w:sz w:val="32"/>
          <w:szCs w:val="21"/>
          <w:highlight w:val="none"/>
        </w:rPr>
      </w:pPr>
    </w:p>
    <w:p w14:paraId="436A54DB">
      <w:pPr>
        <w:pStyle w:val="198"/>
        <w:spacing w:line="300" w:lineRule="auto"/>
        <w:ind w:firstLine="602"/>
        <w:jc w:val="left"/>
        <w:rPr>
          <w:rFonts w:hint="default" w:ascii="Times New Roman" w:hAnsi="Times New Roman" w:eastAsia="宋体" w:cs="Times New Roman"/>
          <w:b/>
          <w:bCs/>
          <w:color w:val="auto"/>
          <w:sz w:val="30"/>
          <w:szCs w:val="30"/>
          <w:highlight w:val="none"/>
          <w:lang w:eastAsia="zh-CN"/>
        </w:rPr>
      </w:pPr>
      <w:bookmarkStart w:id="103" w:name="_Toc20744274"/>
      <w:bookmarkStart w:id="104" w:name="_Toc20744811"/>
      <w:r>
        <w:rPr>
          <w:rFonts w:hint="default" w:ascii="Times New Roman" w:hAnsi="Times New Roman" w:cs="Times New Roman"/>
          <w:b/>
          <w:bCs/>
          <w:color w:val="auto"/>
          <w:sz w:val="30"/>
          <w:szCs w:val="30"/>
          <w:highlight w:val="none"/>
        </w:rPr>
        <w:t>附件</w:t>
      </w:r>
      <w:r>
        <w:rPr>
          <w:rFonts w:hint="default" w:ascii="Times New Roman" w:hAnsi="Times New Roman" w:cs="Times New Roman"/>
          <w:b/>
          <w:bCs/>
          <w:color w:val="auto"/>
          <w:sz w:val="30"/>
          <w:szCs w:val="30"/>
          <w:highlight w:val="none"/>
          <w:lang w:val="en-US" w:eastAsia="zh-CN"/>
        </w:rPr>
        <w:t>4</w:t>
      </w:r>
    </w:p>
    <w:p w14:paraId="490BCDE6">
      <w:pPr>
        <w:pStyle w:val="198"/>
        <w:spacing w:line="300" w:lineRule="auto"/>
        <w:ind w:firstLine="602"/>
        <w:jc w:val="center"/>
        <w:rPr>
          <w:rFonts w:hint="default" w:ascii="Times New Roman" w:hAnsi="Times New Roman" w:cs="Times New Roman"/>
          <w:b/>
          <w:bCs/>
          <w:color w:val="auto"/>
          <w:sz w:val="30"/>
          <w:szCs w:val="30"/>
          <w:highlight w:val="none"/>
        </w:rPr>
      </w:pPr>
    </w:p>
    <w:p w14:paraId="545EB47A">
      <w:pPr>
        <w:pStyle w:val="198"/>
        <w:spacing w:line="300" w:lineRule="auto"/>
        <w:ind w:firstLine="602"/>
        <w:jc w:val="center"/>
        <w:rPr>
          <w:rFonts w:hint="default" w:ascii="Times New Roman" w:hAnsi="Times New Roman" w:cs="Times New Roman"/>
          <w:b/>
          <w:bCs/>
          <w:color w:val="auto"/>
          <w:sz w:val="30"/>
          <w:szCs w:val="30"/>
          <w:highlight w:val="none"/>
        </w:rPr>
      </w:pPr>
      <w:r>
        <w:rPr>
          <w:rFonts w:hint="default" w:ascii="Times New Roman" w:hAnsi="Times New Roman" w:cs="Times New Roman"/>
          <w:b/>
          <w:bCs/>
          <w:color w:val="auto"/>
          <w:sz w:val="30"/>
          <w:szCs w:val="30"/>
          <w:highlight w:val="none"/>
        </w:rPr>
        <w:t>计划投入的主要施工机械设备表</w:t>
      </w:r>
    </w:p>
    <w:tbl>
      <w:tblPr>
        <w:tblStyle w:val="31"/>
        <w:tblW w:w="8308" w:type="dxa"/>
        <w:tblInd w:w="2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08"/>
        <w:gridCol w:w="1700"/>
        <w:gridCol w:w="700"/>
        <w:gridCol w:w="700"/>
        <w:gridCol w:w="900"/>
        <w:gridCol w:w="900"/>
        <w:gridCol w:w="1100"/>
        <w:gridCol w:w="1100"/>
        <w:gridCol w:w="700"/>
      </w:tblGrid>
      <w:tr w14:paraId="413BE7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8" w:type="dxa"/>
            <w:noWrap w:val="0"/>
            <w:vAlign w:val="top"/>
          </w:tcPr>
          <w:p w14:paraId="586E12A6">
            <w:pPr>
              <w:pStyle w:val="198"/>
              <w:spacing w:line="360" w:lineRule="auto"/>
              <w:ind w:firstLine="0"/>
              <w:jc w:val="center"/>
              <w:rPr>
                <w:rFonts w:hint="default" w:ascii="Times New Roman" w:hAnsi="Times New Roman" w:cs="Times New Roman"/>
                <w:color w:val="auto"/>
                <w:position w:val="-32"/>
                <w:highlight w:val="none"/>
                <w:lang w:val="en-US" w:eastAsia="zh-CN"/>
              </w:rPr>
            </w:pPr>
            <w:r>
              <w:rPr>
                <w:rFonts w:hint="default" w:ascii="Times New Roman" w:hAnsi="Times New Roman" w:cs="Times New Roman"/>
                <w:color w:val="auto"/>
                <w:position w:val="-32"/>
                <w:highlight w:val="none"/>
                <w:lang w:val="en-US" w:eastAsia="zh-CN"/>
              </w:rPr>
              <w:t>序号</w:t>
            </w:r>
          </w:p>
        </w:tc>
        <w:tc>
          <w:tcPr>
            <w:tcW w:w="1700" w:type="dxa"/>
            <w:noWrap w:val="0"/>
            <w:vAlign w:val="top"/>
          </w:tcPr>
          <w:p w14:paraId="73BF481E">
            <w:pPr>
              <w:pStyle w:val="198"/>
              <w:spacing w:line="360" w:lineRule="auto"/>
              <w:ind w:firstLine="0"/>
              <w:jc w:val="center"/>
              <w:rPr>
                <w:rFonts w:hint="default" w:ascii="Times New Roman" w:hAnsi="Times New Roman" w:cs="Times New Roman"/>
                <w:color w:val="auto"/>
                <w:position w:val="-50"/>
                <w:highlight w:val="none"/>
                <w:lang w:val="en-US" w:eastAsia="zh-CN"/>
              </w:rPr>
            </w:pPr>
            <w:r>
              <w:rPr>
                <w:rFonts w:hint="default" w:ascii="Times New Roman" w:hAnsi="Times New Roman" w:cs="Times New Roman"/>
                <w:color w:val="auto"/>
                <w:position w:val="-50"/>
                <w:highlight w:val="none"/>
                <w:lang w:val="en-US" w:eastAsia="zh-CN"/>
              </w:rPr>
              <w:t>机械设备名称</w:t>
            </w:r>
          </w:p>
        </w:tc>
        <w:tc>
          <w:tcPr>
            <w:tcW w:w="700" w:type="dxa"/>
            <w:noWrap w:val="0"/>
            <w:vAlign w:val="top"/>
          </w:tcPr>
          <w:p w14:paraId="4A6098AC">
            <w:pPr>
              <w:pStyle w:val="198"/>
              <w:spacing w:line="360" w:lineRule="auto"/>
              <w:ind w:firstLine="0"/>
              <w:jc w:val="center"/>
              <w:rPr>
                <w:rFonts w:hint="default" w:ascii="Times New Roman" w:hAnsi="Times New Roman" w:cs="Times New Roman"/>
                <w:color w:val="auto"/>
                <w:position w:val="-30"/>
                <w:highlight w:val="none"/>
                <w:lang w:val="en-US" w:eastAsia="zh-CN"/>
              </w:rPr>
            </w:pPr>
            <w:r>
              <w:rPr>
                <w:rFonts w:hint="default" w:ascii="Times New Roman" w:hAnsi="Times New Roman" w:cs="Times New Roman"/>
                <w:color w:val="auto"/>
                <w:position w:val="-30"/>
                <w:highlight w:val="none"/>
                <w:lang w:val="en-US" w:eastAsia="zh-CN"/>
              </w:rPr>
              <w:t>型号规格</w:t>
            </w:r>
          </w:p>
        </w:tc>
        <w:tc>
          <w:tcPr>
            <w:tcW w:w="700" w:type="dxa"/>
            <w:noWrap w:val="0"/>
            <w:vAlign w:val="top"/>
          </w:tcPr>
          <w:p w14:paraId="71E032CD">
            <w:pPr>
              <w:pStyle w:val="198"/>
              <w:spacing w:line="360" w:lineRule="auto"/>
              <w:ind w:firstLine="0"/>
              <w:jc w:val="center"/>
              <w:rPr>
                <w:rFonts w:hint="default" w:ascii="Times New Roman" w:hAnsi="Times New Roman" w:cs="Times New Roman"/>
                <w:color w:val="auto"/>
                <w:position w:val="-50"/>
                <w:highlight w:val="none"/>
                <w:lang w:val="en-US" w:eastAsia="zh-CN"/>
              </w:rPr>
            </w:pPr>
            <w:r>
              <w:rPr>
                <w:rFonts w:hint="default" w:ascii="Times New Roman" w:hAnsi="Times New Roman" w:cs="Times New Roman"/>
                <w:color w:val="auto"/>
                <w:position w:val="-50"/>
                <w:highlight w:val="none"/>
                <w:lang w:val="en-US" w:eastAsia="zh-CN"/>
              </w:rPr>
              <w:t>数量</w:t>
            </w:r>
          </w:p>
        </w:tc>
        <w:tc>
          <w:tcPr>
            <w:tcW w:w="900" w:type="dxa"/>
            <w:noWrap w:val="0"/>
            <w:vAlign w:val="top"/>
          </w:tcPr>
          <w:p w14:paraId="5AA3F025">
            <w:pPr>
              <w:pStyle w:val="198"/>
              <w:spacing w:line="360" w:lineRule="auto"/>
              <w:ind w:firstLine="0"/>
              <w:jc w:val="center"/>
              <w:rPr>
                <w:rFonts w:hint="default" w:ascii="Times New Roman" w:hAnsi="Times New Roman" w:cs="Times New Roman"/>
                <w:color w:val="auto"/>
                <w:position w:val="-30"/>
                <w:highlight w:val="none"/>
                <w:lang w:val="en-US" w:eastAsia="zh-CN"/>
              </w:rPr>
            </w:pPr>
            <w:r>
              <w:rPr>
                <w:rFonts w:hint="default" w:ascii="Times New Roman" w:hAnsi="Times New Roman" w:cs="Times New Roman"/>
                <w:color w:val="auto"/>
                <w:position w:val="-30"/>
                <w:highlight w:val="none"/>
                <w:lang w:val="en-US" w:eastAsia="zh-CN"/>
              </w:rPr>
              <w:t>国 别</w:t>
            </w:r>
          </w:p>
          <w:p w14:paraId="3E15ABE2">
            <w:pPr>
              <w:pStyle w:val="198"/>
              <w:spacing w:line="360" w:lineRule="auto"/>
              <w:ind w:firstLine="0"/>
              <w:jc w:val="center"/>
              <w:rPr>
                <w:rFonts w:hint="default" w:ascii="Times New Roman" w:hAnsi="Times New Roman" w:cs="Times New Roman"/>
                <w:color w:val="auto"/>
                <w:position w:val="-30"/>
                <w:highlight w:val="none"/>
                <w:lang w:val="en-US" w:eastAsia="zh-CN"/>
              </w:rPr>
            </w:pPr>
            <w:r>
              <w:rPr>
                <w:rFonts w:hint="default" w:ascii="Times New Roman" w:hAnsi="Times New Roman" w:cs="Times New Roman"/>
                <w:color w:val="auto"/>
                <w:position w:val="-30"/>
                <w:highlight w:val="none"/>
                <w:lang w:val="en-US" w:eastAsia="zh-CN"/>
              </w:rPr>
              <w:t>产 地</w:t>
            </w:r>
          </w:p>
        </w:tc>
        <w:tc>
          <w:tcPr>
            <w:tcW w:w="900" w:type="dxa"/>
            <w:noWrap w:val="0"/>
            <w:vAlign w:val="top"/>
          </w:tcPr>
          <w:p w14:paraId="117217E4">
            <w:pPr>
              <w:pStyle w:val="198"/>
              <w:spacing w:line="360" w:lineRule="auto"/>
              <w:ind w:firstLine="0"/>
              <w:jc w:val="center"/>
              <w:rPr>
                <w:rFonts w:hint="default" w:ascii="Times New Roman" w:hAnsi="Times New Roman" w:cs="Times New Roman"/>
                <w:color w:val="auto"/>
                <w:position w:val="-30"/>
                <w:highlight w:val="none"/>
                <w:lang w:val="en-US" w:eastAsia="zh-CN"/>
              </w:rPr>
            </w:pPr>
            <w:r>
              <w:rPr>
                <w:rFonts w:hint="default" w:ascii="Times New Roman" w:hAnsi="Times New Roman" w:cs="Times New Roman"/>
                <w:color w:val="auto"/>
                <w:position w:val="-30"/>
                <w:highlight w:val="none"/>
                <w:lang w:val="en-US" w:eastAsia="zh-CN"/>
              </w:rPr>
              <w:t>制 造</w:t>
            </w:r>
          </w:p>
          <w:p w14:paraId="049C4D61">
            <w:pPr>
              <w:pStyle w:val="198"/>
              <w:spacing w:line="360" w:lineRule="auto"/>
              <w:ind w:firstLine="0"/>
              <w:jc w:val="center"/>
              <w:rPr>
                <w:rFonts w:hint="default" w:ascii="Times New Roman" w:hAnsi="Times New Roman" w:cs="Times New Roman"/>
                <w:color w:val="auto"/>
                <w:position w:val="-30"/>
                <w:highlight w:val="none"/>
                <w:lang w:val="en-US" w:eastAsia="zh-CN"/>
              </w:rPr>
            </w:pPr>
            <w:r>
              <w:rPr>
                <w:rFonts w:hint="default" w:ascii="Times New Roman" w:hAnsi="Times New Roman" w:cs="Times New Roman"/>
                <w:color w:val="auto"/>
                <w:position w:val="-30"/>
                <w:highlight w:val="none"/>
                <w:lang w:val="en-US" w:eastAsia="zh-CN"/>
              </w:rPr>
              <w:t>年 份</w:t>
            </w:r>
          </w:p>
        </w:tc>
        <w:tc>
          <w:tcPr>
            <w:tcW w:w="1100" w:type="dxa"/>
            <w:noWrap w:val="0"/>
            <w:vAlign w:val="top"/>
          </w:tcPr>
          <w:p w14:paraId="61CC0F1F">
            <w:pPr>
              <w:pStyle w:val="198"/>
              <w:spacing w:line="360" w:lineRule="auto"/>
              <w:ind w:firstLine="0"/>
              <w:jc w:val="center"/>
              <w:rPr>
                <w:rFonts w:hint="default" w:ascii="Times New Roman" w:hAnsi="Times New Roman" w:cs="Times New Roman"/>
                <w:color w:val="auto"/>
                <w:position w:val="-30"/>
                <w:highlight w:val="none"/>
                <w:lang w:val="en-US" w:eastAsia="zh-CN"/>
              </w:rPr>
            </w:pPr>
            <w:r>
              <w:rPr>
                <w:rFonts w:hint="default" w:ascii="Times New Roman" w:hAnsi="Times New Roman" w:cs="Times New Roman"/>
                <w:color w:val="auto"/>
                <w:position w:val="-30"/>
                <w:highlight w:val="none"/>
                <w:lang w:val="en-US" w:eastAsia="zh-CN"/>
              </w:rPr>
              <w:t>额定功率（kW）</w:t>
            </w:r>
          </w:p>
        </w:tc>
        <w:tc>
          <w:tcPr>
            <w:tcW w:w="1100" w:type="dxa"/>
            <w:noWrap w:val="0"/>
            <w:vAlign w:val="top"/>
          </w:tcPr>
          <w:p w14:paraId="104C1A93">
            <w:pPr>
              <w:pStyle w:val="198"/>
              <w:spacing w:line="360" w:lineRule="auto"/>
              <w:ind w:firstLine="0"/>
              <w:jc w:val="center"/>
              <w:rPr>
                <w:rFonts w:hint="default" w:ascii="Times New Roman" w:hAnsi="Times New Roman" w:cs="Times New Roman"/>
                <w:color w:val="auto"/>
                <w:position w:val="-30"/>
                <w:highlight w:val="none"/>
                <w:lang w:val="en-US" w:eastAsia="zh-CN"/>
              </w:rPr>
            </w:pPr>
            <w:r>
              <w:rPr>
                <w:rFonts w:hint="default" w:ascii="Times New Roman" w:hAnsi="Times New Roman" w:cs="Times New Roman"/>
                <w:color w:val="auto"/>
                <w:position w:val="-30"/>
                <w:highlight w:val="none"/>
                <w:lang w:val="en-US" w:eastAsia="zh-CN"/>
              </w:rPr>
              <w:t>生产能力（MH）</w:t>
            </w:r>
          </w:p>
        </w:tc>
        <w:tc>
          <w:tcPr>
            <w:tcW w:w="700" w:type="dxa"/>
            <w:noWrap w:val="0"/>
            <w:vAlign w:val="top"/>
          </w:tcPr>
          <w:p w14:paraId="14A85529">
            <w:pPr>
              <w:pStyle w:val="198"/>
              <w:spacing w:line="360" w:lineRule="auto"/>
              <w:ind w:firstLine="0"/>
              <w:jc w:val="center"/>
              <w:rPr>
                <w:rFonts w:hint="default" w:ascii="Times New Roman" w:hAnsi="Times New Roman" w:cs="Times New Roman"/>
                <w:color w:val="auto"/>
                <w:position w:val="-50"/>
                <w:highlight w:val="none"/>
                <w:lang w:val="en-US" w:eastAsia="zh-CN"/>
              </w:rPr>
            </w:pPr>
            <w:r>
              <w:rPr>
                <w:rFonts w:hint="default" w:ascii="Times New Roman" w:hAnsi="Times New Roman" w:cs="Times New Roman"/>
                <w:color w:val="auto"/>
                <w:position w:val="-50"/>
                <w:highlight w:val="none"/>
                <w:lang w:val="en-US" w:eastAsia="zh-CN"/>
              </w:rPr>
              <w:t>备注</w:t>
            </w:r>
          </w:p>
        </w:tc>
      </w:tr>
      <w:tr w14:paraId="3A7E13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508" w:type="dxa"/>
            <w:noWrap w:val="0"/>
            <w:vAlign w:val="top"/>
          </w:tcPr>
          <w:p w14:paraId="760B0705">
            <w:pPr>
              <w:pStyle w:val="198"/>
              <w:spacing w:line="360" w:lineRule="auto"/>
              <w:ind w:left="1260" w:firstLine="0"/>
              <w:rPr>
                <w:rFonts w:hint="default" w:ascii="Times New Roman" w:hAnsi="Times New Roman" w:cs="Times New Roman"/>
                <w:color w:val="auto"/>
                <w:highlight w:val="none"/>
                <w:lang w:val="en-US" w:eastAsia="zh-CN"/>
              </w:rPr>
            </w:pPr>
          </w:p>
        </w:tc>
        <w:tc>
          <w:tcPr>
            <w:tcW w:w="1700" w:type="dxa"/>
            <w:noWrap w:val="0"/>
            <w:vAlign w:val="top"/>
          </w:tcPr>
          <w:p w14:paraId="18AFA560">
            <w:pPr>
              <w:pStyle w:val="198"/>
              <w:spacing w:line="360" w:lineRule="auto"/>
              <w:ind w:left="1260" w:firstLine="0"/>
              <w:rPr>
                <w:rFonts w:hint="default" w:ascii="Times New Roman" w:hAnsi="Times New Roman" w:cs="Times New Roman"/>
                <w:color w:val="auto"/>
                <w:highlight w:val="none"/>
                <w:lang w:val="en-US" w:eastAsia="zh-CN"/>
              </w:rPr>
            </w:pPr>
          </w:p>
        </w:tc>
        <w:tc>
          <w:tcPr>
            <w:tcW w:w="700" w:type="dxa"/>
            <w:noWrap w:val="0"/>
            <w:vAlign w:val="top"/>
          </w:tcPr>
          <w:p w14:paraId="506ED99A">
            <w:pPr>
              <w:pStyle w:val="198"/>
              <w:spacing w:line="360" w:lineRule="auto"/>
              <w:ind w:left="1260" w:firstLine="0"/>
              <w:rPr>
                <w:rFonts w:hint="default" w:ascii="Times New Roman" w:hAnsi="Times New Roman" w:cs="Times New Roman"/>
                <w:color w:val="auto"/>
                <w:highlight w:val="none"/>
                <w:lang w:val="en-US" w:eastAsia="zh-CN"/>
              </w:rPr>
            </w:pPr>
          </w:p>
        </w:tc>
        <w:tc>
          <w:tcPr>
            <w:tcW w:w="700" w:type="dxa"/>
            <w:noWrap w:val="0"/>
            <w:vAlign w:val="top"/>
          </w:tcPr>
          <w:p w14:paraId="05C11800">
            <w:pPr>
              <w:pStyle w:val="198"/>
              <w:spacing w:line="360" w:lineRule="auto"/>
              <w:ind w:left="1260" w:firstLine="0"/>
              <w:rPr>
                <w:rFonts w:hint="default" w:ascii="Times New Roman" w:hAnsi="Times New Roman" w:cs="Times New Roman"/>
                <w:color w:val="auto"/>
                <w:highlight w:val="none"/>
                <w:lang w:val="en-US" w:eastAsia="zh-CN"/>
              </w:rPr>
            </w:pPr>
          </w:p>
        </w:tc>
        <w:tc>
          <w:tcPr>
            <w:tcW w:w="900" w:type="dxa"/>
            <w:noWrap w:val="0"/>
            <w:vAlign w:val="top"/>
          </w:tcPr>
          <w:p w14:paraId="60EBA5BE">
            <w:pPr>
              <w:pStyle w:val="198"/>
              <w:spacing w:line="360" w:lineRule="auto"/>
              <w:ind w:left="1260" w:firstLine="0"/>
              <w:rPr>
                <w:rFonts w:hint="default" w:ascii="Times New Roman" w:hAnsi="Times New Roman" w:cs="Times New Roman"/>
                <w:color w:val="auto"/>
                <w:highlight w:val="none"/>
                <w:lang w:val="en-US" w:eastAsia="zh-CN"/>
              </w:rPr>
            </w:pPr>
          </w:p>
        </w:tc>
        <w:tc>
          <w:tcPr>
            <w:tcW w:w="900" w:type="dxa"/>
            <w:noWrap w:val="0"/>
            <w:vAlign w:val="top"/>
          </w:tcPr>
          <w:p w14:paraId="3B756B5F">
            <w:pPr>
              <w:pStyle w:val="198"/>
              <w:spacing w:line="360" w:lineRule="auto"/>
              <w:ind w:left="1260" w:firstLine="0"/>
              <w:rPr>
                <w:rFonts w:hint="default" w:ascii="Times New Roman" w:hAnsi="Times New Roman" w:cs="Times New Roman"/>
                <w:color w:val="auto"/>
                <w:highlight w:val="none"/>
                <w:lang w:val="en-US" w:eastAsia="zh-CN"/>
              </w:rPr>
            </w:pPr>
          </w:p>
        </w:tc>
        <w:tc>
          <w:tcPr>
            <w:tcW w:w="1100" w:type="dxa"/>
            <w:noWrap w:val="0"/>
            <w:vAlign w:val="top"/>
          </w:tcPr>
          <w:p w14:paraId="61FAAF72">
            <w:pPr>
              <w:pStyle w:val="198"/>
              <w:spacing w:line="360" w:lineRule="auto"/>
              <w:ind w:left="1260" w:firstLine="0"/>
              <w:rPr>
                <w:rFonts w:hint="default" w:ascii="Times New Roman" w:hAnsi="Times New Roman" w:cs="Times New Roman"/>
                <w:color w:val="auto"/>
                <w:highlight w:val="none"/>
                <w:lang w:val="en-US" w:eastAsia="zh-CN"/>
              </w:rPr>
            </w:pPr>
          </w:p>
        </w:tc>
        <w:tc>
          <w:tcPr>
            <w:tcW w:w="1100" w:type="dxa"/>
            <w:noWrap w:val="0"/>
            <w:vAlign w:val="top"/>
          </w:tcPr>
          <w:p w14:paraId="79769539">
            <w:pPr>
              <w:pStyle w:val="198"/>
              <w:spacing w:line="360" w:lineRule="auto"/>
              <w:ind w:left="1260" w:firstLine="0"/>
              <w:rPr>
                <w:rFonts w:hint="default" w:ascii="Times New Roman" w:hAnsi="Times New Roman" w:cs="Times New Roman"/>
                <w:color w:val="auto"/>
                <w:highlight w:val="none"/>
                <w:lang w:val="en-US" w:eastAsia="zh-CN"/>
              </w:rPr>
            </w:pPr>
          </w:p>
        </w:tc>
        <w:tc>
          <w:tcPr>
            <w:tcW w:w="700" w:type="dxa"/>
            <w:noWrap w:val="0"/>
            <w:vAlign w:val="top"/>
          </w:tcPr>
          <w:p w14:paraId="076BD242">
            <w:pPr>
              <w:pStyle w:val="198"/>
              <w:spacing w:line="360" w:lineRule="auto"/>
              <w:ind w:left="1260" w:firstLine="0"/>
              <w:rPr>
                <w:rFonts w:hint="default" w:ascii="Times New Roman" w:hAnsi="Times New Roman" w:cs="Times New Roman"/>
                <w:color w:val="auto"/>
                <w:highlight w:val="none"/>
                <w:lang w:val="en-US" w:eastAsia="zh-CN"/>
              </w:rPr>
            </w:pPr>
          </w:p>
        </w:tc>
      </w:tr>
      <w:tr w14:paraId="71895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508" w:type="dxa"/>
            <w:noWrap w:val="0"/>
            <w:vAlign w:val="top"/>
          </w:tcPr>
          <w:p w14:paraId="07A3A4DF">
            <w:pPr>
              <w:pStyle w:val="198"/>
              <w:spacing w:line="360" w:lineRule="auto"/>
              <w:ind w:left="1260" w:firstLine="0"/>
              <w:rPr>
                <w:rFonts w:hint="default" w:ascii="Times New Roman" w:hAnsi="Times New Roman" w:cs="Times New Roman"/>
                <w:color w:val="auto"/>
                <w:highlight w:val="none"/>
                <w:lang w:val="en-US" w:eastAsia="zh-CN"/>
              </w:rPr>
            </w:pPr>
          </w:p>
        </w:tc>
        <w:tc>
          <w:tcPr>
            <w:tcW w:w="1700" w:type="dxa"/>
            <w:noWrap w:val="0"/>
            <w:vAlign w:val="top"/>
          </w:tcPr>
          <w:p w14:paraId="667CCE09">
            <w:pPr>
              <w:pStyle w:val="198"/>
              <w:spacing w:line="360" w:lineRule="auto"/>
              <w:ind w:left="1260" w:firstLine="0"/>
              <w:rPr>
                <w:rFonts w:hint="default" w:ascii="Times New Roman" w:hAnsi="Times New Roman" w:cs="Times New Roman"/>
                <w:color w:val="auto"/>
                <w:highlight w:val="none"/>
                <w:lang w:val="en-US" w:eastAsia="zh-CN"/>
              </w:rPr>
            </w:pPr>
          </w:p>
        </w:tc>
        <w:tc>
          <w:tcPr>
            <w:tcW w:w="700" w:type="dxa"/>
            <w:noWrap w:val="0"/>
            <w:vAlign w:val="top"/>
          </w:tcPr>
          <w:p w14:paraId="0C3BAFA8">
            <w:pPr>
              <w:pStyle w:val="198"/>
              <w:spacing w:line="360" w:lineRule="auto"/>
              <w:ind w:left="1260" w:firstLine="0"/>
              <w:rPr>
                <w:rFonts w:hint="default" w:ascii="Times New Roman" w:hAnsi="Times New Roman" w:cs="Times New Roman"/>
                <w:color w:val="auto"/>
                <w:highlight w:val="none"/>
                <w:lang w:val="en-US" w:eastAsia="zh-CN"/>
              </w:rPr>
            </w:pPr>
          </w:p>
        </w:tc>
        <w:tc>
          <w:tcPr>
            <w:tcW w:w="700" w:type="dxa"/>
            <w:noWrap w:val="0"/>
            <w:vAlign w:val="top"/>
          </w:tcPr>
          <w:p w14:paraId="3B7A7287">
            <w:pPr>
              <w:pStyle w:val="198"/>
              <w:spacing w:line="360" w:lineRule="auto"/>
              <w:ind w:left="1260" w:firstLine="0"/>
              <w:rPr>
                <w:rFonts w:hint="default" w:ascii="Times New Roman" w:hAnsi="Times New Roman" w:cs="Times New Roman"/>
                <w:color w:val="auto"/>
                <w:highlight w:val="none"/>
                <w:lang w:val="en-US" w:eastAsia="zh-CN"/>
              </w:rPr>
            </w:pPr>
          </w:p>
        </w:tc>
        <w:tc>
          <w:tcPr>
            <w:tcW w:w="900" w:type="dxa"/>
            <w:noWrap w:val="0"/>
            <w:vAlign w:val="top"/>
          </w:tcPr>
          <w:p w14:paraId="0CC1B18E">
            <w:pPr>
              <w:pStyle w:val="198"/>
              <w:spacing w:line="360" w:lineRule="auto"/>
              <w:ind w:left="1260" w:firstLine="0"/>
              <w:rPr>
                <w:rFonts w:hint="default" w:ascii="Times New Roman" w:hAnsi="Times New Roman" w:cs="Times New Roman"/>
                <w:color w:val="auto"/>
                <w:highlight w:val="none"/>
                <w:lang w:val="en-US" w:eastAsia="zh-CN"/>
              </w:rPr>
            </w:pPr>
          </w:p>
        </w:tc>
        <w:tc>
          <w:tcPr>
            <w:tcW w:w="900" w:type="dxa"/>
            <w:noWrap w:val="0"/>
            <w:vAlign w:val="top"/>
          </w:tcPr>
          <w:p w14:paraId="3A9BB004">
            <w:pPr>
              <w:pStyle w:val="198"/>
              <w:spacing w:line="360" w:lineRule="auto"/>
              <w:ind w:left="1260" w:firstLine="0"/>
              <w:rPr>
                <w:rFonts w:hint="default" w:ascii="Times New Roman" w:hAnsi="Times New Roman" w:cs="Times New Roman"/>
                <w:color w:val="auto"/>
                <w:highlight w:val="none"/>
                <w:lang w:val="en-US" w:eastAsia="zh-CN"/>
              </w:rPr>
            </w:pPr>
          </w:p>
        </w:tc>
        <w:tc>
          <w:tcPr>
            <w:tcW w:w="1100" w:type="dxa"/>
            <w:noWrap w:val="0"/>
            <w:vAlign w:val="top"/>
          </w:tcPr>
          <w:p w14:paraId="1F362057">
            <w:pPr>
              <w:pStyle w:val="198"/>
              <w:spacing w:line="360" w:lineRule="auto"/>
              <w:ind w:left="1260" w:firstLine="0"/>
              <w:rPr>
                <w:rFonts w:hint="default" w:ascii="Times New Roman" w:hAnsi="Times New Roman" w:cs="Times New Roman"/>
                <w:color w:val="auto"/>
                <w:highlight w:val="none"/>
                <w:lang w:val="en-US" w:eastAsia="zh-CN"/>
              </w:rPr>
            </w:pPr>
          </w:p>
        </w:tc>
        <w:tc>
          <w:tcPr>
            <w:tcW w:w="1100" w:type="dxa"/>
            <w:noWrap w:val="0"/>
            <w:vAlign w:val="top"/>
          </w:tcPr>
          <w:p w14:paraId="1475F166">
            <w:pPr>
              <w:pStyle w:val="198"/>
              <w:spacing w:line="360" w:lineRule="auto"/>
              <w:ind w:left="1260" w:firstLine="0"/>
              <w:rPr>
                <w:rFonts w:hint="default" w:ascii="Times New Roman" w:hAnsi="Times New Roman" w:cs="Times New Roman"/>
                <w:color w:val="auto"/>
                <w:highlight w:val="none"/>
                <w:lang w:val="en-US" w:eastAsia="zh-CN"/>
              </w:rPr>
            </w:pPr>
          </w:p>
        </w:tc>
        <w:tc>
          <w:tcPr>
            <w:tcW w:w="700" w:type="dxa"/>
            <w:noWrap w:val="0"/>
            <w:vAlign w:val="top"/>
          </w:tcPr>
          <w:p w14:paraId="07D608D2">
            <w:pPr>
              <w:pStyle w:val="198"/>
              <w:spacing w:line="360" w:lineRule="auto"/>
              <w:ind w:left="1260" w:firstLine="0"/>
              <w:rPr>
                <w:rFonts w:hint="default" w:ascii="Times New Roman" w:hAnsi="Times New Roman" w:cs="Times New Roman"/>
                <w:color w:val="auto"/>
                <w:highlight w:val="none"/>
                <w:lang w:val="en-US" w:eastAsia="zh-CN"/>
              </w:rPr>
            </w:pPr>
          </w:p>
        </w:tc>
      </w:tr>
      <w:tr w14:paraId="7CAE71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508" w:type="dxa"/>
            <w:noWrap w:val="0"/>
            <w:vAlign w:val="top"/>
          </w:tcPr>
          <w:p w14:paraId="3C426E10">
            <w:pPr>
              <w:pStyle w:val="198"/>
              <w:spacing w:line="360" w:lineRule="auto"/>
              <w:ind w:left="1260" w:firstLine="0"/>
              <w:rPr>
                <w:rFonts w:hint="default" w:ascii="Times New Roman" w:hAnsi="Times New Roman" w:cs="Times New Roman"/>
                <w:color w:val="auto"/>
                <w:highlight w:val="none"/>
                <w:lang w:val="en-US" w:eastAsia="zh-CN"/>
              </w:rPr>
            </w:pPr>
          </w:p>
        </w:tc>
        <w:tc>
          <w:tcPr>
            <w:tcW w:w="1700" w:type="dxa"/>
            <w:noWrap w:val="0"/>
            <w:vAlign w:val="top"/>
          </w:tcPr>
          <w:p w14:paraId="20D98D94">
            <w:pPr>
              <w:pStyle w:val="198"/>
              <w:spacing w:line="360" w:lineRule="auto"/>
              <w:ind w:left="1260" w:firstLine="0"/>
              <w:rPr>
                <w:rFonts w:hint="default" w:ascii="Times New Roman" w:hAnsi="Times New Roman" w:cs="Times New Roman"/>
                <w:color w:val="auto"/>
                <w:highlight w:val="none"/>
                <w:lang w:val="en-US" w:eastAsia="zh-CN"/>
              </w:rPr>
            </w:pPr>
          </w:p>
        </w:tc>
        <w:tc>
          <w:tcPr>
            <w:tcW w:w="700" w:type="dxa"/>
            <w:noWrap w:val="0"/>
            <w:vAlign w:val="top"/>
          </w:tcPr>
          <w:p w14:paraId="57D002AA">
            <w:pPr>
              <w:pStyle w:val="198"/>
              <w:spacing w:line="360" w:lineRule="auto"/>
              <w:ind w:left="1260" w:firstLine="0"/>
              <w:rPr>
                <w:rFonts w:hint="default" w:ascii="Times New Roman" w:hAnsi="Times New Roman" w:cs="Times New Roman"/>
                <w:color w:val="auto"/>
                <w:highlight w:val="none"/>
                <w:lang w:val="en-US" w:eastAsia="zh-CN"/>
              </w:rPr>
            </w:pPr>
          </w:p>
        </w:tc>
        <w:tc>
          <w:tcPr>
            <w:tcW w:w="700" w:type="dxa"/>
            <w:noWrap w:val="0"/>
            <w:vAlign w:val="top"/>
          </w:tcPr>
          <w:p w14:paraId="1DC40B0D">
            <w:pPr>
              <w:pStyle w:val="198"/>
              <w:spacing w:line="360" w:lineRule="auto"/>
              <w:ind w:left="1260" w:firstLine="0"/>
              <w:rPr>
                <w:rFonts w:hint="default" w:ascii="Times New Roman" w:hAnsi="Times New Roman" w:cs="Times New Roman"/>
                <w:color w:val="auto"/>
                <w:highlight w:val="none"/>
                <w:lang w:val="en-US" w:eastAsia="zh-CN"/>
              </w:rPr>
            </w:pPr>
          </w:p>
        </w:tc>
        <w:tc>
          <w:tcPr>
            <w:tcW w:w="900" w:type="dxa"/>
            <w:noWrap w:val="0"/>
            <w:vAlign w:val="top"/>
          </w:tcPr>
          <w:p w14:paraId="2EB3DC7B">
            <w:pPr>
              <w:pStyle w:val="198"/>
              <w:spacing w:line="360" w:lineRule="auto"/>
              <w:ind w:left="1260" w:firstLine="0"/>
              <w:rPr>
                <w:rFonts w:hint="default" w:ascii="Times New Roman" w:hAnsi="Times New Roman" w:cs="Times New Roman"/>
                <w:color w:val="auto"/>
                <w:highlight w:val="none"/>
                <w:lang w:val="en-US" w:eastAsia="zh-CN"/>
              </w:rPr>
            </w:pPr>
          </w:p>
        </w:tc>
        <w:tc>
          <w:tcPr>
            <w:tcW w:w="900" w:type="dxa"/>
            <w:noWrap w:val="0"/>
            <w:vAlign w:val="top"/>
          </w:tcPr>
          <w:p w14:paraId="35257647">
            <w:pPr>
              <w:pStyle w:val="198"/>
              <w:spacing w:line="360" w:lineRule="auto"/>
              <w:ind w:left="1260" w:firstLine="0"/>
              <w:rPr>
                <w:rFonts w:hint="default" w:ascii="Times New Roman" w:hAnsi="Times New Roman" w:cs="Times New Roman"/>
                <w:color w:val="auto"/>
                <w:highlight w:val="none"/>
                <w:lang w:val="en-US" w:eastAsia="zh-CN"/>
              </w:rPr>
            </w:pPr>
          </w:p>
        </w:tc>
        <w:tc>
          <w:tcPr>
            <w:tcW w:w="1100" w:type="dxa"/>
            <w:noWrap w:val="0"/>
            <w:vAlign w:val="top"/>
          </w:tcPr>
          <w:p w14:paraId="71F4D4DD">
            <w:pPr>
              <w:pStyle w:val="198"/>
              <w:spacing w:line="360" w:lineRule="auto"/>
              <w:ind w:left="1260" w:firstLine="0"/>
              <w:rPr>
                <w:rFonts w:hint="default" w:ascii="Times New Roman" w:hAnsi="Times New Roman" w:cs="Times New Roman"/>
                <w:color w:val="auto"/>
                <w:highlight w:val="none"/>
                <w:lang w:val="en-US" w:eastAsia="zh-CN"/>
              </w:rPr>
            </w:pPr>
          </w:p>
        </w:tc>
        <w:tc>
          <w:tcPr>
            <w:tcW w:w="1100" w:type="dxa"/>
            <w:noWrap w:val="0"/>
            <w:vAlign w:val="top"/>
          </w:tcPr>
          <w:p w14:paraId="33B8A04F">
            <w:pPr>
              <w:pStyle w:val="198"/>
              <w:spacing w:line="360" w:lineRule="auto"/>
              <w:ind w:left="1260" w:firstLine="0"/>
              <w:rPr>
                <w:rFonts w:hint="default" w:ascii="Times New Roman" w:hAnsi="Times New Roman" w:cs="Times New Roman"/>
                <w:color w:val="auto"/>
                <w:highlight w:val="none"/>
                <w:lang w:val="en-US" w:eastAsia="zh-CN"/>
              </w:rPr>
            </w:pPr>
          </w:p>
        </w:tc>
        <w:tc>
          <w:tcPr>
            <w:tcW w:w="700" w:type="dxa"/>
            <w:noWrap w:val="0"/>
            <w:vAlign w:val="top"/>
          </w:tcPr>
          <w:p w14:paraId="2AD2164F">
            <w:pPr>
              <w:pStyle w:val="198"/>
              <w:spacing w:line="360" w:lineRule="auto"/>
              <w:ind w:left="1260" w:firstLine="0"/>
              <w:rPr>
                <w:rFonts w:hint="default" w:ascii="Times New Roman" w:hAnsi="Times New Roman" w:cs="Times New Roman"/>
                <w:color w:val="auto"/>
                <w:highlight w:val="none"/>
                <w:lang w:val="en-US" w:eastAsia="zh-CN"/>
              </w:rPr>
            </w:pPr>
          </w:p>
        </w:tc>
      </w:tr>
      <w:tr w14:paraId="45AD0C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508" w:type="dxa"/>
            <w:noWrap w:val="0"/>
            <w:vAlign w:val="top"/>
          </w:tcPr>
          <w:p w14:paraId="4EFD10FD">
            <w:pPr>
              <w:pStyle w:val="198"/>
              <w:spacing w:line="360" w:lineRule="auto"/>
              <w:ind w:left="1260" w:firstLine="0"/>
              <w:rPr>
                <w:rFonts w:hint="default" w:ascii="Times New Roman" w:hAnsi="Times New Roman" w:cs="Times New Roman"/>
                <w:color w:val="auto"/>
                <w:highlight w:val="none"/>
                <w:lang w:val="en-US" w:eastAsia="zh-CN"/>
              </w:rPr>
            </w:pPr>
          </w:p>
        </w:tc>
        <w:tc>
          <w:tcPr>
            <w:tcW w:w="1700" w:type="dxa"/>
            <w:noWrap w:val="0"/>
            <w:vAlign w:val="top"/>
          </w:tcPr>
          <w:p w14:paraId="589F3975">
            <w:pPr>
              <w:pStyle w:val="198"/>
              <w:spacing w:line="360" w:lineRule="auto"/>
              <w:ind w:left="1260" w:firstLine="0"/>
              <w:rPr>
                <w:rFonts w:hint="default" w:ascii="Times New Roman" w:hAnsi="Times New Roman" w:cs="Times New Roman"/>
                <w:color w:val="auto"/>
                <w:highlight w:val="none"/>
                <w:lang w:val="en-US" w:eastAsia="zh-CN"/>
              </w:rPr>
            </w:pPr>
          </w:p>
        </w:tc>
        <w:tc>
          <w:tcPr>
            <w:tcW w:w="700" w:type="dxa"/>
            <w:noWrap w:val="0"/>
            <w:vAlign w:val="top"/>
          </w:tcPr>
          <w:p w14:paraId="220CAD1B">
            <w:pPr>
              <w:pStyle w:val="198"/>
              <w:spacing w:line="360" w:lineRule="auto"/>
              <w:ind w:left="1260" w:firstLine="0"/>
              <w:rPr>
                <w:rFonts w:hint="default" w:ascii="Times New Roman" w:hAnsi="Times New Roman" w:cs="Times New Roman"/>
                <w:color w:val="auto"/>
                <w:highlight w:val="none"/>
                <w:lang w:val="en-US" w:eastAsia="zh-CN"/>
              </w:rPr>
            </w:pPr>
          </w:p>
        </w:tc>
        <w:tc>
          <w:tcPr>
            <w:tcW w:w="700" w:type="dxa"/>
            <w:noWrap w:val="0"/>
            <w:vAlign w:val="top"/>
          </w:tcPr>
          <w:p w14:paraId="12FA3C9C">
            <w:pPr>
              <w:pStyle w:val="198"/>
              <w:spacing w:line="360" w:lineRule="auto"/>
              <w:ind w:left="1260" w:firstLine="0"/>
              <w:rPr>
                <w:rFonts w:hint="default" w:ascii="Times New Roman" w:hAnsi="Times New Roman" w:cs="Times New Roman"/>
                <w:color w:val="auto"/>
                <w:highlight w:val="none"/>
                <w:lang w:val="en-US" w:eastAsia="zh-CN"/>
              </w:rPr>
            </w:pPr>
          </w:p>
        </w:tc>
        <w:tc>
          <w:tcPr>
            <w:tcW w:w="900" w:type="dxa"/>
            <w:noWrap w:val="0"/>
            <w:vAlign w:val="top"/>
          </w:tcPr>
          <w:p w14:paraId="29AECD7D">
            <w:pPr>
              <w:pStyle w:val="198"/>
              <w:spacing w:line="360" w:lineRule="auto"/>
              <w:ind w:left="1260" w:firstLine="0"/>
              <w:rPr>
                <w:rFonts w:hint="default" w:ascii="Times New Roman" w:hAnsi="Times New Roman" w:cs="Times New Roman"/>
                <w:color w:val="auto"/>
                <w:highlight w:val="none"/>
                <w:lang w:val="en-US" w:eastAsia="zh-CN"/>
              </w:rPr>
            </w:pPr>
          </w:p>
        </w:tc>
        <w:tc>
          <w:tcPr>
            <w:tcW w:w="900" w:type="dxa"/>
            <w:noWrap w:val="0"/>
            <w:vAlign w:val="top"/>
          </w:tcPr>
          <w:p w14:paraId="2829184A">
            <w:pPr>
              <w:pStyle w:val="198"/>
              <w:spacing w:line="360" w:lineRule="auto"/>
              <w:ind w:left="1260" w:firstLine="0"/>
              <w:rPr>
                <w:rFonts w:hint="default" w:ascii="Times New Roman" w:hAnsi="Times New Roman" w:cs="Times New Roman"/>
                <w:color w:val="auto"/>
                <w:highlight w:val="none"/>
                <w:lang w:val="en-US" w:eastAsia="zh-CN"/>
              </w:rPr>
            </w:pPr>
          </w:p>
        </w:tc>
        <w:tc>
          <w:tcPr>
            <w:tcW w:w="1100" w:type="dxa"/>
            <w:noWrap w:val="0"/>
            <w:vAlign w:val="top"/>
          </w:tcPr>
          <w:p w14:paraId="54CA92EE">
            <w:pPr>
              <w:pStyle w:val="198"/>
              <w:spacing w:line="360" w:lineRule="auto"/>
              <w:ind w:left="1260" w:firstLine="0"/>
              <w:rPr>
                <w:rFonts w:hint="default" w:ascii="Times New Roman" w:hAnsi="Times New Roman" w:cs="Times New Roman"/>
                <w:color w:val="auto"/>
                <w:highlight w:val="none"/>
                <w:lang w:val="en-US" w:eastAsia="zh-CN"/>
              </w:rPr>
            </w:pPr>
          </w:p>
        </w:tc>
        <w:tc>
          <w:tcPr>
            <w:tcW w:w="1100" w:type="dxa"/>
            <w:noWrap w:val="0"/>
            <w:vAlign w:val="top"/>
          </w:tcPr>
          <w:p w14:paraId="322AED27">
            <w:pPr>
              <w:pStyle w:val="198"/>
              <w:spacing w:line="360" w:lineRule="auto"/>
              <w:ind w:left="1260" w:firstLine="0"/>
              <w:rPr>
                <w:rFonts w:hint="default" w:ascii="Times New Roman" w:hAnsi="Times New Roman" w:cs="Times New Roman"/>
                <w:color w:val="auto"/>
                <w:highlight w:val="none"/>
                <w:lang w:val="en-US" w:eastAsia="zh-CN"/>
              </w:rPr>
            </w:pPr>
          </w:p>
        </w:tc>
        <w:tc>
          <w:tcPr>
            <w:tcW w:w="700" w:type="dxa"/>
            <w:noWrap w:val="0"/>
            <w:vAlign w:val="top"/>
          </w:tcPr>
          <w:p w14:paraId="5D57AC86">
            <w:pPr>
              <w:pStyle w:val="198"/>
              <w:spacing w:line="360" w:lineRule="auto"/>
              <w:ind w:left="1260" w:firstLine="0"/>
              <w:rPr>
                <w:rFonts w:hint="default" w:ascii="Times New Roman" w:hAnsi="Times New Roman" w:cs="Times New Roman"/>
                <w:color w:val="auto"/>
                <w:highlight w:val="none"/>
                <w:lang w:val="en-US" w:eastAsia="zh-CN"/>
              </w:rPr>
            </w:pPr>
          </w:p>
        </w:tc>
      </w:tr>
      <w:tr w14:paraId="33B95B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508" w:type="dxa"/>
            <w:noWrap w:val="0"/>
            <w:vAlign w:val="top"/>
          </w:tcPr>
          <w:p w14:paraId="2B439CCE">
            <w:pPr>
              <w:pStyle w:val="198"/>
              <w:spacing w:line="360" w:lineRule="auto"/>
              <w:ind w:left="1260" w:firstLine="0"/>
              <w:rPr>
                <w:rFonts w:hint="default" w:ascii="Times New Roman" w:hAnsi="Times New Roman" w:cs="Times New Roman"/>
                <w:color w:val="auto"/>
                <w:highlight w:val="none"/>
                <w:lang w:val="en-US" w:eastAsia="zh-CN"/>
              </w:rPr>
            </w:pPr>
          </w:p>
        </w:tc>
        <w:tc>
          <w:tcPr>
            <w:tcW w:w="1700" w:type="dxa"/>
            <w:noWrap w:val="0"/>
            <w:vAlign w:val="top"/>
          </w:tcPr>
          <w:p w14:paraId="2084EB36">
            <w:pPr>
              <w:pStyle w:val="198"/>
              <w:spacing w:line="360" w:lineRule="auto"/>
              <w:ind w:left="1260" w:firstLine="0"/>
              <w:rPr>
                <w:rFonts w:hint="default" w:ascii="Times New Roman" w:hAnsi="Times New Roman" w:cs="Times New Roman"/>
                <w:color w:val="auto"/>
                <w:highlight w:val="none"/>
                <w:lang w:val="en-US" w:eastAsia="zh-CN"/>
              </w:rPr>
            </w:pPr>
          </w:p>
        </w:tc>
        <w:tc>
          <w:tcPr>
            <w:tcW w:w="700" w:type="dxa"/>
            <w:noWrap w:val="0"/>
            <w:vAlign w:val="top"/>
          </w:tcPr>
          <w:p w14:paraId="2CB8E0BA">
            <w:pPr>
              <w:pStyle w:val="198"/>
              <w:spacing w:line="360" w:lineRule="auto"/>
              <w:ind w:left="1260" w:firstLine="0"/>
              <w:rPr>
                <w:rFonts w:hint="default" w:ascii="Times New Roman" w:hAnsi="Times New Roman" w:cs="Times New Roman"/>
                <w:color w:val="auto"/>
                <w:highlight w:val="none"/>
                <w:lang w:val="en-US" w:eastAsia="zh-CN"/>
              </w:rPr>
            </w:pPr>
          </w:p>
        </w:tc>
        <w:tc>
          <w:tcPr>
            <w:tcW w:w="700" w:type="dxa"/>
            <w:noWrap w:val="0"/>
            <w:vAlign w:val="top"/>
          </w:tcPr>
          <w:p w14:paraId="029C649F">
            <w:pPr>
              <w:pStyle w:val="198"/>
              <w:spacing w:line="360" w:lineRule="auto"/>
              <w:ind w:left="1260" w:firstLine="0"/>
              <w:rPr>
                <w:rFonts w:hint="default" w:ascii="Times New Roman" w:hAnsi="Times New Roman" w:cs="Times New Roman"/>
                <w:color w:val="auto"/>
                <w:highlight w:val="none"/>
                <w:lang w:val="en-US" w:eastAsia="zh-CN"/>
              </w:rPr>
            </w:pPr>
          </w:p>
        </w:tc>
        <w:tc>
          <w:tcPr>
            <w:tcW w:w="900" w:type="dxa"/>
            <w:noWrap w:val="0"/>
            <w:vAlign w:val="top"/>
          </w:tcPr>
          <w:p w14:paraId="1C2B6F23">
            <w:pPr>
              <w:pStyle w:val="198"/>
              <w:spacing w:line="360" w:lineRule="auto"/>
              <w:ind w:left="1260" w:firstLine="0"/>
              <w:rPr>
                <w:rFonts w:hint="default" w:ascii="Times New Roman" w:hAnsi="Times New Roman" w:cs="Times New Roman"/>
                <w:color w:val="auto"/>
                <w:highlight w:val="none"/>
                <w:lang w:val="en-US" w:eastAsia="zh-CN"/>
              </w:rPr>
            </w:pPr>
          </w:p>
        </w:tc>
        <w:tc>
          <w:tcPr>
            <w:tcW w:w="900" w:type="dxa"/>
            <w:noWrap w:val="0"/>
            <w:vAlign w:val="top"/>
          </w:tcPr>
          <w:p w14:paraId="60BCD160">
            <w:pPr>
              <w:pStyle w:val="198"/>
              <w:spacing w:line="360" w:lineRule="auto"/>
              <w:ind w:left="1260" w:firstLine="0"/>
              <w:rPr>
                <w:rFonts w:hint="default" w:ascii="Times New Roman" w:hAnsi="Times New Roman" w:cs="Times New Roman"/>
                <w:color w:val="auto"/>
                <w:highlight w:val="none"/>
                <w:lang w:val="en-US" w:eastAsia="zh-CN"/>
              </w:rPr>
            </w:pPr>
          </w:p>
        </w:tc>
        <w:tc>
          <w:tcPr>
            <w:tcW w:w="1100" w:type="dxa"/>
            <w:noWrap w:val="0"/>
            <w:vAlign w:val="top"/>
          </w:tcPr>
          <w:p w14:paraId="1B647CCC">
            <w:pPr>
              <w:pStyle w:val="198"/>
              <w:spacing w:line="360" w:lineRule="auto"/>
              <w:ind w:left="1260" w:firstLine="0"/>
              <w:rPr>
                <w:rFonts w:hint="default" w:ascii="Times New Roman" w:hAnsi="Times New Roman" w:cs="Times New Roman"/>
                <w:color w:val="auto"/>
                <w:highlight w:val="none"/>
                <w:lang w:val="en-US" w:eastAsia="zh-CN"/>
              </w:rPr>
            </w:pPr>
          </w:p>
        </w:tc>
        <w:tc>
          <w:tcPr>
            <w:tcW w:w="1100" w:type="dxa"/>
            <w:noWrap w:val="0"/>
            <w:vAlign w:val="top"/>
          </w:tcPr>
          <w:p w14:paraId="11FCD5E1">
            <w:pPr>
              <w:pStyle w:val="198"/>
              <w:spacing w:line="360" w:lineRule="auto"/>
              <w:ind w:left="1260" w:firstLine="0"/>
              <w:rPr>
                <w:rFonts w:hint="default" w:ascii="Times New Roman" w:hAnsi="Times New Roman" w:cs="Times New Roman"/>
                <w:color w:val="auto"/>
                <w:highlight w:val="none"/>
                <w:lang w:val="en-US" w:eastAsia="zh-CN"/>
              </w:rPr>
            </w:pPr>
          </w:p>
        </w:tc>
        <w:tc>
          <w:tcPr>
            <w:tcW w:w="700" w:type="dxa"/>
            <w:noWrap w:val="0"/>
            <w:vAlign w:val="top"/>
          </w:tcPr>
          <w:p w14:paraId="38C1F7EE">
            <w:pPr>
              <w:pStyle w:val="198"/>
              <w:spacing w:line="360" w:lineRule="auto"/>
              <w:ind w:left="1260" w:firstLine="0"/>
              <w:rPr>
                <w:rFonts w:hint="default" w:ascii="Times New Roman" w:hAnsi="Times New Roman" w:cs="Times New Roman"/>
                <w:color w:val="auto"/>
                <w:highlight w:val="none"/>
                <w:lang w:val="en-US" w:eastAsia="zh-CN"/>
              </w:rPr>
            </w:pPr>
          </w:p>
        </w:tc>
      </w:tr>
      <w:tr w14:paraId="41961A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508" w:type="dxa"/>
            <w:noWrap w:val="0"/>
            <w:vAlign w:val="top"/>
          </w:tcPr>
          <w:p w14:paraId="4832B172">
            <w:pPr>
              <w:pStyle w:val="198"/>
              <w:spacing w:line="360" w:lineRule="auto"/>
              <w:ind w:left="1260" w:firstLine="0"/>
              <w:rPr>
                <w:rFonts w:hint="default" w:ascii="Times New Roman" w:hAnsi="Times New Roman" w:cs="Times New Roman"/>
                <w:color w:val="auto"/>
                <w:highlight w:val="none"/>
                <w:lang w:val="en-US" w:eastAsia="zh-CN"/>
              </w:rPr>
            </w:pPr>
          </w:p>
        </w:tc>
        <w:tc>
          <w:tcPr>
            <w:tcW w:w="1700" w:type="dxa"/>
            <w:noWrap w:val="0"/>
            <w:vAlign w:val="top"/>
          </w:tcPr>
          <w:p w14:paraId="5563BFCA">
            <w:pPr>
              <w:pStyle w:val="198"/>
              <w:spacing w:line="360" w:lineRule="auto"/>
              <w:ind w:left="1260" w:firstLine="0"/>
              <w:rPr>
                <w:rFonts w:hint="default" w:ascii="Times New Roman" w:hAnsi="Times New Roman" w:cs="Times New Roman"/>
                <w:color w:val="auto"/>
                <w:highlight w:val="none"/>
                <w:lang w:val="en-US" w:eastAsia="zh-CN"/>
              </w:rPr>
            </w:pPr>
          </w:p>
        </w:tc>
        <w:tc>
          <w:tcPr>
            <w:tcW w:w="700" w:type="dxa"/>
            <w:noWrap w:val="0"/>
            <w:vAlign w:val="top"/>
          </w:tcPr>
          <w:p w14:paraId="6D07730B">
            <w:pPr>
              <w:pStyle w:val="198"/>
              <w:spacing w:line="360" w:lineRule="auto"/>
              <w:ind w:left="1260" w:firstLine="0"/>
              <w:rPr>
                <w:rFonts w:hint="default" w:ascii="Times New Roman" w:hAnsi="Times New Roman" w:cs="Times New Roman"/>
                <w:color w:val="auto"/>
                <w:highlight w:val="none"/>
                <w:lang w:val="en-US" w:eastAsia="zh-CN"/>
              </w:rPr>
            </w:pPr>
          </w:p>
        </w:tc>
        <w:tc>
          <w:tcPr>
            <w:tcW w:w="700" w:type="dxa"/>
            <w:noWrap w:val="0"/>
            <w:vAlign w:val="top"/>
          </w:tcPr>
          <w:p w14:paraId="68B85458">
            <w:pPr>
              <w:pStyle w:val="198"/>
              <w:spacing w:line="360" w:lineRule="auto"/>
              <w:ind w:left="1260" w:firstLine="0"/>
              <w:rPr>
                <w:rFonts w:hint="default" w:ascii="Times New Roman" w:hAnsi="Times New Roman" w:cs="Times New Roman"/>
                <w:color w:val="auto"/>
                <w:highlight w:val="none"/>
                <w:lang w:val="en-US" w:eastAsia="zh-CN"/>
              </w:rPr>
            </w:pPr>
          </w:p>
        </w:tc>
        <w:tc>
          <w:tcPr>
            <w:tcW w:w="900" w:type="dxa"/>
            <w:noWrap w:val="0"/>
            <w:vAlign w:val="top"/>
          </w:tcPr>
          <w:p w14:paraId="13182C9B">
            <w:pPr>
              <w:pStyle w:val="198"/>
              <w:spacing w:line="360" w:lineRule="auto"/>
              <w:ind w:left="1260" w:firstLine="0"/>
              <w:rPr>
                <w:rFonts w:hint="default" w:ascii="Times New Roman" w:hAnsi="Times New Roman" w:cs="Times New Roman"/>
                <w:color w:val="auto"/>
                <w:highlight w:val="none"/>
                <w:lang w:val="en-US" w:eastAsia="zh-CN"/>
              </w:rPr>
            </w:pPr>
          </w:p>
        </w:tc>
        <w:tc>
          <w:tcPr>
            <w:tcW w:w="900" w:type="dxa"/>
            <w:noWrap w:val="0"/>
            <w:vAlign w:val="top"/>
          </w:tcPr>
          <w:p w14:paraId="58BD5AAF">
            <w:pPr>
              <w:pStyle w:val="198"/>
              <w:spacing w:line="360" w:lineRule="auto"/>
              <w:ind w:left="1260" w:firstLine="0"/>
              <w:rPr>
                <w:rFonts w:hint="default" w:ascii="Times New Roman" w:hAnsi="Times New Roman" w:cs="Times New Roman"/>
                <w:color w:val="auto"/>
                <w:highlight w:val="none"/>
                <w:lang w:val="en-US" w:eastAsia="zh-CN"/>
              </w:rPr>
            </w:pPr>
          </w:p>
        </w:tc>
        <w:tc>
          <w:tcPr>
            <w:tcW w:w="1100" w:type="dxa"/>
            <w:noWrap w:val="0"/>
            <w:vAlign w:val="top"/>
          </w:tcPr>
          <w:p w14:paraId="1E33F328">
            <w:pPr>
              <w:pStyle w:val="198"/>
              <w:spacing w:line="360" w:lineRule="auto"/>
              <w:ind w:left="1260" w:firstLine="0"/>
              <w:rPr>
                <w:rFonts w:hint="default" w:ascii="Times New Roman" w:hAnsi="Times New Roman" w:cs="Times New Roman"/>
                <w:color w:val="auto"/>
                <w:highlight w:val="none"/>
                <w:lang w:val="en-US" w:eastAsia="zh-CN"/>
              </w:rPr>
            </w:pPr>
          </w:p>
        </w:tc>
        <w:tc>
          <w:tcPr>
            <w:tcW w:w="1100" w:type="dxa"/>
            <w:noWrap w:val="0"/>
            <w:vAlign w:val="top"/>
          </w:tcPr>
          <w:p w14:paraId="0D1AF5D1">
            <w:pPr>
              <w:pStyle w:val="198"/>
              <w:spacing w:line="360" w:lineRule="auto"/>
              <w:ind w:left="1260" w:firstLine="0"/>
              <w:rPr>
                <w:rFonts w:hint="default" w:ascii="Times New Roman" w:hAnsi="Times New Roman" w:cs="Times New Roman"/>
                <w:color w:val="auto"/>
                <w:highlight w:val="none"/>
                <w:lang w:val="en-US" w:eastAsia="zh-CN"/>
              </w:rPr>
            </w:pPr>
          </w:p>
        </w:tc>
        <w:tc>
          <w:tcPr>
            <w:tcW w:w="700" w:type="dxa"/>
            <w:noWrap w:val="0"/>
            <w:vAlign w:val="top"/>
          </w:tcPr>
          <w:p w14:paraId="55CBB30D">
            <w:pPr>
              <w:pStyle w:val="198"/>
              <w:spacing w:line="360" w:lineRule="auto"/>
              <w:ind w:left="1260" w:firstLine="0"/>
              <w:rPr>
                <w:rFonts w:hint="default" w:ascii="Times New Roman" w:hAnsi="Times New Roman" w:cs="Times New Roman"/>
                <w:color w:val="auto"/>
                <w:highlight w:val="none"/>
                <w:lang w:val="en-US" w:eastAsia="zh-CN"/>
              </w:rPr>
            </w:pPr>
          </w:p>
        </w:tc>
      </w:tr>
      <w:tr w14:paraId="405726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508" w:type="dxa"/>
            <w:noWrap w:val="0"/>
            <w:vAlign w:val="top"/>
          </w:tcPr>
          <w:p w14:paraId="7FABA8EC">
            <w:pPr>
              <w:pStyle w:val="198"/>
              <w:spacing w:line="360" w:lineRule="auto"/>
              <w:ind w:left="1260" w:firstLine="0"/>
              <w:rPr>
                <w:rFonts w:hint="default" w:ascii="Times New Roman" w:hAnsi="Times New Roman" w:cs="Times New Roman"/>
                <w:color w:val="auto"/>
                <w:highlight w:val="none"/>
                <w:lang w:val="en-US" w:eastAsia="zh-CN"/>
              </w:rPr>
            </w:pPr>
          </w:p>
        </w:tc>
        <w:tc>
          <w:tcPr>
            <w:tcW w:w="1700" w:type="dxa"/>
            <w:noWrap w:val="0"/>
            <w:vAlign w:val="top"/>
          </w:tcPr>
          <w:p w14:paraId="569CD3B8">
            <w:pPr>
              <w:pStyle w:val="198"/>
              <w:spacing w:line="360" w:lineRule="auto"/>
              <w:ind w:left="1260" w:firstLine="0"/>
              <w:rPr>
                <w:rFonts w:hint="default" w:ascii="Times New Roman" w:hAnsi="Times New Roman" w:cs="Times New Roman"/>
                <w:color w:val="auto"/>
                <w:highlight w:val="none"/>
                <w:lang w:val="en-US" w:eastAsia="zh-CN"/>
              </w:rPr>
            </w:pPr>
          </w:p>
        </w:tc>
        <w:tc>
          <w:tcPr>
            <w:tcW w:w="700" w:type="dxa"/>
            <w:noWrap w:val="0"/>
            <w:vAlign w:val="top"/>
          </w:tcPr>
          <w:p w14:paraId="502F48EB">
            <w:pPr>
              <w:pStyle w:val="198"/>
              <w:spacing w:line="360" w:lineRule="auto"/>
              <w:ind w:left="1260" w:firstLine="0"/>
              <w:rPr>
                <w:rFonts w:hint="default" w:ascii="Times New Roman" w:hAnsi="Times New Roman" w:cs="Times New Roman"/>
                <w:color w:val="auto"/>
                <w:highlight w:val="none"/>
                <w:lang w:val="en-US" w:eastAsia="zh-CN"/>
              </w:rPr>
            </w:pPr>
          </w:p>
        </w:tc>
        <w:tc>
          <w:tcPr>
            <w:tcW w:w="700" w:type="dxa"/>
            <w:noWrap w:val="0"/>
            <w:vAlign w:val="top"/>
          </w:tcPr>
          <w:p w14:paraId="5229C712">
            <w:pPr>
              <w:pStyle w:val="198"/>
              <w:spacing w:line="360" w:lineRule="auto"/>
              <w:ind w:left="1260" w:firstLine="0"/>
              <w:rPr>
                <w:rFonts w:hint="default" w:ascii="Times New Roman" w:hAnsi="Times New Roman" w:cs="Times New Roman"/>
                <w:color w:val="auto"/>
                <w:highlight w:val="none"/>
                <w:lang w:val="en-US" w:eastAsia="zh-CN"/>
              </w:rPr>
            </w:pPr>
          </w:p>
        </w:tc>
        <w:tc>
          <w:tcPr>
            <w:tcW w:w="900" w:type="dxa"/>
            <w:noWrap w:val="0"/>
            <w:vAlign w:val="top"/>
          </w:tcPr>
          <w:p w14:paraId="7B61CB6F">
            <w:pPr>
              <w:pStyle w:val="198"/>
              <w:spacing w:line="360" w:lineRule="auto"/>
              <w:ind w:left="1260" w:firstLine="0"/>
              <w:rPr>
                <w:rFonts w:hint="default" w:ascii="Times New Roman" w:hAnsi="Times New Roman" w:cs="Times New Roman"/>
                <w:color w:val="auto"/>
                <w:highlight w:val="none"/>
                <w:lang w:val="en-US" w:eastAsia="zh-CN"/>
              </w:rPr>
            </w:pPr>
          </w:p>
        </w:tc>
        <w:tc>
          <w:tcPr>
            <w:tcW w:w="900" w:type="dxa"/>
            <w:noWrap w:val="0"/>
            <w:vAlign w:val="top"/>
          </w:tcPr>
          <w:p w14:paraId="2CE9B570">
            <w:pPr>
              <w:pStyle w:val="198"/>
              <w:spacing w:line="360" w:lineRule="auto"/>
              <w:ind w:left="1260" w:firstLine="0"/>
              <w:rPr>
                <w:rFonts w:hint="default" w:ascii="Times New Roman" w:hAnsi="Times New Roman" w:cs="Times New Roman"/>
                <w:color w:val="auto"/>
                <w:highlight w:val="none"/>
                <w:lang w:val="en-US" w:eastAsia="zh-CN"/>
              </w:rPr>
            </w:pPr>
          </w:p>
        </w:tc>
        <w:tc>
          <w:tcPr>
            <w:tcW w:w="1100" w:type="dxa"/>
            <w:noWrap w:val="0"/>
            <w:vAlign w:val="top"/>
          </w:tcPr>
          <w:p w14:paraId="647132D0">
            <w:pPr>
              <w:pStyle w:val="198"/>
              <w:spacing w:line="360" w:lineRule="auto"/>
              <w:ind w:left="1260" w:firstLine="0"/>
              <w:rPr>
                <w:rFonts w:hint="default" w:ascii="Times New Roman" w:hAnsi="Times New Roman" w:cs="Times New Roman"/>
                <w:color w:val="auto"/>
                <w:highlight w:val="none"/>
                <w:lang w:val="en-US" w:eastAsia="zh-CN"/>
              </w:rPr>
            </w:pPr>
          </w:p>
        </w:tc>
        <w:tc>
          <w:tcPr>
            <w:tcW w:w="1100" w:type="dxa"/>
            <w:noWrap w:val="0"/>
            <w:vAlign w:val="top"/>
          </w:tcPr>
          <w:p w14:paraId="1C5CD360">
            <w:pPr>
              <w:pStyle w:val="198"/>
              <w:spacing w:line="360" w:lineRule="auto"/>
              <w:ind w:left="1260" w:firstLine="0"/>
              <w:rPr>
                <w:rFonts w:hint="default" w:ascii="Times New Roman" w:hAnsi="Times New Roman" w:cs="Times New Roman"/>
                <w:color w:val="auto"/>
                <w:highlight w:val="none"/>
                <w:lang w:val="en-US" w:eastAsia="zh-CN"/>
              </w:rPr>
            </w:pPr>
          </w:p>
        </w:tc>
        <w:tc>
          <w:tcPr>
            <w:tcW w:w="700" w:type="dxa"/>
            <w:noWrap w:val="0"/>
            <w:vAlign w:val="top"/>
          </w:tcPr>
          <w:p w14:paraId="30FCCFF2">
            <w:pPr>
              <w:pStyle w:val="198"/>
              <w:spacing w:line="360" w:lineRule="auto"/>
              <w:ind w:left="1260" w:firstLine="0"/>
              <w:rPr>
                <w:rFonts w:hint="default" w:ascii="Times New Roman" w:hAnsi="Times New Roman" w:cs="Times New Roman"/>
                <w:color w:val="auto"/>
                <w:highlight w:val="none"/>
                <w:lang w:val="en-US" w:eastAsia="zh-CN"/>
              </w:rPr>
            </w:pPr>
          </w:p>
        </w:tc>
      </w:tr>
      <w:tr w14:paraId="766CCB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508" w:type="dxa"/>
            <w:noWrap w:val="0"/>
            <w:vAlign w:val="top"/>
          </w:tcPr>
          <w:p w14:paraId="010B388A">
            <w:pPr>
              <w:pStyle w:val="198"/>
              <w:spacing w:line="360" w:lineRule="auto"/>
              <w:ind w:left="1260" w:firstLine="0"/>
              <w:rPr>
                <w:rFonts w:hint="default" w:ascii="Times New Roman" w:hAnsi="Times New Roman" w:cs="Times New Roman"/>
                <w:color w:val="auto"/>
                <w:highlight w:val="none"/>
                <w:lang w:val="en-US" w:eastAsia="zh-CN"/>
              </w:rPr>
            </w:pPr>
          </w:p>
        </w:tc>
        <w:tc>
          <w:tcPr>
            <w:tcW w:w="1700" w:type="dxa"/>
            <w:noWrap w:val="0"/>
            <w:vAlign w:val="top"/>
          </w:tcPr>
          <w:p w14:paraId="3CCA9259">
            <w:pPr>
              <w:pStyle w:val="198"/>
              <w:spacing w:line="360" w:lineRule="auto"/>
              <w:ind w:left="1260" w:firstLine="0"/>
              <w:rPr>
                <w:rFonts w:hint="default" w:ascii="Times New Roman" w:hAnsi="Times New Roman" w:cs="Times New Roman"/>
                <w:color w:val="auto"/>
                <w:highlight w:val="none"/>
                <w:lang w:val="en-US" w:eastAsia="zh-CN"/>
              </w:rPr>
            </w:pPr>
          </w:p>
        </w:tc>
        <w:tc>
          <w:tcPr>
            <w:tcW w:w="700" w:type="dxa"/>
            <w:noWrap w:val="0"/>
            <w:vAlign w:val="top"/>
          </w:tcPr>
          <w:p w14:paraId="423E2AB3">
            <w:pPr>
              <w:pStyle w:val="198"/>
              <w:spacing w:line="360" w:lineRule="auto"/>
              <w:ind w:left="1260" w:firstLine="0"/>
              <w:rPr>
                <w:rFonts w:hint="default" w:ascii="Times New Roman" w:hAnsi="Times New Roman" w:cs="Times New Roman"/>
                <w:color w:val="auto"/>
                <w:highlight w:val="none"/>
                <w:lang w:val="en-US" w:eastAsia="zh-CN"/>
              </w:rPr>
            </w:pPr>
          </w:p>
        </w:tc>
        <w:tc>
          <w:tcPr>
            <w:tcW w:w="700" w:type="dxa"/>
            <w:noWrap w:val="0"/>
            <w:vAlign w:val="top"/>
          </w:tcPr>
          <w:p w14:paraId="6214A65B">
            <w:pPr>
              <w:pStyle w:val="198"/>
              <w:spacing w:line="360" w:lineRule="auto"/>
              <w:ind w:left="1260" w:firstLine="0"/>
              <w:rPr>
                <w:rFonts w:hint="default" w:ascii="Times New Roman" w:hAnsi="Times New Roman" w:cs="Times New Roman"/>
                <w:color w:val="auto"/>
                <w:highlight w:val="none"/>
                <w:lang w:val="en-US" w:eastAsia="zh-CN"/>
              </w:rPr>
            </w:pPr>
          </w:p>
        </w:tc>
        <w:tc>
          <w:tcPr>
            <w:tcW w:w="900" w:type="dxa"/>
            <w:noWrap w:val="0"/>
            <w:vAlign w:val="top"/>
          </w:tcPr>
          <w:p w14:paraId="1C7B0475">
            <w:pPr>
              <w:pStyle w:val="198"/>
              <w:spacing w:line="360" w:lineRule="auto"/>
              <w:ind w:left="1260" w:firstLine="0"/>
              <w:rPr>
                <w:rFonts w:hint="default" w:ascii="Times New Roman" w:hAnsi="Times New Roman" w:cs="Times New Roman"/>
                <w:color w:val="auto"/>
                <w:highlight w:val="none"/>
                <w:lang w:val="en-US" w:eastAsia="zh-CN"/>
              </w:rPr>
            </w:pPr>
          </w:p>
        </w:tc>
        <w:tc>
          <w:tcPr>
            <w:tcW w:w="900" w:type="dxa"/>
            <w:noWrap w:val="0"/>
            <w:vAlign w:val="top"/>
          </w:tcPr>
          <w:p w14:paraId="5F7B2F2A">
            <w:pPr>
              <w:pStyle w:val="198"/>
              <w:spacing w:line="360" w:lineRule="auto"/>
              <w:ind w:left="1260" w:firstLine="0"/>
              <w:rPr>
                <w:rFonts w:hint="default" w:ascii="Times New Roman" w:hAnsi="Times New Roman" w:cs="Times New Roman"/>
                <w:color w:val="auto"/>
                <w:highlight w:val="none"/>
                <w:lang w:val="en-US" w:eastAsia="zh-CN"/>
              </w:rPr>
            </w:pPr>
          </w:p>
        </w:tc>
        <w:tc>
          <w:tcPr>
            <w:tcW w:w="1100" w:type="dxa"/>
            <w:noWrap w:val="0"/>
            <w:vAlign w:val="top"/>
          </w:tcPr>
          <w:p w14:paraId="551C6512">
            <w:pPr>
              <w:pStyle w:val="198"/>
              <w:spacing w:line="360" w:lineRule="auto"/>
              <w:ind w:left="1260" w:firstLine="0"/>
              <w:rPr>
                <w:rFonts w:hint="default" w:ascii="Times New Roman" w:hAnsi="Times New Roman" w:cs="Times New Roman"/>
                <w:color w:val="auto"/>
                <w:highlight w:val="none"/>
                <w:lang w:val="en-US" w:eastAsia="zh-CN"/>
              </w:rPr>
            </w:pPr>
          </w:p>
        </w:tc>
        <w:tc>
          <w:tcPr>
            <w:tcW w:w="1100" w:type="dxa"/>
            <w:noWrap w:val="0"/>
            <w:vAlign w:val="top"/>
          </w:tcPr>
          <w:p w14:paraId="452DCCEE">
            <w:pPr>
              <w:pStyle w:val="198"/>
              <w:spacing w:line="360" w:lineRule="auto"/>
              <w:ind w:left="1260" w:firstLine="0"/>
              <w:rPr>
                <w:rFonts w:hint="default" w:ascii="Times New Roman" w:hAnsi="Times New Roman" w:cs="Times New Roman"/>
                <w:color w:val="auto"/>
                <w:highlight w:val="none"/>
                <w:lang w:val="en-US" w:eastAsia="zh-CN"/>
              </w:rPr>
            </w:pPr>
          </w:p>
        </w:tc>
        <w:tc>
          <w:tcPr>
            <w:tcW w:w="700" w:type="dxa"/>
            <w:noWrap w:val="0"/>
            <w:vAlign w:val="top"/>
          </w:tcPr>
          <w:p w14:paraId="209B065C">
            <w:pPr>
              <w:pStyle w:val="198"/>
              <w:spacing w:line="360" w:lineRule="auto"/>
              <w:ind w:left="1260" w:firstLine="0"/>
              <w:rPr>
                <w:rFonts w:hint="default" w:ascii="Times New Roman" w:hAnsi="Times New Roman" w:cs="Times New Roman"/>
                <w:color w:val="auto"/>
                <w:highlight w:val="none"/>
                <w:lang w:val="en-US" w:eastAsia="zh-CN"/>
              </w:rPr>
            </w:pPr>
          </w:p>
        </w:tc>
      </w:tr>
      <w:tr w14:paraId="18B819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508" w:type="dxa"/>
            <w:noWrap w:val="0"/>
            <w:vAlign w:val="top"/>
          </w:tcPr>
          <w:p w14:paraId="07AD5B86">
            <w:pPr>
              <w:pStyle w:val="198"/>
              <w:spacing w:line="360" w:lineRule="auto"/>
              <w:ind w:left="1260" w:firstLine="0"/>
              <w:rPr>
                <w:rFonts w:hint="default" w:ascii="Times New Roman" w:hAnsi="Times New Roman" w:cs="Times New Roman"/>
                <w:color w:val="auto"/>
                <w:highlight w:val="none"/>
                <w:lang w:val="en-US" w:eastAsia="zh-CN"/>
              </w:rPr>
            </w:pPr>
          </w:p>
        </w:tc>
        <w:tc>
          <w:tcPr>
            <w:tcW w:w="1700" w:type="dxa"/>
            <w:noWrap w:val="0"/>
            <w:vAlign w:val="top"/>
          </w:tcPr>
          <w:p w14:paraId="1A0A9716">
            <w:pPr>
              <w:pStyle w:val="198"/>
              <w:spacing w:line="360" w:lineRule="auto"/>
              <w:ind w:left="1260" w:firstLine="0"/>
              <w:rPr>
                <w:rFonts w:hint="default" w:ascii="Times New Roman" w:hAnsi="Times New Roman" w:cs="Times New Roman"/>
                <w:color w:val="auto"/>
                <w:highlight w:val="none"/>
                <w:lang w:val="en-US" w:eastAsia="zh-CN"/>
              </w:rPr>
            </w:pPr>
          </w:p>
        </w:tc>
        <w:tc>
          <w:tcPr>
            <w:tcW w:w="700" w:type="dxa"/>
            <w:noWrap w:val="0"/>
            <w:vAlign w:val="top"/>
          </w:tcPr>
          <w:p w14:paraId="0D668282">
            <w:pPr>
              <w:pStyle w:val="198"/>
              <w:spacing w:line="360" w:lineRule="auto"/>
              <w:ind w:left="1260" w:firstLine="0"/>
              <w:rPr>
                <w:rFonts w:hint="default" w:ascii="Times New Roman" w:hAnsi="Times New Roman" w:cs="Times New Roman"/>
                <w:color w:val="auto"/>
                <w:highlight w:val="none"/>
                <w:lang w:val="en-US" w:eastAsia="zh-CN"/>
              </w:rPr>
            </w:pPr>
          </w:p>
        </w:tc>
        <w:tc>
          <w:tcPr>
            <w:tcW w:w="700" w:type="dxa"/>
            <w:noWrap w:val="0"/>
            <w:vAlign w:val="top"/>
          </w:tcPr>
          <w:p w14:paraId="1ED2EE2E">
            <w:pPr>
              <w:pStyle w:val="198"/>
              <w:spacing w:line="360" w:lineRule="auto"/>
              <w:ind w:left="1260" w:firstLine="0"/>
              <w:rPr>
                <w:rFonts w:hint="default" w:ascii="Times New Roman" w:hAnsi="Times New Roman" w:cs="Times New Roman"/>
                <w:color w:val="auto"/>
                <w:highlight w:val="none"/>
                <w:lang w:val="en-US" w:eastAsia="zh-CN"/>
              </w:rPr>
            </w:pPr>
          </w:p>
        </w:tc>
        <w:tc>
          <w:tcPr>
            <w:tcW w:w="900" w:type="dxa"/>
            <w:noWrap w:val="0"/>
            <w:vAlign w:val="top"/>
          </w:tcPr>
          <w:p w14:paraId="21021276">
            <w:pPr>
              <w:pStyle w:val="198"/>
              <w:spacing w:line="360" w:lineRule="auto"/>
              <w:ind w:left="1260" w:firstLine="0"/>
              <w:rPr>
                <w:rFonts w:hint="default" w:ascii="Times New Roman" w:hAnsi="Times New Roman" w:cs="Times New Roman"/>
                <w:color w:val="auto"/>
                <w:highlight w:val="none"/>
                <w:lang w:val="en-US" w:eastAsia="zh-CN"/>
              </w:rPr>
            </w:pPr>
          </w:p>
        </w:tc>
        <w:tc>
          <w:tcPr>
            <w:tcW w:w="900" w:type="dxa"/>
            <w:noWrap w:val="0"/>
            <w:vAlign w:val="top"/>
          </w:tcPr>
          <w:p w14:paraId="18026E3A">
            <w:pPr>
              <w:pStyle w:val="198"/>
              <w:spacing w:line="360" w:lineRule="auto"/>
              <w:ind w:left="1260" w:firstLine="0"/>
              <w:rPr>
                <w:rFonts w:hint="default" w:ascii="Times New Roman" w:hAnsi="Times New Roman" w:cs="Times New Roman"/>
                <w:color w:val="auto"/>
                <w:highlight w:val="none"/>
                <w:lang w:val="en-US" w:eastAsia="zh-CN"/>
              </w:rPr>
            </w:pPr>
          </w:p>
        </w:tc>
        <w:tc>
          <w:tcPr>
            <w:tcW w:w="1100" w:type="dxa"/>
            <w:noWrap w:val="0"/>
            <w:vAlign w:val="top"/>
          </w:tcPr>
          <w:p w14:paraId="44316D91">
            <w:pPr>
              <w:pStyle w:val="198"/>
              <w:spacing w:line="360" w:lineRule="auto"/>
              <w:ind w:left="1260" w:firstLine="0"/>
              <w:rPr>
                <w:rFonts w:hint="default" w:ascii="Times New Roman" w:hAnsi="Times New Roman" w:cs="Times New Roman"/>
                <w:color w:val="auto"/>
                <w:highlight w:val="none"/>
                <w:lang w:val="en-US" w:eastAsia="zh-CN"/>
              </w:rPr>
            </w:pPr>
          </w:p>
        </w:tc>
        <w:tc>
          <w:tcPr>
            <w:tcW w:w="1100" w:type="dxa"/>
            <w:noWrap w:val="0"/>
            <w:vAlign w:val="top"/>
          </w:tcPr>
          <w:p w14:paraId="3B12136D">
            <w:pPr>
              <w:pStyle w:val="198"/>
              <w:spacing w:line="360" w:lineRule="auto"/>
              <w:ind w:left="1260" w:firstLine="0"/>
              <w:rPr>
                <w:rFonts w:hint="default" w:ascii="Times New Roman" w:hAnsi="Times New Roman" w:cs="Times New Roman"/>
                <w:color w:val="auto"/>
                <w:highlight w:val="none"/>
                <w:lang w:val="en-US" w:eastAsia="zh-CN"/>
              </w:rPr>
            </w:pPr>
          </w:p>
        </w:tc>
        <w:tc>
          <w:tcPr>
            <w:tcW w:w="700" w:type="dxa"/>
            <w:noWrap w:val="0"/>
            <w:vAlign w:val="top"/>
          </w:tcPr>
          <w:p w14:paraId="606249B3">
            <w:pPr>
              <w:pStyle w:val="198"/>
              <w:spacing w:line="360" w:lineRule="auto"/>
              <w:ind w:left="1260" w:firstLine="0"/>
              <w:rPr>
                <w:rFonts w:hint="default" w:ascii="Times New Roman" w:hAnsi="Times New Roman" w:cs="Times New Roman"/>
                <w:color w:val="auto"/>
                <w:highlight w:val="none"/>
                <w:lang w:val="en-US" w:eastAsia="zh-CN"/>
              </w:rPr>
            </w:pPr>
          </w:p>
        </w:tc>
      </w:tr>
      <w:tr w14:paraId="09A942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508" w:type="dxa"/>
            <w:noWrap w:val="0"/>
            <w:vAlign w:val="top"/>
          </w:tcPr>
          <w:p w14:paraId="5E1B26EF">
            <w:pPr>
              <w:pStyle w:val="198"/>
              <w:spacing w:line="360" w:lineRule="auto"/>
              <w:ind w:left="1260" w:firstLine="0"/>
              <w:rPr>
                <w:rFonts w:hint="default" w:ascii="Times New Roman" w:hAnsi="Times New Roman" w:cs="Times New Roman"/>
                <w:color w:val="auto"/>
                <w:highlight w:val="none"/>
                <w:lang w:val="en-US" w:eastAsia="zh-CN"/>
              </w:rPr>
            </w:pPr>
          </w:p>
        </w:tc>
        <w:tc>
          <w:tcPr>
            <w:tcW w:w="1700" w:type="dxa"/>
            <w:noWrap w:val="0"/>
            <w:vAlign w:val="top"/>
          </w:tcPr>
          <w:p w14:paraId="5FDB820C">
            <w:pPr>
              <w:pStyle w:val="198"/>
              <w:spacing w:line="360" w:lineRule="auto"/>
              <w:ind w:left="1260" w:firstLine="0"/>
              <w:rPr>
                <w:rFonts w:hint="default" w:ascii="Times New Roman" w:hAnsi="Times New Roman" w:cs="Times New Roman"/>
                <w:color w:val="auto"/>
                <w:highlight w:val="none"/>
                <w:lang w:val="en-US" w:eastAsia="zh-CN"/>
              </w:rPr>
            </w:pPr>
          </w:p>
        </w:tc>
        <w:tc>
          <w:tcPr>
            <w:tcW w:w="700" w:type="dxa"/>
            <w:noWrap w:val="0"/>
            <w:vAlign w:val="top"/>
          </w:tcPr>
          <w:p w14:paraId="4C50C17F">
            <w:pPr>
              <w:pStyle w:val="198"/>
              <w:spacing w:line="360" w:lineRule="auto"/>
              <w:ind w:left="1260" w:firstLine="0"/>
              <w:rPr>
                <w:rFonts w:hint="default" w:ascii="Times New Roman" w:hAnsi="Times New Roman" w:cs="Times New Roman"/>
                <w:color w:val="auto"/>
                <w:highlight w:val="none"/>
                <w:lang w:val="en-US" w:eastAsia="zh-CN"/>
              </w:rPr>
            </w:pPr>
          </w:p>
        </w:tc>
        <w:tc>
          <w:tcPr>
            <w:tcW w:w="700" w:type="dxa"/>
            <w:noWrap w:val="0"/>
            <w:vAlign w:val="top"/>
          </w:tcPr>
          <w:p w14:paraId="657A3F06">
            <w:pPr>
              <w:pStyle w:val="198"/>
              <w:spacing w:line="360" w:lineRule="auto"/>
              <w:ind w:left="1260" w:firstLine="0"/>
              <w:rPr>
                <w:rFonts w:hint="default" w:ascii="Times New Roman" w:hAnsi="Times New Roman" w:cs="Times New Roman"/>
                <w:color w:val="auto"/>
                <w:highlight w:val="none"/>
                <w:lang w:val="en-US" w:eastAsia="zh-CN"/>
              </w:rPr>
            </w:pPr>
          </w:p>
        </w:tc>
        <w:tc>
          <w:tcPr>
            <w:tcW w:w="900" w:type="dxa"/>
            <w:noWrap w:val="0"/>
            <w:vAlign w:val="top"/>
          </w:tcPr>
          <w:p w14:paraId="6056609F">
            <w:pPr>
              <w:pStyle w:val="198"/>
              <w:spacing w:line="360" w:lineRule="auto"/>
              <w:ind w:left="1260" w:firstLine="0"/>
              <w:rPr>
                <w:rFonts w:hint="default" w:ascii="Times New Roman" w:hAnsi="Times New Roman" w:cs="Times New Roman"/>
                <w:color w:val="auto"/>
                <w:highlight w:val="none"/>
                <w:lang w:val="en-US" w:eastAsia="zh-CN"/>
              </w:rPr>
            </w:pPr>
          </w:p>
        </w:tc>
        <w:tc>
          <w:tcPr>
            <w:tcW w:w="900" w:type="dxa"/>
            <w:noWrap w:val="0"/>
            <w:vAlign w:val="top"/>
          </w:tcPr>
          <w:p w14:paraId="56389407">
            <w:pPr>
              <w:pStyle w:val="198"/>
              <w:spacing w:line="360" w:lineRule="auto"/>
              <w:ind w:left="1260" w:firstLine="0"/>
              <w:rPr>
                <w:rFonts w:hint="default" w:ascii="Times New Roman" w:hAnsi="Times New Roman" w:cs="Times New Roman"/>
                <w:color w:val="auto"/>
                <w:highlight w:val="none"/>
                <w:lang w:val="en-US" w:eastAsia="zh-CN"/>
              </w:rPr>
            </w:pPr>
          </w:p>
        </w:tc>
        <w:tc>
          <w:tcPr>
            <w:tcW w:w="1100" w:type="dxa"/>
            <w:noWrap w:val="0"/>
            <w:vAlign w:val="top"/>
          </w:tcPr>
          <w:p w14:paraId="4260ACD9">
            <w:pPr>
              <w:pStyle w:val="198"/>
              <w:spacing w:line="360" w:lineRule="auto"/>
              <w:ind w:left="1260" w:firstLine="0"/>
              <w:rPr>
                <w:rFonts w:hint="default" w:ascii="Times New Roman" w:hAnsi="Times New Roman" w:cs="Times New Roman"/>
                <w:color w:val="auto"/>
                <w:highlight w:val="none"/>
                <w:lang w:val="en-US" w:eastAsia="zh-CN"/>
              </w:rPr>
            </w:pPr>
          </w:p>
        </w:tc>
        <w:tc>
          <w:tcPr>
            <w:tcW w:w="1100" w:type="dxa"/>
            <w:noWrap w:val="0"/>
            <w:vAlign w:val="top"/>
          </w:tcPr>
          <w:p w14:paraId="693D9E03">
            <w:pPr>
              <w:pStyle w:val="198"/>
              <w:spacing w:line="360" w:lineRule="auto"/>
              <w:ind w:left="1260" w:firstLine="0"/>
              <w:rPr>
                <w:rFonts w:hint="default" w:ascii="Times New Roman" w:hAnsi="Times New Roman" w:cs="Times New Roman"/>
                <w:color w:val="auto"/>
                <w:highlight w:val="none"/>
                <w:lang w:val="en-US" w:eastAsia="zh-CN"/>
              </w:rPr>
            </w:pPr>
          </w:p>
        </w:tc>
        <w:tc>
          <w:tcPr>
            <w:tcW w:w="700" w:type="dxa"/>
            <w:noWrap w:val="0"/>
            <w:vAlign w:val="top"/>
          </w:tcPr>
          <w:p w14:paraId="64EBBDEE">
            <w:pPr>
              <w:pStyle w:val="198"/>
              <w:spacing w:line="360" w:lineRule="auto"/>
              <w:ind w:left="1260" w:firstLine="0"/>
              <w:rPr>
                <w:rFonts w:hint="default" w:ascii="Times New Roman" w:hAnsi="Times New Roman" w:cs="Times New Roman"/>
                <w:color w:val="auto"/>
                <w:highlight w:val="none"/>
                <w:lang w:val="en-US" w:eastAsia="zh-CN"/>
              </w:rPr>
            </w:pPr>
          </w:p>
        </w:tc>
      </w:tr>
      <w:tr w14:paraId="6E2FF2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508" w:type="dxa"/>
            <w:noWrap w:val="0"/>
            <w:vAlign w:val="top"/>
          </w:tcPr>
          <w:p w14:paraId="49FB7305">
            <w:pPr>
              <w:pStyle w:val="198"/>
              <w:spacing w:line="360" w:lineRule="auto"/>
              <w:ind w:left="1260" w:firstLine="0"/>
              <w:rPr>
                <w:rFonts w:hint="default" w:ascii="Times New Roman" w:hAnsi="Times New Roman" w:cs="Times New Roman"/>
                <w:color w:val="auto"/>
                <w:highlight w:val="none"/>
                <w:lang w:val="en-US" w:eastAsia="zh-CN"/>
              </w:rPr>
            </w:pPr>
          </w:p>
        </w:tc>
        <w:tc>
          <w:tcPr>
            <w:tcW w:w="1700" w:type="dxa"/>
            <w:noWrap w:val="0"/>
            <w:vAlign w:val="top"/>
          </w:tcPr>
          <w:p w14:paraId="44EC4AE2">
            <w:pPr>
              <w:pStyle w:val="198"/>
              <w:spacing w:line="360" w:lineRule="auto"/>
              <w:ind w:left="1260" w:firstLine="0"/>
              <w:rPr>
                <w:rFonts w:hint="default" w:ascii="Times New Roman" w:hAnsi="Times New Roman" w:cs="Times New Roman"/>
                <w:color w:val="auto"/>
                <w:highlight w:val="none"/>
                <w:lang w:val="en-US" w:eastAsia="zh-CN"/>
              </w:rPr>
            </w:pPr>
          </w:p>
        </w:tc>
        <w:tc>
          <w:tcPr>
            <w:tcW w:w="700" w:type="dxa"/>
            <w:noWrap w:val="0"/>
            <w:vAlign w:val="top"/>
          </w:tcPr>
          <w:p w14:paraId="5448EAAD">
            <w:pPr>
              <w:pStyle w:val="198"/>
              <w:spacing w:line="360" w:lineRule="auto"/>
              <w:ind w:left="1260" w:firstLine="0"/>
              <w:rPr>
                <w:rFonts w:hint="default" w:ascii="Times New Roman" w:hAnsi="Times New Roman" w:cs="Times New Roman"/>
                <w:color w:val="auto"/>
                <w:highlight w:val="none"/>
                <w:lang w:val="en-US" w:eastAsia="zh-CN"/>
              </w:rPr>
            </w:pPr>
          </w:p>
        </w:tc>
        <w:tc>
          <w:tcPr>
            <w:tcW w:w="700" w:type="dxa"/>
            <w:noWrap w:val="0"/>
            <w:vAlign w:val="top"/>
          </w:tcPr>
          <w:p w14:paraId="0F50A2E0">
            <w:pPr>
              <w:pStyle w:val="198"/>
              <w:spacing w:line="360" w:lineRule="auto"/>
              <w:ind w:left="1260" w:firstLine="0"/>
              <w:rPr>
                <w:rFonts w:hint="default" w:ascii="Times New Roman" w:hAnsi="Times New Roman" w:cs="Times New Roman"/>
                <w:color w:val="auto"/>
                <w:highlight w:val="none"/>
                <w:lang w:val="en-US" w:eastAsia="zh-CN"/>
              </w:rPr>
            </w:pPr>
          </w:p>
        </w:tc>
        <w:tc>
          <w:tcPr>
            <w:tcW w:w="900" w:type="dxa"/>
            <w:noWrap w:val="0"/>
            <w:vAlign w:val="top"/>
          </w:tcPr>
          <w:p w14:paraId="24492D58">
            <w:pPr>
              <w:pStyle w:val="198"/>
              <w:spacing w:line="360" w:lineRule="auto"/>
              <w:ind w:left="1260" w:firstLine="0"/>
              <w:rPr>
                <w:rFonts w:hint="default" w:ascii="Times New Roman" w:hAnsi="Times New Roman" w:cs="Times New Roman"/>
                <w:color w:val="auto"/>
                <w:highlight w:val="none"/>
                <w:lang w:val="en-US" w:eastAsia="zh-CN"/>
              </w:rPr>
            </w:pPr>
          </w:p>
        </w:tc>
        <w:tc>
          <w:tcPr>
            <w:tcW w:w="900" w:type="dxa"/>
            <w:noWrap w:val="0"/>
            <w:vAlign w:val="top"/>
          </w:tcPr>
          <w:p w14:paraId="5EFE311F">
            <w:pPr>
              <w:pStyle w:val="198"/>
              <w:spacing w:line="360" w:lineRule="auto"/>
              <w:ind w:left="1260" w:firstLine="0"/>
              <w:rPr>
                <w:rFonts w:hint="default" w:ascii="Times New Roman" w:hAnsi="Times New Roman" w:cs="Times New Roman"/>
                <w:color w:val="auto"/>
                <w:highlight w:val="none"/>
                <w:lang w:val="en-US" w:eastAsia="zh-CN"/>
              </w:rPr>
            </w:pPr>
          </w:p>
        </w:tc>
        <w:tc>
          <w:tcPr>
            <w:tcW w:w="1100" w:type="dxa"/>
            <w:noWrap w:val="0"/>
            <w:vAlign w:val="top"/>
          </w:tcPr>
          <w:p w14:paraId="79FF1368">
            <w:pPr>
              <w:pStyle w:val="198"/>
              <w:spacing w:line="360" w:lineRule="auto"/>
              <w:ind w:left="1260" w:firstLine="0"/>
              <w:rPr>
                <w:rFonts w:hint="default" w:ascii="Times New Roman" w:hAnsi="Times New Roman" w:cs="Times New Roman"/>
                <w:color w:val="auto"/>
                <w:highlight w:val="none"/>
                <w:lang w:val="en-US" w:eastAsia="zh-CN"/>
              </w:rPr>
            </w:pPr>
          </w:p>
        </w:tc>
        <w:tc>
          <w:tcPr>
            <w:tcW w:w="1100" w:type="dxa"/>
            <w:noWrap w:val="0"/>
            <w:vAlign w:val="top"/>
          </w:tcPr>
          <w:p w14:paraId="15D774FC">
            <w:pPr>
              <w:pStyle w:val="198"/>
              <w:spacing w:line="360" w:lineRule="auto"/>
              <w:ind w:left="1260" w:firstLine="0"/>
              <w:rPr>
                <w:rFonts w:hint="default" w:ascii="Times New Roman" w:hAnsi="Times New Roman" w:cs="Times New Roman"/>
                <w:color w:val="auto"/>
                <w:highlight w:val="none"/>
                <w:lang w:val="en-US" w:eastAsia="zh-CN"/>
              </w:rPr>
            </w:pPr>
          </w:p>
        </w:tc>
        <w:tc>
          <w:tcPr>
            <w:tcW w:w="700" w:type="dxa"/>
            <w:noWrap w:val="0"/>
            <w:vAlign w:val="top"/>
          </w:tcPr>
          <w:p w14:paraId="41AF9EDC">
            <w:pPr>
              <w:pStyle w:val="198"/>
              <w:spacing w:line="360" w:lineRule="auto"/>
              <w:ind w:left="1260" w:firstLine="0"/>
              <w:rPr>
                <w:rFonts w:hint="default" w:ascii="Times New Roman" w:hAnsi="Times New Roman" w:cs="Times New Roman"/>
                <w:color w:val="auto"/>
                <w:highlight w:val="none"/>
                <w:lang w:val="en-US" w:eastAsia="zh-CN"/>
              </w:rPr>
            </w:pPr>
          </w:p>
        </w:tc>
      </w:tr>
      <w:tr w14:paraId="121DB6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508" w:type="dxa"/>
            <w:noWrap w:val="0"/>
            <w:vAlign w:val="top"/>
          </w:tcPr>
          <w:p w14:paraId="24D3AFD2">
            <w:pPr>
              <w:pStyle w:val="198"/>
              <w:spacing w:line="360" w:lineRule="auto"/>
              <w:ind w:left="1260" w:firstLine="0"/>
              <w:rPr>
                <w:rFonts w:hint="default" w:ascii="Times New Roman" w:hAnsi="Times New Roman" w:cs="Times New Roman"/>
                <w:color w:val="auto"/>
                <w:highlight w:val="none"/>
                <w:lang w:val="en-US" w:eastAsia="zh-CN"/>
              </w:rPr>
            </w:pPr>
          </w:p>
        </w:tc>
        <w:tc>
          <w:tcPr>
            <w:tcW w:w="1700" w:type="dxa"/>
            <w:noWrap w:val="0"/>
            <w:vAlign w:val="top"/>
          </w:tcPr>
          <w:p w14:paraId="0E1B89FF">
            <w:pPr>
              <w:pStyle w:val="198"/>
              <w:spacing w:line="360" w:lineRule="auto"/>
              <w:ind w:left="1260" w:firstLine="0"/>
              <w:rPr>
                <w:rFonts w:hint="default" w:ascii="Times New Roman" w:hAnsi="Times New Roman" w:cs="Times New Roman"/>
                <w:color w:val="auto"/>
                <w:highlight w:val="none"/>
                <w:lang w:val="en-US" w:eastAsia="zh-CN"/>
              </w:rPr>
            </w:pPr>
          </w:p>
        </w:tc>
        <w:tc>
          <w:tcPr>
            <w:tcW w:w="700" w:type="dxa"/>
            <w:noWrap w:val="0"/>
            <w:vAlign w:val="top"/>
          </w:tcPr>
          <w:p w14:paraId="60691052">
            <w:pPr>
              <w:pStyle w:val="198"/>
              <w:spacing w:line="360" w:lineRule="auto"/>
              <w:ind w:left="1260" w:firstLine="0"/>
              <w:rPr>
                <w:rFonts w:hint="default" w:ascii="Times New Roman" w:hAnsi="Times New Roman" w:cs="Times New Roman"/>
                <w:color w:val="auto"/>
                <w:highlight w:val="none"/>
                <w:lang w:val="en-US" w:eastAsia="zh-CN"/>
              </w:rPr>
            </w:pPr>
          </w:p>
        </w:tc>
        <w:tc>
          <w:tcPr>
            <w:tcW w:w="700" w:type="dxa"/>
            <w:noWrap w:val="0"/>
            <w:vAlign w:val="top"/>
          </w:tcPr>
          <w:p w14:paraId="56F8E101">
            <w:pPr>
              <w:pStyle w:val="198"/>
              <w:spacing w:line="360" w:lineRule="auto"/>
              <w:ind w:left="1260" w:firstLine="0"/>
              <w:rPr>
                <w:rFonts w:hint="default" w:ascii="Times New Roman" w:hAnsi="Times New Roman" w:cs="Times New Roman"/>
                <w:color w:val="auto"/>
                <w:highlight w:val="none"/>
                <w:lang w:val="en-US" w:eastAsia="zh-CN"/>
              </w:rPr>
            </w:pPr>
          </w:p>
        </w:tc>
        <w:tc>
          <w:tcPr>
            <w:tcW w:w="900" w:type="dxa"/>
            <w:noWrap w:val="0"/>
            <w:vAlign w:val="top"/>
          </w:tcPr>
          <w:p w14:paraId="55803F27">
            <w:pPr>
              <w:pStyle w:val="198"/>
              <w:spacing w:line="360" w:lineRule="auto"/>
              <w:ind w:left="1260" w:firstLine="0"/>
              <w:rPr>
                <w:rFonts w:hint="default" w:ascii="Times New Roman" w:hAnsi="Times New Roman" w:cs="Times New Roman"/>
                <w:color w:val="auto"/>
                <w:highlight w:val="none"/>
                <w:lang w:val="en-US" w:eastAsia="zh-CN"/>
              </w:rPr>
            </w:pPr>
          </w:p>
        </w:tc>
        <w:tc>
          <w:tcPr>
            <w:tcW w:w="900" w:type="dxa"/>
            <w:noWrap w:val="0"/>
            <w:vAlign w:val="top"/>
          </w:tcPr>
          <w:p w14:paraId="1C1E50B7">
            <w:pPr>
              <w:pStyle w:val="198"/>
              <w:spacing w:line="360" w:lineRule="auto"/>
              <w:ind w:left="1260" w:firstLine="0"/>
              <w:rPr>
                <w:rFonts w:hint="default" w:ascii="Times New Roman" w:hAnsi="Times New Roman" w:cs="Times New Roman"/>
                <w:color w:val="auto"/>
                <w:highlight w:val="none"/>
                <w:lang w:val="en-US" w:eastAsia="zh-CN"/>
              </w:rPr>
            </w:pPr>
          </w:p>
        </w:tc>
        <w:tc>
          <w:tcPr>
            <w:tcW w:w="1100" w:type="dxa"/>
            <w:noWrap w:val="0"/>
            <w:vAlign w:val="top"/>
          </w:tcPr>
          <w:p w14:paraId="38FD753E">
            <w:pPr>
              <w:pStyle w:val="198"/>
              <w:spacing w:line="360" w:lineRule="auto"/>
              <w:ind w:left="1260" w:firstLine="0"/>
              <w:rPr>
                <w:rFonts w:hint="default" w:ascii="Times New Roman" w:hAnsi="Times New Roman" w:cs="Times New Roman"/>
                <w:color w:val="auto"/>
                <w:highlight w:val="none"/>
                <w:lang w:val="en-US" w:eastAsia="zh-CN"/>
              </w:rPr>
            </w:pPr>
          </w:p>
        </w:tc>
        <w:tc>
          <w:tcPr>
            <w:tcW w:w="1100" w:type="dxa"/>
            <w:noWrap w:val="0"/>
            <w:vAlign w:val="top"/>
          </w:tcPr>
          <w:p w14:paraId="66C47CE8">
            <w:pPr>
              <w:pStyle w:val="198"/>
              <w:spacing w:line="360" w:lineRule="auto"/>
              <w:ind w:left="1260" w:firstLine="0"/>
              <w:rPr>
                <w:rFonts w:hint="default" w:ascii="Times New Roman" w:hAnsi="Times New Roman" w:cs="Times New Roman"/>
                <w:color w:val="auto"/>
                <w:highlight w:val="none"/>
                <w:lang w:val="en-US" w:eastAsia="zh-CN"/>
              </w:rPr>
            </w:pPr>
          </w:p>
        </w:tc>
        <w:tc>
          <w:tcPr>
            <w:tcW w:w="700" w:type="dxa"/>
            <w:noWrap w:val="0"/>
            <w:vAlign w:val="top"/>
          </w:tcPr>
          <w:p w14:paraId="794506E0">
            <w:pPr>
              <w:pStyle w:val="198"/>
              <w:spacing w:line="360" w:lineRule="auto"/>
              <w:ind w:left="1260" w:firstLine="0"/>
              <w:rPr>
                <w:rFonts w:hint="default" w:ascii="Times New Roman" w:hAnsi="Times New Roman" w:cs="Times New Roman"/>
                <w:color w:val="auto"/>
                <w:highlight w:val="none"/>
                <w:lang w:val="en-US" w:eastAsia="zh-CN"/>
              </w:rPr>
            </w:pPr>
          </w:p>
        </w:tc>
      </w:tr>
      <w:tr w14:paraId="5FDB93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508" w:type="dxa"/>
            <w:noWrap w:val="0"/>
            <w:vAlign w:val="top"/>
          </w:tcPr>
          <w:p w14:paraId="4057344A">
            <w:pPr>
              <w:pStyle w:val="198"/>
              <w:spacing w:line="360" w:lineRule="auto"/>
              <w:ind w:left="1260" w:firstLine="0"/>
              <w:rPr>
                <w:rFonts w:hint="default" w:ascii="Times New Roman" w:hAnsi="Times New Roman" w:cs="Times New Roman"/>
                <w:color w:val="auto"/>
                <w:highlight w:val="none"/>
                <w:lang w:val="en-US" w:eastAsia="zh-CN"/>
              </w:rPr>
            </w:pPr>
          </w:p>
        </w:tc>
        <w:tc>
          <w:tcPr>
            <w:tcW w:w="1700" w:type="dxa"/>
            <w:noWrap w:val="0"/>
            <w:vAlign w:val="top"/>
          </w:tcPr>
          <w:p w14:paraId="7AEE7ACE">
            <w:pPr>
              <w:pStyle w:val="198"/>
              <w:spacing w:line="360" w:lineRule="auto"/>
              <w:ind w:left="1260" w:firstLine="0"/>
              <w:rPr>
                <w:rFonts w:hint="default" w:ascii="Times New Roman" w:hAnsi="Times New Roman" w:cs="Times New Roman"/>
                <w:color w:val="auto"/>
                <w:highlight w:val="none"/>
                <w:lang w:val="en-US" w:eastAsia="zh-CN"/>
              </w:rPr>
            </w:pPr>
          </w:p>
        </w:tc>
        <w:tc>
          <w:tcPr>
            <w:tcW w:w="700" w:type="dxa"/>
            <w:noWrap w:val="0"/>
            <w:vAlign w:val="top"/>
          </w:tcPr>
          <w:p w14:paraId="05986B1A">
            <w:pPr>
              <w:pStyle w:val="198"/>
              <w:spacing w:line="360" w:lineRule="auto"/>
              <w:ind w:left="1260" w:firstLine="0"/>
              <w:rPr>
                <w:rFonts w:hint="default" w:ascii="Times New Roman" w:hAnsi="Times New Roman" w:cs="Times New Roman"/>
                <w:color w:val="auto"/>
                <w:highlight w:val="none"/>
                <w:lang w:val="en-US" w:eastAsia="zh-CN"/>
              </w:rPr>
            </w:pPr>
          </w:p>
        </w:tc>
        <w:tc>
          <w:tcPr>
            <w:tcW w:w="700" w:type="dxa"/>
            <w:noWrap w:val="0"/>
            <w:vAlign w:val="top"/>
          </w:tcPr>
          <w:p w14:paraId="4D27C903">
            <w:pPr>
              <w:pStyle w:val="198"/>
              <w:spacing w:line="360" w:lineRule="auto"/>
              <w:ind w:left="1260" w:firstLine="0"/>
              <w:rPr>
                <w:rFonts w:hint="default" w:ascii="Times New Roman" w:hAnsi="Times New Roman" w:cs="Times New Roman"/>
                <w:color w:val="auto"/>
                <w:highlight w:val="none"/>
                <w:lang w:val="en-US" w:eastAsia="zh-CN"/>
              </w:rPr>
            </w:pPr>
          </w:p>
        </w:tc>
        <w:tc>
          <w:tcPr>
            <w:tcW w:w="900" w:type="dxa"/>
            <w:noWrap w:val="0"/>
            <w:vAlign w:val="top"/>
          </w:tcPr>
          <w:p w14:paraId="13018952">
            <w:pPr>
              <w:pStyle w:val="198"/>
              <w:spacing w:line="360" w:lineRule="auto"/>
              <w:ind w:left="1260" w:firstLine="0"/>
              <w:rPr>
                <w:rFonts w:hint="default" w:ascii="Times New Roman" w:hAnsi="Times New Roman" w:cs="Times New Roman"/>
                <w:color w:val="auto"/>
                <w:highlight w:val="none"/>
                <w:lang w:val="en-US" w:eastAsia="zh-CN"/>
              </w:rPr>
            </w:pPr>
          </w:p>
        </w:tc>
        <w:tc>
          <w:tcPr>
            <w:tcW w:w="900" w:type="dxa"/>
            <w:noWrap w:val="0"/>
            <w:vAlign w:val="top"/>
          </w:tcPr>
          <w:p w14:paraId="303955DE">
            <w:pPr>
              <w:pStyle w:val="198"/>
              <w:spacing w:line="360" w:lineRule="auto"/>
              <w:ind w:left="1260" w:firstLine="0"/>
              <w:rPr>
                <w:rFonts w:hint="default" w:ascii="Times New Roman" w:hAnsi="Times New Roman" w:cs="Times New Roman"/>
                <w:color w:val="auto"/>
                <w:highlight w:val="none"/>
                <w:lang w:val="en-US" w:eastAsia="zh-CN"/>
              </w:rPr>
            </w:pPr>
          </w:p>
        </w:tc>
        <w:tc>
          <w:tcPr>
            <w:tcW w:w="1100" w:type="dxa"/>
            <w:noWrap w:val="0"/>
            <w:vAlign w:val="top"/>
          </w:tcPr>
          <w:p w14:paraId="1D86A9EE">
            <w:pPr>
              <w:pStyle w:val="198"/>
              <w:spacing w:line="360" w:lineRule="auto"/>
              <w:ind w:left="1260" w:firstLine="0"/>
              <w:rPr>
                <w:rFonts w:hint="default" w:ascii="Times New Roman" w:hAnsi="Times New Roman" w:cs="Times New Roman"/>
                <w:color w:val="auto"/>
                <w:highlight w:val="none"/>
                <w:lang w:val="en-US" w:eastAsia="zh-CN"/>
              </w:rPr>
            </w:pPr>
          </w:p>
        </w:tc>
        <w:tc>
          <w:tcPr>
            <w:tcW w:w="1100" w:type="dxa"/>
            <w:noWrap w:val="0"/>
            <w:vAlign w:val="top"/>
          </w:tcPr>
          <w:p w14:paraId="3DE87D71">
            <w:pPr>
              <w:pStyle w:val="198"/>
              <w:spacing w:line="360" w:lineRule="auto"/>
              <w:ind w:left="1260" w:firstLine="0"/>
              <w:rPr>
                <w:rFonts w:hint="default" w:ascii="Times New Roman" w:hAnsi="Times New Roman" w:cs="Times New Roman"/>
                <w:color w:val="auto"/>
                <w:highlight w:val="none"/>
                <w:lang w:val="en-US" w:eastAsia="zh-CN"/>
              </w:rPr>
            </w:pPr>
          </w:p>
        </w:tc>
        <w:tc>
          <w:tcPr>
            <w:tcW w:w="700" w:type="dxa"/>
            <w:noWrap w:val="0"/>
            <w:vAlign w:val="top"/>
          </w:tcPr>
          <w:p w14:paraId="0A8070EB">
            <w:pPr>
              <w:pStyle w:val="198"/>
              <w:spacing w:line="360" w:lineRule="auto"/>
              <w:ind w:left="1260" w:firstLine="0"/>
              <w:rPr>
                <w:rFonts w:hint="default" w:ascii="Times New Roman" w:hAnsi="Times New Roman" w:cs="Times New Roman"/>
                <w:color w:val="auto"/>
                <w:highlight w:val="none"/>
                <w:lang w:val="en-US" w:eastAsia="zh-CN"/>
              </w:rPr>
            </w:pPr>
          </w:p>
        </w:tc>
      </w:tr>
      <w:tr w14:paraId="6BE001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508" w:type="dxa"/>
            <w:noWrap w:val="0"/>
            <w:vAlign w:val="top"/>
          </w:tcPr>
          <w:p w14:paraId="2BEA922C">
            <w:pPr>
              <w:pStyle w:val="198"/>
              <w:spacing w:line="360" w:lineRule="auto"/>
              <w:ind w:left="1260" w:firstLine="0"/>
              <w:rPr>
                <w:rFonts w:hint="default" w:ascii="Times New Roman" w:hAnsi="Times New Roman" w:cs="Times New Roman"/>
                <w:color w:val="auto"/>
                <w:highlight w:val="none"/>
                <w:lang w:val="en-US" w:eastAsia="zh-CN"/>
              </w:rPr>
            </w:pPr>
          </w:p>
        </w:tc>
        <w:tc>
          <w:tcPr>
            <w:tcW w:w="1700" w:type="dxa"/>
            <w:noWrap w:val="0"/>
            <w:vAlign w:val="top"/>
          </w:tcPr>
          <w:p w14:paraId="3241DEE6">
            <w:pPr>
              <w:pStyle w:val="198"/>
              <w:spacing w:line="360" w:lineRule="auto"/>
              <w:ind w:left="1260" w:firstLine="0"/>
              <w:rPr>
                <w:rFonts w:hint="default" w:ascii="Times New Roman" w:hAnsi="Times New Roman" w:cs="Times New Roman"/>
                <w:color w:val="auto"/>
                <w:highlight w:val="none"/>
                <w:lang w:val="en-US" w:eastAsia="zh-CN"/>
              </w:rPr>
            </w:pPr>
          </w:p>
        </w:tc>
        <w:tc>
          <w:tcPr>
            <w:tcW w:w="700" w:type="dxa"/>
            <w:noWrap w:val="0"/>
            <w:vAlign w:val="top"/>
          </w:tcPr>
          <w:p w14:paraId="5064D76C">
            <w:pPr>
              <w:pStyle w:val="198"/>
              <w:spacing w:line="360" w:lineRule="auto"/>
              <w:ind w:left="1260" w:firstLine="0"/>
              <w:rPr>
                <w:rFonts w:hint="default" w:ascii="Times New Roman" w:hAnsi="Times New Roman" w:cs="Times New Roman"/>
                <w:color w:val="auto"/>
                <w:highlight w:val="none"/>
                <w:lang w:val="en-US" w:eastAsia="zh-CN"/>
              </w:rPr>
            </w:pPr>
          </w:p>
        </w:tc>
        <w:tc>
          <w:tcPr>
            <w:tcW w:w="700" w:type="dxa"/>
            <w:noWrap w:val="0"/>
            <w:vAlign w:val="top"/>
          </w:tcPr>
          <w:p w14:paraId="68368559">
            <w:pPr>
              <w:pStyle w:val="198"/>
              <w:spacing w:line="360" w:lineRule="auto"/>
              <w:ind w:left="1260" w:firstLine="0"/>
              <w:rPr>
                <w:rFonts w:hint="default" w:ascii="Times New Roman" w:hAnsi="Times New Roman" w:cs="Times New Roman"/>
                <w:color w:val="auto"/>
                <w:highlight w:val="none"/>
                <w:lang w:val="en-US" w:eastAsia="zh-CN"/>
              </w:rPr>
            </w:pPr>
          </w:p>
        </w:tc>
        <w:tc>
          <w:tcPr>
            <w:tcW w:w="900" w:type="dxa"/>
            <w:noWrap w:val="0"/>
            <w:vAlign w:val="top"/>
          </w:tcPr>
          <w:p w14:paraId="25478EC4">
            <w:pPr>
              <w:pStyle w:val="198"/>
              <w:spacing w:line="360" w:lineRule="auto"/>
              <w:ind w:left="1260" w:firstLine="0"/>
              <w:rPr>
                <w:rFonts w:hint="default" w:ascii="Times New Roman" w:hAnsi="Times New Roman" w:cs="Times New Roman"/>
                <w:color w:val="auto"/>
                <w:highlight w:val="none"/>
                <w:lang w:val="en-US" w:eastAsia="zh-CN"/>
              </w:rPr>
            </w:pPr>
          </w:p>
        </w:tc>
        <w:tc>
          <w:tcPr>
            <w:tcW w:w="900" w:type="dxa"/>
            <w:noWrap w:val="0"/>
            <w:vAlign w:val="top"/>
          </w:tcPr>
          <w:p w14:paraId="531551C0">
            <w:pPr>
              <w:pStyle w:val="198"/>
              <w:spacing w:line="360" w:lineRule="auto"/>
              <w:ind w:left="1260" w:firstLine="0"/>
              <w:rPr>
                <w:rFonts w:hint="default" w:ascii="Times New Roman" w:hAnsi="Times New Roman" w:cs="Times New Roman"/>
                <w:color w:val="auto"/>
                <w:highlight w:val="none"/>
                <w:lang w:val="en-US" w:eastAsia="zh-CN"/>
              </w:rPr>
            </w:pPr>
          </w:p>
        </w:tc>
        <w:tc>
          <w:tcPr>
            <w:tcW w:w="1100" w:type="dxa"/>
            <w:noWrap w:val="0"/>
            <w:vAlign w:val="top"/>
          </w:tcPr>
          <w:p w14:paraId="62D7A6AE">
            <w:pPr>
              <w:pStyle w:val="198"/>
              <w:spacing w:line="360" w:lineRule="auto"/>
              <w:ind w:left="1260" w:firstLine="0"/>
              <w:rPr>
                <w:rFonts w:hint="default" w:ascii="Times New Roman" w:hAnsi="Times New Roman" w:cs="Times New Roman"/>
                <w:color w:val="auto"/>
                <w:highlight w:val="none"/>
                <w:lang w:val="en-US" w:eastAsia="zh-CN"/>
              </w:rPr>
            </w:pPr>
          </w:p>
        </w:tc>
        <w:tc>
          <w:tcPr>
            <w:tcW w:w="1100" w:type="dxa"/>
            <w:noWrap w:val="0"/>
            <w:vAlign w:val="top"/>
          </w:tcPr>
          <w:p w14:paraId="0E68D656">
            <w:pPr>
              <w:pStyle w:val="198"/>
              <w:spacing w:line="360" w:lineRule="auto"/>
              <w:ind w:left="1260" w:firstLine="0"/>
              <w:rPr>
                <w:rFonts w:hint="default" w:ascii="Times New Roman" w:hAnsi="Times New Roman" w:cs="Times New Roman"/>
                <w:color w:val="auto"/>
                <w:highlight w:val="none"/>
                <w:lang w:val="en-US" w:eastAsia="zh-CN"/>
              </w:rPr>
            </w:pPr>
          </w:p>
        </w:tc>
        <w:tc>
          <w:tcPr>
            <w:tcW w:w="700" w:type="dxa"/>
            <w:noWrap w:val="0"/>
            <w:vAlign w:val="top"/>
          </w:tcPr>
          <w:p w14:paraId="64BF3874">
            <w:pPr>
              <w:pStyle w:val="198"/>
              <w:spacing w:line="360" w:lineRule="auto"/>
              <w:ind w:left="1260" w:firstLine="0"/>
              <w:rPr>
                <w:rFonts w:hint="default" w:ascii="Times New Roman" w:hAnsi="Times New Roman" w:cs="Times New Roman"/>
                <w:color w:val="auto"/>
                <w:highlight w:val="none"/>
                <w:lang w:val="en-US" w:eastAsia="zh-CN"/>
              </w:rPr>
            </w:pPr>
          </w:p>
        </w:tc>
      </w:tr>
    </w:tbl>
    <w:p w14:paraId="104DD33B">
      <w:pPr>
        <w:pStyle w:val="198"/>
        <w:spacing w:line="300" w:lineRule="auto"/>
        <w:ind w:firstLine="602"/>
        <w:jc w:val="left"/>
        <w:rPr>
          <w:rFonts w:hint="default" w:ascii="Times New Roman" w:hAnsi="Times New Roman" w:cs="Times New Roman"/>
          <w:b/>
          <w:bCs/>
          <w:color w:val="auto"/>
          <w:sz w:val="30"/>
          <w:szCs w:val="30"/>
          <w:highlight w:val="none"/>
        </w:rPr>
      </w:pPr>
    </w:p>
    <w:p w14:paraId="0981649F">
      <w:pPr>
        <w:pStyle w:val="198"/>
        <w:spacing w:line="300" w:lineRule="auto"/>
        <w:ind w:firstLine="602"/>
        <w:jc w:val="left"/>
        <w:rPr>
          <w:rFonts w:hint="default" w:ascii="Times New Roman" w:hAnsi="Times New Roman" w:cs="Times New Roman"/>
          <w:b/>
          <w:bCs/>
          <w:color w:val="auto"/>
          <w:sz w:val="30"/>
          <w:szCs w:val="30"/>
          <w:highlight w:val="none"/>
        </w:rPr>
      </w:pPr>
    </w:p>
    <w:p w14:paraId="0A084C14">
      <w:pPr>
        <w:pStyle w:val="198"/>
        <w:spacing w:line="300" w:lineRule="auto"/>
        <w:ind w:firstLine="0"/>
        <w:jc w:val="left"/>
        <w:rPr>
          <w:rFonts w:hint="default" w:ascii="Times New Roman" w:hAnsi="Times New Roman" w:eastAsia="宋体" w:cs="Times New Roman"/>
          <w:color w:val="auto"/>
          <w:sz w:val="30"/>
          <w:szCs w:val="30"/>
          <w:highlight w:val="none"/>
          <w:lang w:eastAsia="zh-CN"/>
        </w:rPr>
      </w:pPr>
      <w:r>
        <w:rPr>
          <w:rFonts w:hint="default" w:ascii="Times New Roman" w:hAnsi="Times New Roman" w:cs="Times New Roman"/>
          <w:b/>
          <w:bCs/>
          <w:color w:val="auto"/>
          <w:sz w:val="30"/>
          <w:szCs w:val="30"/>
          <w:highlight w:val="none"/>
        </w:rPr>
        <w:br w:type="page" w:clear="all"/>
      </w:r>
      <w:r>
        <w:rPr>
          <w:rFonts w:hint="default" w:ascii="Times New Roman" w:hAnsi="Times New Roman" w:cs="Times New Roman"/>
          <w:b/>
          <w:bCs/>
          <w:color w:val="auto"/>
          <w:sz w:val="30"/>
          <w:szCs w:val="30"/>
          <w:highlight w:val="none"/>
        </w:rPr>
        <w:t>附件</w:t>
      </w:r>
      <w:r>
        <w:rPr>
          <w:rFonts w:hint="default" w:ascii="Times New Roman" w:hAnsi="Times New Roman" w:cs="Times New Roman"/>
          <w:b/>
          <w:bCs/>
          <w:color w:val="auto"/>
          <w:sz w:val="30"/>
          <w:szCs w:val="30"/>
          <w:highlight w:val="none"/>
          <w:lang w:val="en-US" w:eastAsia="zh-CN"/>
        </w:rPr>
        <w:t>5</w:t>
      </w:r>
    </w:p>
    <w:p w14:paraId="73370558">
      <w:pPr>
        <w:pStyle w:val="191"/>
        <w:spacing w:before="0" w:after="0" w:line="460" w:lineRule="exact"/>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30"/>
          <w:szCs w:val="30"/>
          <w:highlight w:val="none"/>
        </w:rPr>
        <w:t>主要施工管理人员表</w:t>
      </w:r>
      <w:bookmarkEnd w:id="103"/>
      <w:bookmarkEnd w:id="104"/>
    </w:p>
    <w:tbl>
      <w:tblPr>
        <w:tblStyle w:val="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8"/>
        <w:gridCol w:w="1632"/>
        <w:gridCol w:w="709"/>
        <w:gridCol w:w="851"/>
        <w:gridCol w:w="838"/>
        <w:gridCol w:w="3749"/>
      </w:tblGrid>
      <w:tr w14:paraId="63F3D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8" w:type="dxa"/>
            <w:noWrap w:val="0"/>
            <w:vAlign w:val="top"/>
          </w:tcPr>
          <w:p w14:paraId="431A7CB2">
            <w:pPr>
              <w:spacing w:line="360" w:lineRule="auto"/>
              <w:rPr>
                <w:rFonts w:hint="default" w:ascii="Times New Roman" w:hAnsi="Times New Roman" w:cs="Times New Roman"/>
                <w:color w:val="auto"/>
                <w:position w:val="-42"/>
                <w:sz w:val="24"/>
                <w:highlight w:val="none"/>
              </w:rPr>
            </w:pPr>
            <w:r>
              <w:rPr>
                <w:rFonts w:hint="default" w:ascii="Times New Roman" w:hAnsi="Times New Roman" w:cs="Times New Roman"/>
                <w:color w:val="auto"/>
                <w:position w:val="-42"/>
                <w:sz w:val="24"/>
                <w:highlight w:val="none"/>
              </w:rPr>
              <w:t>机构</w:t>
            </w:r>
          </w:p>
        </w:tc>
        <w:tc>
          <w:tcPr>
            <w:tcW w:w="1632" w:type="dxa"/>
            <w:noWrap w:val="0"/>
            <w:vAlign w:val="top"/>
          </w:tcPr>
          <w:p w14:paraId="124E31F5">
            <w:pPr>
              <w:spacing w:line="360" w:lineRule="auto"/>
              <w:rPr>
                <w:rFonts w:hint="default" w:ascii="Times New Roman" w:hAnsi="Times New Roman" w:cs="Times New Roman"/>
                <w:color w:val="auto"/>
                <w:position w:val="-42"/>
                <w:sz w:val="24"/>
                <w:highlight w:val="none"/>
              </w:rPr>
            </w:pPr>
            <w:r>
              <w:rPr>
                <w:rFonts w:hint="default" w:ascii="Times New Roman" w:hAnsi="Times New Roman" w:cs="Times New Roman"/>
                <w:color w:val="auto"/>
                <w:position w:val="-42"/>
                <w:sz w:val="24"/>
                <w:highlight w:val="none"/>
              </w:rPr>
              <w:t>项目工程师</w:t>
            </w:r>
          </w:p>
        </w:tc>
        <w:tc>
          <w:tcPr>
            <w:tcW w:w="709" w:type="dxa"/>
            <w:noWrap w:val="0"/>
            <w:vAlign w:val="top"/>
          </w:tcPr>
          <w:p w14:paraId="327EB4B8">
            <w:pPr>
              <w:spacing w:line="360" w:lineRule="auto"/>
              <w:rPr>
                <w:rFonts w:hint="default" w:ascii="Times New Roman" w:hAnsi="Times New Roman" w:cs="Times New Roman"/>
                <w:color w:val="auto"/>
                <w:position w:val="-42"/>
                <w:sz w:val="24"/>
                <w:highlight w:val="none"/>
              </w:rPr>
            </w:pPr>
            <w:r>
              <w:rPr>
                <w:rFonts w:hint="default" w:ascii="Times New Roman" w:hAnsi="Times New Roman" w:cs="Times New Roman"/>
                <w:color w:val="auto"/>
                <w:position w:val="-42"/>
                <w:sz w:val="24"/>
                <w:highlight w:val="none"/>
              </w:rPr>
              <w:t>姓名</w:t>
            </w:r>
          </w:p>
        </w:tc>
        <w:tc>
          <w:tcPr>
            <w:tcW w:w="851" w:type="dxa"/>
            <w:noWrap w:val="0"/>
            <w:vAlign w:val="top"/>
          </w:tcPr>
          <w:p w14:paraId="7EE0EAE5">
            <w:pPr>
              <w:spacing w:line="360" w:lineRule="auto"/>
              <w:rPr>
                <w:rFonts w:hint="default" w:ascii="Times New Roman" w:hAnsi="Times New Roman" w:cs="Times New Roman"/>
                <w:color w:val="auto"/>
                <w:position w:val="-42"/>
                <w:sz w:val="24"/>
                <w:highlight w:val="none"/>
              </w:rPr>
            </w:pPr>
            <w:r>
              <w:rPr>
                <w:rFonts w:hint="default" w:ascii="Times New Roman" w:hAnsi="Times New Roman" w:cs="Times New Roman"/>
                <w:color w:val="auto"/>
                <w:position w:val="-42"/>
                <w:sz w:val="24"/>
                <w:highlight w:val="none"/>
              </w:rPr>
              <w:t>职务</w:t>
            </w:r>
          </w:p>
        </w:tc>
        <w:tc>
          <w:tcPr>
            <w:tcW w:w="838" w:type="dxa"/>
            <w:noWrap w:val="0"/>
            <w:vAlign w:val="top"/>
          </w:tcPr>
          <w:p w14:paraId="089D8020">
            <w:pPr>
              <w:spacing w:line="360" w:lineRule="auto"/>
              <w:rPr>
                <w:rFonts w:hint="default" w:ascii="Times New Roman" w:hAnsi="Times New Roman" w:cs="Times New Roman"/>
                <w:color w:val="auto"/>
                <w:position w:val="-42"/>
                <w:sz w:val="24"/>
                <w:highlight w:val="none"/>
              </w:rPr>
            </w:pPr>
            <w:r>
              <w:rPr>
                <w:rFonts w:hint="default" w:ascii="Times New Roman" w:hAnsi="Times New Roman" w:cs="Times New Roman"/>
                <w:color w:val="auto"/>
                <w:position w:val="-42"/>
                <w:sz w:val="24"/>
                <w:highlight w:val="none"/>
              </w:rPr>
              <w:t>职称</w:t>
            </w:r>
          </w:p>
        </w:tc>
        <w:tc>
          <w:tcPr>
            <w:tcW w:w="3749" w:type="dxa"/>
            <w:noWrap w:val="0"/>
            <w:vAlign w:val="top"/>
          </w:tcPr>
          <w:p w14:paraId="03196F55">
            <w:pPr>
              <w:spacing w:line="360" w:lineRule="auto"/>
              <w:rPr>
                <w:rFonts w:hint="default" w:ascii="Times New Roman" w:hAnsi="Times New Roman" w:cs="Times New Roman"/>
                <w:color w:val="auto"/>
                <w:position w:val="-42"/>
                <w:sz w:val="24"/>
                <w:highlight w:val="none"/>
              </w:rPr>
            </w:pPr>
            <w:r>
              <w:rPr>
                <w:rFonts w:hint="default" w:ascii="Times New Roman" w:hAnsi="Times New Roman" w:cs="Times New Roman"/>
                <w:color w:val="auto"/>
                <w:position w:val="-42"/>
                <w:sz w:val="24"/>
                <w:highlight w:val="none"/>
              </w:rPr>
              <w:t>主要资历、经验及承担过的工程</w:t>
            </w:r>
          </w:p>
        </w:tc>
      </w:tr>
      <w:tr w14:paraId="44A1EE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708" w:type="dxa"/>
            <w:vMerge w:val="restart"/>
            <w:noWrap w:val="0"/>
            <w:vAlign w:val="top"/>
          </w:tcPr>
          <w:p w14:paraId="292FFE30">
            <w:pPr>
              <w:spacing w:line="360" w:lineRule="auto"/>
              <w:jc w:val="center"/>
              <w:rPr>
                <w:rFonts w:hint="default" w:ascii="Times New Roman" w:hAnsi="Times New Roman" w:cs="Times New Roman"/>
                <w:color w:val="auto"/>
                <w:position w:val="-42"/>
                <w:sz w:val="24"/>
                <w:highlight w:val="none"/>
              </w:rPr>
            </w:pPr>
          </w:p>
          <w:p w14:paraId="787C2AB9">
            <w:pPr>
              <w:spacing w:line="360" w:lineRule="auto"/>
              <w:jc w:val="center"/>
              <w:rPr>
                <w:rFonts w:hint="default" w:ascii="Times New Roman" w:hAnsi="Times New Roman" w:cs="Times New Roman"/>
                <w:color w:val="auto"/>
                <w:position w:val="-42"/>
                <w:sz w:val="24"/>
                <w:highlight w:val="none"/>
              </w:rPr>
            </w:pPr>
          </w:p>
          <w:p w14:paraId="6FB20F55">
            <w:pPr>
              <w:spacing w:line="360" w:lineRule="auto"/>
              <w:jc w:val="center"/>
              <w:rPr>
                <w:rFonts w:hint="default" w:ascii="Times New Roman" w:hAnsi="Times New Roman" w:cs="Times New Roman"/>
                <w:color w:val="auto"/>
                <w:position w:val="-42"/>
                <w:sz w:val="24"/>
                <w:highlight w:val="none"/>
              </w:rPr>
            </w:pPr>
            <w:r>
              <w:rPr>
                <w:rFonts w:hint="default" w:ascii="Times New Roman" w:hAnsi="Times New Roman" w:cs="Times New Roman"/>
                <w:color w:val="auto"/>
                <w:position w:val="-42"/>
                <w:sz w:val="24"/>
                <w:highlight w:val="none"/>
              </w:rPr>
              <w:t>总</w:t>
            </w:r>
          </w:p>
          <w:p w14:paraId="27BC7EA0">
            <w:pPr>
              <w:spacing w:line="360" w:lineRule="auto"/>
              <w:jc w:val="center"/>
              <w:rPr>
                <w:rFonts w:hint="default" w:ascii="Times New Roman" w:hAnsi="Times New Roman" w:cs="Times New Roman"/>
                <w:color w:val="auto"/>
                <w:position w:val="-42"/>
                <w:sz w:val="24"/>
                <w:highlight w:val="none"/>
              </w:rPr>
            </w:pPr>
          </w:p>
          <w:p w14:paraId="57DDCCFF">
            <w:pPr>
              <w:spacing w:line="360" w:lineRule="auto"/>
              <w:jc w:val="center"/>
              <w:rPr>
                <w:rFonts w:hint="default" w:ascii="Times New Roman" w:hAnsi="Times New Roman" w:cs="Times New Roman"/>
                <w:color w:val="auto"/>
                <w:position w:val="-42"/>
                <w:sz w:val="24"/>
                <w:highlight w:val="none"/>
              </w:rPr>
            </w:pPr>
            <w:r>
              <w:rPr>
                <w:rFonts w:hint="default" w:ascii="Times New Roman" w:hAnsi="Times New Roman" w:cs="Times New Roman"/>
                <w:color w:val="auto"/>
                <w:position w:val="-42"/>
                <w:sz w:val="24"/>
                <w:highlight w:val="none"/>
              </w:rPr>
              <w:t>部</w:t>
            </w:r>
          </w:p>
        </w:tc>
        <w:tc>
          <w:tcPr>
            <w:tcW w:w="1632" w:type="dxa"/>
            <w:noWrap w:val="0"/>
            <w:vAlign w:val="top"/>
          </w:tcPr>
          <w:p w14:paraId="29D77C34">
            <w:pPr>
              <w:spacing w:line="360" w:lineRule="auto"/>
              <w:rPr>
                <w:rFonts w:hint="default" w:ascii="Times New Roman" w:hAnsi="Times New Roman" w:cs="Times New Roman"/>
                <w:color w:val="auto"/>
                <w:position w:val="-42"/>
                <w:sz w:val="24"/>
                <w:highlight w:val="none"/>
              </w:rPr>
            </w:pPr>
            <w:r>
              <w:rPr>
                <w:rFonts w:hint="default" w:ascii="Times New Roman" w:hAnsi="Times New Roman" w:cs="Times New Roman"/>
                <w:color w:val="auto"/>
                <w:position w:val="-42"/>
                <w:sz w:val="24"/>
                <w:highlight w:val="none"/>
              </w:rPr>
              <w:t>项目主管</w:t>
            </w:r>
          </w:p>
        </w:tc>
        <w:tc>
          <w:tcPr>
            <w:tcW w:w="709" w:type="dxa"/>
            <w:noWrap w:val="0"/>
            <w:vAlign w:val="top"/>
          </w:tcPr>
          <w:p w14:paraId="35F630E1">
            <w:pPr>
              <w:spacing w:line="360" w:lineRule="auto"/>
              <w:rPr>
                <w:rFonts w:hint="default" w:ascii="Times New Roman" w:hAnsi="Times New Roman" w:cs="Times New Roman"/>
                <w:color w:val="auto"/>
                <w:position w:val="-42"/>
                <w:sz w:val="24"/>
                <w:highlight w:val="none"/>
              </w:rPr>
            </w:pPr>
          </w:p>
        </w:tc>
        <w:tc>
          <w:tcPr>
            <w:tcW w:w="851" w:type="dxa"/>
            <w:noWrap w:val="0"/>
            <w:vAlign w:val="top"/>
          </w:tcPr>
          <w:p w14:paraId="5BB5182D">
            <w:pPr>
              <w:spacing w:line="360" w:lineRule="auto"/>
              <w:rPr>
                <w:rFonts w:hint="default" w:ascii="Times New Roman" w:hAnsi="Times New Roman" w:cs="Times New Roman"/>
                <w:color w:val="auto"/>
                <w:position w:val="-42"/>
                <w:sz w:val="24"/>
                <w:highlight w:val="none"/>
              </w:rPr>
            </w:pPr>
          </w:p>
        </w:tc>
        <w:tc>
          <w:tcPr>
            <w:tcW w:w="838" w:type="dxa"/>
            <w:noWrap w:val="0"/>
            <w:vAlign w:val="top"/>
          </w:tcPr>
          <w:p w14:paraId="2A70F6CE">
            <w:pPr>
              <w:spacing w:line="360" w:lineRule="auto"/>
              <w:rPr>
                <w:rFonts w:hint="default" w:ascii="Times New Roman" w:hAnsi="Times New Roman" w:cs="Times New Roman"/>
                <w:color w:val="auto"/>
                <w:position w:val="-42"/>
                <w:sz w:val="24"/>
                <w:highlight w:val="none"/>
              </w:rPr>
            </w:pPr>
          </w:p>
        </w:tc>
        <w:tc>
          <w:tcPr>
            <w:tcW w:w="3749" w:type="dxa"/>
            <w:noWrap w:val="0"/>
            <w:vAlign w:val="top"/>
          </w:tcPr>
          <w:p w14:paraId="5591DB22">
            <w:pPr>
              <w:spacing w:line="360" w:lineRule="auto"/>
              <w:rPr>
                <w:rFonts w:hint="default" w:ascii="Times New Roman" w:hAnsi="Times New Roman" w:cs="Times New Roman"/>
                <w:color w:val="auto"/>
                <w:position w:val="-42"/>
                <w:sz w:val="24"/>
                <w:highlight w:val="none"/>
              </w:rPr>
            </w:pPr>
          </w:p>
        </w:tc>
      </w:tr>
      <w:tr w14:paraId="55DB41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708" w:type="dxa"/>
            <w:vMerge w:val="continue"/>
            <w:noWrap w:val="0"/>
            <w:vAlign w:val="top"/>
          </w:tcPr>
          <w:p w14:paraId="09C3A2C8">
            <w:pPr>
              <w:spacing w:line="360" w:lineRule="auto"/>
              <w:rPr>
                <w:rFonts w:hint="default" w:ascii="Times New Roman" w:hAnsi="Times New Roman" w:cs="Times New Roman"/>
                <w:color w:val="auto"/>
                <w:position w:val="-42"/>
                <w:sz w:val="24"/>
                <w:highlight w:val="none"/>
              </w:rPr>
            </w:pPr>
          </w:p>
        </w:tc>
        <w:tc>
          <w:tcPr>
            <w:tcW w:w="1632" w:type="dxa"/>
            <w:noWrap w:val="0"/>
            <w:vAlign w:val="top"/>
          </w:tcPr>
          <w:p w14:paraId="5CBC77C3">
            <w:pPr>
              <w:spacing w:line="360" w:lineRule="auto"/>
              <w:rPr>
                <w:rFonts w:hint="default" w:ascii="Times New Roman" w:hAnsi="Times New Roman" w:cs="Times New Roman"/>
                <w:color w:val="auto"/>
                <w:position w:val="-42"/>
                <w:sz w:val="24"/>
                <w:highlight w:val="none"/>
              </w:rPr>
            </w:pPr>
            <w:r>
              <w:rPr>
                <w:rFonts w:hint="default" w:ascii="Times New Roman" w:hAnsi="Times New Roman" w:cs="Times New Roman"/>
                <w:color w:val="auto"/>
                <w:position w:val="-42"/>
                <w:sz w:val="24"/>
                <w:highlight w:val="none"/>
              </w:rPr>
              <w:t>技术负责人</w:t>
            </w:r>
          </w:p>
        </w:tc>
        <w:tc>
          <w:tcPr>
            <w:tcW w:w="709" w:type="dxa"/>
            <w:noWrap w:val="0"/>
            <w:vAlign w:val="top"/>
          </w:tcPr>
          <w:p w14:paraId="69C87AE1">
            <w:pPr>
              <w:spacing w:line="360" w:lineRule="auto"/>
              <w:rPr>
                <w:rFonts w:hint="default" w:ascii="Times New Roman" w:hAnsi="Times New Roman" w:cs="Times New Roman"/>
                <w:color w:val="auto"/>
                <w:position w:val="-42"/>
                <w:sz w:val="24"/>
                <w:highlight w:val="none"/>
              </w:rPr>
            </w:pPr>
          </w:p>
        </w:tc>
        <w:tc>
          <w:tcPr>
            <w:tcW w:w="851" w:type="dxa"/>
            <w:noWrap w:val="0"/>
            <w:vAlign w:val="top"/>
          </w:tcPr>
          <w:p w14:paraId="67FA0E98">
            <w:pPr>
              <w:spacing w:line="360" w:lineRule="auto"/>
              <w:rPr>
                <w:rFonts w:hint="default" w:ascii="Times New Roman" w:hAnsi="Times New Roman" w:cs="Times New Roman"/>
                <w:color w:val="auto"/>
                <w:position w:val="-42"/>
                <w:sz w:val="24"/>
                <w:highlight w:val="none"/>
              </w:rPr>
            </w:pPr>
          </w:p>
        </w:tc>
        <w:tc>
          <w:tcPr>
            <w:tcW w:w="838" w:type="dxa"/>
            <w:noWrap w:val="0"/>
            <w:vAlign w:val="top"/>
          </w:tcPr>
          <w:p w14:paraId="69C57689">
            <w:pPr>
              <w:spacing w:line="360" w:lineRule="auto"/>
              <w:rPr>
                <w:rFonts w:hint="default" w:ascii="Times New Roman" w:hAnsi="Times New Roman" w:cs="Times New Roman"/>
                <w:color w:val="auto"/>
                <w:position w:val="-42"/>
                <w:sz w:val="24"/>
                <w:highlight w:val="none"/>
              </w:rPr>
            </w:pPr>
          </w:p>
        </w:tc>
        <w:tc>
          <w:tcPr>
            <w:tcW w:w="3749" w:type="dxa"/>
            <w:noWrap w:val="0"/>
            <w:vAlign w:val="top"/>
          </w:tcPr>
          <w:p w14:paraId="656C3104">
            <w:pPr>
              <w:spacing w:line="360" w:lineRule="auto"/>
              <w:rPr>
                <w:rFonts w:hint="default" w:ascii="Times New Roman" w:hAnsi="Times New Roman" w:cs="Times New Roman"/>
                <w:color w:val="auto"/>
                <w:position w:val="-42"/>
                <w:sz w:val="24"/>
                <w:highlight w:val="none"/>
              </w:rPr>
            </w:pPr>
          </w:p>
        </w:tc>
      </w:tr>
      <w:tr w14:paraId="7EAD0B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708" w:type="dxa"/>
            <w:vMerge w:val="continue"/>
            <w:noWrap w:val="0"/>
            <w:vAlign w:val="top"/>
          </w:tcPr>
          <w:p w14:paraId="06097650">
            <w:pPr>
              <w:spacing w:line="360" w:lineRule="auto"/>
              <w:rPr>
                <w:rFonts w:hint="default" w:ascii="Times New Roman" w:hAnsi="Times New Roman" w:cs="Times New Roman"/>
                <w:color w:val="auto"/>
                <w:position w:val="-42"/>
                <w:sz w:val="24"/>
                <w:highlight w:val="none"/>
              </w:rPr>
            </w:pPr>
          </w:p>
        </w:tc>
        <w:tc>
          <w:tcPr>
            <w:tcW w:w="1632" w:type="dxa"/>
            <w:noWrap w:val="0"/>
            <w:vAlign w:val="top"/>
          </w:tcPr>
          <w:p w14:paraId="143D05EE">
            <w:pPr>
              <w:spacing w:line="360" w:lineRule="auto"/>
              <w:rPr>
                <w:rFonts w:hint="default" w:ascii="Times New Roman" w:hAnsi="Times New Roman" w:cs="Times New Roman"/>
                <w:color w:val="auto"/>
                <w:position w:val="-42"/>
                <w:sz w:val="24"/>
                <w:highlight w:val="none"/>
              </w:rPr>
            </w:pPr>
          </w:p>
        </w:tc>
        <w:tc>
          <w:tcPr>
            <w:tcW w:w="709" w:type="dxa"/>
            <w:noWrap w:val="0"/>
            <w:vAlign w:val="top"/>
          </w:tcPr>
          <w:p w14:paraId="4A575724">
            <w:pPr>
              <w:spacing w:line="360" w:lineRule="auto"/>
              <w:rPr>
                <w:rFonts w:hint="default" w:ascii="Times New Roman" w:hAnsi="Times New Roman" w:cs="Times New Roman"/>
                <w:color w:val="auto"/>
                <w:position w:val="-42"/>
                <w:sz w:val="24"/>
                <w:highlight w:val="none"/>
              </w:rPr>
            </w:pPr>
          </w:p>
        </w:tc>
        <w:tc>
          <w:tcPr>
            <w:tcW w:w="851" w:type="dxa"/>
            <w:noWrap w:val="0"/>
            <w:vAlign w:val="top"/>
          </w:tcPr>
          <w:p w14:paraId="0B2E0B5E">
            <w:pPr>
              <w:spacing w:line="360" w:lineRule="auto"/>
              <w:rPr>
                <w:rFonts w:hint="default" w:ascii="Times New Roman" w:hAnsi="Times New Roman" w:cs="Times New Roman"/>
                <w:color w:val="auto"/>
                <w:position w:val="-42"/>
                <w:sz w:val="24"/>
                <w:highlight w:val="none"/>
              </w:rPr>
            </w:pPr>
          </w:p>
        </w:tc>
        <w:tc>
          <w:tcPr>
            <w:tcW w:w="838" w:type="dxa"/>
            <w:noWrap w:val="0"/>
            <w:vAlign w:val="top"/>
          </w:tcPr>
          <w:p w14:paraId="1EC69142">
            <w:pPr>
              <w:spacing w:line="360" w:lineRule="auto"/>
              <w:rPr>
                <w:rFonts w:hint="default" w:ascii="Times New Roman" w:hAnsi="Times New Roman" w:cs="Times New Roman"/>
                <w:color w:val="auto"/>
                <w:position w:val="-42"/>
                <w:sz w:val="24"/>
                <w:highlight w:val="none"/>
              </w:rPr>
            </w:pPr>
          </w:p>
        </w:tc>
        <w:tc>
          <w:tcPr>
            <w:tcW w:w="3749" w:type="dxa"/>
            <w:noWrap w:val="0"/>
            <w:vAlign w:val="top"/>
          </w:tcPr>
          <w:p w14:paraId="1D94D0E1">
            <w:pPr>
              <w:spacing w:line="360" w:lineRule="auto"/>
              <w:rPr>
                <w:rFonts w:hint="default" w:ascii="Times New Roman" w:hAnsi="Times New Roman" w:cs="Times New Roman"/>
                <w:color w:val="auto"/>
                <w:position w:val="-42"/>
                <w:sz w:val="24"/>
                <w:highlight w:val="none"/>
              </w:rPr>
            </w:pPr>
          </w:p>
        </w:tc>
      </w:tr>
      <w:tr w14:paraId="03354E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708" w:type="dxa"/>
            <w:vMerge w:val="continue"/>
            <w:noWrap w:val="0"/>
            <w:vAlign w:val="top"/>
          </w:tcPr>
          <w:p w14:paraId="646A6661">
            <w:pPr>
              <w:spacing w:line="360" w:lineRule="auto"/>
              <w:rPr>
                <w:rFonts w:hint="default" w:ascii="Times New Roman" w:hAnsi="Times New Roman" w:cs="Times New Roman"/>
                <w:color w:val="auto"/>
                <w:position w:val="-42"/>
                <w:sz w:val="24"/>
                <w:highlight w:val="none"/>
              </w:rPr>
            </w:pPr>
          </w:p>
        </w:tc>
        <w:tc>
          <w:tcPr>
            <w:tcW w:w="1632" w:type="dxa"/>
            <w:noWrap w:val="0"/>
            <w:vAlign w:val="top"/>
          </w:tcPr>
          <w:p w14:paraId="5C77AE34">
            <w:pPr>
              <w:spacing w:line="360" w:lineRule="auto"/>
              <w:rPr>
                <w:rFonts w:hint="default" w:ascii="Times New Roman" w:hAnsi="Times New Roman" w:cs="Times New Roman"/>
                <w:color w:val="auto"/>
                <w:position w:val="-42"/>
                <w:sz w:val="24"/>
                <w:highlight w:val="none"/>
              </w:rPr>
            </w:pPr>
          </w:p>
        </w:tc>
        <w:tc>
          <w:tcPr>
            <w:tcW w:w="709" w:type="dxa"/>
            <w:noWrap w:val="0"/>
            <w:vAlign w:val="top"/>
          </w:tcPr>
          <w:p w14:paraId="32B626D3">
            <w:pPr>
              <w:spacing w:line="360" w:lineRule="auto"/>
              <w:rPr>
                <w:rFonts w:hint="default" w:ascii="Times New Roman" w:hAnsi="Times New Roman" w:cs="Times New Roman"/>
                <w:color w:val="auto"/>
                <w:position w:val="-42"/>
                <w:sz w:val="24"/>
                <w:highlight w:val="none"/>
              </w:rPr>
            </w:pPr>
          </w:p>
        </w:tc>
        <w:tc>
          <w:tcPr>
            <w:tcW w:w="851" w:type="dxa"/>
            <w:noWrap w:val="0"/>
            <w:vAlign w:val="top"/>
          </w:tcPr>
          <w:p w14:paraId="7C8B50B3">
            <w:pPr>
              <w:spacing w:line="360" w:lineRule="auto"/>
              <w:rPr>
                <w:rFonts w:hint="default" w:ascii="Times New Roman" w:hAnsi="Times New Roman" w:cs="Times New Roman"/>
                <w:color w:val="auto"/>
                <w:position w:val="-42"/>
                <w:sz w:val="24"/>
                <w:highlight w:val="none"/>
              </w:rPr>
            </w:pPr>
          </w:p>
        </w:tc>
        <w:tc>
          <w:tcPr>
            <w:tcW w:w="838" w:type="dxa"/>
            <w:noWrap w:val="0"/>
            <w:vAlign w:val="top"/>
          </w:tcPr>
          <w:p w14:paraId="66EA67A6">
            <w:pPr>
              <w:spacing w:line="360" w:lineRule="auto"/>
              <w:rPr>
                <w:rFonts w:hint="default" w:ascii="Times New Roman" w:hAnsi="Times New Roman" w:cs="Times New Roman"/>
                <w:color w:val="auto"/>
                <w:position w:val="-42"/>
                <w:sz w:val="24"/>
                <w:highlight w:val="none"/>
              </w:rPr>
            </w:pPr>
          </w:p>
        </w:tc>
        <w:tc>
          <w:tcPr>
            <w:tcW w:w="3749" w:type="dxa"/>
            <w:noWrap w:val="0"/>
            <w:vAlign w:val="top"/>
          </w:tcPr>
          <w:p w14:paraId="573FCD53">
            <w:pPr>
              <w:spacing w:line="360" w:lineRule="auto"/>
              <w:rPr>
                <w:rFonts w:hint="default" w:ascii="Times New Roman" w:hAnsi="Times New Roman" w:cs="Times New Roman"/>
                <w:color w:val="auto"/>
                <w:position w:val="-42"/>
                <w:sz w:val="24"/>
                <w:highlight w:val="none"/>
              </w:rPr>
            </w:pPr>
          </w:p>
        </w:tc>
      </w:tr>
      <w:tr w14:paraId="205A10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708" w:type="dxa"/>
            <w:vMerge w:val="continue"/>
            <w:noWrap w:val="0"/>
            <w:vAlign w:val="top"/>
          </w:tcPr>
          <w:p w14:paraId="04772D77">
            <w:pPr>
              <w:spacing w:line="360" w:lineRule="auto"/>
              <w:rPr>
                <w:rFonts w:hint="default" w:ascii="Times New Roman" w:hAnsi="Times New Roman" w:cs="Times New Roman"/>
                <w:color w:val="auto"/>
                <w:position w:val="-42"/>
                <w:sz w:val="24"/>
                <w:highlight w:val="none"/>
              </w:rPr>
            </w:pPr>
          </w:p>
        </w:tc>
        <w:tc>
          <w:tcPr>
            <w:tcW w:w="1632" w:type="dxa"/>
            <w:noWrap w:val="0"/>
            <w:vAlign w:val="top"/>
          </w:tcPr>
          <w:p w14:paraId="546F1F3C">
            <w:pPr>
              <w:spacing w:line="360" w:lineRule="auto"/>
              <w:rPr>
                <w:rFonts w:hint="default" w:ascii="Times New Roman" w:hAnsi="Times New Roman" w:cs="Times New Roman"/>
                <w:color w:val="auto"/>
                <w:position w:val="-42"/>
                <w:sz w:val="24"/>
                <w:highlight w:val="none"/>
              </w:rPr>
            </w:pPr>
          </w:p>
        </w:tc>
        <w:tc>
          <w:tcPr>
            <w:tcW w:w="709" w:type="dxa"/>
            <w:noWrap w:val="0"/>
            <w:vAlign w:val="top"/>
          </w:tcPr>
          <w:p w14:paraId="073860BD">
            <w:pPr>
              <w:spacing w:line="360" w:lineRule="auto"/>
              <w:rPr>
                <w:rFonts w:hint="default" w:ascii="Times New Roman" w:hAnsi="Times New Roman" w:cs="Times New Roman"/>
                <w:color w:val="auto"/>
                <w:position w:val="-42"/>
                <w:sz w:val="24"/>
                <w:highlight w:val="none"/>
              </w:rPr>
            </w:pPr>
          </w:p>
        </w:tc>
        <w:tc>
          <w:tcPr>
            <w:tcW w:w="851" w:type="dxa"/>
            <w:noWrap w:val="0"/>
            <w:vAlign w:val="top"/>
          </w:tcPr>
          <w:p w14:paraId="4F6A0263">
            <w:pPr>
              <w:spacing w:line="360" w:lineRule="auto"/>
              <w:rPr>
                <w:rFonts w:hint="default" w:ascii="Times New Roman" w:hAnsi="Times New Roman" w:cs="Times New Roman"/>
                <w:color w:val="auto"/>
                <w:position w:val="-42"/>
                <w:sz w:val="24"/>
                <w:highlight w:val="none"/>
              </w:rPr>
            </w:pPr>
          </w:p>
        </w:tc>
        <w:tc>
          <w:tcPr>
            <w:tcW w:w="838" w:type="dxa"/>
            <w:noWrap w:val="0"/>
            <w:vAlign w:val="top"/>
          </w:tcPr>
          <w:p w14:paraId="2328F789">
            <w:pPr>
              <w:spacing w:line="360" w:lineRule="auto"/>
              <w:rPr>
                <w:rFonts w:hint="default" w:ascii="Times New Roman" w:hAnsi="Times New Roman" w:cs="Times New Roman"/>
                <w:color w:val="auto"/>
                <w:position w:val="-42"/>
                <w:sz w:val="24"/>
                <w:highlight w:val="none"/>
              </w:rPr>
            </w:pPr>
          </w:p>
        </w:tc>
        <w:tc>
          <w:tcPr>
            <w:tcW w:w="3749" w:type="dxa"/>
            <w:noWrap w:val="0"/>
            <w:vAlign w:val="top"/>
          </w:tcPr>
          <w:p w14:paraId="2BF34984">
            <w:pPr>
              <w:spacing w:line="360" w:lineRule="auto"/>
              <w:rPr>
                <w:rFonts w:hint="default" w:ascii="Times New Roman" w:hAnsi="Times New Roman" w:cs="Times New Roman"/>
                <w:color w:val="auto"/>
                <w:position w:val="-42"/>
                <w:sz w:val="24"/>
                <w:highlight w:val="none"/>
              </w:rPr>
            </w:pPr>
          </w:p>
        </w:tc>
      </w:tr>
      <w:tr w14:paraId="17C4BB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708" w:type="dxa"/>
            <w:vMerge w:val="continue"/>
            <w:noWrap w:val="0"/>
            <w:vAlign w:val="top"/>
          </w:tcPr>
          <w:p w14:paraId="60D02ED9">
            <w:pPr>
              <w:spacing w:line="360" w:lineRule="auto"/>
              <w:rPr>
                <w:rFonts w:hint="default" w:ascii="Times New Roman" w:hAnsi="Times New Roman" w:cs="Times New Roman"/>
                <w:color w:val="auto"/>
                <w:position w:val="-42"/>
                <w:sz w:val="24"/>
                <w:highlight w:val="none"/>
              </w:rPr>
            </w:pPr>
          </w:p>
        </w:tc>
        <w:tc>
          <w:tcPr>
            <w:tcW w:w="1632" w:type="dxa"/>
            <w:noWrap w:val="0"/>
            <w:vAlign w:val="top"/>
          </w:tcPr>
          <w:p w14:paraId="73E8AD4E">
            <w:pPr>
              <w:spacing w:line="360" w:lineRule="auto"/>
              <w:rPr>
                <w:rFonts w:hint="default" w:ascii="Times New Roman" w:hAnsi="Times New Roman" w:cs="Times New Roman"/>
                <w:color w:val="auto"/>
                <w:position w:val="-42"/>
                <w:sz w:val="24"/>
                <w:highlight w:val="none"/>
              </w:rPr>
            </w:pPr>
          </w:p>
        </w:tc>
        <w:tc>
          <w:tcPr>
            <w:tcW w:w="709" w:type="dxa"/>
            <w:noWrap w:val="0"/>
            <w:vAlign w:val="top"/>
          </w:tcPr>
          <w:p w14:paraId="26965F81">
            <w:pPr>
              <w:spacing w:line="360" w:lineRule="auto"/>
              <w:rPr>
                <w:rFonts w:hint="default" w:ascii="Times New Roman" w:hAnsi="Times New Roman" w:cs="Times New Roman"/>
                <w:color w:val="auto"/>
                <w:position w:val="-42"/>
                <w:sz w:val="24"/>
                <w:highlight w:val="none"/>
              </w:rPr>
            </w:pPr>
          </w:p>
        </w:tc>
        <w:tc>
          <w:tcPr>
            <w:tcW w:w="851" w:type="dxa"/>
            <w:noWrap w:val="0"/>
            <w:vAlign w:val="top"/>
          </w:tcPr>
          <w:p w14:paraId="623BD44E">
            <w:pPr>
              <w:spacing w:line="360" w:lineRule="auto"/>
              <w:rPr>
                <w:rFonts w:hint="default" w:ascii="Times New Roman" w:hAnsi="Times New Roman" w:cs="Times New Roman"/>
                <w:color w:val="auto"/>
                <w:position w:val="-42"/>
                <w:sz w:val="24"/>
                <w:highlight w:val="none"/>
              </w:rPr>
            </w:pPr>
          </w:p>
        </w:tc>
        <w:tc>
          <w:tcPr>
            <w:tcW w:w="838" w:type="dxa"/>
            <w:noWrap w:val="0"/>
            <w:vAlign w:val="top"/>
          </w:tcPr>
          <w:p w14:paraId="74E76D10">
            <w:pPr>
              <w:spacing w:line="360" w:lineRule="auto"/>
              <w:rPr>
                <w:rFonts w:hint="default" w:ascii="Times New Roman" w:hAnsi="Times New Roman" w:cs="Times New Roman"/>
                <w:color w:val="auto"/>
                <w:position w:val="-42"/>
                <w:sz w:val="24"/>
                <w:highlight w:val="none"/>
              </w:rPr>
            </w:pPr>
          </w:p>
        </w:tc>
        <w:tc>
          <w:tcPr>
            <w:tcW w:w="3749" w:type="dxa"/>
            <w:noWrap w:val="0"/>
            <w:vAlign w:val="top"/>
          </w:tcPr>
          <w:p w14:paraId="4D8D77FE">
            <w:pPr>
              <w:spacing w:line="360" w:lineRule="auto"/>
              <w:rPr>
                <w:rFonts w:hint="default" w:ascii="Times New Roman" w:hAnsi="Times New Roman" w:cs="Times New Roman"/>
                <w:color w:val="auto"/>
                <w:position w:val="-42"/>
                <w:sz w:val="24"/>
                <w:highlight w:val="none"/>
              </w:rPr>
            </w:pPr>
          </w:p>
        </w:tc>
      </w:tr>
      <w:tr w14:paraId="788613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708" w:type="dxa"/>
            <w:vMerge w:val="continue"/>
            <w:noWrap w:val="0"/>
            <w:vAlign w:val="top"/>
          </w:tcPr>
          <w:p w14:paraId="6DBE198A">
            <w:pPr>
              <w:spacing w:line="360" w:lineRule="auto"/>
              <w:rPr>
                <w:rFonts w:hint="default" w:ascii="Times New Roman" w:hAnsi="Times New Roman" w:cs="Times New Roman"/>
                <w:color w:val="auto"/>
                <w:position w:val="-42"/>
                <w:sz w:val="24"/>
                <w:highlight w:val="none"/>
              </w:rPr>
            </w:pPr>
          </w:p>
        </w:tc>
        <w:tc>
          <w:tcPr>
            <w:tcW w:w="1632" w:type="dxa"/>
            <w:noWrap w:val="0"/>
            <w:vAlign w:val="top"/>
          </w:tcPr>
          <w:p w14:paraId="1166C3BF">
            <w:pPr>
              <w:spacing w:line="360" w:lineRule="auto"/>
              <w:rPr>
                <w:rFonts w:hint="default" w:ascii="Times New Roman" w:hAnsi="Times New Roman" w:cs="Times New Roman"/>
                <w:color w:val="auto"/>
                <w:position w:val="-42"/>
                <w:sz w:val="24"/>
                <w:highlight w:val="none"/>
              </w:rPr>
            </w:pPr>
          </w:p>
        </w:tc>
        <w:tc>
          <w:tcPr>
            <w:tcW w:w="709" w:type="dxa"/>
            <w:noWrap w:val="0"/>
            <w:vAlign w:val="top"/>
          </w:tcPr>
          <w:p w14:paraId="66609CE0">
            <w:pPr>
              <w:spacing w:line="360" w:lineRule="auto"/>
              <w:rPr>
                <w:rFonts w:hint="default" w:ascii="Times New Roman" w:hAnsi="Times New Roman" w:cs="Times New Roman"/>
                <w:color w:val="auto"/>
                <w:position w:val="-42"/>
                <w:sz w:val="24"/>
                <w:highlight w:val="none"/>
              </w:rPr>
            </w:pPr>
          </w:p>
        </w:tc>
        <w:tc>
          <w:tcPr>
            <w:tcW w:w="851" w:type="dxa"/>
            <w:noWrap w:val="0"/>
            <w:vAlign w:val="top"/>
          </w:tcPr>
          <w:p w14:paraId="2321BD2C">
            <w:pPr>
              <w:spacing w:line="360" w:lineRule="auto"/>
              <w:rPr>
                <w:rFonts w:hint="default" w:ascii="Times New Roman" w:hAnsi="Times New Roman" w:cs="Times New Roman"/>
                <w:color w:val="auto"/>
                <w:position w:val="-42"/>
                <w:sz w:val="24"/>
                <w:highlight w:val="none"/>
              </w:rPr>
            </w:pPr>
          </w:p>
        </w:tc>
        <w:tc>
          <w:tcPr>
            <w:tcW w:w="838" w:type="dxa"/>
            <w:noWrap w:val="0"/>
            <w:vAlign w:val="top"/>
          </w:tcPr>
          <w:p w14:paraId="35E77AEE">
            <w:pPr>
              <w:spacing w:line="360" w:lineRule="auto"/>
              <w:rPr>
                <w:rFonts w:hint="default" w:ascii="Times New Roman" w:hAnsi="Times New Roman" w:cs="Times New Roman"/>
                <w:color w:val="auto"/>
                <w:position w:val="-42"/>
                <w:sz w:val="24"/>
                <w:highlight w:val="none"/>
              </w:rPr>
            </w:pPr>
          </w:p>
        </w:tc>
        <w:tc>
          <w:tcPr>
            <w:tcW w:w="3749" w:type="dxa"/>
            <w:noWrap w:val="0"/>
            <w:vAlign w:val="top"/>
          </w:tcPr>
          <w:p w14:paraId="472E9A36">
            <w:pPr>
              <w:spacing w:line="360" w:lineRule="auto"/>
              <w:rPr>
                <w:rFonts w:hint="default" w:ascii="Times New Roman" w:hAnsi="Times New Roman" w:cs="Times New Roman"/>
                <w:color w:val="auto"/>
                <w:position w:val="-42"/>
                <w:sz w:val="24"/>
                <w:highlight w:val="none"/>
              </w:rPr>
            </w:pPr>
          </w:p>
        </w:tc>
      </w:tr>
      <w:tr w14:paraId="52413E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708" w:type="dxa"/>
            <w:vMerge w:val="restart"/>
            <w:noWrap w:val="0"/>
            <w:vAlign w:val="top"/>
          </w:tcPr>
          <w:p w14:paraId="3E486F90">
            <w:pPr>
              <w:spacing w:line="360" w:lineRule="auto"/>
              <w:jc w:val="center"/>
              <w:rPr>
                <w:rFonts w:hint="default" w:ascii="Times New Roman" w:hAnsi="Times New Roman" w:cs="Times New Roman"/>
                <w:color w:val="auto"/>
                <w:position w:val="-42"/>
                <w:sz w:val="24"/>
                <w:highlight w:val="none"/>
              </w:rPr>
            </w:pPr>
          </w:p>
          <w:p w14:paraId="447B8EA1">
            <w:pPr>
              <w:spacing w:line="360" w:lineRule="auto"/>
              <w:jc w:val="center"/>
              <w:rPr>
                <w:rFonts w:hint="default" w:ascii="Times New Roman" w:hAnsi="Times New Roman" w:cs="Times New Roman"/>
                <w:color w:val="auto"/>
                <w:position w:val="-42"/>
                <w:sz w:val="24"/>
                <w:highlight w:val="none"/>
              </w:rPr>
            </w:pPr>
          </w:p>
          <w:p w14:paraId="404C570A">
            <w:pPr>
              <w:spacing w:line="360" w:lineRule="auto"/>
              <w:jc w:val="center"/>
              <w:rPr>
                <w:rFonts w:hint="default" w:ascii="Times New Roman" w:hAnsi="Times New Roman" w:cs="Times New Roman"/>
                <w:color w:val="auto"/>
                <w:position w:val="-42"/>
                <w:sz w:val="24"/>
                <w:highlight w:val="none"/>
              </w:rPr>
            </w:pPr>
            <w:r>
              <w:rPr>
                <w:rFonts w:hint="default" w:ascii="Times New Roman" w:hAnsi="Times New Roman" w:cs="Times New Roman"/>
                <w:color w:val="auto"/>
                <w:position w:val="-42"/>
                <w:sz w:val="24"/>
                <w:highlight w:val="none"/>
              </w:rPr>
              <w:t>现</w:t>
            </w:r>
          </w:p>
          <w:p w14:paraId="139B2A59">
            <w:pPr>
              <w:spacing w:line="360" w:lineRule="auto"/>
              <w:jc w:val="center"/>
              <w:rPr>
                <w:rFonts w:hint="default" w:ascii="Times New Roman" w:hAnsi="Times New Roman" w:cs="Times New Roman"/>
                <w:color w:val="auto"/>
                <w:position w:val="-42"/>
                <w:sz w:val="24"/>
                <w:highlight w:val="none"/>
              </w:rPr>
            </w:pPr>
          </w:p>
          <w:p w14:paraId="6B4337A0">
            <w:pPr>
              <w:spacing w:line="360" w:lineRule="auto"/>
              <w:jc w:val="center"/>
              <w:rPr>
                <w:rFonts w:hint="default" w:ascii="Times New Roman" w:hAnsi="Times New Roman" w:cs="Times New Roman"/>
                <w:color w:val="auto"/>
                <w:position w:val="-42"/>
                <w:sz w:val="24"/>
                <w:highlight w:val="none"/>
              </w:rPr>
            </w:pPr>
          </w:p>
          <w:p w14:paraId="5E15308F">
            <w:pPr>
              <w:spacing w:line="360" w:lineRule="auto"/>
              <w:jc w:val="center"/>
              <w:rPr>
                <w:rFonts w:hint="default" w:ascii="Times New Roman" w:hAnsi="Times New Roman" w:cs="Times New Roman"/>
                <w:color w:val="auto"/>
                <w:position w:val="-42"/>
                <w:sz w:val="24"/>
                <w:highlight w:val="none"/>
              </w:rPr>
            </w:pPr>
            <w:r>
              <w:rPr>
                <w:rFonts w:hint="default" w:ascii="Times New Roman" w:hAnsi="Times New Roman" w:cs="Times New Roman"/>
                <w:color w:val="auto"/>
                <w:position w:val="-42"/>
                <w:sz w:val="24"/>
                <w:highlight w:val="none"/>
              </w:rPr>
              <w:t>场</w:t>
            </w:r>
          </w:p>
        </w:tc>
        <w:tc>
          <w:tcPr>
            <w:tcW w:w="1632" w:type="dxa"/>
            <w:noWrap w:val="0"/>
            <w:vAlign w:val="center"/>
          </w:tcPr>
          <w:p w14:paraId="22D5D0A1">
            <w:pPr>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项目负责人</w:t>
            </w:r>
          </w:p>
        </w:tc>
        <w:tc>
          <w:tcPr>
            <w:tcW w:w="709" w:type="dxa"/>
            <w:noWrap w:val="0"/>
            <w:vAlign w:val="top"/>
          </w:tcPr>
          <w:p w14:paraId="0556727A">
            <w:pPr>
              <w:spacing w:line="360" w:lineRule="auto"/>
              <w:rPr>
                <w:rFonts w:hint="default" w:ascii="Times New Roman" w:hAnsi="Times New Roman" w:cs="Times New Roman"/>
                <w:color w:val="auto"/>
                <w:position w:val="-42"/>
                <w:sz w:val="24"/>
                <w:highlight w:val="none"/>
              </w:rPr>
            </w:pPr>
          </w:p>
        </w:tc>
        <w:tc>
          <w:tcPr>
            <w:tcW w:w="851" w:type="dxa"/>
            <w:noWrap w:val="0"/>
            <w:vAlign w:val="top"/>
          </w:tcPr>
          <w:p w14:paraId="1693DC79">
            <w:pPr>
              <w:spacing w:line="360" w:lineRule="auto"/>
              <w:rPr>
                <w:rFonts w:hint="default" w:ascii="Times New Roman" w:hAnsi="Times New Roman" w:cs="Times New Roman"/>
                <w:color w:val="auto"/>
                <w:position w:val="-42"/>
                <w:sz w:val="24"/>
                <w:highlight w:val="none"/>
              </w:rPr>
            </w:pPr>
          </w:p>
        </w:tc>
        <w:tc>
          <w:tcPr>
            <w:tcW w:w="838" w:type="dxa"/>
            <w:noWrap w:val="0"/>
            <w:vAlign w:val="top"/>
          </w:tcPr>
          <w:p w14:paraId="5C486F19">
            <w:pPr>
              <w:spacing w:line="360" w:lineRule="auto"/>
              <w:rPr>
                <w:rFonts w:hint="default" w:ascii="Times New Roman" w:hAnsi="Times New Roman" w:cs="Times New Roman"/>
                <w:color w:val="auto"/>
                <w:position w:val="-42"/>
                <w:sz w:val="24"/>
                <w:highlight w:val="none"/>
              </w:rPr>
            </w:pPr>
          </w:p>
        </w:tc>
        <w:tc>
          <w:tcPr>
            <w:tcW w:w="3749" w:type="dxa"/>
            <w:noWrap w:val="0"/>
            <w:vAlign w:val="top"/>
          </w:tcPr>
          <w:p w14:paraId="480DF6EA">
            <w:pPr>
              <w:spacing w:line="360" w:lineRule="auto"/>
              <w:rPr>
                <w:rFonts w:hint="default" w:ascii="Times New Roman" w:hAnsi="Times New Roman" w:cs="Times New Roman"/>
                <w:color w:val="auto"/>
                <w:position w:val="-42"/>
                <w:sz w:val="24"/>
                <w:highlight w:val="none"/>
              </w:rPr>
            </w:pPr>
          </w:p>
        </w:tc>
      </w:tr>
      <w:tr w14:paraId="04E83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708" w:type="dxa"/>
            <w:vMerge w:val="continue"/>
            <w:noWrap w:val="0"/>
            <w:vAlign w:val="top"/>
          </w:tcPr>
          <w:p w14:paraId="65217ED3">
            <w:pPr>
              <w:spacing w:line="360" w:lineRule="auto"/>
              <w:rPr>
                <w:rFonts w:hint="default" w:ascii="Times New Roman" w:hAnsi="Times New Roman" w:cs="Times New Roman"/>
                <w:color w:val="auto"/>
                <w:position w:val="-42"/>
                <w:sz w:val="24"/>
                <w:highlight w:val="none"/>
              </w:rPr>
            </w:pPr>
          </w:p>
        </w:tc>
        <w:tc>
          <w:tcPr>
            <w:tcW w:w="1632" w:type="dxa"/>
            <w:noWrap w:val="0"/>
            <w:vAlign w:val="center"/>
          </w:tcPr>
          <w:p w14:paraId="24D8B2DE">
            <w:pPr>
              <w:jc w:val="center"/>
              <w:rPr>
                <w:rFonts w:hint="eastAsia" w:ascii="Times New Roman" w:hAnsi="Times New Roman" w:eastAsia="宋体" w:cs="Times New Roman"/>
                <w:color w:val="auto"/>
                <w:highlight w:val="none"/>
                <w:lang w:eastAsia="zh-CN"/>
              </w:rPr>
            </w:pPr>
            <w:r>
              <w:rPr>
                <w:rFonts w:hint="eastAsia" w:cs="Times New Roman"/>
                <w:color w:val="auto"/>
                <w:highlight w:val="none"/>
                <w:lang w:eastAsia="zh-CN"/>
              </w:rPr>
              <w:t>施工技术负责人</w:t>
            </w:r>
          </w:p>
        </w:tc>
        <w:tc>
          <w:tcPr>
            <w:tcW w:w="709" w:type="dxa"/>
            <w:noWrap w:val="0"/>
            <w:vAlign w:val="top"/>
          </w:tcPr>
          <w:p w14:paraId="6B1491D8">
            <w:pPr>
              <w:spacing w:line="360" w:lineRule="auto"/>
              <w:rPr>
                <w:rFonts w:hint="default" w:ascii="Times New Roman" w:hAnsi="Times New Roman" w:cs="Times New Roman"/>
                <w:color w:val="auto"/>
                <w:position w:val="-42"/>
                <w:sz w:val="24"/>
                <w:highlight w:val="none"/>
              </w:rPr>
            </w:pPr>
          </w:p>
        </w:tc>
        <w:tc>
          <w:tcPr>
            <w:tcW w:w="851" w:type="dxa"/>
            <w:noWrap w:val="0"/>
            <w:vAlign w:val="top"/>
          </w:tcPr>
          <w:p w14:paraId="6A796F71">
            <w:pPr>
              <w:spacing w:line="360" w:lineRule="auto"/>
              <w:rPr>
                <w:rFonts w:hint="default" w:ascii="Times New Roman" w:hAnsi="Times New Roman" w:cs="Times New Roman"/>
                <w:color w:val="auto"/>
                <w:position w:val="-42"/>
                <w:sz w:val="24"/>
                <w:highlight w:val="none"/>
              </w:rPr>
            </w:pPr>
          </w:p>
        </w:tc>
        <w:tc>
          <w:tcPr>
            <w:tcW w:w="838" w:type="dxa"/>
            <w:noWrap w:val="0"/>
            <w:vAlign w:val="top"/>
          </w:tcPr>
          <w:p w14:paraId="4DA330DA">
            <w:pPr>
              <w:spacing w:line="360" w:lineRule="auto"/>
              <w:rPr>
                <w:rFonts w:hint="default" w:ascii="Times New Roman" w:hAnsi="Times New Roman" w:cs="Times New Roman"/>
                <w:color w:val="auto"/>
                <w:position w:val="-42"/>
                <w:sz w:val="24"/>
                <w:highlight w:val="none"/>
              </w:rPr>
            </w:pPr>
          </w:p>
        </w:tc>
        <w:tc>
          <w:tcPr>
            <w:tcW w:w="3749" w:type="dxa"/>
            <w:noWrap w:val="0"/>
            <w:vAlign w:val="top"/>
          </w:tcPr>
          <w:p w14:paraId="40951A23">
            <w:pPr>
              <w:spacing w:line="360" w:lineRule="auto"/>
              <w:rPr>
                <w:rFonts w:hint="default" w:ascii="Times New Roman" w:hAnsi="Times New Roman" w:cs="Times New Roman"/>
                <w:color w:val="auto"/>
                <w:position w:val="-42"/>
                <w:sz w:val="24"/>
                <w:highlight w:val="none"/>
              </w:rPr>
            </w:pPr>
          </w:p>
        </w:tc>
      </w:tr>
      <w:tr w14:paraId="6C5970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708" w:type="dxa"/>
            <w:vMerge w:val="continue"/>
            <w:noWrap w:val="0"/>
            <w:vAlign w:val="top"/>
          </w:tcPr>
          <w:p w14:paraId="4A0754CC">
            <w:pPr>
              <w:spacing w:line="360" w:lineRule="auto"/>
              <w:rPr>
                <w:rFonts w:hint="default" w:ascii="Times New Roman" w:hAnsi="Times New Roman" w:cs="Times New Roman"/>
                <w:color w:val="auto"/>
                <w:position w:val="-42"/>
                <w:sz w:val="24"/>
                <w:highlight w:val="none"/>
              </w:rPr>
            </w:pPr>
          </w:p>
        </w:tc>
        <w:tc>
          <w:tcPr>
            <w:tcW w:w="1632" w:type="dxa"/>
            <w:noWrap w:val="0"/>
            <w:vAlign w:val="center"/>
          </w:tcPr>
          <w:p w14:paraId="0C6962FD">
            <w:pPr>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质量管理</w:t>
            </w:r>
          </w:p>
        </w:tc>
        <w:tc>
          <w:tcPr>
            <w:tcW w:w="709" w:type="dxa"/>
            <w:noWrap w:val="0"/>
            <w:vAlign w:val="top"/>
          </w:tcPr>
          <w:p w14:paraId="3C8E3A5B">
            <w:pPr>
              <w:spacing w:line="360" w:lineRule="auto"/>
              <w:rPr>
                <w:rFonts w:hint="default" w:ascii="Times New Roman" w:hAnsi="Times New Roman" w:cs="Times New Roman"/>
                <w:color w:val="auto"/>
                <w:position w:val="-42"/>
                <w:sz w:val="24"/>
                <w:highlight w:val="none"/>
              </w:rPr>
            </w:pPr>
          </w:p>
        </w:tc>
        <w:tc>
          <w:tcPr>
            <w:tcW w:w="851" w:type="dxa"/>
            <w:noWrap w:val="0"/>
            <w:vAlign w:val="top"/>
          </w:tcPr>
          <w:p w14:paraId="0C2FE0C3">
            <w:pPr>
              <w:spacing w:line="360" w:lineRule="auto"/>
              <w:rPr>
                <w:rFonts w:hint="default" w:ascii="Times New Roman" w:hAnsi="Times New Roman" w:cs="Times New Roman"/>
                <w:color w:val="auto"/>
                <w:position w:val="-42"/>
                <w:sz w:val="24"/>
                <w:highlight w:val="none"/>
              </w:rPr>
            </w:pPr>
          </w:p>
        </w:tc>
        <w:tc>
          <w:tcPr>
            <w:tcW w:w="838" w:type="dxa"/>
            <w:noWrap w:val="0"/>
            <w:vAlign w:val="top"/>
          </w:tcPr>
          <w:p w14:paraId="5ED6C046">
            <w:pPr>
              <w:spacing w:line="360" w:lineRule="auto"/>
              <w:rPr>
                <w:rFonts w:hint="default" w:ascii="Times New Roman" w:hAnsi="Times New Roman" w:cs="Times New Roman"/>
                <w:color w:val="auto"/>
                <w:position w:val="-42"/>
                <w:sz w:val="24"/>
                <w:highlight w:val="none"/>
              </w:rPr>
            </w:pPr>
          </w:p>
        </w:tc>
        <w:tc>
          <w:tcPr>
            <w:tcW w:w="3749" w:type="dxa"/>
            <w:noWrap w:val="0"/>
            <w:vAlign w:val="top"/>
          </w:tcPr>
          <w:p w14:paraId="1424B557">
            <w:pPr>
              <w:spacing w:line="360" w:lineRule="auto"/>
              <w:rPr>
                <w:rFonts w:hint="default" w:ascii="Times New Roman" w:hAnsi="Times New Roman" w:cs="Times New Roman"/>
                <w:color w:val="auto"/>
                <w:position w:val="-42"/>
                <w:sz w:val="24"/>
                <w:highlight w:val="none"/>
              </w:rPr>
            </w:pPr>
          </w:p>
        </w:tc>
      </w:tr>
      <w:tr w14:paraId="68CBE4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708" w:type="dxa"/>
            <w:vMerge w:val="continue"/>
            <w:noWrap w:val="0"/>
            <w:vAlign w:val="top"/>
          </w:tcPr>
          <w:p w14:paraId="1D23D3D7">
            <w:pPr>
              <w:spacing w:line="360" w:lineRule="auto"/>
              <w:rPr>
                <w:rFonts w:hint="default" w:ascii="Times New Roman" w:hAnsi="Times New Roman" w:cs="Times New Roman"/>
                <w:color w:val="auto"/>
                <w:position w:val="-42"/>
                <w:sz w:val="24"/>
                <w:highlight w:val="none"/>
              </w:rPr>
            </w:pPr>
          </w:p>
        </w:tc>
        <w:tc>
          <w:tcPr>
            <w:tcW w:w="1632" w:type="dxa"/>
            <w:noWrap w:val="0"/>
            <w:vAlign w:val="center"/>
          </w:tcPr>
          <w:p w14:paraId="6F0E48AC">
            <w:pPr>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安全管理</w:t>
            </w:r>
          </w:p>
        </w:tc>
        <w:tc>
          <w:tcPr>
            <w:tcW w:w="709" w:type="dxa"/>
            <w:noWrap w:val="0"/>
            <w:vAlign w:val="top"/>
          </w:tcPr>
          <w:p w14:paraId="21CD1916">
            <w:pPr>
              <w:spacing w:line="360" w:lineRule="auto"/>
              <w:rPr>
                <w:rFonts w:hint="default" w:ascii="Times New Roman" w:hAnsi="Times New Roman" w:cs="Times New Roman"/>
                <w:color w:val="auto"/>
                <w:position w:val="-42"/>
                <w:sz w:val="24"/>
                <w:highlight w:val="none"/>
              </w:rPr>
            </w:pPr>
          </w:p>
        </w:tc>
        <w:tc>
          <w:tcPr>
            <w:tcW w:w="851" w:type="dxa"/>
            <w:noWrap w:val="0"/>
            <w:vAlign w:val="top"/>
          </w:tcPr>
          <w:p w14:paraId="2AF63D8E">
            <w:pPr>
              <w:spacing w:line="360" w:lineRule="auto"/>
              <w:rPr>
                <w:rFonts w:hint="default" w:ascii="Times New Roman" w:hAnsi="Times New Roman" w:cs="Times New Roman"/>
                <w:color w:val="auto"/>
                <w:position w:val="-42"/>
                <w:sz w:val="24"/>
                <w:highlight w:val="none"/>
              </w:rPr>
            </w:pPr>
          </w:p>
        </w:tc>
        <w:tc>
          <w:tcPr>
            <w:tcW w:w="838" w:type="dxa"/>
            <w:noWrap w:val="0"/>
            <w:vAlign w:val="top"/>
          </w:tcPr>
          <w:p w14:paraId="24B91480">
            <w:pPr>
              <w:spacing w:line="360" w:lineRule="auto"/>
              <w:rPr>
                <w:rFonts w:hint="default" w:ascii="Times New Roman" w:hAnsi="Times New Roman" w:cs="Times New Roman"/>
                <w:color w:val="auto"/>
                <w:position w:val="-42"/>
                <w:sz w:val="24"/>
                <w:highlight w:val="none"/>
              </w:rPr>
            </w:pPr>
          </w:p>
        </w:tc>
        <w:tc>
          <w:tcPr>
            <w:tcW w:w="3749" w:type="dxa"/>
            <w:noWrap w:val="0"/>
            <w:vAlign w:val="top"/>
          </w:tcPr>
          <w:p w14:paraId="26C22604">
            <w:pPr>
              <w:spacing w:line="360" w:lineRule="auto"/>
              <w:rPr>
                <w:rFonts w:hint="default" w:ascii="Times New Roman" w:hAnsi="Times New Roman" w:cs="Times New Roman"/>
                <w:color w:val="auto"/>
                <w:position w:val="-42"/>
                <w:sz w:val="24"/>
                <w:highlight w:val="none"/>
              </w:rPr>
            </w:pPr>
          </w:p>
        </w:tc>
      </w:tr>
      <w:tr w14:paraId="78D6B2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708" w:type="dxa"/>
            <w:vMerge w:val="continue"/>
            <w:noWrap w:val="0"/>
            <w:vAlign w:val="top"/>
          </w:tcPr>
          <w:p w14:paraId="3C0BB5E2">
            <w:pPr>
              <w:spacing w:line="360" w:lineRule="auto"/>
              <w:rPr>
                <w:rFonts w:hint="default" w:ascii="Times New Roman" w:hAnsi="Times New Roman" w:cs="Times New Roman"/>
                <w:color w:val="auto"/>
                <w:position w:val="-42"/>
                <w:sz w:val="24"/>
                <w:highlight w:val="none"/>
              </w:rPr>
            </w:pPr>
          </w:p>
        </w:tc>
        <w:tc>
          <w:tcPr>
            <w:tcW w:w="1632" w:type="dxa"/>
            <w:noWrap w:val="0"/>
            <w:vAlign w:val="center"/>
          </w:tcPr>
          <w:p w14:paraId="1E8359F6">
            <w:pPr>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施工管理</w:t>
            </w:r>
          </w:p>
        </w:tc>
        <w:tc>
          <w:tcPr>
            <w:tcW w:w="709" w:type="dxa"/>
            <w:noWrap w:val="0"/>
            <w:vAlign w:val="top"/>
          </w:tcPr>
          <w:p w14:paraId="48BBE245">
            <w:pPr>
              <w:spacing w:line="360" w:lineRule="auto"/>
              <w:rPr>
                <w:rFonts w:hint="default" w:ascii="Times New Roman" w:hAnsi="Times New Roman" w:cs="Times New Roman"/>
                <w:color w:val="auto"/>
                <w:position w:val="-42"/>
                <w:sz w:val="24"/>
                <w:highlight w:val="none"/>
              </w:rPr>
            </w:pPr>
          </w:p>
        </w:tc>
        <w:tc>
          <w:tcPr>
            <w:tcW w:w="851" w:type="dxa"/>
            <w:noWrap w:val="0"/>
            <w:vAlign w:val="top"/>
          </w:tcPr>
          <w:p w14:paraId="226A26EC">
            <w:pPr>
              <w:spacing w:line="360" w:lineRule="auto"/>
              <w:rPr>
                <w:rFonts w:hint="default" w:ascii="Times New Roman" w:hAnsi="Times New Roman" w:cs="Times New Roman"/>
                <w:color w:val="auto"/>
                <w:position w:val="-42"/>
                <w:sz w:val="24"/>
                <w:highlight w:val="none"/>
              </w:rPr>
            </w:pPr>
          </w:p>
        </w:tc>
        <w:tc>
          <w:tcPr>
            <w:tcW w:w="838" w:type="dxa"/>
            <w:noWrap w:val="0"/>
            <w:vAlign w:val="top"/>
          </w:tcPr>
          <w:p w14:paraId="2DD67060">
            <w:pPr>
              <w:spacing w:line="360" w:lineRule="auto"/>
              <w:rPr>
                <w:rFonts w:hint="default" w:ascii="Times New Roman" w:hAnsi="Times New Roman" w:cs="Times New Roman"/>
                <w:color w:val="auto"/>
                <w:position w:val="-42"/>
                <w:sz w:val="24"/>
                <w:highlight w:val="none"/>
              </w:rPr>
            </w:pPr>
          </w:p>
        </w:tc>
        <w:tc>
          <w:tcPr>
            <w:tcW w:w="3749" w:type="dxa"/>
            <w:noWrap w:val="0"/>
            <w:vAlign w:val="top"/>
          </w:tcPr>
          <w:p w14:paraId="7A153C35">
            <w:pPr>
              <w:spacing w:line="360" w:lineRule="auto"/>
              <w:rPr>
                <w:rFonts w:hint="default" w:ascii="Times New Roman" w:hAnsi="Times New Roman" w:cs="Times New Roman"/>
                <w:color w:val="auto"/>
                <w:position w:val="-42"/>
                <w:sz w:val="24"/>
                <w:highlight w:val="none"/>
              </w:rPr>
            </w:pPr>
          </w:p>
        </w:tc>
      </w:tr>
      <w:tr w14:paraId="1826A9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708" w:type="dxa"/>
            <w:vMerge w:val="continue"/>
            <w:noWrap w:val="0"/>
            <w:vAlign w:val="top"/>
          </w:tcPr>
          <w:p w14:paraId="19BF16A9">
            <w:pPr>
              <w:spacing w:line="360" w:lineRule="auto"/>
              <w:rPr>
                <w:rFonts w:hint="default" w:ascii="Times New Roman" w:hAnsi="Times New Roman" w:cs="Times New Roman"/>
                <w:color w:val="auto"/>
                <w:position w:val="-42"/>
                <w:sz w:val="24"/>
                <w:highlight w:val="none"/>
              </w:rPr>
            </w:pPr>
          </w:p>
        </w:tc>
        <w:tc>
          <w:tcPr>
            <w:tcW w:w="1632" w:type="dxa"/>
            <w:noWrap w:val="0"/>
            <w:vAlign w:val="center"/>
          </w:tcPr>
          <w:p w14:paraId="62AF0410">
            <w:pPr>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计划管理</w:t>
            </w:r>
          </w:p>
        </w:tc>
        <w:tc>
          <w:tcPr>
            <w:tcW w:w="709" w:type="dxa"/>
            <w:noWrap w:val="0"/>
            <w:vAlign w:val="top"/>
          </w:tcPr>
          <w:p w14:paraId="3EBA1F3A">
            <w:pPr>
              <w:spacing w:line="360" w:lineRule="auto"/>
              <w:rPr>
                <w:rFonts w:hint="default" w:ascii="Times New Roman" w:hAnsi="Times New Roman" w:cs="Times New Roman"/>
                <w:color w:val="auto"/>
                <w:position w:val="-42"/>
                <w:sz w:val="24"/>
                <w:highlight w:val="none"/>
              </w:rPr>
            </w:pPr>
          </w:p>
        </w:tc>
        <w:tc>
          <w:tcPr>
            <w:tcW w:w="851" w:type="dxa"/>
            <w:noWrap w:val="0"/>
            <w:vAlign w:val="top"/>
          </w:tcPr>
          <w:p w14:paraId="36FAD674">
            <w:pPr>
              <w:spacing w:line="360" w:lineRule="auto"/>
              <w:rPr>
                <w:rFonts w:hint="default" w:ascii="Times New Roman" w:hAnsi="Times New Roman" w:cs="Times New Roman"/>
                <w:color w:val="auto"/>
                <w:position w:val="-42"/>
                <w:sz w:val="24"/>
                <w:highlight w:val="none"/>
              </w:rPr>
            </w:pPr>
          </w:p>
        </w:tc>
        <w:tc>
          <w:tcPr>
            <w:tcW w:w="838" w:type="dxa"/>
            <w:noWrap w:val="0"/>
            <w:vAlign w:val="top"/>
          </w:tcPr>
          <w:p w14:paraId="636FEE2C">
            <w:pPr>
              <w:spacing w:line="360" w:lineRule="auto"/>
              <w:rPr>
                <w:rFonts w:hint="default" w:ascii="Times New Roman" w:hAnsi="Times New Roman" w:cs="Times New Roman"/>
                <w:color w:val="auto"/>
                <w:position w:val="-42"/>
                <w:sz w:val="24"/>
                <w:highlight w:val="none"/>
              </w:rPr>
            </w:pPr>
          </w:p>
        </w:tc>
        <w:tc>
          <w:tcPr>
            <w:tcW w:w="3749" w:type="dxa"/>
            <w:noWrap w:val="0"/>
            <w:vAlign w:val="top"/>
          </w:tcPr>
          <w:p w14:paraId="26EEDDE3">
            <w:pPr>
              <w:spacing w:line="360" w:lineRule="auto"/>
              <w:rPr>
                <w:rFonts w:hint="default" w:ascii="Times New Roman" w:hAnsi="Times New Roman" w:cs="Times New Roman"/>
                <w:color w:val="auto"/>
                <w:position w:val="-42"/>
                <w:sz w:val="24"/>
                <w:highlight w:val="none"/>
              </w:rPr>
            </w:pPr>
          </w:p>
        </w:tc>
      </w:tr>
      <w:tr w14:paraId="4F1AD8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708" w:type="dxa"/>
            <w:vMerge w:val="continue"/>
            <w:noWrap w:val="0"/>
            <w:vAlign w:val="top"/>
          </w:tcPr>
          <w:p w14:paraId="5F125369">
            <w:pPr>
              <w:spacing w:line="360" w:lineRule="auto"/>
              <w:rPr>
                <w:rFonts w:hint="default" w:ascii="Times New Roman" w:hAnsi="Times New Roman" w:cs="Times New Roman"/>
                <w:color w:val="auto"/>
                <w:position w:val="-30"/>
                <w:sz w:val="24"/>
                <w:highlight w:val="none"/>
              </w:rPr>
            </w:pPr>
          </w:p>
        </w:tc>
        <w:tc>
          <w:tcPr>
            <w:tcW w:w="1632" w:type="dxa"/>
            <w:noWrap w:val="0"/>
            <w:vAlign w:val="center"/>
          </w:tcPr>
          <w:p w14:paraId="1C60F750">
            <w:pPr>
              <w:spacing w:line="360" w:lineRule="auto"/>
              <w:jc w:val="center"/>
              <w:rPr>
                <w:rFonts w:hint="default" w:ascii="Times New Roman" w:hAnsi="Times New Roman" w:cs="Times New Roman"/>
                <w:color w:val="auto"/>
                <w:position w:val="-30"/>
                <w:sz w:val="24"/>
                <w:highlight w:val="none"/>
              </w:rPr>
            </w:pPr>
            <w:r>
              <w:rPr>
                <w:rFonts w:hint="default" w:ascii="Times New Roman" w:hAnsi="Times New Roman" w:cs="Times New Roman"/>
                <w:color w:val="auto"/>
                <w:highlight w:val="none"/>
              </w:rPr>
              <w:t>材料管理</w:t>
            </w:r>
          </w:p>
        </w:tc>
        <w:tc>
          <w:tcPr>
            <w:tcW w:w="709" w:type="dxa"/>
            <w:noWrap w:val="0"/>
            <w:vAlign w:val="top"/>
          </w:tcPr>
          <w:p w14:paraId="5A30EE29">
            <w:pPr>
              <w:spacing w:line="360" w:lineRule="auto"/>
              <w:rPr>
                <w:rFonts w:hint="default" w:ascii="Times New Roman" w:hAnsi="Times New Roman" w:cs="Times New Roman"/>
                <w:color w:val="auto"/>
                <w:position w:val="-30"/>
                <w:sz w:val="24"/>
                <w:highlight w:val="none"/>
              </w:rPr>
            </w:pPr>
          </w:p>
        </w:tc>
        <w:tc>
          <w:tcPr>
            <w:tcW w:w="851" w:type="dxa"/>
            <w:noWrap w:val="0"/>
            <w:vAlign w:val="top"/>
          </w:tcPr>
          <w:p w14:paraId="3C914B2B">
            <w:pPr>
              <w:spacing w:line="360" w:lineRule="auto"/>
              <w:rPr>
                <w:rFonts w:hint="default" w:ascii="Times New Roman" w:hAnsi="Times New Roman" w:cs="Times New Roman"/>
                <w:color w:val="auto"/>
                <w:position w:val="-30"/>
                <w:sz w:val="24"/>
                <w:highlight w:val="none"/>
              </w:rPr>
            </w:pPr>
          </w:p>
        </w:tc>
        <w:tc>
          <w:tcPr>
            <w:tcW w:w="838" w:type="dxa"/>
            <w:noWrap w:val="0"/>
            <w:vAlign w:val="top"/>
          </w:tcPr>
          <w:p w14:paraId="4691AE9B">
            <w:pPr>
              <w:spacing w:line="360" w:lineRule="auto"/>
              <w:rPr>
                <w:rFonts w:hint="default" w:ascii="Times New Roman" w:hAnsi="Times New Roman" w:cs="Times New Roman"/>
                <w:color w:val="auto"/>
                <w:position w:val="-30"/>
                <w:sz w:val="24"/>
                <w:highlight w:val="none"/>
              </w:rPr>
            </w:pPr>
          </w:p>
        </w:tc>
        <w:tc>
          <w:tcPr>
            <w:tcW w:w="3749" w:type="dxa"/>
            <w:noWrap w:val="0"/>
            <w:vAlign w:val="top"/>
          </w:tcPr>
          <w:p w14:paraId="1881F884">
            <w:pPr>
              <w:spacing w:line="360" w:lineRule="auto"/>
              <w:rPr>
                <w:rFonts w:hint="default" w:ascii="Times New Roman" w:hAnsi="Times New Roman" w:cs="Times New Roman"/>
                <w:color w:val="auto"/>
                <w:position w:val="-30"/>
                <w:sz w:val="24"/>
                <w:highlight w:val="none"/>
              </w:rPr>
            </w:pPr>
          </w:p>
        </w:tc>
      </w:tr>
      <w:tr w14:paraId="403E78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708" w:type="dxa"/>
            <w:vMerge w:val="continue"/>
            <w:noWrap w:val="0"/>
            <w:vAlign w:val="top"/>
          </w:tcPr>
          <w:p w14:paraId="7CB714F6">
            <w:pPr>
              <w:spacing w:line="360" w:lineRule="auto"/>
              <w:rPr>
                <w:rFonts w:hint="default" w:ascii="Times New Roman" w:hAnsi="Times New Roman" w:cs="Times New Roman"/>
                <w:color w:val="auto"/>
                <w:position w:val="-30"/>
                <w:sz w:val="24"/>
                <w:highlight w:val="none"/>
              </w:rPr>
            </w:pPr>
          </w:p>
        </w:tc>
        <w:tc>
          <w:tcPr>
            <w:tcW w:w="1632" w:type="dxa"/>
            <w:noWrap w:val="0"/>
            <w:vAlign w:val="top"/>
          </w:tcPr>
          <w:p w14:paraId="07EE46A1">
            <w:pPr>
              <w:spacing w:line="360" w:lineRule="auto"/>
              <w:rPr>
                <w:rFonts w:hint="default" w:ascii="Times New Roman" w:hAnsi="Times New Roman" w:cs="Times New Roman"/>
                <w:color w:val="auto"/>
                <w:position w:val="-30"/>
                <w:sz w:val="24"/>
                <w:highlight w:val="none"/>
              </w:rPr>
            </w:pPr>
          </w:p>
        </w:tc>
        <w:tc>
          <w:tcPr>
            <w:tcW w:w="709" w:type="dxa"/>
            <w:noWrap w:val="0"/>
            <w:vAlign w:val="top"/>
          </w:tcPr>
          <w:p w14:paraId="16C68F16">
            <w:pPr>
              <w:spacing w:line="360" w:lineRule="auto"/>
              <w:rPr>
                <w:rFonts w:hint="default" w:ascii="Times New Roman" w:hAnsi="Times New Roman" w:cs="Times New Roman"/>
                <w:color w:val="auto"/>
                <w:position w:val="-30"/>
                <w:sz w:val="24"/>
                <w:highlight w:val="none"/>
              </w:rPr>
            </w:pPr>
          </w:p>
        </w:tc>
        <w:tc>
          <w:tcPr>
            <w:tcW w:w="851" w:type="dxa"/>
            <w:noWrap w:val="0"/>
            <w:vAlign w:val="top"/>
          </w:tcPr>
          <w:p w14:paraId="22B52072">
            <w:pPr>
              <w:spacing w:line="360" w:lineRule="auto"/>
              <w:rPr>
                <w:rFonts w:hint="default" w:ascii="Times New Roman" w:hAnsi="Times New Roman" w:cs="Times New Roman"/>
                <w:color w:val="auto"/>
                <w:position w:val="-30"/>
                <w:sz w:val="24"/>
                <w:highlight w:val="none"/>
              </w:rPr>
            </w:pPr>
          </w:p>
        </w:tc>
        <w:tc>
          <w:tcPr>
            <w:tcW w:w="838" w:type="dxa"/>
            <w:noWrap w:val="0"/>
            <w:vAlign w:val="top"/>
          </w:tcPr>
          <w:p w14:paraId="7C858281">
            <w:pPr>
              <w:spacing w:line="360" w:lineRule="auto"/>
              <w:rPr>
                <w:rFonts w:hint="default" w:ascii="Times New Roman" w:hAnsi="Times New Roman" w:cs="Times New Roman"/>
                <w:color w:val="auto"/>
                <w:position w:val="-30"/>
                <w:sz w:val="24"/>
                <w:highlight w:val="none"/>
              </w:rPr>
            </w:pPr>
          </w:p>
        </w:tc>
        <w:tc>
          <w:tcPr>
            <w:tcW w:w="3749" w:type="dxa"/>
            <w:noWrap w:val="0"/>
            <w:vAlign w:val="top"/>
          </w:tcPr>
          <w:p w14:paraId="2F2C5916">
            <w:pPr>
              <w:spacing w:line="360" w:lineRule="auto"/>
              <w:rPr>
                <w:rFonts w:hint="default" w:ascii="Times New Roman" w:hAnsi="Times New Roman" w:cs="Times New Roman"/>
                <w:color w:val="auto"/>
                <w:position w:val="-30"/>
                <w:sz w:val="24"/>
                <w:highlight w:val="none"/>
              </w:rPr>
            </w:pPr>
          </w:p>
        </w:tc>
      </w:tr>
    </w:tbl>
    <w:p w14:paraId="4B210DD5">
      <w:pPr>
        <w:rPr>
          <w:rFonts w:hint="default" w:ascii="Times New Roman" w:hAnsi="Times New Roman" w:cs="Times New Roman"/>
          <w:color w:val="auto"/>
          <w:sz w:val="36"/>
          <w:szCs w:val="36"/>
          <w:highlight w:val="none"/>
        </w:rPr>
      </w:pPr>
    </w:p>
    <w:p w14:paraId="7966DDD9">
      <w:pPr>
        <w:rPr>
          <w:rFonts w:hint="default" w:ascii="Times New Roman" w:hAnsi="Times New Roman" w:cs="Times New Roman"/>
          <w:color w:val="auto"/>
          <w:sz w:val="36"/>
          <w:szCs w:val="36"/>
          <w:highlight w:val="none"/>
        </w:rPr>
      </w:pPr>
    </w:p>
    <w:p w14:paraId="22881333">
      <w:pPr>
        <w:rPr>
          <w:rFonts w:hint="default" w:ascii="Times New Roman" w:hAnsi="Times New Roman" w:cs="Times New Roman"/>
          <w:color w:val="auto"/>
          <w:sz w:val="36"/>
          <w:szCs w:val="36"/>
          <w:highlight w:val="none"/>
        </w:rPr>
      </w:pPr>
    </w:p>
    <w:p w14:paraId="338E1A84">
      <w:pPr>
        <w:pStyle w:val="37"/>
        <w:rPr>
          <w:rFonts w:hint="default"/>
          <w:color w:val="auto"/>
          <w:highlight w:val="none"/>
        </w:rPr>
      </w:pPr>
    </w:p>
    <w:p w14:paraId="288445BD">
      <w:pPr>
        <w:rPr>
          <w:rFonts w:hint="default" w:ascii="Times New Roman" w:hAnsi="Times New Roman" w:eastAsia="宋体" w:cs="Times New Roman"/>
          <w:color w:val="auto"/>
          <w:sz w:val="32"/>
          <w:szCs w:val="32"/>
          <w:highlight w:val="none"/>
          <w:lang w:eastAsia="zh-CN"/>
        </w:rPr>
      </w:pPr>
      <w:r>
        <w:rPr>
          <w:rFonts w:hint="default" w:ascii="Times New Roman" w:hAnsi="Times New Roman" w:cs="Times New Roman"/>
          <w:color w:val="auto"/>
          <w:sz w:val="36"/>
          <w:szCs w:val="36"/>
          <w:highlight w:val="none"/>
        </w:rPr>
        <w:t>附件</w:t>
      </w:r>
      <w:r>
        <w:rPr>
          <w:rFonts w:hint="default" w:ascii="Times New Roman" w:hAnsi="Times New Roman" w:cs="Times New Roman"/>
          <w:color w:val="auto"/>
          <w:sz w:val="36"/>
          <w:szCs w:val="36"/>
          <w:highlight w:val="none"/>
          <w:lang w:val="en-US" w:eastAsia="zh-CN"/>
        </w:rPr>
        <w:t>6</w:t>
      </w:r>
    </w:p>
    <w:p w14:paraId="605DA562">
      <w:pPr>
        <w:spacing w:before="240" w:line="312" w:lineRule="auto"/>
        <w:jc w:val="center"/>
        <w:rPr>
          <w:rFonts w:hint="default" w:ascii="Times New Roman" w:hAnsi="Times New Roman" w:cs="Times New Roman"/>
          <w:b/>
          <w:color w:val="auto"/>
          <w:sz w:val="32"/>
          <w:szCs w:val="32"/>
          <w:highlight w:val="none"/>
          <w:lang w:bidi="ar"/>
        </w:rPr>
      </w:pPr>
      <w:r>
        <w:rPr>
          <w:rFonts w:hint="default" w:ascii="Times New Roman" w:hAnsi="Times New Roman" w:cs="Times New Roman"/>
          <w:b/>
          <w:color w:val="auto"/>
          <w:sz w:val="32"/>
          <w:szCs w:val="32"/>
          <w:highlight w:val="none"/>
          <w:lang w:bidi="ar"/>
        </w:rPr>
        <w:t>供应商信用承诺书</w:t>
      </w:r>
    </w:p>
    <w:p w14:paraId="52761AC1">
      <w:pPr>
        <w:spacing w:line="360" w:lineRule="auto"/>
        <w:ind w:firstLine="480"/>
        <w:rPr>
          <w:rFonts w:hint="default" w:ascii="Times New Roman" w:hAnsi="Times New Roman" w:cs="Times New Roman"/>
          <w:color w:val="auto"/>
          <w:sz w:val="24"/>
          <w:highlight w:val="none"/>
          <w:lang w:val="zh-CN"/>
        </w:rPr>
      </w:pPr>
      <w:r>
        <w:rPr>
          <w:rFonts w:hint="default" w:ascii="Times New Roman" w:hAnsi="Times New Roman" w:cs="Times New Roman"/>
          <w:color w:val="auto"/>
          <w:sz w:val="24"/>
          <w:highlight w:val="none"/>
          <w:lang w:val="zh-CN" w:bidi="ar"/>
        </w:rPr>
        <w:t>为营造公开、公平、公正的公共资源交易环境，树立诚信守法的磋商响应供应商形象，本人代表本单位作出以下承诺：</w:t>
      </w:r>
    </w:p>
    <w:p w14:paraId="758EE5E3">
      <w:pPr>
        <w:spacing w:line="360" w:lineRule="auto"/>
        <w:ind w:firstLine="480"/>
        <w:rPr>
          <w:rFonts w:hint="default" w:ascii="Times New Roman" w:hAnsi="Times New Roman" w:cs="Times New Roman"/>
          <w:color w:val="auto"/>
          <w:sz w:val="24"/>
          <w:highlight w:val="none"/>
          <w:lang w:val="zh-CN"/>
        </w:rPr>
      </w:pPr>
      <w:r>
        <w:rPr>
          <w:rFonts w:hint="default" w:ascii="Times New Roman" w:hAnsi="Times New Roman" w:cs="Times New Roman"/>
          <w:color w:val="auto"/>
          <w:sz w:val="24"/>
          <w:highlight w:val="none"/>
          <w:lang w:val="zh-CN" w:bidi="ar"/>
        </w:rPr>
        <w:t>一、本单位对所提交的单位基本信息、单位负责人、项目负责人、技术负责人、从业资质和资格、业绩、财务状况、信誉等所有资料，均合法、真实、准确、有效，无任何伪造、修改、虚假成分；</w:t>
      </w:r>
    </w:p>
    <w:p w14:paraId="4CCE9922">
      <w:pPr>
        <w:spacing w:line="360" w:lineRule="auto"/>
        <w:ind w:firstLine="480"/>
        <w:rPr>
          <w:rFonts w:hint="default" w:ascii="Times New Roman" w:hAnsi="Times New Roman" w:cs="Times New Roman"/>
          <w:color w:val="auto"/>
          <w:sz w:val="24"/>
          <w:highlight w:val="none"/>
          <w:lang w:val="zh-CN"/>
        </w:rPr>
      </w:pPr>
      <w:r>
        <w:rPr>
          <w:rFonts w:hint="default" w:ascii="Times New Roman" w:hAnsi="Times New Roman" w:cs="Times New Roman"/>
          <w:color w:val="auto"/>
          <w:sz w:val="24"/>
          <w:highlight w:val="none"/>
          <w:lang w:val="zh-CN" w:bidi="ar"/>
        </w:rPr>
        <w:t>二、严格依照国家和省、市、县关于政府采购等方面的法律、法规、规章、规范性文件，参加公共资源交易招标投标活动；积极履行社会责任，促进廉政建设；</w:t>
      </w:r>
    </w:p>
    <w:p w14:paraId="0862D388">
      <w:pPr>
        <w:spacing w:line="360" w:lineRule="auto"/>
        <w:ind w:firstLine="480"/>
        <w:rPr>
          <w:rFonts w:hint="default" w:ascii="Times New Roman" w:hAnsi="Times New Roman" w:cs="Times New Roman"/>
          <w:color w:val="auto"/>
          <w:sz w:val="24"/>
          <w:highlight w:val="none"/>
          <w:lang w:val="zh-CN"/>
        </w:rPr>
      </w:pPr>
      <w:r>
        <w:rPr>
          <w:rFonts w:hint="default" w:ascii="Times New Roman" w:hAnsi="Times New Roman" w:cs="Times New Roman"/>
          <w:color w:val="auto"/>
          <w:sz w:val="24"/>
          <w:highlight w:val="none"/>
          <w:lang w:val="zh-CN" w:bidi="ar"/>
        </w:rPr>
        <w:t>三、严格遵守即时信息公示规定，及时更新公共资源交易中心主体信息库中信息；</w:t>
      </w:r>
    </w:p>
    <w:p w14:paraId="675ECA8B">
      <w:pPr>
        <w:spacing w:line="360" w:lineRule="auto"/>
        <w:ind w:firstLine="480"/>
        <w:rPr>
          <w:rFonts w:hint="default" w:ascii="Times New Roman" w:hAnsi="Times New Roman" w:cs="Times New Roman"/>
          <w:color w:val="auto"/>
          <w:sz w:val="24"/>
          <w:highlight w:val="none"/>
          <w:lang w:val="zh-CN"/>
        </w:rPr>
      </w:pPr>
      <w:r>
        <w:rPr>
          <w:rFonts w:hint="default" w:ascii="Times New Roman" w:hAnsi="Times New Roman" w:cs="Times New Roman"/>
          <w:color w:val="auto"/>
          <w:sz w:val="24"/>
          <w:highlight w:val="none"/>
          <w:lang w:val="zh-CN" w:bidi="ar"/>
        </w:rPr>
        <w:t>四、自我约束、自我管理，守合同、重信用，不参与围标串标、弄虚作假、骗取成交、干扰评标、违约毁约、恶意投诉等行为，主动维护公共资源交易招标投标的良好秩序；</w:t>
      </w:r>
    </w:p>
    <w:p w14:paraId="11D93E06">
      <w:pPr>
        <w:spacing w:line="360" w:lineRule="auto"/>
        <w:ind w:firstLine="480"/>
        <w:rPr>
          <w:rFonts w:hint="default" w:ascii="Times New Roman" w:hAnsi="Times New Roman" w:cs="Times New Roman"/>
          <w:color w:val="auto"/>
          <w:sz w:val="24"/>
          <w:highlight w:val="none"/>
          <w:lang w:val="zh-CN"/>
        </w:rPr>
      </w:pPr>
      <w:r>
        <w:rPr>
          <w:rFonts w:hint="default" w:ascii="Times New Roman" w:hAnsi="Times New Roman" w:cs="Times New Roman"/>
          <w:color w:val="auto"/>
          <w:sz w:val="24"/>
          <w:highlight w:val="none"/>
          <w:lang w:val="zh-CN" w:bidi="ar"/>
        </w:rPr>
        <w:t>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p>
    <w:p w14:paraId="3D7A0886">
      <w:pPr>
        <w:spacing w:line="360" w:lineRule="auto"/>
        <w:ind w:firstLine="480"/>
        <w:rPr>
          <w:rFonts w:hint="default" w:ascii="Times New Roman" w:hAnsi="Times New Roman" w:cs="Times New Roman"/>
          <w:color w:val="auto"/>
          <w:sz w:val="24"/>
          <w:highlight w:val="none"/>
          <w:lang w:val="zh-CN"/>
        </w:rPr>
      </w:pPr>
      <w:r>
        <w:rPr>
          <w:rFonts w:hint="default" w:ascii="Times New Roman" w:hAnsi="Times New Roman" w:cs="Times New Roman"/>
          <w:color w:val="auto"/>
          <w:sz w:val="24"/>
          <w:highlight w:val="none"/>
          <w:lang w:val="zh-CN" w:bidi="ar"/>
        </w:rPr>
        <w:t>六、自觉接受政府部门、行业组织、社会公众、新闻舆论等监督；</w:t>
      </w:r>
    </w:p>
    <w:p w14:paraId="202F5752">
      <w:pPr>
        <w:spacing w:line="360" w:lineRule="auto"/>
        <w:ind w:firstLine="480"/>
        <w:rPr>
          <w:rFonts w:hint="default" w:ascii="Times New Roman" w:hAnsi="Times New Roman" w:cs="Times New Roman"/>
          <w:color w:val="auto"/>
          <w:sz w:val="24"/>
          <w:highlight w:val="none"/>
          <w:lang w:val="zh-CN"/>
        </w:rPr>
      </w:pPr>
      <w:r>
        <w:rPr>
          <w:rFonts w:hint="default" w:ascii="Times New Roman" w:hAnsi="Times New Roman" w:cs="Times New Roman"/>
          <w:color w:val="auto"/>
          <w:sz w:val="24"/>
          <w:highlight w:val="none"/>
          <w:lang w:val="zh-CN" w:bidi="ar"/>
        </w:rPr>
        <w:t>七、上述承诺已向本单位员工做了宣传教育；</w:t>
      </w:r>
    </w:p>
    <w:p w14:paraId="24619ED6">
      <w:pPr>
        <w:tabs>
          <w:tab w:val="left" w:pos="4860"/>
        </w:tabs>
        <w:spacing w:line="588" w:lineRule="exact"/>
        <w:ind w:right="1560"/>
        <w:jc w:val="left"/>
        <w:rPr>
          <w:rFonts w:hint="default" w:ascii="Times New Roman" w:hAnsi="Times New Roman" w:cs="Times New Roman"/>
          <w:b/>
          <w:color w:val="auto"/>
          <w:sz w:val="24"/>
          <w:highlight w:val="none"/>
          <w:lang w:val="zh-CN" w:bidi="ar"/>
        </w:rPr>
      </w:pPr>
      <w:r>
        <w:rPr>
          <w:rFonts w:hint="default" w:ascii="Times New Roman" w:hAnsi="Times New Roman" w:cs="Times New Roman"/>
          <w:b/>
          <w:color w:val="auto"/>
          <w:sz w:val="24"/>
          <w:highlight w:val="none"/>
          <w:lang w:val="zh-CN" w:bidi="ar"/>
        </w:rPr>
        <w:t>如有违反上述承诺的不良行为，本单位同意将其予以上网公示。</w:t>
      </w:r>
    </w:p>
    <w:p w14:paraId="4CC9BE8F">
      <w:pPr>
        <w:spacing w:line="360" w:lineRule="auto"/>
        <w:ind w:firstLine="308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  </w:t>
      </w:r>
    </w:p>
    <w:p w14:paraId="5C54DB7B">
      <w:pPr>
        <w:spacing w:line="360" w:lineRule="auto"/>
        <w:ind w:firstLine="3080"/>
        <w:rPr>
          <w:rFonts w:hint="default" w:ascii="Times New Roman" w:hAnsi="Times New Roman" w:cs="Times New Roman"/>
          <w:color w:val="auto"/>
          <w:sz w:val="28"/>
          <w:szCs w:val="28"/>
          <w:highlight w:val="none"/>
          <w:u w:val="single"/>
          <w:lang w:val="zh-CN"/>
        </w:rPr>
      </w:pPr>
      <w:r>
        <w:rPr>
          <w:rFonts w:hint="default" w:ascii="Times New Roman" w:hAnsi="Times New Roman" w:cs="Times New Roman"/>
          <w:color w:val="auto"/>
          <w:sz w:val="28"/>
          <w:szCs w:val="28"/>
          <w:highlight w:val="none"/>
          <w:lang w:val="zh-CN" w:bidi="ar"/>
        </w:rPr>
        <w:t>磋商响应供应商全称（</w:t>
      </w:r>
      <w:r>
        <w:rPr>
          <w:rFonts w:hint="default" w:ascii="Times New Roman" w:hAnsi="Times New Roman" w:cs="Times New Roman"/>
          <w:color w:val="auto"/>
          <w:sz w:val="28"/>
          <w:szCs w:val="28"/>
          <w:highlight w:val="none"/>
          <w:lang w:val="en-US" w:eastAsia="zh-CN"/>
        </w:rPr>
        <w:t>加盖ca电子公章）</w:t>
      </w:r>
      <w:r>
        <w:rPr>
          <w:rFonts w:hint="default" w:ascii="Times New Roman" w:hAnsi="Times New Roman" w:cs="Times New Roman"/>
          <w:color w:val="auto"/>
          <w:sz w:val="28"/>
          <w:szCs w:val="28"/>
          <w:highlight w:val="none"/>
          <w:lang w:val="zh-CN" w:bidi="ar"/>
        </w:rPr>
        <w:t>：</w:t>
      </w:r>
    </w:p>
    <w:p w14:paraId="57555077">
      <w:pPr>
        <w:spacing w:line="360" w:lineRule="auto"/>
        <w:ind w:firstLine="3080"/>
        <w:rPr>
          <w:rFonts w:hint="default" w:ascii="Times New Roman" w:hAnsi="Times New Roman" w:cs="Times New Roman"/>
          <w:color w:val="auto"/>
          <w:sz w:val="28"/>
          <w:szCs w:val="28"/>
          <w:highlight w:val="none"/>
          <w:u w:val="single"/>
          <w:lang w:val="zh-CN"/>
        </w:rPr>
      </w:pPr>
      <w:r>
        <w:rPr>
          <w:rFonts w:hint="default" w:ascii="Times New Roman" w:hAnsi="Times New Roman" w:cs="Times New Roman"/>
          <w:color w:val="auto"/>
          <w:sz w:val="28"/>
          <w:szCs w:val="28"/>
          <w:highlight w:val="none"/>
          <w:lang w:val="zh-CN" w:bidi="ar"/>
        </w:rPr>
        <w:t>法定代表人（签字或</w:t>
      </w:r>
      <w:r>
        <w:rPr>
          <w:rFonts w:hint="default" w:ascii="Times New Roman" w:hAnsi="Times New Roman" w:cs="Times New Roman"/>
          <w:color w:val="auto"/>
          <w:sz w:val="28"/>
          <w:szCs w:val="28"/>
          <w:highlight w:val="none"/>
          <w:lang w:val="en-US" w:eastAsia="zh-CN"/>
        </w:rPr>
        <w:t>加盖ca电子签章</w:t>
      </w:r>
      <w:r>
        <w:rPr>
          <w:rFonts w:hint="default" w:ascii="Times New Roman" w:hAnsi="Times New Roman" w:cs="Times New Roman"/>
          <w:color w:val="auto"/>
          <w:sz w:val="28"/>
          <w:szCs w:val="28"/>
          <w:highlight w:val="none"/>
          <w:lang w:val="zh-CN" w:bidi="ar"/>
        </w:rPr>
        <w:t>）：</w:t>
      </w:r>
    </w:p>
    <w:p w14:paraId="1F68F73F">
      <w:pPr>
        <w:spacing w:line="360" w:lineRule="auto"/>
        <w:ind w:firstLine="3080"/>
        <w:rPr>
          <w:rFonts w:hint="default" w:ascii="Times New Roman" w:hAnsi="Times New Roman" w:cs="Times New Roman"/>
          <w:color w:val="auto"/>
          <w:sz w:val="28"/>
          <w:szCs w:val="28"/>
          <w:highlight w:val="none"/>
          <w:lang w:val="zh-CN"/>
        </w:rPr>
      </w:pPr>
      <w:r>
        <w:rPr>
          <w:rFonts w:hint="default" w:ascii="Times New Roman" w:hAnsi="Times New Roman" w:cs="Times New Roman"/>
          <w:color w:val="auto"/>
          <w:sz w:val="28"/>
          <w:szCs w:val="28"/>
          <w:highlight w:val="none"/>
          <w:lang w:val="zh-CN" w:bidi="ar"/>
        </w:rPr>
        <w:t>时间：  年  月   日</w:t>
      </w:r>
    </w:p>
    <w:p w14:paraId="1E5D1334">
      <w:pPr>
        <w:spacing w:line="440" w:lineRule="exact"/>
        <w:ind w:firstLine="640"/>
        <w:rPr>
          <w:rFonts w:hint="default" w:ascii="Times New Roman" w:hAnsi="Times New Roman" w:eastAsia="宋体" w:cs="Times New Roman"/>
          <w:color w:val="auto"/>
          <w:sz w:val="32"/>
          <w:szCs w:val="32"/>
          <w:highlight w:val="none"/>
          <w:lang w:val="zh-CN" w:eastAsia="zh-CN"/>
        </w:rPr>
      </w:pPr>
      <w:r>
        <w:rPr>
          <w:rFonts w:hint="default" w:ascii="Times New Roman" w:hAnsi="Times New Roman" w:cs="Times New Roman"/>
          <w:color w:val="auto"/>
          <w:sz w:val="32"/>
          <w:szCs w:val="32"/>
          <w:highlight w:val="none"/>
          <w:lang w:val="zh-CN"/>
        </w:rPr>
        <w:br w:type="page" w:clear="all"/>
      </w:r>
      <w:r>
        <w:rPr>
          <w:rFonts w:hint="default" w:ascii="Times New Roman" w:hAnsi="Times New Roman" w:cs="Times New Roman"/>
          <w:color w:val="auto"/>
          <w:sz w:val="32"/>
          <w:szCs w:val="32"/>
          <w:highlight w:val="none"/>
          <w:lang w:val="zh-CN"/>
        </w:rPr>
        <w:t>附件</w:t>
      </w:r>
      <w:r>
        <w:rPr>
          <w:rFonts w:hint="default" w:ascii="Times New Roman" w:hAnsi="Times New Roman" w:cs="Times New Roman"/>
          <w:color w:val="auto"/>
          <w:sz w:val="32"/>
          <w:szCs w:val="32"/>
          <w:highlight w:val="none"/>
          <w:lang w:val="en-US" w:eastAsia="zh-CN"/>
        </w:rPr>
        <w:t>7</w:t>
      </w:r>
    </w:p>
    <w:p w14:paraId="58662CD6">
      <w:pPr>
        <w:jc w:val="center"/>
        <w:rPr>
          <w:rFonts w:hint="default" w:ascii="Times New Roman" w:hAnsi="Times New Roman" w:cs="Times New Roman"/>
          <w:b/>
          <w:color w:val="auto"/>
          <w:sz w:val="30"/>
          <w:szCs w:val="30"/>
          <w:highlight w:val="none"/>
        </w:rPr>
      </w:pPr>
    </w:p>
    <w:p w14:paraId="7A94C381">
      <w:pPr>
        <w:jc w:val="center"/>
        <w:rPr>
          <w:rFonts w:hint="default" w:ascii="Times New Roman" w:hAnsi="Times New Roman" w:cs="Times New Roman"/>
          <w:b/>
          <w:color w:val="auto"/>
          <w:sz w:val="30"/>
          <w:szCs w:val="30"/>
          <w:highlight w:val="none"/>
        </w:rPr>
      </w:pPr>
    </w:p>
    <w:p w14:paraId="28720882">
      <w:pPr>
        <w:jc w:val="center"/>
        <w:rPr>
          <w:rFonts w:hint="default" w:ascii="Times New Roman" w:hAnsi="Times New Roman" w:cs="Times New Roman"/>
          <w:b/>
          <w:color w:val="auto"/>
          <w:sz w:val="30"/>
          <w:szCs w:val="30"/>
          <w:highlight w:val="none"/>
        </w:rPr>
      </w:pPr>
      <w:r>
        <w:rPr>
          <w:rFonts w:hint="default" w:ascii="Times New Roman" w:hAnsi="Times New Roman" w:cs="Times New Roman"/>
          <w:b/>
          <w:color w:val="auto"/>
          <w:sz w:val="30"/>
          <w:szCs w:val="30"/>
          <w:highlight w:val="none"/>
        </w:rPr>
        <w:t>响应供应商符合《中华人民共和国政府采购法》第二十二条规定条件的声明函</w:t>
      </w:r>
    </w:p>
    <w:p w14:paraId="120066C5">
      <w:pPr>
        <w:spacing w:line="460" w:lineRule="exact"/>
        <w:rPr>
          <w:rFonts w:hint="default" w:ascii="Times New Roman" w:hAnsi="Times New Roman" w:cs="Times New Roman"/>
          <w:b/>
          <w:bCs/>
          <w:color w:val="auto"/>
          <w:sz w:val="44"/>
          <w:szCs w:val="44"/>
          <w:highlight w:val="none"/>
        </w:rPr>
      </w:pPr>
      <w:r>
        <w:rPr>
          <w:rFonts w:hint="default" w:ascii="Times New Roman" w:hAnsi="Times New Roman" w:cs="Times New Roman"/>
          <w:b/>
          <w:bCs/>
          <w:color w:val="auto"/>
          <w:sz w:val="24"/>
          <w:szCs w:val="21"/>
          <w:highlight w:val="none"/>
        </w:rPr>
        <w:t xml:space="preserve">                       </w:t>
      </w:r>
      <w:r>
        <w:rPr>
          <w:rFonts w:hint="default" w:ascii="Times New Roman" w:hAnsi="Times New Roman" w:cs="Times New Roman"/>
          <w:b/>
          <w:bCs/>
          <w:color w:val="auto"/>
          <w:sz w:val="44"/>
          <w:szCs w:val="44"/>
          <w:highlight w:val="none"/>
        </w:rPr>
        <w:t xml:space="preserve">   </w:t>
      </w:r>
    </w:p>
    <w:p w14:paraId="274DFB74">
      <w:pPr>
        <w:spacing w:line="460" w:lineRule="exact"/>
        <w:ind w:firstLine="480"/>
        <w:rPr>
          <w:rFonts w:hint="default" w:ascii="Times New Roman" w:hAnsi="Times New Roman" w:cs="Times New Roman"/>
          <w:b/>
          <w:bCs/>
          <w:color w:val="auto"/>
          <w:sz w:val="24"/>
          <w:highlight w:val="none"/>
        </w:rPr>
      </w:pPr>
      <w:r>
        <w:rPr>
          <w:rFonts w:hint="default" w:ascii="Times New Roman" w:hAnsi="Times New Roman" w:cs="Times New Roman"/>
          <w:bCs/>
          <w:color w:val="auto"/>
          <w:sz w:val="24"/>
          <w:highlight w:val="none"/>
        </w:rPr>
        <w:t>我单位参加</w:t>
      </w:r>
      <w:r>
        <w:rPr>
          <w:rFonts w:hint="default" w:ascii="Times New Roman" w:hAnsi="Times New Roman" w:cs="Times New Roman"/>
          <w:bCs/>
          <w:color w:val="auto"/>
          <w:sz w:val="24"/>
          <w:szCs w:val="21"/>
          <w:highlight w:val="none"/>
          <w:u w:val="single"/>
        </w:rPr>
        <w:t>________________ _</w:t>
      </w:r>
      <w:r>
        <w:rPr>
          <w:rFonts w:hint="default" w:ascii="Times New Roman" w:hAnsi="Times New Roman" w:cs="Times New Roman"/>
          <w:bCs/>
          <w:color w:val="auto"/>
          <w:sz w:val="24"/>
          <w:szCs w:val="21"/>
          <w:highlight w:val="none"/>
        </w:rPr>
        <w:t>（项目名称），</w:t>
      </w:r>
      <w:r>
        <w:rPr>
          <w:rFonts w:hint="default" w:ascii="Times New Roman" w:hAnsi="Times New Roman" w:cs="Times New Roman"/>
          <w:bCs/>
          <w:color w:val="auto"/>
          <w:sz w:val="24"/>
          <w:szCs w:val="21"/>
          <w:highlight w:val="none"/>
          <w:u w:val="single"/>
        </w:rPr>
        <w:t>_______ __________</w:t>
      </w:r>
      <w:r>
        <w:rPr>
          <w:rFonts w:hint="default" w:ascii="Times New Roman" w:hAnsi="Times New Roman" w:cs="Times New Roman"/>
          <w:bCs/>
          <w:color w:val="auto"/>
          <w:sz w:val="24"/>
          <w:szCs w:val="21"/>
          <w:highlight w:val="none"/>
        </w:rPr>
        <w:t>（项目编号）投标活动。针对《中华人民共和国政府采购法》第二十二条规定做出如下声明：</w:t>
      </w:r>
    </w:p>
    <w:p w14:paraId="7694BB6E">
      <w:pPr>
        <w:spacing w:line="460" w:lineRule="exact"/>
        <w:ind w:firstLine="480"/>
        <w:rPr>
          <w:rFonts w:hint="default" w:ascii="Times New Roman" w:hAnsi="Times New Roman" w:cs="Times New Roman"/>
          <w:color w:val="auto"/>
          <w:sz w:val="24"/>
          <w:highlight w:val="none"/>
        </w:rPr>
      </w:pPr>
      <w:r>
        <w:rPr>
          <w:rFonts w:hint="default" w:ascii="Times New Roman" w:hAnsi="Times New Roman" w:cs="Times New Roman"/>
          <w:bCs/>
          <w:color w:val="auto"/>
          <w:sz w:val="24"/>
          <w:szCs w:val="21"/>
          <w:highlight w:val="none"/>
        </w:rPr>
        <w:t>1.我单位具有独立承担民事责任的能力；</w:t>
      </w:r>
    </w:p>
    <w:p w14:paraId="6FD1FEE9">
      <w:pPr>
        <w:spacing w:line="460" w:lineRule="exact"/>
        <w:ind w:firstLine="48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2.我单位具有良好的商业信誉和健全的财务会计制度；</w:t>
      </w:r>
    </w:p>
    <w:p w14:paraId="75568C5B">
      <w:pPr>
        <w:spacing w:line="460" w:lineRule="exact"/>
        <w:ind w:firstLine="48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3.我单位具有履行合同所必需的设备和专业技术能力；</w:t>
      </w:r>
    </w:p>
    <w:p w14:paraId="4A00EC3F">
      <w:pPr>
        <w:spacing w:line="460" w:lineRule="exact"/>
        <w:ind w:firstLine="48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4.我单位有依法缴纳税收和社会保障资金的良好记录；</w:t>
      </w:r>
    </w:p>
    <w:p w14:paraId="11A46D92">
      <w:pPr>
        <w:spacing w:line="460" w:lineRule="exact"/>
        <w:ind w:firstLine="48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35344306">
      <w:pPr>
        <w:spacing w:line="460" w:lineRule="exact"/>
        <w:ind w:firstLine="48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6.我单位满足法律、行政法规规定的其他条件。</w:t>
      </w:r>
    </w:p>
    <w:p w14:paraId="24E1F739">
      <w:pPr>
        <w:spacing w:line="460" w:lineRule="exact"/>
        <w:ind w:firstLine="480"/>
        <w:rPr>
          <w:rFonts w:hint="default" w:ascii="Times New Roman" w:hAnsi="Times New Roman" w:cs="Times New Roman"/>
          <w:color w:val="auto"/>
          <w:sz w:val="24"/>
          <w:highlight w:val="none"/>
        </w:rPr>
      </w:pPr>
    </w:p>
    <w:p w14:paraId="5D4C4B0B">
      <w:pPr>
        <w:spacing w:line="460" w:lineRule="exact"/>
        <w:ind w:firstLine="480"/>
        <w:rPr>
          <w:rFonts w:hint="default" w:ascii="Times New Roman" w:hAnsi="Times New Roman" w:cs="Times New Roman"/>
          <w:color w:val="auto"/>
          <w:sz w:val="24"/>
          <w:highlight w:val="none"/>
        </w:rPr>
      </w:pPr>
    </w:p>
    <w:p w14:paraId="31C70617">
      <w:pPr>
        <w:spacing w:line="460" w:lineRule="exact"/>
        <w:ind w:firstLine="480"/>
        <w:rPr>
          <w:rFonts w:hint="default" w:ascii="Times New Roman" w:hAnsi="Times New Roman" w:cs="Times New Roman"/>
          <w:bCs/>
          <w:color w:val="auto"/>
          <w:sz w:val="24"/>
          <w:szCs w:val="21"/>
          <w:highlight w:val="none"/>
        </w:rPr>
      </w:pPr>
    </w:p>
    <w:p w14:paraId="1D77CAF4">
      <w:pPr>
        <w:spacing w:line="460" w:lineRule="exact"/>
        <w:ind w:firstLine="480"/>
        <w:rPr>
          <w:rFonts w:hint="default" w:ascii="Times New Roman" w:hAnsi="Times New Roman" w:cs="Times New Roman"/>
          <w:bCs/>
          <w:color w:val="auto"/>
          <w:sz w:val="24"/>
          <w:szCs w:val="21"/>
          <w:highlight w:val="none"/>
        </w:rPr>
      </w:pPr>
    </w:p>
    <w:p w14:paraId="5A87AAFF">
      <w:pPr>
        <w:spacing w:line="460" w:lineRule="exact"/>
        <w:ind w:firstLine="480"/>
        <w:rPr>
          <w:rFonts w:hint="default" w:ascii="Times New Roman" w:hAnsi="Times New Roman" w:cs="Times New Roman"/>
          <w:bCs/>
          <w:color w:val="auto"/>
          <w:sz w:val="24"/>
          <w:szCs w:val="21"/>
          <w:highlight w:val="none"/>
        </w:rPr>
      </w:pPr>
    </w:p>
    <w:p w14:paraId="6C6EF47A">
      <w:pPr>
        <w:spacing w:line="460" w:lineRule="exact"/>
        <w:ind w:firstLine="480"/>
        <w:jc w:val="center"/>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                                   承诺人名称（加盖ca电子</w:t>
      </w:r>
      <w:r>
        <w:rPr>
          <w:rFonts w:hint="default" w:ascii="Times New Roman" w:hAnsi="Times New Roman" w:cs="Times New Roman"/>
          <w:bCs/>
          <w:color w:val="auto"/>
          <w:sz w:val="24"/>
          <w:szCs w:val="21"/>
          <w:highlight w:val="none"/>
          <w:lang w:val="en-US" w:eastAsia="zh-CN"/>
        </w:rPr>
        <w:t>公章</w:t>
      </w:r>
      <w:r>
        <w:rPr>
          <w:rFonts w:hint="default" w:ascii="Times New Roman" w:hAnsi="Times New Roman" w:cs="Times New Roman"/>
          <w:bCs/>
          <w:color w:val="auto"/>
          <w:sz w:val="24"/>
          <w:szCs w:val="21"/>
          <w:highlight w:val="none"/>
        </w:rPr>
        <w:t>）：</w:t>
      </w:r>
    </w:p>
    <w:p w14:paraId="444EB242">
      <w:pPr>
        <w:spacing w:line="460" w:lineRule="exact"/>
        <w:ind w:firstLine="480"/>
        <w:jc w:val="righ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    </w:t>
      </w:r>
    </w:p>
    <w:p w14:paraId="77B8AA5A">
      <w:pPr>
        <w:spacing w:line="460" w:lineRule="exact"/>
        <w:ind w:firstLine="480"/>
        <w:jc w:val="righ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                                 日期：</w:t>
      </w:r>
      <w:r>
        <w:rPr>
          <w:rFonts w:hint="default" w:ascii="Times New Roman" w:hAnsi="Times New Roman" w:cs="Times New Roman"/>
          <w:bCs/>
          <w:color w:val="auto"/>
          <w:sz w:val="24"/>
          <w:szCs w:val="21"/>
          <w:highlight w:val="none"/>
          <w:u w:val="single"/>
        </w:rPr>
        <w:t>______</w:t>
      </w:r>
      <w:r>
        <w:rPr>
          <w:rFonts w:hint="default" w:ascii="Times New Roman" w:hAnsi="Times New Roman" w:cs="Times New Roman"/>
          <w:bCs/>
          <w:color w:val="auto"/>
          <w:sz w:val="24"/>
          <w:szCs w:val="21"/>
          <w:highlight w:val="none"/>
        </w:rPr>
        <w:t>年</w:t>
      </w:r>
      <w:r>
        <w:rPr>
          <w:rFonts w:hint="default" w:ascii="Times New Roman" w:hAnsi="Times New Roman" w:cs="Times New Roman"/>
          <w:bCs/>
          <w:color w:val="auto"/>
          <w:sz w:val="24"/>
          <w:szCs w:val="21"/>
          <w:highlight w:val="none"/>
          <w:u w:val="single"/>
        </w:rPr>
        <w:t xml:space="preserve">    </w:t>
      </w:r>
      <w:r>
        <w:rPr>
          <w:rFonts w:hint="default" w:ascii="Times New Roman" w:hAnsi="Times New Roman" w:cs="Times New Roman"/>
          <w:bCs/>
          <w:color w:val="auto"/>
          <w:sz w:val="24"/>
          <w:szCs w:val="21"/>
          <w:highlight w:val="none"/>
        </w:rPr>
        <w:t>月</w:t>
      </w:r>
      <w:r>
        <w:rPr>
          <w:rFonts w:hint="default" w:ascii="Times New Roman" w:hAnsi="Times New Roman" w:cs="Times New Roman"/>
          <w:bCs/>
          <w:color w:val="auto"/>
          <w:sz w:val="24"/>
          <w:szCs w:val="21"/>
          <w:highlight w:val="none"/>
          <w:u w:val="single"/>
        </w:rPr>
        <w:t xml:space="preserve">    </w:t>
      </w:r>
      <w:r>
        <w:rPr>
          <w:rFonts w:hint="default" w:ascii="Times New Roman" w:hAnsi="Times New Roman" w:cs="Times New Roman"/>
          <w:bCs/>
          <w:color w:val="auto"/>
          <w:sz w:val="24"/>
          <w:szCs w:val="21"/>
          <w:highlight w:val="none"/>
        </w:rPr>
        <w:t>日</w:t>
      </w:r>
    </w:p>
    <w:p w14:paraId="067F6DA0">
      <w:pPr>
        <w:spacing w:line="400" w:lineRule="exact"/>
        <w:ind w:firstLine="540"/>
        <w:contextualSpacing/>
        <w:rPr>
          <w:rFonts w:hint="default" w:ascii="Times New Roman" w:hAnsi="Times New Roman" w:cs="Times New Roman"/>
          <w:b/>
          <w:color w:val="auto"/>
          <w:sz w:val="28"/>
          <w:szCs w:val="28"/>
          <w:highlight w:val="none"/>
        </w:rPr>
      </w:pPr>
    </w:p>
    <w:p w14:paraId="2F492B92">
      <w:pPr>
        <w:pStyle w:val="40"/>
        <w:rPr>
          <w:rFonts w:hint="default" w:ascii="Times New Roman" w:hAnsi="Times New Roman" w:cs="Times New Roman"/>
          <w:color w:val="auto"/>
          <w:highlight w:val="none"/>
        </w:rPr>
      </w:pPr>
    </w:p>
    <w:p w14:paraId="1D9CBBEB">
      <w:pPr>
        <w:spacing w:line="400" w:lineRule="exact"/>
        <w:contextualSpacing/>
        <w:rPr>
          <w:rFonts w:hint="default" w:ascii="Times New Roman" w:hAnsi="Times New Roman" w:cs="Times New Roman"/>
          <w:color w:val="auto"/>
          <w:sz w:val="32"/>
          <w:szCs w:val="32"/>
          <w:highlight w:val="none"/>
          <w:lang w:val="zh-CN"/>
        </w:rPr>
      </w:pPr>
    </w:p>
    <w:p w14:paraId="77603FCB">
      <w:pPr>
        <w:spacing w:line="400" w:lineRule="exact"/>
        <w:contextualSpacing/>
        <w:rPr>
          <w:rFonts w:hint="default" w:ascii="Times New Roman" w:hAnsi="Times New Roman" w:cs="Times New Roman"/>
          <w:color w:val="auto"/>
          <w:sz w:val="32"/>
          <w:szCs w:val="32"/>
          <w:highlight w:val="none"/>
          <w:lang w:val="zh-CN"/>
        </w:rPr>
      </w:pPr>
    </w:p>
    <w:p w14:paraId="28F55FDF">
      <w:pPr>
        <w:spacing w:line="400" w:lineRule="exact"/>
        <w:contextualSpacing/>
        <w:rPr>
          <w:rFonts w:hint="default" w:ascii="Times New Roman" w:hAnsi="Times New Roman" w:eastAsia="宋体" w:cs="Times New Roman"/>
          <w:color w:val="auto"/>
          <w:sz w:val="32"/>
          <w:szCs w:val="32"/>
          <w:highlight w:val="none"/>
          <w:lang w:eastAsia="zh-CN"/>
        </w:rPr>
      </w:pPr>
      <w:r>
        <w:rPr>
          <w:rFonts w:hint="default" w:ascii="Times New Roman" w:hAnsi="Times New Roman" w:cs="Times New Roman"/>
          <w:color w:val="auto"/>
          <w:sz w:val="32"/>
          <w:szCs w:val="32"/>
          <w:highlight w:val="none"/>
          <w:lang w:val="zh-CN"/>
        </w:rPr>
        <w:t>附件</w:t>
      </w:r>
      <w:r>
        <w:rPr>
          <w:rFonts w:hint="default" w:ascii="Times New Roman" w:hAnsi="Times New Roman" w:cs="Times New Roman"/>
          <w:color w:val="auto"/>
          <w:sz w:val="32"/>
          <w:szCs w:val="32"/>
          <w:highlight w:val="none"/>
          <w:lang w:val="en-US" w:eastAsia="zh-CN"/>
        </w:rPr>
        <w:t>8</w:t>
      </w:r>
    </w:p>
    <w:p w14:paraId="0529713D">
      <w:pPr>
        <w:spacing w:line="560" w:lineRule="exact"/>
        <w:jc w:val="center"/>
        <w:rPr>
          <w:rFonts w:hint="default" w:ascii="Times New Roman" w:hAnsi="Times New Roman" w:cs="Times New Roman"/>
          <w:b/>
          <w:bCs/>
          <w:color w:val="auto"/>
          <w:sz w:val="32"/>
          <w:szCs w:val="32"/>
          <w:highlight w:val="none"/>
        </w:rPr>
      </w:pPr>
    </w:p>
    <w:p w14:paraId="055C8707">
      <w:pPr>
        <w:spacing w:line="560" w:lineRule="exact"/>
        <w:jc w:val="center"/>
        <w:rPr>
          <w:rFonts w:hint="default" w:ascii="Times New Roman" w:hAnsi="Times New Roman" w:cs="Times New Roman"/>
          <w:b/>
          <w:bCs/>
          <w:color w:val="auto"/>
          <w:sz w:val="32"/>
          <w:szCs w:val="32"/>
          <w:highlight w:val="none"/>
        </w:rPr>
      </w:pPr>
    </w:p>
    <w:p w14:paraId="7A9209D5">
      <w:pPr>
        <w:spacing w:line="560" w:lineRule="exact"/>
        <w:jc w:val="center"/>
        <w:rPr>
          <w:rFonts w:hint="default" w:ascii="Times New Roman" w:hAnsi="Times New Roman" w:cs="Times New Roman"/>
          <w:b/>
          <w:bCs/>
          <w:color w:val="auto"/>
          <w:sz w:val="32"/>
          <w:szCs w:val="32"/>
          <w:highlight w:val="none"/>
        </w:rPr>
      </w:pPr>
    </w:p>
    <w:p w14:paraId="7903A2EC">
      <w:pPr>
        <w:spacing w:line="560" w:lineRule="exact"/>
        <w:jc w:val="center"/>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t>法定代表人身份证明</w:t>
      </w:r>
    </w:p>
    <w:p w14:paraId="0EA6F52D">
      <w:pPr>
        <w:spacing w:line="480" w:lineRule="exact"/>
        <w:rPr>
          <w:rFonts w:hint="default" w:ascii="Times New Roman" w:hAnsi="Times New Roman" w:cs="Times New Roman"/>
          <w:color w:val="auto"/>
          <w:sz w:val="24"/>
          <w:highlight w:val="none"/>
        </w:rPr>
      </w:pPr>
    </w:p>
    <w:p w14:paraId="59ECF6D8">
      <w:pPr>
        <w:spacing w:line="480" w:lineRule="exact"/>
        <w:ind w:firstLine="48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rPr>
        <w:t>先生/女士： 现任我单位</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rPr>
        <w:t>职务，为法定代表人，特此证明。</w:t>
      </w:r>
    </w:p>
    <w:p w14:paraId="24323051">
      <w:pPr>
        <w:spacing w:line="480" w:lineRule="exact"/>
        <w:ind w:firstLine="480"/>
        <w:rPr>
          <w:rFonts w:hint="default" w:ascii="Times New Roman" w:hAnsi="Times New Roman" w:cs="Times New Roman"/>
          <w:color w:val="auto"/>
          <w:sz w:val="24"/>
          <w:highlight w:val="none"/>
          <w:u w:val="single"/>
        </w:rPr>
      </w:pPr>
      <w:r>
        <w:rPr>
          <w:rFonts w:hint="default" w:ascii="Times New Roman" w:hAnsi="Times New Roman" w:cs="Times New Roman"/>
          <w:color w:val="auto"/>
          <w:sz w:val="24"/>
          <w:highlight w:val="none"/>
        </w:rPr>
        <w:t>身份证号码：</w:t>
      </w:r>
      <w:r>
        <w:rPr>
          <w:rFonts w:hint="default" w:ascii="Times New Roman" w:hAnsi="Times New Roman" w:cs="Times New Roman"/>
          <w:color w:val="auto"/>
          <w:sz w:val="24"/>
          <w:highlight w:val="none"/>
          <w:u w:val="single"/>
        </w:rPr>
        <w:t xml:space="preserve">                                               </w:t>
      </w:r>
    </w:p>
    <w:p w14:paraId="25409E85">
      <w:pPr>
        <w:spacing w:line="480" w:lineRule="exact"/>
        <w:ind w:firstLine="48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联系电话：</w:t>
      </w:r>
    </w:p>
    <w:p w14:paraId="55861A68">
      <w:pPr>
        <w:spacing w:line="600" w:lineRule="exact"/>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注：提供法定代表人的身份证复印件</w:t>
      </w:r>
    </w:p>
    <w:p w14:paraId="12D8C27C">
      <w:pPr>
        <w:spacing w:line="480" w:lineRule="exact"/>
        <w:ind w:firstLine="480"/>
        <w:rPr>
          <w:rFonts w:hint="default" w:ascii="Times New Roman" w:hAnsi="Times New Roman" w:cs="Times New Roman"/>
          <w:color w:val="auto"/>
          <w:sz w:val="24"/>
          <w:highlight w:val="none"/>
        </w:rPr>
      </w:pPr>
    </w:p>
    <w:p w14:paraId="19EC2896">
      <w:pPr>
        <w:rPr>
          <w:rFonts w:hint="default" w:ascii="Times New Roman" w:hAnsi="Times New Roman" w:cs="Times New Roman"/>
          <w:color w:val="auto"/>
          <w:highlight w:val="none"/>
        </w:rPr>
      </w:pPr>
    </w:p>
    <w:p w14:paraId="7CF4EB54">
      <w:pPr>
        <w:spacing w:line="400" w:lineRule="exact"/>
        <w:ind w:firstLine="540"/>
        <w:contextualSpacing/>
        <w:rPr>
          <w:rFonts w:hint="default" w:ascii="Times New Roman" w:hAnsi="Times New Roman" w:cs="Times New Roman"/>
          <w:b/>
          <w:color w:val="auto"/>
          <w:sz w:val="28"/>
          <w:szCs w:val="28"/>
          <w:highlight w:val="none"/>
        </w:rPr>
      </w:pPr>
    </w:p>
    <w:p w14:paraId="65298361">
      <w:pPr>
        <w:spacing w:line="400" w:lineRule="exact"/>
        <w:ind w:firstLine="540"/>
        <w:contextualSpacing/>
        <w:rPr>
          <w:rFonts w:hint="default" w:ascii="Times New Roman" w:hAnsi="Times New Roman" w:cs="Times New Roman"/>
          <w:b/>
          <w:color w:val="auto"/>
          <w:sz w:val="28"/>
          <w:szCs w:val="28"/>
          <w:highlight w:val="none"/>
          <w:lang w:val="zh-CN"/>
        </w:rPr>
      </w:pPr>
    </w:p>
    <w:p w14:paraId="14F8E0EC">
      <w:pPr>
        <w:spacing w:line="400" w:lineRule="exact"/>
        <w:ind w:firstLine="540"/>
        <w:contextualSpacing/>
        <w:rPr>
          <w:rFonts w:hint="default" w:ascii="Times New Roman" w:hAnsi="Times New Roman" w:cs="Times New Roman"/>
          <w:b/>
          <w:color w:val="auto"/>
          <w:sz w:val="28"/>
          <w:szCs w:val="28"/>
          <w:highlight w:val="none"/>
          <w:lang w:val="zh-CN"/>
        </w:rPr>
      </w:pPr>
    </w:p>
    <w:p w14:paraId="40E03488">
      <w:pPr>
        <w:spacing w:line="400" w:lineRule="exact"/>
        <w:ind w:firstLine="540"/>
        <w:contextualSpacing/>
        <w:rPr>
          <w:rFonts w:hint="default" w:ascii="Times New Roman" w:hAnsi="Times New Roman" w:cs="Times New Roman"/>
          <w:b/>
          <w:color w:val="auto"/>
          <w:sz w:val="28"/>
          <w:szCs w:val="28"/>
          <w:highlight w:val="none"/>
          <w:lang w:val="zh-CN"/>
        </w:rPr>
      </w:pPr>
    </w:p>
    <w:p w14:paraId="0392FF96">
      <w:pPr>
        <w:spacing w:line="400" w:lineRule="exact"/>
        <w:ind w:firstLine="540"/>
        <w:contextualSpacing/>
        <w:rPr>
          <w:rFonts w:hint="default" w:ascii="Times New Roman" w:hAnsi="Times New Roman" w:cs="Times New Roman"/>
          <w:b/>
          <w:color w:val="auto"/>
          <w:sz w:val="28"/>
          <w:szCs w:val="28"/>
          <w:highlight w:val="none"/>
          <w:lang w:val="zh-CN"/>
        </w:rPr>
      </w:pPr>
    </w:p>
    <w:p w14:paraId="6AC8D73A">
      <w:pPr>
        <w:spacing w:line="400" w:lineRule="exact"/>
        <w:ind w:firstLine="540"/>
        <w:contextualSpacing/>
        <w:rPr>
          <w:rFonts w:hint="default" w:ascii="Times New Roman" w:hAnsi="Times New Roman" w:cs="Times New Roman"/>
          <w:b/>
          <w:color w:val="auto"/>
          <w:sz w:val="28"/>
          <w:szCs w:val="28"/>
          <w:highlight w:val="none"/>
          <w:lang w:val="zh-CN"/>
        </w:rPr>
      </w:pPr>
    </w:p>
    <w:p w14:paraId="7A8354C3">
      <w:pPr>
        <w:spacing w:line="400" w:lineRule="exact"/>
        <w:ind w:firstLine="540"/>
        <w:contextualSpacing/>
        <w:rPr>
          <w:rFonts w:hint="default" w:ascii="Times New Roman" w:hAnsi="Times New Roman" w:cs="Times New Roman"/>
          <w:b/>
          <w:color w:val="auto"/>
          <w:sz w:val="28"/>
          <w:szCs w:val="28"/>
          <w:highlight w:val="none"/>
          <w:lang w:val="zh-CN"/>
        </w:rPr>
      </w:pPr>
    </w:p>
    <w:p w14:paraId="3FAE711C">
      <w:pPr>
        <w:spacing w:line="400" w:lineRule="exact"/>
        <w:ind w:firstLine="540"/>
        <w:contextualSpacing/>
        <w:rPr>
          <w:rFonts w:hint="default" w:ascii="Times New Roman" w:hAnsi="Times New Roman" w:cs="Times New Roman"/>
          <w:b/>
          <w:color w:val="auto"/>
          <w:sz w:val="28"/>
          <w:szCs w:val="28"/>
          <w:highlight w:val="none"/>
          <w:lang w:val="zh-CN"/>
        </w:rPr>
      </w:pPr>
    </w:p>
    <w:p w14:paraId="44C37EE6">
      <w:pPr>
        <w:spacing w:line="400" w:lineRule="exact"/>
        <w:ind w:firstLine="540"/>
        <w:contextualSpacing/>
        <w:rPr>
          <w:rFonts w:hint="default" w:ascii="Times New Roman" w:hAnsi="Times New Roman" w:cs="Times New Roman"/>
          <w:b/>
          <w:color w:val="auto"/>
          <w:sz w:val="28"/>
          <w:szCs w:val="28"/>
          <w:highlight w:val="none"/>
          <w:lang w:val="zh-CN"/>
        </w:rPr>
      </w:pPr>
    </w:p>
    <w:p w14:paraId="33CF51BA">
      <w:pPr>
        <w:spacing w:line="400" w:lineRule="exact"/>
        <w:ind w:firstLine="540"/>
        <w:contextualSpacing/>
        <w:rPr>
          <w:rFonts w:hint="default" w:ascii="Times New Roman" w:hAnsi="Times New Roman" w:cs="Times New Roman"/>
          <w:b/>
          <w:color w:val="auto"/>
          <w:sz w:val="28"/>
          <w:szCs w:val="28"/>
          <w:highlight w:val="none"/>
          <w:lang w:val="zh-CN"/>
        </w:rPr>
      </w:pPr>
    </w:p>
    <w:p w14:paraId="5E887B6D">
      <w:pPr>
        <w:spacing w:line="400" w:lineRule="exact"/>
        <w:ind w:firstLine="540"/>
        <w:contextualSpacing/>
        <w:rPr>
          <w:rFonts w:hint="default" w:ascii="Times New Roman" w:hAnsi="Times New Roman" w:cs="Times New Roman"/>
          <w:b/>
          <w:color w:val="auto"/>
          <w:sz w:val="28"/>
          <w:szCs w:val="28"/>
          <w:highlight w:val="none"/>
          <w:lang w:val="zh-CN"/>
        </w:rPr>
      </w:pPr>
    </w:p>
    <w:p w14:paraId="1F4CD1CD">
      <w:pPr>
        <w:spacing w:line="600" w:lineRule="exact"/>
        <w:jc w:val="righ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磋商响应供应商：</w:t>
      </w:r>
      <w:r>
        <w:rPr>
          <w:rFonts w:hint="default" w:ascii="Times New Roman" w:hAnsi="Times New Roman" w:cs="Times New Roman"/>
          <w:color w:val="auto"/>
          <w:sz w:val="28"/>
          <w:szCs w:val="28"/>
          <w:highlight w:val="none"/>
          <w:u w:val="single"/>
        </w:rPr>
        <w:t xml:space="preserve">                </w:t>
      </w:r>
      <w:r>
        <w:rPr>
          <w:rFonts w:hint="default" w:ascii="Times New Roman" w:hAnsi="Times New Roman" w:cs="Times New Roman"/>
          <w:color w:val="auto"/>
          <w:sz w:val="28"/>
          <w:szCs w:val="28"/>
          <w:highlight w:val="none"/>
        </w:rPr>
        <w:t>（</w:t>
      </w:r>
      <w:r>
        <w:rPr>
          <w:rFonts w:hint="default" w:ascii="Times New Roman" w:hAnsi="Times New Roman" w:cs="Times New Roman"/>
          <w:color w:val="auto"/>
          <w:sz w:val="28"/>
          <w:szCs w:val="28"/>
          <w:highlight w:val="none"/>
          <w:lang w:val="en-US" w:eastAsia="zh-CN"/>
        </w:rPr>
        <w:t>加盖ca电子公章</w:t>
      </w:r>
      <w:r>
        <w:rPr>
          <w:rFonts w:hint="default" w:ascii="Times New Roman" w:hAnsi="Times New Roman" w:cs="Times New Roman"/>
          <w:color w:val="auto"/>
          <w:sz w:val="28"/>
          <w:szCs w:val="28"/>
          <w:highlight w:val="none"/>
        </w:rPr>
        <w:t>）</w:t>
      </w:r>
    </w:p>
    <w:p w14:paraId="2C377070">
      <w:pPr>
        <w:spacing w:line="400" w:lineRule="exact"/>
        <w:ind w:firstLine="540"/>
        <w:contextualSpacing/>
        <w:rPr>
          <w:rFonts w:hint="default" w:ascii="Times New Roman" w:hAnsi="Times New Roman" w:cs="Times New Roman"/>
          <w:b/>
          <w:color w:val="auto"/>
          <w:sz w:val="28"/>
          <w:szCs w:val="28"/>
          <w:highlight w:val="none"/>
        </w:rPr>
      </w:pPr>
      <w:r>
        <w:rPr>
          <w:rFonts w:hint="default" w:ascii="Times New Roman" w:hAnsi="Times New Roman" w:cs="Times New Roman"/>
          <w:b/>
          <w:color w:val="auto"/>
          <w:sz w:val="28"/>
          <w:szCs w:val="28"/>
          <w:highlight w:val="none"/>
        </w:rPr>
        <w:t xml:space="preserve">       </w:t>
      </w:r>
      <w:r>
        <w:rPr>
          <w:rFonts w:hint="default" w:ascii="Times New Roman" w:hAnsi="Times New Roman" w:cs="Times New Roman"/>
          <w:b w:val="0"/>
          <w:bCs/>
          <w:color w:val="auto"/>
          <w:sz w:val="28"/>
          <w:szCs w:val="28"/>
          <w:highlight w:val="none"/>
        </w:rPr>
        <w:t>日期：</w:t>
      </w:r>
    </w:p>
    <w:p w14:paraId="4ECBFDDD">
      <w:pPr>
        <w:spacing w:line="400" w:lineRule="exact"/>
        <w:ind w:firstLine="540"/>
        <w:contextualSpacing/>
        <w:rPr>
          <w:rFonts w:hint="default" w:ascii="Times New Roman" w:hAnsi="Times New Roman" w:cs="Times New Roman"/>
          <w:b/>
          <w:color w:val="auto"/>
          <w:sz w:val="28"/>
          <w:szCs w:val="28"/>
          <w:highlight w:val="none"/>
          <w:lang w:val="zh-CN"/>
        </w:rPr>
      </w:pPr>
    </w:p>
    <w:p w14:paraId="0FDB18DC">
      <w:pPr>
        <w:spacing w:line="400" w:lineRule="exact"/>
        <w:ind w:firstLine="540"/>
        <w:contextualSpacing/>
        <w:rPr>
          <w:rFonts w:hint="default" w:ascii="Times New Roman" w:hAnsi="Times New Roman" w:cs="Times New Roman"/>
          <w:b/>
          <w:color w:val="auto"/>
          <w:sz w:val="28"/>
          <w:szCs w:val="28"/>
          <w:highlight w:val="none"/>
          <w:lang w:val="zh-CN"/>
        </w:rPr>
      </w:pPr>
    </w:p>
    <w:p w14:paraId="613E78F7">
      <w:pPr>
        <w:spacing w:line="400" w:lineRule="exact"/>
        <w:ind w:firstLine="540"/>
        <w:contextualSpacing/>
        <w:rPr>
          <w:rFonts w:hint="default" w:ascii="Times New Roman" w:hAnsi="Times New Roman" w:cs="Times New Roman"/>
          <w:b/>
          <w:color w:val="auto"/>
          <w:sz w:val="28"/>
          <w:szCs w:val="28"/>
          <w:highlight w:val="none"/>
          <w:lang w:val="zh-CN"/>
        </w:rPr>
      </w:pPr>
    </w:p>
    <w:p w14:paraId="501D8276">
      <w:pPr>
        <w:spacing w:line="400" w:lineRule="exact"/>
        <w:ind w:firstLine="540"/>
        <w:contextualSpacing/>
        <w:rPr>
          <w:rFonts w:hint="default" w:ascii="Times New Roman" w:hAnsi="Times New Roman" w:cs="Times New Roman"/>
          <w:b/>
          <w:color w:val="auto"/>
          <w:sz w:val="28"/>
          <w:szCs w:val="28"/>
          <w:highlight w:val="none"/>
          <w:lang w:val="zh-CN"/>
        </w:rPr>
      </w:pPr>
    </w:p>
    <w:p w14:paraId="77517096">
      <w:pPr>
        <w:pStyle w:val="40"/>
        <w:rPr>
          <w:rFonts w:hint="default" w:ascii="Times New Roman" w:hAnsi="Times New Roman" w:cs="Times New Roman"/>
          <w:color w:val="auto"/>
          <w:highlight w:val="none"/>
          <w:lang w:val="zh-CN"/>
        </w:rPr>
      </w:pPr>
    </w:p>
    <w:p w14:paraId="566A6A26">
      <w:pPr>
        <w:spacing w:line="400" w:lineRule="exact"/>
        <w:contextualSpacing/>
        <w:rPr>
          <w:rFonts w:hint="default" w:ascii="Times New Roman" w:hAnsi="Times New Roman" w:cs="Times New Roman"/>
          <w:color w:val="auto"/>
          <w:sz w:val="32"/>
          <w:szCs w:val="32"/>
          <w:highlight w:val="none"/>
          <w:lang w:val="zh-CN"/>
        </w:rPr>
      </w:pPr>
    </w:p>
    <w:p w14:paraId="21125719">
      <w:pPr>
        <w:spacing w:line="400" w:lineRule="exact"/>
        <w:contextualSpacing/>
        <w:rPr>
          <w:rFonts w:hint="default" w:ascii="Times New Roman" w:hAnsi="Times New Roman" w:eastAsia="宋体" w:cs="Times New Roman"/>
          <w:color w:val="auto"/>
          <w:sz w:val="32"/>
          <w:szCs w:val="32"/>
          <w:highlight w:val="none"/>
          <w:lang w:eastAsia="zh-CN"/>
        </w:rPr>
      </w:pPr>
      <w:r>
        <w:rPr>
          <w:rFonts w:hint="default" w:ascii="Times New Roman" w:hAnsi="Times New Roman" w:cs="Times New Roman"/>
          <w:color w:val="auto"/>
          <w:sz w:val="32"/>
          <w:szCs w:val="32"/>
          <w:highlight w:val="none"/>
          <w:lang w:val="zh-CN"/>
        </w:rPr>
        <w:t>附件</w:t>
      </w:r>
      <w:r>
        <w:rPr>
          <w:rFonts w:hint="default" w:ascii="Times New Roman" w:hAnsi="Times New Roman" w:cs="Times New Roman"/>
          <w:color w:val="auto"/>
          <w:sz w:val="32"/>
          <w:szCs w:val="32"/>
          <w:highlight w:val="none"/>
          <w:lang w:val="en-US" w:eastAsia="zh-CN"/>
        </w:rPr>
        <w:t>9</w:t>
      </w:r>
    </w:p>
    <w:p w14:paraId="21C7F939">
      <w:pPr>
        <w:jc w:val="center"/>
        <w:rPr>
          <w:rFonts w:hint="default" w:ascii="Times New Roman" w:hAnsi="Times New Roman" w:cs="Times New Roman"/>
          <w:color w:val="auto"/>
          <w:sz w:val="32"/>
          <w:szCs w:val="32"/>
          <w:highlight w:val="none"/>
        </w:rPr>
      </w:pPr>
    </w:p>
    <w:p w14:paraId="2C171D88">
      <w:pPr>
        <w:spacing w:line="460" w:lineRule="exact"/>
        <w:ind w:firstLine="560"/>
        <w:jc w:val="center"/>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法定代表人授权委托书</w:t>
      </w:r>
    </w:p>
    <w:p w14:paraId="7FF12B8E">
      <w:pPr>
        <w:spacing w:line="460" w:lineRule="exact"/>
        <w:ind w:firstLine="560"/>
        <w:rPr>
          <w:rFonts w:hint="default" w:ascii="Times New Roman" w:hAnsi="Times New Roman" w:cs="Times New Roman"/>
          <w:color w:val="auto"/>
          <w:sz w:val="28"/>
          <w:szCs w:val="28"/>
          <w:highlight w:val="none"/>
        </w:rPr>
      </w:pPr>
    </w:p>
    <w:p w14:paraId="55C7D6E4">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本人------（姓名）系————（授权单位名称）的法定代表人，现委托-------（姓名）（身份证号——————）为我方代理人，以我方名义全权处理与本次采购项目（编号：----------）有关的一切事务，其法律后果由我方承担。</w:t>
      </w:r>
    </w:p>
    <w:p w14:paraId="701157FB">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本授权书于---年---月---日起生效。代理人无转委托权。</w:t>
      </w:r>
    </w:p>
    <w:p w14:paraId="4E9828C5">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代理人</w:t>
      </w:r>
      <w:r>
        <w:rPr>
          <w:rFonts w:hint="default" w:ascii="Times New Roman" w:hAnsi="Times New Roman" w:cs="Times New Roman"/>
          <w:color w:val="auto"/>
          <w:sz w:val="28"/>
          <w:szCs w:val="28"/>
          <w:highlight w:val="none"/>
          <w:lang w:eastAsia="zh-CN"/>
        </w:rPr>
        <w:t>（</w:t>
      </w:r>
      <w:r>
        <w:rPr>
          <w:rFonts w:hint="default" w:ascii="Times New Roman" w:hAnsi="Times New Roman" w:cs="Times New Roman"/>
          <w:color w:val="auto"/>
          <w:sz w:val="28"/>
          <w:szCs w:val="28"/>
          <w:highlight w:val="none"/>
        </w:rPr>
        <w:t>被授权人</w:t>
      </w:r>
      <w:r>
        <w:rPr>
          <w:rFonts w:hint="default" w:ascii="Times New Roman" w:hAnsi="Times New Roman" w:cs="Times New Roman"/>
          <w:color w:val="auto"/>
          <w:sz w:val="28"/>
          <w:szCs w:val="28"/>
          <w:highlight w:val="none"/>
          <w:lang w:val="en-US" w:eastAsia="zh-CN"/>
        </w:rPr>
        <w:t>姓名）</w:t>
      </w:r>
      <w:r>
        <w:rPr>
          <w:rFonts w:hint="default" w:ascii="Times New Roman" w:hAnsi="Times New Roman" w:cs="Times New Roman"/>
          <w:color w:val="auto"/>
          <w:sz w:val="28"/>
          <w:szCs w:val="28"/>
          <w:highlight w:val="none"/>
        </w:rPr>
        <w:t>:------</w:t>
      </w:r>
    </w:p>
    <w:p w14:paraId="7D4EAD3F">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授权单位名称（</w:t>
      </w:r>
      <w:r>
        <w:rPr>
          <w:rFonts w:hint="default" w:ascii="Times New Roman" w:hAnsi="Times New Roman" w:cs="Times New Roman"/>
          <w:color w:val="auto"/>
          <w:sz w:val="28"/>
          <w:szCs w:val="28"/>
          <w:highlight w:val="none"/>
          <w:lang w:val="en-US" w:eastAsia="zh-CN"/>
        </w:rPr>
        <w:t>加盖ca电子公章</w:t>
      </w:r>
      <w:r>
        <w:rPr>
          <w:rFonts w:hint="default" w:ascii="Times New Roman" w:hAnsi="Times New Roman" w:cs="Times New Roman"/>
          <w:color w:val="auto"/>
          <w:sz w:val="28"/>
          <w:szCs w:val="28"/>
          <w:highlight w:val="none"/>
        </w:rPr>
        <w:t>）：-----</w:t>
      </w:r>
    </w:p>
    <w:p w14:paraId="49ECF7FB">
      <w:pPr>
        <w:spacing w:line="460"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授权单位法定代表人（签字或</w:t>
      </w:r>
      <w:r>
        <w:rPr>
          <w:rFonts w:hint="default" w:ascii="Times New Roman" w:hAnsi="Times New Roman" w:cs="Times New Roman"/>
          <w:color w:val="auto"/>
          <w:sz w:val="28"/>
          <w:szCs w:val="28"/>
          <w:highlight w:val="none"/>
          <w:lang w:val="en-US" w:eastAsia="zh-CN"/>
        </w:rPr>
        <w:t>加盖ca电子签章</w:t>
      </w:r>
      <w:r>
        <w:rPr>
          <w:rFonts w:hint="default" w:ascii="Times New Roman" w:hAnsi="Times New Roman" w:cs="Times New Roman"/>
          <w:color w:val="auto"/>
          <w:sz w:val="28"/>
          <w:szCs w:val="28"/>
          <w:highlight w:val="none"/>
        </w:rPr>
        <w:t>）：-----</w:t>
      </w:r>
    </w:p>
    <w:p w14:paraId="61650EFA">
      <w:pPr>
        <w:spacing w:line="460" w:lineRule="exact"/>
        <w:ind w:firstLine="560"/>
        <w:jc w:val="lef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联系电话：</w:t>
      </w:r>
    </w:p>
    <w:p w14:paraId="5E8BCAC2">
      <w:pPr>
        <w:spacing w:line="460" w:lineRule="exact"/>
        <w:ind w:firstLine="560"/>
        <w:jc w:val="righ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XXXX年XX月XX日</w:t>
      </w:r>
    </w:p>
    <w:p w14:paraId="60B0620C">
      <w:pPr>
        <w:spacing w:line="460" w:lineRule="exact"/>
        <w:ind w:firstLine="562"/>
        <w:contextualSpacing/>
        <w:rPr>
          <w:rFonts w:hint="default" w:ascii="Times New Roman" w:hAnsi="Times New Roman" w:cs="Times New Roman"/>
          <w:b/>
          <w:color w:val="auto"/>
          <w:sz w:val="28"/>
          <w:szCs w:val="28"/>
          <w:highlight w:val="none"/>
        </w:rPr>
      </w:pPr>
    </w:p>
    <w:p w14:paraId="68CAEEC8">
      <w:pPr>
        <w:spacing w:line="460" w:lineRule="exact"/>
        <w:ind w:firstLine="562"/>
        <w:contextualSpacing/>
        <w:rPr>
          <w:rFonts w:hint="default" w:ascii="Times New Roman" w:hAnsi="Times New Roman" w:cs="Times New Roman"/>
          <w:b/>
          <w:color w:val="auto"/>
          <w:sz w:val="28"/>
          <w:szCs w:val="28"/>
          <w:highlight w:val="none"/>
        </w:rPr>
      </w:pPr>
      <w:r>
        <w:rPr>
          <w:rFonts w:hint="default" w:ascii="Times New Roman" w:hAnsi="Times New Roman" w:cs="Times New Roman"/>
          <w:b/>
          <w:color w:val="auto"/>
          <w:sz w:val="28"/>
          <w:szCs w:val="28"/>
          <w:highlight w:val="none"/>
        </w:rPr>
        <w:t>注：提供磋商响应代表本人和法定代表人身份证复印件</w:t>
      </w:r>
    </w:p>
    <w:p w14:paraId="2362A544">
      <w:pPr>
        <w:spacing w:line="400" w:lineRule="exact"/>
        <w:ind w:firstLine="540"/>
        <w:contextualSpacing/>
        <w:rPr>
          <w:rFonts w:hint="default" w:ascii="Times New Roman" w:hAnsi="Times New Roman" w:cs="Times New Roman"/>
          <w:b/>
          <w:color w:val="auto"/>
          <w:sz w:val="28"/>
          <w:szCs w:val="28"/>
          <w:highlight w:val="none"/>
        </w:rPr>
      </w:pPr>
    </w:p>
    <w:p w14:paraId="02BFF3F8">
      <w:pPr>
        <w:spacing w:line="400" w:lineRule="exact"/>
        <w:ind w:firstLine="540"/>
        <w:contextualSpacing/>
        <w:rPr>
          <w:rFonts w:hint="default" w:ascii="Times New Roman" w:hAnsi="Times New Roman" w:cs="Times New Roman"/>
          <w:b/>
          <w:color w:val="auto"/>
          <w:sz w:val="28"/>
          <w:szCs w:val="28"/>
          <w:highlight w:val="none"/>
        </w:rPr>
      </w:pPr>
    </w:p>
    <w:p w14:paraId="133EEDA0">
      <w:pPr>
        <w:spacing w:line="400" w:lineRule="exact"/>
        <w:ind w:firstLine="540"/>
        <w:contextualSpacing/>
        <w:rPr>
          <w:rFonts w:hint="default" w:ascii="Times New Roman" w:hAnsi="Times New Roman" w:cs="Times New Roman"/>
          <w:b/>
          <w:color w:val="auto"/>
          <w:sz w:val="28"/>
          <w:szCs w:val="28"/>
          <w:highlight w:val="none"/>
        </w:rPr>
      </w:pPr>
    </w:p>
    <w:p w14:paraId="2AEF9211">
      <w:pPr>
        <w:spacing w:line="400" w:lineRule="exact"/>
        <w:ind w:firstLine="540"/>
        <w:contextualSpacing/>
        <w:rPr>
          <w:rFonts w:hint="default" w:ascii="Times New Roman" w:hAnsi="Times New Roman" w:cs="Times New Roman"/>
          <w:b/>
          <w:color w:val="auto"/>
          <w:sz w:val="28"/>
          <w:szCs w:val="28"/>
          <w:highlight w:val="none"/>
        </w:rPr>
      </w:pPr>
    </w:p>
    <w:p w14:paraId="405E5A9C">
      <w:pPr>
        <w:spacing w:line="400" w:lineRule="exact"/>
        <w:ind w:firstLine="540"/>
        <w:contextualSpacing/>
        <w:rPr>
          <w:rFonts w:hint="default" w:ascii="Times New Roman" w:hAnsi="Times New Roman" w:cs="Times New Roman"/>
          <w:b/>
          <w:color w:val="auto"/>
          <w:sz w:val="28"/>
          <w:szCs w:val="28"/>
          <w:highlight w:val="none"/>
        </w:rPr>
      </w:pPr>
    </w:p>
    <w:p w14:paraId="723EC234">
      <w:pPr>
        <w:spacing w:line="400" w:lineRule="exact"/>
        <w:ind w:firstLine="540"/>
        <w:contextualSpacing/>
        <w:rPr>
          <w:rFonts w:hint="default" w:ascii="Times New Roman" w:hAnsi="Times New Roman" w:cs="Times New Roman"/>
          <w:b/>
          <w:color w:val="auto"/>
          <w:sz w:val="28"/>
          <w:szCs w:val="28"/>
          <w:highlight w:val="none"/>
        </w:rPr>
      </w:pPr>
    </w:p>
    <w:p w14:paraId="1B48D99B">
      <w:pPr>
        <w:spacing w:line="400" w:lineRule="exact"/>
        <w:ind w:firstLine="537"/>
        <w:contextualSpacing/>
        <w:rPr>
          <w:rFonts w:hint="default" w:ascii="Times New Roman" w:hAnsi="Times New Roman" w:cs="Times New Roman"/>
          <w:color w:val="auto"/>
          <w:sz w:val="28"/>
          <w:szCs w:val="28"/>
          <w:highlight w:val="none"/>
        </w:rPr>
      </w:pPr>
    </w:p>
    <w:p w14:paraId="418D107B">
      <w:pPr>
        <w:spacing w:line="400" w:lineRule="exact"/>
        <w:ind w:firstLine="540"/>
        <w:contextualSpacing/>
        <w:rPr>
          <w:rFonts w:hint="default" w:ascii="Times New Roman" w:hAnsi="Times New Roman" w:cs="Times New Roman"/>
          <w:b/>
          <w:color w:val="auto"/>
          <w:sz w:val="28"/>
          <w:szCs w:val="28"/>
          <w:highlight w:val="none"/>
        </w:rPr>
      </w:pPr>
    </w:p>
    <w:p w14:paraId="60F5235D">
      <w:pPr>
        <w:spacing w:line="400" w:lineRule="exact"/>
        <w:ind w:firstLine="540"/>
        <w:contextualSpacing/>
        <w:rPr>
          <w:rFonts w:hint="default" w:ascii="Times New Roman" w:hAnsi="Times New Roman" w:cs="Times New Roman"/>
          <w:b/>
          <w:color w:val="auto"/>
          <w:sz w:val="28"/>
          <w:szCs w:val="28"/>
          <w:highlight w:val="none"/>
        </w:rPr>
      </w:pPr>
    </w:p>
    <w:p w14:paraId="15177C0B">
      <w:pPr>
        <w:spacing w:line="400" w:lineRule="exact"/>
        <w:ind w:firstLine="540"/>
        <w:contextualSpacing/>
        <w:rPr>
          <w:rFonts w:hint="default" w:ascii="Times New Roman" w:hAnsi="Times New Roman" w:cs="Times New Roman"/>
          <w:b/>
          <w:color w:val="auto"/>
          <w:sz w:val="28"/>
          <w:szCs w:val="28"/>
          <w:highlight w:val="none"/>
        </w:rPr>
      </w:pPr>
    </w:p>
    <w:p w14:paraId="1B4289C0">
      <w:pPr>
        <w:spacing w:line="400" w:lineRule="exact"/>
        <w:ind w:firstLine="540"/>
        <w:contextualSpacing/>
        <w:rPr>
          <w:rFonts w:hint="default" w:ascii="Times New Roman" w:hAnsi="Times New Roman" w:cs="Times New Roman"/>
          <w:b/>
          <w:color w:val="auto"/>
          <w:sz w:val="28"/>
          <w:szCs w:val="28"/>
          <w:highlight w:val="none"/>
        </w:rPr>
      </w:pPr>
    </w:p>
    <w:p w14:paraId="7238982E">
      <w:pPr>
        <w:spacing w:line="400" w:lineRule="exact"/>
        <w:contextualSpacing/>
        <w:rPr>
          <w:rFonts w:hint="default" w:ascii="Times New Roman" w:hAnsi="Times New Roman" w:cs="Times New Roman"/>
          <w:color w:val="auto"/>
          <w:sz w:val="32"/>
          <w:szCs w:val="32"/>
          <w:highlight w:val="none"/>
        </w:rPr>
      </w:pPr>
    </w:p>
    <w:p w14:paraId="221921EF">
      <w:pPr>
        <w:rPr>
          <w:rFonts w:hint="default" w:ascii="Times New Roman" w:hAnsi="Times New Roman" w:cs="Times New Roman"/>
          <w:color w:val="auto"/>
          <w:sz w:val="32"/>
          <w:szCs w:val="32"/>
          <w:highlight w:val="none"/>
        </w:rPr>
      </w:pPr>
      <w:r>
        <w:rPr>
          <w:rFonts w:hint="default" w:ascii="Times New Roman" w:hAnsi="Times New Roman" w:cs="Times New Roman"/>
          <w:color w:val="auto"/>
          <w:sz w:val="32"/>
          <w:szCs w:val="32"/>
          <w:highlight w:val="none"/>
        </w:rPr>
        <w:br w:type="page"/>
      </w:r>
    </w:p>
    <w:p w14:paraId="6A2FA0A0">
      <w:pPr>
        <w:spacing w:before="240" w:after="120"/>
        <w:jc w:val="left"/>
        <w:outlineLvl w:val="1"/>
        <w:rPr>
          <w:rFonts w:hint="default" w:ascii="Times New Roman" w:hAnsi="Times New Roman" w:eastAsia="宋体" w:cs="Times New Roman"/>
          <w:color w:val="auto"/>
          <w:sz w:val="32"/>
          <w:szCs w:val="32"/>
          <w:highlight w:val="none"/>
          <w:lang w:eastAsia="zh-CN"/>
        </w:rPr>
      </w:pPr>
      <w:r>
        <w:rPr>
          <w:rFonts w:hint="default" w:ascii="Times New Roman" w:hAnsi="Times New Roman" w:cs="Times New Roman"/>
          <w:color w:val="auto"/>
          <w:sz w:val="32"/>
          <w:szCs w:val="32"/>
          <w:highlight w:val="none"/>
        </w:rPr>
        <w:t>附件1</w:t>
      </w:r>
      <w:r>
        <w:rPr>
          <w:rFonts w:hint="default" w:ascii="Times New Roman" w:hAnsi="Times New Roman" w:cs="Times New Roman"/>
          <w:color w:val="auto"/>
          <w:sz w:val="32"/>
          <w:szCs w:val="32"/>
          <w:highlight w:val="none"/>
          <w:lang w:val="en-US" w:eastAsia="zh-CN"/>
        </w:rPr>
        <w:t>0</w:t>
      </w:r>
    </w:p>
    <w:p w14:paraId="5266C63B">
      <w:pPr>
        <w:pStyle w:val="198"/>
        <w:spacing w:line="440" w:lineRule="exact"/>
        <w:ind w:firstLine="0"/>
        <w:jc w:val="center"/>
        <w:outlineLvl w:val="1"/>
        <w:rPr>
          <w:rFonts w:hint="default" w:ascii="Times New Roman" w:hAnsi="Times New Roman" w:cs="Times New Roman"/>
          <w:color w:val="auto"/>
          <w:sz w:val="32"/>
          <w:szCs w:val="32"/>
          <w:highlight w:val="none"/>
        </w:rPr>
      </w:pPr>
      <w:r>
        <w:rPr>
          <w:rFonts w:hint="default" w:ascii="Times New Roman" w:hAnsi="Times New Roman" w:cs="Times New Roman"/>
          <w:b/>
          <w:color w:val="auto"/>
          <w:sz w:val="28"/>
          <w:szCs w:val="28"/>
          <w:highlight w:val="none"/>
        </w:rPr>
        <w:t>诚信承诺书</w:t>
      </w:r>
    </w:p>
    <w:p w14:paraId="38380DA5">
      <w:p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江苏省南通监狱</w:t>
      </w:r>
      <w:r>
        <w:rPr>
          <w:rFonts w:hint="eastAsia" w:ascii="宋体" w:hAnsi="宋体" w:eastAsia="宋体" w:cs="宋体"/>
          <w:color w:val="auto"/>
          <w:sz w:val="24"/>
          <w:highlight w:val="none"/>
        </w:rPr>
        <w:t>：（采购人名称）</w:t>
      </w:r>
    </w:p>
    <w:p w14:paraId="106FFC87">
      <w:pPr>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我方参加你方的 </w:t>
      </w:r>
      <w:r>
        <w:rPr>
          <w:rFonts w:hint="eastAsia" w:ascii="宋体" w:hAnsi="宋体" w:eastAsia="宋体" w:cs="宋体"/>
          <w:color w:val="auto"/>
          <w:sz w:val="24"/>
          <w:highlight w:val="none"/>
          <w:u w:val="single"/>
        </w:rPr>
        <w:t xml:space="preserve">       （以下简称“本工程”）</w:t>
      </w:r>
      <w:r>
        <w:rPr>
          <w:rFonts w:hint="eastAsia" w:ascii="宋体" w:hAnsi="宋体" w:eastAsia="宋体" w:cs="宋体"/>
          <w:color w:val="auto"/>
          <w:sz w:val="24"/>
          <w:highlight w:val="none"/>
        </w:rPr>
        <w:t>的磋商响应，现我方法定代表人向你方慎重承诺：</w:t>
      </w:r>
    </w:p>
    <w:p w14:paraId="76D87332">
      <w:pPr>
        <w:widowControl/>
        <w:spacing w:line="440" w:lineRule="exact"/>
        <w:ind w:firstLine="468"/>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1.我方拟派</w:t>
      </w:r>
      <w:r>
        <w:rPr>
          <w:rFonts w:hint="eastAsia" w:ascii="宋体" w:hAnsi="宋体" w:eastAsia="宋体" w:cs="宋体"/>
          <w:color w:val="auto"/>
          <w:sz w:val="24"/>
          <w:highlight w:val="none"/>
          <w:u w:val="single"/>
        </w:rPr>
        <w:t>项目负责人姓名    （身份证号码：   ；注册号：   ）</w:t>
      </w:r>
      <w:r>
        <w:rPr>
          <w:rFonts w:hint="eastAsia" w:ascii="宋体" w:hAnsi="宋体" w:eastAsia="宋体" w:cs="宋体"/>
          <w:color w:val="auto"/>
          <w:sz w:val="24"/>
          <w:highlight w:val="none"/>
        </w:rPr>
        <w:t>至本项目响应文件截止时间前无在建工程且无已成交未开工项目。如果我方经本工程磋商小组评定为成交候选人，在公示期间被他人举报并经招标投标监管机构核实，确认拟派项目负责人有在建工程，且不符合江苏省建设厅“苏建规字（2017）1号”《关于改革和完善房屋建筑和市政基础设施工程招标投标制度的实施意见》附件2《江苏省房屋建筑和市政基础设施工程施工招标资格审查办法》第十条第五款的规定，你方即可取消我方成交候选人资格。</w:t>
      </w:r>
    </w:p>
    <w:p w14:paraId="5C4771BC">
      <w:pPr>
        <w:widowControl/>
        <w:spacing w:line="440" w:lineRule="exact"/>
        <w:ind w:firstLine="468"/>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我方财务和经营状况良好，具备履行合同能力；没有因骗取成交或者严重违约以及发生重大工程质量、安全生产事故等问题，被有关部门处于被责令停业、投标资格被取消或者财产被接管、冻结和破产状态；无因投标申请人违约或不恰当履约引起的合同争议纠纷及仲裁和诉讼记录。如果我方经本工程磋商小组评定为成交候选人后，被他人举报并经招标投标监管机构核实，确认存在上述不良记录，你方即可取消我方成交资格，并接受处罚。</w:t>
      </w:r>
    </w:p>
    <w:p w14:paraId="6B2E64D7">
      <w:pPr>
        <w:widowControl/>
        <w:spacing w:line="440" w:lineRule="exact"/>
        <w:ind w:firstLine="468"/>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3.我方递交的响应文件中的所有资料都是真实可信的，没有弄虚作假。</w:t>
      </w:r>
    </w:p>
    <w:p w14:paraId="157DEC76">
      <w:pPr>
        <w:widowControl/>
        <w:spacing w:line="440" w:lineRule="exact"/>
        <w:ind w:firstLine="468"/>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4.我方不组织、不参与串标围标，没有出借资质等违法违规行为。</w:t>
      </w:r>
    </w:p>
    <w:p w14:paraId="2DA82E96">
      <w:pPr>
        <w:spacing w:line="44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我方承诺：违反上述任何一条承诺，自愿接受当地建设行政主管部门作出的依法处罚，包括同意你方取消我方成交资格并不予退还履约保证金，将我方列入黑名单，并上报南通市建设主管部门。</w:t>
      </w:r>
    </w:p>
    <w:p w14:paraId="1194E063">
      <w:pPr>
        <w:spacing w:line="440" w:lineRule="exact"/>
        <w:ind w:firstLine="250"/>
        <w:rPr>
          <w:rFonts w:hint="eastAsia" w:ascii="宋体" w:hAnsi="宋体" w:eastAsia="宋体" w:cs="宋体"/>
          <w:color w:val="auto"/>
          <w:spacing w:val="8"/>
          <w:sz w:val="24"/>
          <w:highlight w:val="none"/>
        </w:rPr>
      </w:pPr>
    </w:p>
    <w:p w14:paraId="6534D26B">
      <w:pPr>
        <w:spacing w:line="440" w:lineRule="exact"/>
        <w:ind w:firstLine="3720"/>
        <w:rPr>
          <w:rFonts w:hint="eastAsia" w:ascii="宋体" w:hAnsi="宋体" w:eastAsia="宋体" w:cs="宋体"/>
          <w:color w:val="auto"/>
          <w:sz w:val="23"/>
          <w:szCs w:val="23"/>
          <w:highlight w:val="none"/>
        </w:rPr>
      </w:pPr>
      <w:r>
        <w:rPr>
          <w:rFonts w:hint="eastAsia" w:ascii="宋体" w:hAnsi="宋体" w:eastAsia="宋体" w:cs="宋体"/>
          <w:color w:val="auto"/>
          <w:sz w:val="24"/>
          <w:highlight w:val="none"/>
        </w:rPr>
        <w:t>磋商响应申请人（加盖ca电子公章）：</w:t>
      </w:r>
    </w:p>
    <w:p w14:paraId="7A8F5F6E">
      <w:pPr>
        <w:tabs>
          <w:tab w:val="left" w:pos="4320"/>
        </w:tabs>
        <w:spacing w:line="440" w:lineRule="exact"/>
        <w:ind w:firstLine="3720"/>
        <w:rPr>
          <w:rFonts w:hint="eastAsia" w:ascii="宋体" w:hAnsi="宋体" w:eastAsia="宋体" w:cs="宋体"/>
          <w:color w:val="auto"/>
          <w:sz w:val="23"/>
          <w:szCs w:val="23"/>
          <w:highlight w:val="none"/>
        </w:rPr>
      </w:pPr>
      <w:r>
        <w:rPr>
          <w:rFonts w:hint="eastAsia" w:ascii="宋体" w:hAnsi="宋体" w:eastAsia="宋体" w:cs="宋体"/>
          <w:color w:val="auto"/>
          <w:sz w:val="24"/>
          <w:highlight w:val="none"/>
        </w:rPr>
        <w:t>法定代表人（签字或盖章）：</w:t>
      </w:r>
    </w:p>
    <w:p w14:paraId="686AB3D2">
      <w:pPr>
        <w:spacing w:line="440" w:lineRule="exact"/>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日期：  年  月  日</w:t>
      </w:r>
    </w:p>
    <w:p w14:paraId="1162966F">
      <w:pPr>
        <w:spacing w:line="460" w:lineRule="exact"/>
        <w:jc w:val="center"/>
        <w:outlineLvl w:val="0"/>
        <w:rPr>
          <w:rFonts w:hint="eastAsia" w:ascii="宋体" w:hAnsi="宋体" w:eastAsia="宋体" w:cs="宋体"/>
          <w:b/>
          <w:bCs/>
          <w:color w:val="auto"/>
          <w:sz w:val="28"/>
          <w:szCs w:val="28"/>
          <w:highlight w:val="none"/>
          <w:lang w:bidi="zh-CN"/>
        </w:rPr>
      </w:pPr>
    </w:p>
    <w:p w14:paraId="18D20AC6">
      <w:pPr>
        <w:spacing w:line="400" w:lineRule="exact"/>
        <w:contextualSpacing/>
        <w:rPr>
          <w:rFonts w:hint="default" w:ascii="Times New Roman" w:hAnsi="Times New Roman" w:cs="Times New Roman"/>
          <w:color w:val="auto"/>
          <w:sz w:val="32"/>
          <w:szCs w:val="32"/>
          <w:highlight w:val="none"/>
        </w:rPr>
      </w:pPr>
    </w:p>
    <w:p w14:paraId="5DB3793C">
      <w:pPr>
        <w:spacing w:line="400" w:lineRule="exact"/>
        <w:contextualSpacing/>
        <w:rPr>
          <w:rFonts w:hint="default" w:ascii="Times New Roman" w:hAnsi="Times New Roman" w:cs="Times New Roman"/>
          <w:color w:val="auto"/>
          <w:sz w:val="32"/>
          <w:szCs w:val="32"/>
          <w:highlight w:val="none"/>
        </w:rPr>
      </w:pPr>
    </w:p>
    <w:p w14:paraId="6617D490">
      <w:pPr>
        <w:spacing w:line="400" w:lineRule="exact"/>
        <w:contextualSpacing/>
        <w:rPr>
          <w:rFonts w:hint="default" w:ascii="Times New Roman" w:hAnsi="Times New Roman" w:cs="Times New Roman"/>
          <w:color w:val="auto"/>
          <w:sz w:val="32"/>
          <w:szCs w:val="32"/>
          <w:highlight w:val="none"/>
        </w:rPr>
      </w:pPr>
    </w:p>
    <w:p w14:paraId="4DDE5DBF">
      <w:pPr>
        <w:spacing w:line="400" w:lineRule="exact"/>
        <w:contextualSpacing/>
        <w:rPr>
          <w:rFonts w:hint="default" w:ascii="Times New Roman" w:hAnsi="Times New Roman" w:eastAsia="宋体" w:cs="Times New Roman"/>
          <w:color w:val="auto"/>
          <w:sz w:val="32"/>
          <w:szCs w:val="32"/>
          <w:highlight w:val="none"/>
          <w:lang w:eastAsia="zh-CN"/>
        </w:rPr>
      </w:pPr>
      <w:r>
        <w:rPr>
          <w:rFonts w:hint="default" w:ascii="Times New Roman" w:hAnsi="Times New Roman" w:cs="Times New Roman"/>
          <w:color w:val="auto"/>
          <w:sz w:val="32"/>
          <w:szCs w:val="32"/>
          <w:highlight w:val="none"/>
        </w:rPr>
        <w:t>附件1</w:t>
      </w:r>
      <w:r>
        <w:rPr>
          <w:rFonts w:hint="default" w:ascii="Times New Roman" w:hAnsi="Times New Roman" w:cs="Times New Roman"/>
          <w:color w:val="auto"/>
          <w:sz w:val="32"/>
          <w:szCs w:val="32"/>
          <w:highlight w:val="none"/>
          <w:lang w:val="en-US" w:eastAsia="zh-CN"/>
        </w:rPr>
        <w:t>1</w:t>
      </w:r>
    </w:p>
    <w:p w14:paraId="2B93CA64">
      <w:pPr>
        <w:spacing w:line="300" w:lineRule="auto"/>
        <w:jc w:val="center"/>
        <w:outlineLvl w:val="0"/>
        <w:rPr>
          <w:rFonts w:hint="default" w:ascii="Times New Roman" w:hAnsi="Times New Roman" w:cs="Times New Roman"/>
          <w:b/>
          <w:bCs/>
          <w:color w:val="auto"/>
          <w:sz w:val="28"/>
          <w:szCs w:val="28"/>
          <w:highlight w:val="none"/>
          <w:lang w:bidi="zh-CN"/>
        </w:rPr>
      </w:pPr>
      <w:r>
        <w:rPr>
          <w:rFonts w:hint="default" w:ascii="Times New Roman" w:hAnsi="Times New Roman" w:cs="Times New Roman"/>
          <w:b/>
          <w:bCs/>
          <w:color w:val="auto"/>
          <w:sz w:val="28"/>
          <w:szCs w:val="28"/>
          <w:highlight w:val="none"/>
          <w:lang w:bidi="zh-CN"/>
        </w:rPr>
        <w:t>中小企业声明函（工程、服务）</w:t>
      </w:r>
    </w:p>
    <w:p w14:paraId="62A94591">
      <w:pPr>
        <w:spacing w:line="360" w:lineRule="auto"/>
        <w:ind w:firstLine="560"/>
        <w:outlineLvl w:val="0"/>
        <w:rPr>
          <w:rFonts w:hint="default" w:ascii="Times New Roman" w:hAnsi="Times New Roman" w:cs="Times New Roman"/>
          <w:color w:val="auto"/>
          <w:sz w:val="28"/>
          <w:szCs w:val="28"/>
          <w:highlight w:val="none"/>
          <w:lang w:bidi="zh-CN"/>
        </w:rPr>
      </w:pPr>
      <w:r>
        <w:rPr>
          <w:rFonts w:hint="default" w:ascii="Times New Roman" w:hAnsi="Times New Roman" w:cs="Times New Roman"/>
          <w:color w:val="auto"/>
          <w:sz w:val="28"/>
          <w:szCs w:val="28"/>
          <w:highlight w:val="none"/>
          <w:lang w:bidi="zh-CN"/>
        </w:rPr>
        <w:t>本公司郑重声明，根据《政府采购促进中小企业发展管理办法》（财库﹝2020﹞46 号）的规定，本公司参加</w:t>
      </w:r>
      <w:r>
        <w:rPr>
          <w:rFonts w:hint="default" w:ascii="Times New Roman" w:hAnsi="Times New Roman" w:cs="Times New Roman"/>
          <w:color w:val="auto"/>
          <w:sz w:val="28"/>
          <w:szCs w:val="28"/>
          <w:highlight w:val="none"/>
          <w:u w:val="single"/>
          <w:lang w:bidi="zh-CN"/>
        </w:rPr>
        <w:t>（单位名称）</w:t>
      </w:r>
      <w:r>
        <w:rPr>
          <w:rFonts w:hint="default" w:ascii="Times New Roman" w:hAnsi="Times New Roman" w:cs="Times New Roman"/>
          <w:color w:val="auto"/>
          <w:sz w:val="28"/>
          <w:szCs w:val="28"/>
          <w:highlight w:val="none"/>
          <w:lang w:bidi="zh-CN"/>
        </w:rPr>
        <w:t>的</w:t>
      </w:r>
      <w:r>
        <w:rPr>
          <w:rFonts w:hint="default" w:ascii="Times New Roman" w:hAnsi="Times New Roman" w:cs="Times New Roman"/>
          <w:color w:val="auto"/>
          <w:sz w:val="28"/>
          <w:szCs w:val="28"/>
          <w:highlight w:val="none"/>
          <w:u w:val="single"/>
          <w:lang w:bidi="zh-CN"/>
        </w:rPr>
        <w:t>（项目名称）</w:t>
      </w:r>
      <w:r>
        <w:rPr>
          <w:rFonts w:hint="default" w:ascii="Times New Roman" w:hAnsi="Times New Roman" w:cs="Times New Roman"/>
          <w:color w:val="auto"/>
          <w:sz w:val="28"/>
          <w:szCs w:val="28"/>
          <w:highlight w:val="none"/>
          <w:lang w:bidi="zh-CN"/>
        </w:rPr>
        <w:t>采购活动，工程的施工单位全部为符合政策要求的中小企业（或者：服务全部由符合政策要求的中小企业承接）。相关企业的具体情况如下：</w:t>
      </w:r>
    </w:p>
    <w:p w14:paraId="6C193DED">
      <w:pPr>
        <w:spacing w:line="360" w:lineRule="auto"/>
        <w:jc w:val="left"/>
        <w:outlineLvl w:val="0"/>
        <w:rPr>
          <w:rFonts w:hint="default" w:ascii="Times New Roman" w:hAnsi="Times New Roman" w:cs="Times New Roman"/>
          <w:color w:val="auto"/>
          <w:sz w:val="28"/>
          <w:szCs w:val="28"/>
          <w:highlight w:val="none"/>
          <w:lang w:bidi="zh-CN"/>
        </w:rPr>
      </w:pPr>
      <w:r>
        <w:rPr>
          <w:rFonts w:hint="default" w:ascii="Times New Roman" w:hAnsi="Times New Roman" w:cs="Times New Roman"/>
          <w:color w:val="auto"/>
          <w:sz w:val="28"/>
          <w:szCs w:val="28"/>
          <w:highlight w:val="none"/>
          <w:lang w:bidi="zh-CN"/>
        </w:rPr>
        <w:t>1.</w:t>
      </w:r>
      <w:r>
        <w:rPr>
          <w:rFonts w:hint="default" w:ascii="Times New Roman" w:hAnsi="Times New Roman" w:cs="Times New Roman"/>
          <w:color w:val="auto"/>
          <w:sz w:val="28"/>
          <w:szCs w:val="28"/>
          <w:highlight w:val="none"/>
          <w:u w:val="single"/>
          <w:lang w:bidi="zh-CN"/>
        </w:rPr>
        <w:t>（标的名称）</w:t>
      </w:r>
      <w:r>
        <w:rPr>
          <w:rFonts w:hint="default" w:ascii="Times New Roman" w:hAnsi="Times New Roman" w:cs="Times New Roman"/>
          <w:color w:val="auto"/>
          <w:sz w:val="28"/>
          <w:szCs w:val="28"/>
          <w:highlight w:val="none"/>
          <w:lang w:bidi="zh-CN"/>
        </w:rPr>
        <w:t>，属于（</w:t>
      </w:r>
      <w:r>
        <w:rPr>
          <w:rFonts w:hint="default" w:ascii="Times New Roman" w:hAnsi="Times New Roman" w:cs="Times New Roman"/>
          <w:color w:val="auto"/>
          <w:sz w:val="28"/>
          <w:szCs w:val="28"/>
          <w:highlight w:val="none"/>
          <w:u w:val="single"/>
          <w:lang w:bidi="zh-CN"/>
        </w:rPr>
        <w:t>采购文件中明确的所属行业）</w:t>
      </w:r>
      <w:r>
        <w:rPr>
          <w:rFonts w:hint="default" w:ascii="Times New Roman" w:hAnsi="Times New Roman" w:cs="Times New Roman"/>
          <w:color w:val="auto"/>
          <w:sz w:val="28"/>
          <w:szCs w:val="28"/>
          <w:highlight w:val="none"/>
          <w:lang w:bidi="zh-CN"/>
        </w:rPr>
        <w:t>；承建（承接）企业为</w:t>
      </w:r>
      <w:r>
        <w:rPr>
          <w:rFonts w:hint="default" w:ascii="Times New Roman" w:hAnsi="Times New Roman" w:cs="Times New Roman"/>
          <w:color w:val="auto"/>
          <w:sz w:val="28"/>
          <w:szCs w:val="28"/>
          <w:highlight w:val="none"/>
          <w:u w:val="single"/>
          <w:lang w:bidi="zh-CN"/>
        </w:rPr>
        <w:t>（企业名称）</w:t>
      </w:r>
      <w:r>
        <w:rPr>
          <w:rFonts w:hint="default" w:ascii="Times New Roman" w:hAnsi="Times New Roman" w:cs="Times New Roman"/>
          <w:color w:val="auto"/>
          <w:sz w:val="28"/>
          <w:szCs w:val="28"/>
          <w:highlight w:val="none"/>
          <w:lang w:bidi="zh-CN"/>
        </w:rPr>
        <w:t>，从业人员</w:t>
      </w:r>
      <w:r>
        <w:rPr>
          <w:rFonts w:hint="default" w:ascii="Times New Roman" w:hAnsi="Times New Roman" w:cs="Times New Roman"/>
          <w:color w:val="auto"/>
          <w:sz w:val="28"/>
          <w:szCs w:val="28"/>
          <w:highlight w:val="none"/>
          <w:u w:val="single"/>
          <w:lang w:bidi="zh-CN"/>
        </w:rPr>
        <w:t xml:space="preserve"> </w:t>
      </w:r>
      <w:r>
        <w:rPr>
          <w:rFonts w:hint="default" w:ascii="Times New Roman" w:hAnsi="Times New Roman" w:cs="Times New Roman"/>
          <w:color w:val="auto"/>
          <w:sz w:val="28"/>
          <w:szCs w:val="28"/>
          <w:highlight w:val="none"/>
          <w:u w:val="single"/>
          <w:lang w:bidi="zh-CN"/>
        </w:rPr>
        <w:tab/>
      </w:r>
      <w:r>
        <w:rPr>
          <w:rFonts w:hint="default" w:ascii="Times New Roman" w:hAnsi="Times New Roman" w:cs="Times New Roman"/>
          <w:color w:val="auto"/>
          <w:sz w:val="28"/>
          <w:szCs w:val="28"/>
          <w:highlight w:val="none"/>
          <w:lang w:bidi="zh-CN"/>
        </w:rPr>
        <w:t>人，营业收入为</w:t>
      </w:r>
      <w:r>
        <w:rPr>
          <w:rFonts w:hint="default" w:ascii="Times New Roman" w:hAnsi="Times New Roman" w:cs="Times New Roman"/>
          <w:color w:val="auto"/>
          <w:sz w:val="28"/>
          <w:szCs w:val="28"/>
          <w:highlight w:val="none"/>
          <w:u w:val="single"/>
          <w:lang w:bidi="zh-CN"/>
        </w:rPr>
        <w:t xml:space="preserve"> </w:t>
      </w:r>
      <w:r>
        <w:rPr>
          <w:rFonts w:hint="default" w:ascii="Times New Roman" w:hAnsi="Times New Roman" w:cs="Times New Roman"/>
          <w:color w:val="auto"/>
          <w:sz w:val="28"/>
          <w:szCs w:val="28"/>
          <w:highlight w:val="none"/>
          <w:u w:val="single"/>
          <w:lang w:bidi="zh-CN"/>
        </w:rPr>
        <w:tab/>
      </w:r>
      <w:r>
        <w:rPr>
          <w:rFonts w:hint="default" w:ascii="Times New Roman" w:hAnsi="Times New Roman" w:cs="Times New Roman"/>
          <w:color w:val="auto"/>
          <w:sz w:val="28"/>
          <w:szCs w:val="28"/>
          <w:highlight w:val="none"/>
          <w:lang w:bidi="zh-CN"/>
        </w:rPr>
        <w:t>万元，资产总额为</w:t>
      </w:r>
      <w:r>
        <w:rPr>
          <w:rFonts w:hint="default" w:ascii="Times New Roman" w:hAnsi="Times New Roman" w:cs="Times New Roman"/>
          <w:color w:val="auto"/>
          <w:sz w:val="28"/>
          <w:szCs w:val="28"/>
          <w:highlight w:val="none"/>
          <w:u w:val="single"/>
          <w:lang w:bidi="zh-CN"/>
        </w:rPr>
        <w:t xml:space="preserve"> </w:t>
      </w:r>
      <w:r>
        <w:rPr>
          <w:rFonts w:hint="default" w:ascii="Times New Roman" w:hAnsi="Times New Roman" w:cs="Times New Roman"/>
          <w:color w:val="auto"/>
          <w:sz w:val="28"/>
          <w:szCs w:val="28"/>
          <w:highlight w:val="none"/>
          <w:u w:val="single"/>
          <w:lang w:bidi="zh-CN"/>
        </w:rPr>
        <w:tab/>
      </w:r>
      <w:r>
        <w:rPr>
          <w:rFonts w:hint="default" w:ascii="Times New Roman" w:hAnsi="Times New Roman" w:cs="Times New Roman"/>
          <w:color w:val="auto"/>
          <w:sz w:val="28"/>
          <w:szCs w:val="28"/>
          <w:highlight w:val="none"/>
          <w:lang w:bidi="zh-CN"/>
        </w:rPr>
        <w:t>万元，属于</w:t>
      </w:r>
      <w:r>
        <w:rPr>
          <w:rFonts w:hint="default" w:ascii="Times New Roman" w:hAnsi="Times New Roman" w:cs="Times New Roman"/>
          <w:color w:val="auto"/>
          <w:sz w:val="28"/>
          <w:szCs w:val="28"/>
          <w:highlight w:val="none"/>
          <w:u w:val="single"/>
          <w:lang w:bidi="zh-CN"/>
        </w:rPr>
        <w:t>（中型企业、小型企业、微型企业）</w:t>
      </w:r>
      <w:r>
        <w:rPr>
          <w:rFonts w:hint="default" w:ascii="Times New Roman" w:hAnsi="Times New Roman" w:cs="Times New Roman"/>
          <w:color w:val="auto"/>
          <w:sz w:val="28"/>
          <w:szCs w:val="28"/>
          <w:highlight w:val="none"/>
          <w:lang w:bidi="zh-CN"/>
        </w:rPr>
        <w:t>；</w:t>
      </w:r>
    </w:p>
    <w:p w14:paraId="15F80DA8">
      <w:pPr>
        <w:spacing w:line="360" w:lineRule="auto"/>
        <w:ind w:firstLine="560"/>
        <w:outlineLvl w:val="0"/>
        <w:rPr>
          <w:rFonts w:hint="default" w:ascii="Times New Roman" w:hAnsi="Times New Roman" w:cs="Times New Roman"/>
          <w:color w:val="auto"/>
          <w:sz w:val="28"/>
          <w:szCs w:val="28"/>
          <w:highlight w:val="none"/>
          <w:lang w:bidi="zh-CN"/>
        </w:rPr>
      </w:pPr>
    </w:p>
    <w:p w14:paraId="626D050E">
      <w:pPr>
        <w:spacing w:line="360" w:lineRule="auto"/>
        <w:ind w:firstLine="560"/>
        <w:outlineLvl w:val="0"/>
        <w:rPr>
          <w:rFonts w:hint="default" w:ascii="Times New Roman" w:hAnsi="Times New Roman" w:cs="Times New Roman"/>
          <w:color w:val="auto"/>
          <w:sz w:val="28"/>
          <w:szCs w:val="28"/>
          <w:highlight w:val="none"/>
          <w:lang w:bidi="zh-CN"/>
        </w:rPr>
      </w:pPr>
      <w:r>
        <w:rPr>
          <w:rFonts w:hint="default" w:ascii="Times New Roman" w:hAnsi="Times New Roman" w:cs="Times New Roman"/>
          <w:color w:val="auto"/>
          <w:sz w:val="28"/>
          <w:szCs w:val="28"/>
          <w:highlight w:val="none"/>
          <w:lang w:bidi="zh-CN"/>
        </w:rPr>
        <w:t>以上企业，不属于大企业的分支机构，不存在控股股东为大企业的情形，也不存在与大企业的负责人为同一人的情形。</w:t>
      </w:r>
    </w:p>
    <w:p w14:paraId="4DCC8D4D">
      <w:pPr>
        <w:spacing w:line="360" w:lineRule="auto"/>
        <w:ind w:firstLine="560"/>
        <w:outlineLvl w:val="0"/>
        <w:rPr>
          <w:rFonts w:hint="default" w:ascii="Times New Roman" w:hAnsi="Times New Roman" w:cs="Times New Roman"/>
          <w:color w:val="auto"/>
          <w:sz w:val="28"/>
          <w:szCs w:val="28"/>
          <w:highlight w:val="none"/>
          <w:lang w:bidi="zh-CN"/>
        </w:rPr>
      </w:pPr>
      <w:r>
        <w:rPr>
          <w:rFonts w:hint="default" w:ascii="Times New Roman" w:hAnsi="Times New Roman" w:cs="Times New Roman"/>
          <w:color w:val="auto"/>
          <w:sz w:val="28"/>
          <w:szCs w:val="28"/>
          <w:highlight w:val="none"/>
          <w:lang w:bidi="zh-CN"/>
        </w:rPr>
        <w:t>本企业对上述声明内容的真实性负责。如有虚假，将依法承担相应责任。</w:t>
      </w:r>
    </w:p>
    <w:p w14:paraId="45020FC5">
      <w:pPr>
        <w:spacing w:line="300" w:lineRule="auto"/>
        <w:outlineLvl w:val="0"/>
        <w:rPr>
          <w:rFonts w:hint="default" w:ascii="Times New Roman" w:hAnsi="Times New Roman" w:cs="Times New Roman"/>
          <w:color w:val="auto"/>
          <w:sz w:val="28"/>
          <w:szCs w:val="28"/>
          <w:highlight w:val="none"/>
          <w:lang w:bidi="zh-CN"/>
        </w:rPr>
      </w:pPr>
    </w:p>
    <w:p w14:paraId="40F370EF">
      <w:pPr>
        <w:spacing w:line="300" w:lineRule="auto"/>
        <w:outlineLvl w:val="0"/>
        <w:rPr>
          <w:rFonts w:hint="default" w:ascii="Times New Roman" w:hAnsi="Times New Roman" w:cs="Times New Roman"/>
          <w:color w:val="auto"/>
          <w:sz w:val="28"/>
          <w:szCs w:val="28"/>
          <w:highlight w:val="none"/>
          <w:lang w:bidi="zh-CN"/>
        </w:rPr>
      </w:pPr>
    </w:p>
    <w:p w14:paraId="164B7CE7">
      <w:pPr>
        <w:spacing w:line="300" w:lineRule="auto"/>
        <w:outlineLvl w:val="0"/>
        <w:rPr>
          <w:rFonts w:hint="default" w:ascii="Times New Roman" w:hAnsi="Times New Roman" w:cs="Times New Roman"/>
          <w:color w:val="auto"/>
          <w:sz w:val="28"/>
          <w:szCs w:val="28"/>
          <w:highlight w:val="none"/>
          <w:lang w:bidi="zh-CN"/>
        </w:rPr>
      </w:pPr>
    </w:p>
    <w:p w14:paraId="4258D8A8">
      <w:pPr>
        <w:spacing w:line="300" w:lineRule="auto"/>
        <w:outlineLvl w:val="0"/>
        <w:rPr>
          <w:rFonts w:hint="default" w:ascii="Times New Roman" w:hAnsi="Times New Roman" w:cs="Times New Roman"/>
          <w:color w:val="auto"/>
          <w:sz w:val="28"/>
          <w:szCs w:val="28"/>
          <w:highlight w:val="none"/>
          <w:lang w:bidi="zh-CN"/>
        </w:rPr>
      </w:pPr>
    </w:p>
    <w:p w14:paraId="36E65934">
      <w:pPr>
        <w:spacing w:line="300" w:lineRule="auto"/>
        <w:outlineLvl w:val="0"/>
        <w:rPr>
          <w:rFonts w:hint="default" w:ascii="Times New Roman" w:hAnsi="Times New Roman" w:cs="Times New Roman"/>
          <w:color w:val="auto"/>
          <w:sz w:val="28"/>
          <w:szCs w:val="28"/>
          <w:highlight w:val="none"/>
          <w:lang w:bidi="zh-CN"/>
        </w:rPr>
      </w:pPr>
    </w:p>
    <w:p w14:paraId="557FA7C6">
      <w:pPr>
        <w:spacing w:line="300" w:lineRule="auto"/>
        <w:jc w:val="right"/>
        <w:outlineLvl w:val="0"/>
        <w:rPr>
          <w:rFonts w:hint="default" w:ascii="Times New Roman" w:hAnsi="Times New Roman" w:cs="Times New Roman"/>
          <w:color w:val="auto"/>
          <w:sz w:val="28"/>
          <w:szCs w:val="28"/>
          <w:highlight w:val="none"/>
          <w:lang w:bidi="zh-CN"/>
        </w:rPr>
      </w:pPr>
      <w:r>
        <w:rPr>
          <w:rFonts w:hint="default" w:ascii="Times New Roman" w:hAnsi="Times New Roman" w:cs="Times New Roman"/>
          <w:color w:val="auto"/>
          <w:sz w:val="28"/>
          <w:szCs w:val="28"/>
          <w:highlight w:val="none"/>
          <w:lang w:bidi="zh-CN"/>
        </w:rPr>
        <w:t>企业名称（加盖ca电子</w:t>
      </w:r>
      <w:r>
        <w:rPr>
          <w:rFonts w:hint="default" w:ascii="Times New Roman" w:hAnsi="Times New Roman" w:cs="Times New Roman"/>
          <w:color w:val="auto"/>
          <w:sz w:val="28"/>
          <w:szCs w:val="28"/>
          <w:highlight w:val="none"/>
          <w:lang w:val="en-US" w:bidi="zh-CN"/>
        </w:rPr>
        <w:t>公章</w:t>
      </w:r>
      <w:r>
        <w:rPr>
          <w:rFonts w:hint="default" w:ascii="Times New Roman" w:hAnsi="Times New Roman" w:cs="Times New Roman"/>
          <w:color w:val="auto"/>
          <w:sz w:val="28"/>
          <w:szCs w:val="28"/>
          <w:highlight w:val="none"/>
          <w:lang w:bidi="zh-CN"/>
        </w:rPr>
        <w:t>）：</w:t>
      </w:r>
    </w:p>
    <w:p w14:paraId="76BC13DE">
      <w:pPr>
        <w:spacing w:line="300" w:lineRule="auto"/>
        <w:ind w:firstLine="4900"/>
        <w:outlineLvl w:val="0"/>
        <w:rPr>
          <w:rFonts w:hint="default" w:ascii="Times New Roman" w:hAnsi="Times New Roman" w:cs="Times New Roman"/>
          <w:color w:val="auto"/>
          <w:sz w:val="28"/>
          <w:szCs w:val="28"/>
          <w:highlight w:val="none"/>
          <w:lang w:bidi="zh-CN"/>
        </w:rPr>
      </w:pPr>
      <w:r>
        <w:rPr>
          <w:rFonts w:hint="default" w:ascii="Times New Roman" w:hAnsi="Times New Roman" w:cs="Times New Roman"/>
          <w:color w:val="auto"/>
          <w:sz w:val="28"/>
          <w:szCs w:val="28"/>
          <w:highlight w:val="none"/>
          <w:lang w:bidi="zh-CN"/>
        </w:rPr>
        <w:t>日期：</w:t>
      </w:r>
    </w:p>
    <w:p w14:paraId="1B0D76D5">
      <w:pPr>
        <w:spacing w:line="300" w:lineRule="auto"/>
        <w:outlineLvl w:val="0"/>
        <w:rPr>
          <w:rFonts w:hint="default" w:ascii="Times New Roman" w:hAnsi="Times New Roman" w:cs="Times New Roman"/>
          <w:color w:val="auto"/>
          <w:sz w:val="28"/>
          <w:szCs w:val="28"/>
          <w:highlight w:val="none"/>
        </w:rPr>
      </w:pPr>
    </w:p>
    <w:p w14:paraId="53C650E5">
      <w:pPr>
        <w:spacing w:line="300" w:lineRule="auto"/>
        <w:outlineLvl w:val="0"/>
        <w:rPr>
          <w:rFonts w:hint="default" w:ascii="Times New Roman" w:hAnsi="Times New Roman" w:eastAsia="宋体" w:cs="Times New Roman"/>
          <w:color w:val="auto"/>
          <w:sz w:val="32"/>
          <w:szCs w:val="32"/>
          <w:highlight w:val="none"/>
          <w:lang w:eastAsia="zh-CN"/>
        </w:rPr>
      </w:pPr>
      <w:r>
        <w:rPr>
          <w:rFonts w:hint="default" w:ascii="Times New Roman" w:hAnsi="Times New Roman" w:cs="Times New Roman"/>
          <w:color w:val="auto"/>
          <w:sz w:val="32"/>
          <w:szCs w:val="32"/>
          <w:highlight w:val="none"/>
        </w:rPr>
        <w:br w:type="page" w:clear="all"/>
      </w:r>
      <w:r>
        <w:rPr>
          <w:rFonts w:hint="default" w:ascii="Times New Roman" w:hAnsi="Times New Roman" w:cs="Times New Roman"/>
          <w:color w:val="auto"/>
          <w:sz w:val="32"/>
          <w:szCs w:val="32"/>
          <w:highlight w:val="none"/>
        </w:rPr>
        <w:t>附件1</w:t>
      </w:r>
      <w:r>
        <w:rPr>
          <w:rFonts w:hint="default" w:ascii="Times New Roman" w:hAnsi="Times New Roman" w:cs="Times New Roman"/>
          <w:color w:val="auto"/>
          <w:sz w:val="32"/>
          <w:szCs w:val="32"/>
          <w:highlight w:val="none"/>
          <w:lang w:val="en-US" w:eastAsia="zh-CN"/>
        </w:rPr>
        <w:t>2</w:t>
      </w:r>
    </w:p>
    <w:p w14:paraId="4FAF9309">
      <w:pPr>
        <w:spacing w:line="460" w:lineRule="exact"/>
        <w:jc w:val="center"/>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t>残疾人福利性单位声明函</w:t>
      </w:r>
    </w:p>
    <w:p w14:paraId="4D0BD8B9">
      <w:pPr>
        <w:spacing w:line="588"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default" w:ascii="Times New Roman" w:hAnsi="Times New Roman" w:cs="Times New Roman"/>
          <w:color w:val="auto"/>
          <w:sz w:val="28"/>
          <w:szCs w:val="28"/>
          <w:highlight w:val="none"/>
          <w:u w:val="single"/>
        </w:rPr>
        <w:t xml:space="preserve">       </w:t>
      </w:r>
      <w:r>
        <w:rPr>
          <w:rFonts w:hint="default" w:ascii="Times New Roman" w:hAnsi="Times New Roman" w:cs="Times New Roman"/>
          <w:color w:val="auto"/>
          <w:sz w:val="28"/>
          <w:szCs w:val="28"/>
          <w:highlight w:val="none"/>
        </w:rPr>
        <w:t>项目采购活动提供本单位制造的货物（由本单位承担工程/提供服务），或者提供其他残疾人福利性单位制造的货物（不包括使用非残疾人福利性单位注册商标的货物）。</w:t>
      </w:r>
    </w:p>
    <w:p w14:paraId="5482E20C">
      <w:pPr>
        <w:spacing w:line="588"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本单位对上述声明的真实性负责。如有虚假，将依法承担相应责任。</w:t>
      </w:r>
    </w:p>
    <w:p w14:paraId="66C90C90">
      <w:pPr>
        <w:spacing w:line="588" w:lineRule="exact"/>
        <w:ind w:firstLine="5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（备注：1、供应商如不提供此声明函，价格将不做相应扣除。2、成交供应商为残疾人福利单位的，此声明函将随成交结果同时公告，接受社会监督）</w:t>
      </w:r>
    </w:p>
    <w:p w14:paraId="3B59916E">
      <w:pPr>
        <w:spacing w:line="588" w:lineRule="exact"/>
        <w:ind w:firstLine="584"/>
        <w:rPr>
          <w:rFonts w:hint="default" w:ascii="Times New Roman" w:hAnsi="Times New Roman" w:cs="Times New Roman"/>
          <w:color w:val="auto"/>
          <w:spacing w:val="6"/>
          <w:sz w:val="28"/>
          <w:szCs w:val="28"/>
          <w:highlight w:val="none"/>
        </w:rPr>
      </w:pPr>
    </w:p>
    <w:p w14:paraId="686D7B43">
      <w:pPr>
        <w:spacing w:line="588" w:lineRule="exact"/>
        <w:ind w:firstLine="584"/>
        <w:rPr>
          <w:rFonts w:hint="default" w:ascii="Times New Roman" w:hAnsi="Times New Roman" w:cs="Times New Roman"/>
          <w:color w:val="auto"/>
          <w:spacing w:val="6"/>
          <w:sz w:val="28"/>
          <w:szCs w:val="28"/>
          <w:highlight w:val="none"/>
        </w:rPr>
      </w:pPr>
    </w:p>
    <w:p w14:paraId="594269CA">
      <w:pPr>
        <w:spacing w:line="588" w:lineRule="exact"/>
        <w:ind w:firstLine="584"/>
        <w:rPr>
          <w:rFonts w:hint="default" w:ascii="Times New Roman" w:hAnsi="Times New Roman" w:cs="Times New Roman"/>
          <w:color w:val="auto"/>
          <w:spacing w:val="6"/>
          <w:sz w:val="28"/>
          <w:szCs w:val="28"/>
          <w:highlight w:val="none"/>
        </w:rPr>
      </w:pPr>
    </w:p>
    <w:p w14:paraId="395E9C45">
      <w:pPr>
        <w:spacing w:line="588" w:lineRule="exact"/>
        <w:ind w:firstLine="584"/>
        <w:rPr>
          <w:rFonts w:hint="default" w:ascii="Times New Roman" w:hAnsi="Times New Roman" w:cs="Times New Roman"/>
          <w:color w:val="auto"/>
          <w:spacing w:val="6"/>
          <w:sz w:val="28"/>
          <w:szCs w:val="28"/>
          <w:highlight w:val="none"/>
        </w:rPr>
      </w:pPr>
    </w:p>
    <w:p w14:paraId="57DBDB1B">
      <w:pPr>
        <w:tabs>
          <w:tab w:val="left" w:pos="4860"/>
        </w:tabs>
        <w:spacing w:line="588" w:lineRule="exact"/>
        <w:ind w:right="1560" w:firstLine="584"/>
        <w:jc w:val="center"/>
        <w:rPr>
          <w:rFonts w:hint="default" w:ascii="Times New Roman" w:hAnsi="Times New Roman" w:cs="Times New Roman"/>
          <w:color w:val="auto"/>
          <w:sz w:val="28"/>
          <w:szCs w:val="28"/>
          <w:highlight w:val="none"/>
        </w:rPr>
      </w:pPr>
      <w:r>
        <w:rPr>
          <w:rFonts w:hint="default" w:ascii="Times New Roman" w:hAnsi="Times New Roman" w:cs="Times New Roman"/>
          <w:color w:val="auto"/>
          <w:spacing w:val="6"/>
          <w:sz w:val="28"/>
          <w:szCs w:val="28"/>
          <w:highlight w:val="none"/>
        </w:rPr>
        <w:t xml:space="preserve">            </w:t>
      </w:r>
      <w:r>
        <w:rPr>
          <w:rFonts w:hint="default" w:ascii="Times New Roman" w:hAnsi="Times New Roman" w:cs="Times New Roman"/>
          <w:color w:val="auto"/>
          <w:sz w:val="28"/>
          <w:szCs w:val="28"/>
          <w:highlight w:val="none"/>
        </w:rPr>
        <w:t>供应商全称（加盖ca电子</w:t>
      </w:r>
      <w:r>
        <w:rPr>
          <w:rFonts w:hint="default" w:ascii="Times New Roman" w:hAnsi="Times New Roman" w:cs="Times New Roman"/>
          <w:color w:val="auto"/>
          <w:sz w:val="28"/>
          <w:szCs w:val="28"/>
          <w:highlight w:val="none"/>
          <w:lang w:val="en-US" w:eastAsia="zh-CN"/>
        </w:rPr>
        <w:t>公章</w:t>
      </w:r>
      <w:r>
        <w:rPr>
          <w:rFonts w:hint="default" w:ascii="Times New Roman" w:hAnsi="Times New Roman" w:cs="Times New Roman"/>
          <w:color w:val="auto"/>
          <w:sz w:val="28"/>
          <w:szCs w:val="28"/>
          <w:highlight w:val="none"/>
        </w:rPr>
        <w:t>）：</w:t>
      </w:r>
    </w:p>
    <w:p w14:paraId="68C0E1A0">
      <w:pPr>
        <w:tabs>
          <w:tab w:val="left" w:pos="4860"/>
        </w:tabs>
        <w:spacing w:line="588" w:lineRule="exact"/>
        <w:ind w:right="1560" w:firstLine="560"/>
        <w:jc w:val="center"/>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              日  期：</w:t>
      </w:r>
    </w:p>
    <w:p w14:paraId="437AE019">
      <w:pPr>
        <w:ind w:firstLine="420"/>
        <w:rPr>
          <w:rFonts w:hint="default" w:ascii="Times New Roman" w:hAnsi="Times New Roman" w:cs="Times New Roman"/>
          <w:color w:val="auto"/>
          <w:sz w:val="28"/>
          <w:szCs w:val="28"/>
          <w:highlight w:val="none"/>
        </w:rPr>
      </w:pPr>
    </w:p>
    <w:p w14:paraId="0FC8FBC4">
      <w:pPr>
        <w:spacing w:line="300" w:lineRule="auto"/>
        <w:outlineLvl w:val="0"/>
        <w:rPr>
          <w:rFonts w:hint="default" w:ascii="Times New Roman" w:hAnsi="Times New Roman" w:cs="Times New Roman"/>
          <w:color w:val="auto"/>
          <w:sz w:val="28"/>
          <w:szCs w:val="28"/>
          <w:highlight w:val="none"/>
        </w:rPr>
      </w:pPr>
    </w:p>
    <w:p w14:paraId="7AB39F8B">
      <w:pPr>
        <w:spacing w:line="300" w:lineRule="auto"/>
        <w:outlineLvl w:val="0"/>
        <w:rPr>
          <w:rFonts w:hint="default" w:ascii="Times New Roman" w:hAnsi="Times New Roman" w:cs="Times New Roman"/>
          <w:color w:val="auto"/>
          <w:sz w:val="28"/>
          <w:szCs w:val="28"/>
          <w:highlight w:val="none"/>
        </w:rPr>
      </w:pPr>
    </w:p>
    <w:p w14:paraId="58C65CC0">
      <w:pPr>
        <w:spacing w:line="300" w:lineRule="auto"/>
        <w:outlineLvl w:val="0"/>
        <w:rPr>
          <w:rFonts w:hint="default" w:ascii="Times New Roman" w:hAnsi="Times New Roman" w:cs="Times New Roman"/>
          <w:color w:val="auto"/>
          <w:sz w:val="28"/>
          <w:szCs w:val="28"/>
          <w:highlight w:val="none"/>
        </w:rPr>
      </w:pPr>
    </w:p>
    <w:p w14:paraId="4A4AF5B9">
      <w:pPr>
        <w:spacing w:line="300" w:lineRule="auto"/>
        <w:outlineLvl w:val="0"/>
        <w:rPr>
          <w:rFonts w:hint="default" w:ascii="Times New Roman" w:hAnsi="Times New Roman" w:cs="Times New Roman"/>
          <w:color w:val="auto"/>
          <w:sz w:val="28"/>
          <w:szCs w:val="28"/>
          <w:highlight w:val="none"/>
        </w:rPr>
      </w:pPr>
    </w:p>
    <w:p w14:paraId="0FBC6005">
      <w:pPr>
        <w:spacing w:line="300" w:lineRule="auto"/>
        <w:outlineLvl w:val="0"/>
        <w:rPr>
          <w:rFonts w:hint="default" w:ascii="Times New Roman" w:hAnsi="Times New Roman" w:cs="Times New Roman"/>
          <w:color w:val="auto"/>
          <w:sz w:val="28"/>
          <w:szCs w:val="28"/>
          <w:highlight w:val="none"/>
        </w:rPr>
      </w:pPr>
    </w:p>
    <w:p w14:paraId="6C298DA7">
      <w:pPr>
        <w:spacing w:line="300" w:lineRule="auto"/>
        <w:outlineLvl w:val="0"/>
        <w:rPr>
          <w:rFonts w:hint="default" w:ascii="Times New Roman" w:hAnsi="Times New Roman" w:cs="Times New Roman"/>
          <w:color w:val="auto"/>
          <w:sz w:val="28"/>
          <w:szCs w:val="28"/>
          <w:highlight w:val="none"/>
        </w:rPr>
      </w:pPr>
    </w:p>
    <w:p w14:paraId="66179335">
      <w:pPr>
        <w:spacing w:line="300" w:lineRule="auto"/>
        <w:outlineLvl w:val="0"/>
        <w:rPr>
          <w:rFonts w:hint="default" w:ascii="Times New Roman" w:hAnsi="Times New Roman" w:eastAsia="宋体" w:cs="Times New Roman"/>
          <w:color w:val="auto"/>
          <w:sz w:val="32"/>
          <w:szCs w:val="32"/>
          <w:highlight w:val="none"/>
          <w:lang w:eastAsia="zh-CN"/>
        </w:rPr>
      </w:pPr>
      <w:r>
        <w:rPr>
          <w:rFonts w:hint="default" w:ascii="Times New Roman" w:hAnsi="Times New Roman" w:cs="Times New Roman"/>
          <w:color w:val="auto"/>
          <w:sz w:val="32"/>
          <w:szCs w:val="32"/>
          <w:highlight w:val="none"/>
        </w:rPr>
        <w:t>附件1</w:t>
      </w:r>
      <w:r>
        <w:rPr>
          <w:rFonts w:hint="default" w:ascii="Times New Roman" w:hAnsi="Times New Roman" w:cs="Times New Roman"/>
          <w:color w:val="auto"/>
          <w:sz w:val="32"/>
          <w:szCs w:val="32"/>
          <w:highlight w:val="none"/>
          <w:lang w:val="en-US" w:eastAsia="zh-CN"/>
        </w:rPr>
        <w:t>3</w:t>
      </w:r>
    </w:p>
    <w:p w14:paraId="012F0BAC">
      <w:pPr>
        <w:spacing w:line="420" w:lineRule="exact"/>
        <w:jc w:val="center"/>
        <w:outlineLvl w:val="3"/>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t>监狱和戒毒企业证明材料</w:t>
      </w:r>
    </w:p>
    <w:p w14:paraId="53180067">
      <w:pPr>
        <w:spacing w:line="420" w:lineRule="exact"/>
        <w:ind w:firstLine="495"/>
        <w:rPr>
          <w:rFonts w:hint="default" w:ascii="Times New Roman" w:hAnsi="Times New Roman" w:cs="Times New Roman"/>
          <w:color w:val="auto"/>
          <w:sz w:val="28"/>
          <w:szCs w:val="28"/>
          <w:highlight w:val="none"/>
        </w:rPr>
      </w:pPr>
    </w:p>
    <w:p w14:paraId="2A492B03">
      <w:pPr>
        <w:spacing w:line="420" w:lineRule="exact"/>
        <w:ind w:firstLine="498"/>
        <w:rPr>
          <w:rFonts w:hint="default" w:ascii="Times New Roman" w:hAnsi="Times New Roman" w:cs="Times New Roman"/>
          <w:b/>
          <w:color w:val="auto"/>
          <w:sz w:val="28"/>
          <w:szCs w:val="28"/>
          <w:highlight w:val="none"/>
        </w:rPr>
      </w:pPr>
      <w:r>
        <w:rPr>
          <w:rFonts w:hint="default" w:ascii="Times New Roman" w:hAnsi="Times New Roman" w:cs="Times New Roman"/>
          <w:b/>
          <w:color w:val="auto"/>
          <w:sz w:val="28"/>
          <w:szCs w:val="28"/>
          <w:highlight w:val="none"/>
        </w:rPr>
        <w:t>（格式自拟）</w:t>
      </w:r>
    </w:p>
    <w:p w14:paraId="751F9366">
      <w:pPr>
        <w:spacing w:line="420" w:lineRule="exact"/>
        <w:ind w:firstLine="495"/>
        <w:rPr>
          <w:rFonts w:hint="default" w:ascii="Times New Roman" w:hAnsi="Times New Roman" w:cs="Times New Roman"/>
          <w:color w:val="auto"/>
          <w:sz w:val="28"/>
          <w:szCs w:val="28"/>
          <w:highlight w:val="none"/>
        </w:rPr>
      </w:pPr>
    </w:p>
    <w:p w14:paraId="3AC278DC">
      <w:pPr>
        <w:spacing w:line="420" w:lineRule="exact"/>
        <w:ind w:firstLine="66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3D960822">
      <w:pPr>
        <w:spacing w:line="300" w:lineRule="auto"/>
        <w:contextualSpacing/>
        <w:jc w:val="center"/>
        <w:rPr>
          <w:rFonts w:hint="default" w:ascii="Times New Roman" w:hAnsi="Times New Roman" w:cs="Times New Roman"/>
          <w:b/>
          <w:color w:val="auto"/>
          <w:sz w:val="32"/>
          <w:szCs w:val="32"/>
          <w:highlight w:val="none"/>
        </w:rPr>
      </w:pPr>
    </w:p>
    <w:p w14:paraId="44C16653">
      <w:pPr>
        <w:pStyle w:val="189"/>
        <w:rPr>
          <w:rFonts w:hint="default" w:ascii="Times New Roman" w:hAnsi="Times New Roman" w:cs="Times New Roman"/>
          <w:b w:val="0"/>
          <w:color w:val="auto"/>
          <w:sz w:val="32"/>
          <w:szCs w:val="32"/>
          <w:highlight w:val="none"/>
        </w:rPr>
      </w:pPr>
    </w:p>
    <w:p w14:paraId="119EDD8C">
      <w:pPr>
        <w:rPr>
          <w:rFonts w:hint="default" w:ascii="Times New Roman" w:hAnsi="Times New Roman" w:cs="Times New Roman"/>
          <w:b/>
          <w:color w:val="auto"/>
          <w:sz w:val="32"/>
          <w:szCs w:val="32"/>
          <w:highlight w:val="none"/>
        </w:rPr>
      </w:pPr>
    </w:p>
    <w:p w14:paraId="4078822F">
      <w:pPr>
        <w:pStyle w:val="189"/>
        <w:rPr>
          <w:rFonts w:hint="default" w:ascii="Times New Roman" w:hAnsi="Times New Roman" w:cs="Times New Roman"/>
          <w:b w:val="0"/>
          <w:color w:val="auto"/>
          <w:sz w:val="32"/>
          <w:szCs w:val="32"/>
          <w:highlight w:val="none"/>
        </w:rPr>
      </w:pPr>
    </w:p>
    <w:p w14:paraId="2D6E589F">
      <w:pPr>
        <w:rPr>
          <w:rFonts w:hint="default" w:ascii="Times New Roman" w:hAnsi="Times New Roman" w:cs="Times New Roman"/>
          <w:color w:val="auto"/>
          <w:highlight w:val="none"/>
        </w:rPr>
      </w:pPr>
    </w:p>
    <w:p w14:paraId="4408E92B">
      <w:pPr>
        <w:spacing w:line="300" w:lineRule="auto"/>
        <w:contextualSpacing/>
        <w:jc w:val="center"/>
        <w:rPr>
          <w:rFonts w:hint="default" w:ascii="Times New Roman" w:hAnsi="Times New Roman" w:cs="Times New Roman"/>
          <w:b/>
          <w:color w:val="auto"/>
          <w:sz w:val="32"/>
          <w:szCs w:val="32"/>
          <w:highlight w:val="none"/>
        </w:rPr>
      </w:pPr>
    </w:p>
    <w:p w14:paraId="2EA3F954">
      <w:pPr>
        <w:spacing w:line="300" w:lineRule="auto"/>
        <w:contextualSpacing/>
        <w:jc w:val="center"/>
        <w:rPr>
          <w:rFonts w:hint="default" w:ascii="Times New Roman" w:hAnsi="Times New Roman" w:cs="Times New Roman"/>
          <w:b/>
          <w:color w:val="auto"/>
          <w:sz w:val="32"/>
          <w:szCs w:val="32"/>
          <w:highlight w:val="none"/>
        </w:rPr>
      </w:pPr>
    </w:p>
    <w:p w14:paraId="6364A3E9">
      <w:pPr>
        <w:pStyle w:val="189"/>
        <w:rPr>
          <w:rFonts w:hint="default" w:ascii="Times New Roman" w:hAnsi="Times New Roman" w:cs="Times New Roman"/>
          <w:color w:val="auto"/>
          <w:highlight w:val="none"/>
        </w:rPr>
      </w:pPr>
    </w:p>
    <w:p w14:paraId="4C8F01F4">
      <w:pPr>
        <w:rPr>
          <w:rFonts w:hint="default" w:ascii="Times New Roman" w:hAnsi="Times New Roman" w:cs="Times New Roman"/>
          <w:color w:val="auto"/>
          <w:highlight w:val="none"/>
        </w:rPr>
      </w:pPr>
    </w:p>
    <w:p w14:paraId="1EBB8DEE">
      <w:pPr>
        <w:spacing w:line="300" w:lineRule="auto"/>
        <w:outlineLvl w:val="0"/>
        <w:rPr>
          <w:rFonts w:hint="default" w:ascii="Times New Roman" w:hAnsi="Times New Roman" w:cs="Times New Roman"/>
          <w:color w:val="auto"/>
          <w:sz w:val="32"/>
          <w:szCs w:val="32"/>
          <w:highlight w:val="none"/>
        </w:rPr>
      </w:pPr>
    </w:p>
    <w:p w14:paraId="698CD206">
      <w:pPr>
        <w:spacing w:line="300" w:lineRule="auto"/>
        <w:outlineLvl w:val="0"/>
        <w:rPr>
          <w:rFonts w:hint="default" w:ascii="Times New Roman" w:hAnsi="Times New Roman" w:cs="Times New Roman"/>
          <w:color w:val="auto"/>
          <w:sz w:val="32"/>
          <w:szCs w:val="32"/>
          <w:highlight w:val="none"/>
        </w:rPr>
      </w:pPr>
    </w:p>
    <w:p w14:paraId="78183EEF">
      <w:pPr>
        <w:spacing w:line="300" w:lineRule="auto"/>
        <w:outlineLvl w:val="0"/>
        <w:rPr>
          <w:rFonts w:hint="default" w:ascii="Times New Roman" w:hAnsi="Times New Roman" w:cs="Times New Roman"/>
          <w:color w:val="auto"/>
          <w:sz w:val="32"/>
          <w:szCs w:val="32"/>
          <w:highlight w:val="none"/>
        </w:rPr>
      </w:pPr>
    </w:p>
    <w:p w14:paraId="0DA41B87">
      <w:pPr>
        <w:rPr>
          <w:rFonts w:hint="default" w:ascii="Times New Roman" w:hAnsi="Times New Roman" w:cs="Times New Roman"/>
          <w:color w:val="auto"/>
          <w:sz w:val="36"/>
          <w:szCs w:val="36"/>
          <w:highlight w:val="none"/>
        </w:rPr>
      </w:pPr>
    </w:p>
    <w:p w14:paraId="326F14F0">
      <w:pPr>
        <w:rPr>
          <w:rFonts w:hint="default" w:ascii="Times New Roman" w:hAnsi="Times New Roman" w:cs="Times New Roman"/>
          <w:color w:val="auto"/>
          <w:sz w:val="36"/>
          <w:szCs w:val="36"/>
          <w:highlight w:val="none"/>
        </w:rPr>
      </w:pPr>
    </w:p>
    <w:p w14:paraId="15CA2ABC">
      <w:pPr>
        <w:rPr>
          <w:rFonts w:hint="default" w:ascii="Times New Roman" w:hAnsi="Times New Roman" w:eastAsia="宋体" w:cs="Times New Roman"/>
          <w:color w:val="auto"/>
          <w:sz w:val="36"/>
          <w:szCs w:val="36"/>
          <w:highlight w:val="none"/>
          <w:lang w:eastAsia="zh-CN"/>
        </w:rPr>
      </w:pPr>
      <w:r>
        <w:rPr>
          <w:rFonts w:hint="default" w:ascii="Times New Roman" w:hAnsi="Times New Roman" w:cs="Times New Roman"/>
          <w:color w:val="auto"/>
          <w:sz w:val="36"/>
          <w:szCs w:val="36"/>
          <w:highlight w:val="none"/>
        </w:rPr>
        <w:t>附件1</w:t>
      </w:r>
      <w:r>
        <w:rPr>
          <w:rFonts w:hint="default" w:ascii="Times New Roman" w:hAnsi="Times New Roman" w:cs="Times New Roman"/>
          <w:color w:val="auto"/>
          <w:sz w:val="36"/>
          <w:szCs w:val="36"/>
          <w:highlight w:val="none"/>
          <w:lang w:val="en-US" w:eastAsia="zh-CN"/>
        </w:rPr>
        <w:t>4</w:t>
      </w:r>
    </w:p>
    <w:p w14:paraId="1F14BC7D">
      <w:pPr>
        <w:spacing w:line="460" w:lineRule="exact"/>
        <w:jc w:val="center"/>
        <w:rPr>
          <w:rFonts w:hint="default" w:ascii="Times New Roman" w:hAnsi="Times New Roman" w:cs="Times New Roman"/>
          <w:bCs/>
          <w:color w:val="auto"/>
          <w:sz w:val="40"/>
          <w:szCs w:val="40"/>
          <w:highlight w:val="none"/>
        </w:rPr>
      </w:pPr>
      <w:r>
        <w:rPr>
          <w:rFonts w:hint="default" w:ascii="Times New Roman" w:hAnsi="Times New Roman" w:cs="Times New Roman"/>
          <w:bCs/>
          <w:color w:val="auto"/>
          <w:sz w:val="40"/>
          <w:szCs w:val="40"/>
          <w:highlight w:val="none"/>
        </w:rPr>
        <w:t>质疑函范本</w:t>
      </w:r>
    </w:p>
    <w:p w14:paraId="22054E59">
      <w:pPr>
        <w:spacing w:before="240" w:line="460" w:lineRule="exact"/>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一、质疑供应商基本信息</w:t>
      </w:r>
    </w:p>
    <w:p w14:paraId="48B310BD">
      <w:pPr>
        <w:spacing w:line="460" w:lineRule="exact"/>
        <w:rPr>
          <w:rFonts w:hint="default" w:ascii="Times New Roman" w:hAnsi="Times New Roman" w:cs="Times New Roman"/>
          <w:color w:val="auto"/>
          <w:sz w:val="28"/>
          <w:szCs w:val="28"/>
          <w:highlight w:val="none"/>
          <w:u w:val="single"/>
        </w:rPr>
      </w:pPr>
      <w:r>
        <w:rPr>
          <w:rFonts w:hint="default" w:ascii="Times New Roman" w:hAnsi="Times New Roman" w:cs="Times New Roman"/>
          <w:color w:val="auto"/>
          <w:sz w:val="28"/>
          <w:szCs w:val="28"/>
          <w:highlight w:val="none"/>
        </w:rPr>
        <w:t>质疑供应商：</w:t>
      </w:r>
    </w:p>
    <w:p w14:paraId="690E8051">
      <w:pPr>
        <w:spacing w:line="46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地址：邮编：</w:t>
      </w:r>
    </w:p>
    <w:p w14:paraId="4CEED0AE">
      <w:pPr>
        <w:spacing w:line="46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联系人：联系电话：</w:t>
      </w:r>
    </w:p>
    <w:p w14:paraId="42AFBCE6">
      <w:pPr>
        <w:spacing w:line="460" w:lineRule="exact"/>
        <w:rPr>
          <w:rFonts w:hint="default" w:ascii="Times New Roman" w:hAnsi="Times New Roman" w:cs="Times New Roman"/>
          <w:color w:val="auto"/>
          <w:sz w:val="28"/>
          <w:szCs w:val="28"/>
          <w:highlight w:val="none"/>
          <w:u w:val="single"/>
        </w:rPr>
      </w:pPr>
      <w:r>
        <w:rPr>
          <w:rFonts w:hint="default" w:ascii="Times New Roman" w:hAnsi="Times New Roman" w:cs="Times New Roman"/>
          <w:color w:val="auto"/>
          <w:sz w:val="28"/>
          <w:szCs w:val="28"/>
          <w:highlight w:val="none"/>
        </w:rPr>
        <w:t>授权代表：</w:t>
      </w:r>
    </w:p>
    <w:p w14:paraId="30074992">
      <w:pPr>
        <w:spacing w:line="46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联系电话：</w:t>
      </w:r>
    </w:p>
    <w:p w14:paraId="62E8BC37">
      <w:pPr>
        <w:spacing w:line="46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地址：邮编：</w:t>
      </w:r>
    </w:p>
    <w:p w14:paraId="4C09D2F7">
      <w:pPr>
        <w:spacing w:line="460" w:lineRule="exact"/>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二、质疑项目基本情况</w:t>
      </w:r>
    </w:p>
    <w:p w14:paraId="78FFC52B">
      <w:pPr>
        <w:spacing w:line="46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质疑项目的名称：</w:t>
      </w:r>
    </w:p>
    <w:p w14:paraId="07B9832E">
      <w:pPr>
        <w:spacing w:line="46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质疑项目的编号：包号：</w:t>
      </w:r>
    </w:p>
    <w:p w14:paraId="531D923C">
      <w:pPr>
        <w:spacing w:line="460" w:lineRule="exact"/>
        <w:rPr>
          <w:rFonts w:hint="default" w:ascii="Times New Roman" w:hAnsi="Times New Roman" w:cs="Times New Roman"/>
          <w:color w:val="auto"/>
          <w:sz w:val="28"/>
          <w:szCs w:val="28"/>
          <w:highlight w:val="none"/>
          <w:u w:val="single"/>
        </w:rPr>
      </w:pPr>
      <w:r>
        <w:rPr>
          <w:rFonts w:hint="default" w:ascii="Times New Roman" w:hAnsi="Times New Roman" w:cs="Times New Roman"/>
          <w:color w:val="auto"/>
          <w:sz w:val="28"/>
          <w:szCs w:val="28"/>
          <w:highlight w:val="none"/>
        </w:rPr>
        <w:t>采购人名称：</w:t>
      </w:r>
    </w:p>
    <w:p w14:paraId="1B6CA0C6">
      <w:pPr>
        <w:spacing w:line="46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采购文件获取日期：</w:t>
      </w:r>
    </w:p>
    <w:p w14:paraId="5EC6D9A0">
      <w:pPr>
        <w:spacing w:line="460" w:lineRule="exact"/>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三、质疑事项具体内容</w:t>
      </w:r>
    </w:p>
    <w:p w14:paraId="0164C242">
      <w:pPr>
        <w:spacing w:line="460" w:lineRule="exact"/>
        <w:rPr>
          <w:rFonts w:hint="default" w:ascii="Times New Roman" w:hAnsi="Times New Roman" w:cs="Times New Roman"/>
          <w:color w:val="auto"/>
          <w:sz w:val="28"/>
          <w:szCs w:val="28"/>
          <w:highlight w:val="none"/>
          <w:u w:val="single"/>
        </w:rPr>
      </w:pPr>
      <w:r>
        <w:rPr>
          <w:rFonts w:hint="default" w:ascii="Times New Roman" w:hAnsi="Times New Roman" w:cs="Times New Roman"/>
          <w:color w:val="auto"/>
          <w:sz w:val="28"/>
          <w:szCs w:val="28"/>
          <w:highlight w:val="none"/>
        </w:rPr>
        <w:t>质疑事项1：</w:t>
      </w:r>
    </w:p>
    <w:p w14:paraId="43E376CF">
      <w:pPr>
        <w:spacing w:line="460" w:lineRule="exact"/>
        <w:rPr>
          <w:rFonts w:hint="default" w:ascii="Times New Roman" w:hAnsi="Times New Roman" w:cs="Times New Roman"/>
          <w:color w:val="auto"/>
          <w:sz w:val="28"/>
          <w:szCs w:val="28"/>
          <w:highlight w:val="none"/>
          <w:u w:val="single"/>
        </w:rPr>
      </w:pPr>
      <w:r>
        <w:rPr>
          <w:rFonts w:hint="default" w:ascii="Times New Roman" w:hAnsi="Times New Roman" w:cs="Times New Roman"/>
          <w:color w:val="auto"/>
          <w:sz w:val="28"/>
          <w:szCs w:val="28"/>
          <w:highlight w:val="none"/>
        </w:rPr>
        <w:t>事实依据：</w:t>
      </w:r>
    </w:p>
    <w:p w14:paraId="3287E59B">
      <w:pPr>
        <w:spacing w:line="460" w:lineRule="exact"/>
        <w:rPr>
          <w:rFonts w:hint="default" w:ascii="Times New Roman" w:hAnsi="Times New Roman" w:cs="Times New Roman"/>
          <w:color w:val="auto"/>
          <w:sz w:val="28"/>
          <w:szCs w:val="28"/>
          <w:highlight w:val="none"/>
        </w:rPr>
      </w:pPr>
    </w:p>
    <w:p w14:paraId="126EF253">
      <w:pPr>
        <w:spacing w:line="460" w:lineRule="exact"/>
        <w:rPr>
          <w:rFonts w:hint="default" w:ascii="Times New Roman" w:hAnsi="Times New Roman" w:cs="Times New Roman"/>
          <w:color w:val="auto"/>
          <w:sz w:val="28"/>
          <w:szCs w:val="28"/>
          <w:highlight w:val="none"/>
          <w:u w:val="single"/>
        </w:rPr>
      </w:pPr>
      <w:r>
        <w:rPr>
          <w:rFonts w:hint="default" w:ascii="Times New Roman" w:hAnsi="Times New Roman" w:cs="Times New Roman"/>
          <w:color w:val="auto"/>
          <w:sz w:val="28"/>
          <w:szCs w:val="28"/>
          <w:highlight w:val="none"/>
        </w:rPr>
        <w:t>法律依据：</w:t>
      </w:r>
    </w:p>
    <w:p w14:paraId="52181601">
      <w:pPr>
        <w:spacing w:line="460" w:lineRule="exact"/>
        <w:rPr>
          <w:rFonts w:hint="default" w:ascii="Times New Roman" w:hAnsi="Times New Roman" w:cs="Times New Roman"/>
          <w:color w:val="auto"/>
          <w:sz w:val="28"/>
          <w:szCs w:val="28"/>
          <w:highlight w:val="none"/>
          <w:u w:val="single"/>
        </w:rPr>
      </w:pPr>
    </w:p>
    <w:p w14:paraId="1C3341EB">
      <w:pPr>
        <w:spacing w:line="460" w:lineRule="exact"/>
        <w:rPr>
          <w:rFonts w:hint="default" w:ascii="Times New Roman" w:hAnsi="Times New Roman" w:cs="Times New Roman"/>
          <w:color w:val="auto"/>
          <w:sz w:val="28"/>
          <w:szCs w:val="28"/>
          <w:highlight w:val="none"/>
          <w:u w:val="single"/>
        </w:rPr>
      </w:pPr>
      <w:r>
        <w:rPr>
          <w:rFonts w:hint="default" w:ascii="Times New Roman" w:hAnsi="Times New Roman" w:cs="Times New Roman"/>
          <w:color w:val="auto"/>
          <w:sz w:val="28"/>
          <w:szCs w:val="28"/>
          <w:highlight w:val="none"/>
        </w:rPr>
        <w:t>质疑事项2</w:t>
      </w:r>
    </w:p>
    <w:p w14:paraId="13299D30">
      <w:pPr>
        <w:spacing w:line="46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w:t>
      </w:r>
    </w:p>
    <w:p w14:paraId="5A243909">
      <w:pPr>
        <w:spacing w:line="460" w:lineRule="exact"/>
        <w:rPr>
          <w:rFonts w:hint="default" w:ascii="Times New Roman" w:hAnsi="Times New Roman" w:cs="Times New Roman"/>
          <w:bCs/>
          <w:color w:val="auto"/>
          <w:sz w:val="28"/>
          <w:szCs w:val="28"/>
          <w:highlight w:val="none"/>
        </w:rPr>
      </w:pPr>
      <w:r>
        <w:rPr>
          <w:rFonts w:hint="default" w:ascii="Times New Roman" w:hAnsi="Times New Roman" w:cs="Times New Roman"/>
          <w:bCs/>
          <w:color w:val="auto"/>
          <w:sz w:val="28"/>
          <w:szCs w:val="28"/>
          <w:highlight w:val="none"/>
        </w:rPr>
        <w:t>四、与质疑事项相关的质疑请求</w:t>
      </w:r>
    </w:p>
    <w:p w14:paraId="68CF36FB">
      <w:pPr>
        <w:spacing w:line="460" w:lineRule="exact"/>
        <w:rPr>
          <w:rFonts w:hint="default" w:ascii="Times New Roman" w:hAnsi="Times New Roman" w:cs="Times New Roman"/>
          <w:color w:val="auto"/>
          <w:sz w:val="28"/>
          <w:szCs w:val="28"/>
          <w:highlight w:val="none"/>
          <w:u w:val="single"/>
        </w:rPr>
      </w:pPr>
      <w:r>
        <w:rPr>
          <w:rFonts w:hint="default" w:ascii="Times New Roman" w:hAnsi="Times New Roman" w:cs="Times New Roman"/>
          <w:color w:val="auto"/>
          <w:sz w:val="28"/>
          <w:szCs w:val="28"/>
          <w:highlight w:val="none"/>
        </w:rPr>
        <w:t>请求：</w:t>
      </w:r>
    </w:p>
    <w:p w14:paraId="4B10D6E4">
      <w:pPr>
        <w:spacing w:line="46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签字</w:t>
      </w:r>
      <w:r>
        <w:rPr>
          <w:rFonts w:hint="default" w:ascii="Times New Roman" w:hAnsi="Times New Roman" w:cs="Times New Roman"/>
          <w:color w:val="auto"/>
          <w:sz w:val="28"/>
          <w:szCs w:val="28"/>
          <w:highlight w:val="none"/>
          <w:lang w:eastAsia="zh-CN"/>
        </w:rPr>
        <w:t>（</w:t>
      </w:r>
      <w:r>
        <w:rPr>
          <w:rFonts w:hint="default" w:ascii="Times New Roman" w:hAnsi="Times New Roman" w:cs="Times New Roman"/>
          <w:color w:val="auto"/>
          <w:sz w:val="28"/>
          <w:szCs w:val="28"/>
          <w:highlight w:val="none"/>
        </w:rPr>
        <w:t>签章</w:t>
      </w:r>
      <w:r>
        <w:rPr>
          <w:rFonts w:hint="default" w:ascii="Times New Roman" w:hAnsi="Times New Roman" w:cs="Times New Roman"/>
          <w:color w:val="auto"/>
          <w:sz w:val="28"/>
          <w:szCs w:val="28"/>
          <w:highlight w:val="none"/>
          <w:lang w:eastAsia="zh-CN"/>
        </w:rPr>
        <w:t>）</w:t>
      </w:r>
      <w:r>
        <w:rPr>
          <w:rFonts w:hint="default" w:ascii="Times New Roman" w:hAnsi="Times New Roman" w:cs="Times New Roman"/>
          <w:color w:val="auto"/>
          <w:sz w:val="28"/>
          <w:szCs w:val="28"/>
          <w:highlight w:val="none"/>
        </w:rPr>
        <w:t xml:space="preserve">：                   公章：                      </w:t>
      </w:r>
    </w:p>
    <w:p w14:paraId="4BB13CCA">
      <w:pPr>
        <w:spacing w:line="46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日期：    </w:t>
      </w:r>
    </w:p>
    <w:p w14:paraId="57FDB77F">
      <w:pPr>
        <w:spacing w:line="460" w:lineRule="exact"/>
        <w:rPr>
          <w:rFonts w:hint="default" w:ascii="Times New Roman" w:hAnsi="Times New Roman" w:cs="Times New Roman"/>
          <w:color w:val="auto"/>
          <w:sz w:val="28"/>
          <w:szCs w:val="28"/>
          <w:highlight w:val="none"/>
        </w:rPr>
      </w:pPr>
    </w:p>
    <w:p w14:paraId="6070AF77">
      <w:pPr>
        <w:spacing w:line="460" w:lineRule="exact"/>
        <w:rPr>
          <w:rFonts w:hint="default" w:ascii="Times New Roman" w:hAnsi="Times New Roman" w:cs="Times New Roman"/>
          <w:b/>
          <w:color w:val="auto"/>
          <w:sz w:val="28"/>
          <w:szCs w:val="28"/>
          <w:highlight w:val="none"/>
        </w:rPr>
      </w:pPr>
    </w:p>
    <w:p w14:paraId="32AAF5A4">
      <w:pPr>
        <w:spacing w:line="460" w:lineRule="exact"/>
        <w:rPr>
          <w:rFonts w:hint="default" w:ascii="Times New Roman" w:hAnsi="Times New Roman" w:cs="Times New Roman"/>
          <w:b/>
          <w:color w:val="auto"/>
          <w:sz w:val="28"/>
          <w:szCs w:val="28"/>
          <w:highlight w:val="none"/>
        </w:rPr>
      </w:pPr>
    </w:p>
    <w:p w14:paraId="44909BEB">
      <w:pPr>
        <w:spacing w:line="460" w:lineRule="exact"/>
        <w:rPr>
          <w:rFonts w:hint="default" w:ascii="Times New Roman" w:hAnsi="Times New Roman" w:cs="Times New Roman"/>
          <w:b/>
          <w:color w:val="auto"/>
          <w:sz w:val="28"/>
          <w:szCs w:val="28"/>
          <w:highlight w:val="none"/>
        </w:rPr>
      </w:pPr>
      <w:r>
        <w:rPr>
          <w:rFonts w:hint="default" w:ascii="Times New Roman" w:hAnsi="Times New Roman" w:cs="Times New Roman"/>
          <w:b/>
          <w:color w:val="auto"/>
          <w:sz w:val="28"/>
          <w:szCs w:val="28"/>
          <w:highlight w:val="none"/>
        </w:rPr>
        <w:t>质疑函制作说明：</w:t>
      </w:r>
    </w:p>
    <w:p w14:paraId="63636EAB">
      <w:pPr>
        <w:widowControl/>
        <w:spacing w:line="460" w:lineRule="exact"/>
        <w:ind w:firstLine="560"/>
        <w:jc w:val="lef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1.供应商提出质疑时，应提交质疑函和必要的证明材料。</w:t>
      </w:r>
    </w:p>
    <w:p w14:paraId="28628458">
      <w:pPr>
        <w:widowControl/>
        <w:spacing w:line="460" w:lineRule="exact"/>
        <w:ind w:firstLine="560"/>
        <w:jc w:val="lef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D01B598">
      <w:pPr>
        <w:widowControl/>
        <w:spacing w:line="460" w:lineRule="exact"/>
        <w:ind w:firstLine="560"/>
        <w:jc w:val="lef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3.质疑供应商若对项目的某一分包进行质疑，质疑函中应列明具体分包号。</w:t>
      </w:r>
    </w:p>
    <w:p w14:paraId="2C88301E">
      <w:pPr>
        <w:widowControl/>
        <w:spacing w:line="460" w:lineRule="exact"/>
        <w:ind w:firstLine="560"/>
        <w:jc w:val="lef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4.质疑函的质疑事项应具体、明确，并有必要的事实依据和法律依据。</w:t>
      </w:r>
    </w:p>
    <w:p w14:paraId="02222A86">
      <w:pPr>
        <w:widowControl/>
        <w:spacing w:line="460" w:lineRule="exact"/>
        <w:ind w:firstLine="560"/>
        <w:jc w:val="lef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5.质疑函的质疑请求应与质疑事项相关。</w:t>
      </w:r>
    </w:p>
    <w:p w14:paraId="41776601">
      <w:pPr>
        <w:widowControl/>
        <w:spacing w:line="460" w:lineRule="exact"/>
        <w:ind w:firstLine="560"/>
        <w:jc w:val="lef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6.质疑供应商为自然人的，质疑函应由本人签字；质疑供应商为法人或者其他组织的，质疑函应由法定代表人、主要负责人，或者其授权代表签字或者盖章，并加盖公章。</w:t>
      </w:r>
    </w:p>
    <w:p w14:paraId="758F5287">
      <w:pPr>
        <w:widowControl/>
        <w:spacing w:line="460" w:lineRule="exact"/>
        <w:ind w:firstLine="560"/>
        <w:jc w:val="left"/>
        <w:rPr>
          <w:rFonts w:hint="default" w:ascii="Times New Roman" w:hAnsi="Times New Roman" w:eastAsia="仿宋" w:cs="Times New Roman"/>
          <w:color w:val="auto"/>
          <w:sz w:val="28"/>
          <w:szCs w:val="28"/>
          <w:highlight w:val="none"/>
        </w:rPr>
        <w:sectPr>
          <w:headerReference r:id="rId4" w:type="default"/>
          <w:footerReference r:id="rId5" w:type="default"/>
          <w:pgSz w:w="11907" w:h="16839"/>
          <w:pgMar w:top="1440" w:right="1803" w:bottom="1440" w:left="1803" w:header="720" w:footer="720" w:gutter="0"/>
          <w:cols w:space="1701" w:num="1"/>
          <w:docGrid w:linePitch="360" w:charSpace="0"/>
        </w:sectPr>
      </w:pPr>
    </w:p>
    <w:p w14:paraId="6C98DCDC">
      <w:pPr>
        <w:keepNext w:val="0"/>
        <w:keepLines w:val="0"/>
        <w:pageBreakBefore w:val="0"/>
        <w:widowControl w:val="0"/>
        <w:spacing w:line="240" w:lineRule="auto"/>
        <w:jc w:val="center"/>
        <w:rPr>
          <w:rFonts w:hint="default" w:ascii="Times New Roman" w:hAnsi="Times New Roman" w:eastAsia="方正小标宋_GBK" w:cs="Times New Roman"/>
          <w:color w:val="auto"/>
          <w:sz w:val="44"/>
          <w:szCs w:val="44"/>
          <w:highlight w:val="none"/>
          <w:lang w:val="en-US" w:eastAsia="zh-CN"/>
        </w:rPr>
      </w:pPr>
      <w:r>
        <w:rPr>
          <w:rFonts w:hint="default" w:ascii="Times New Roman" w:hAnsi="Times New Roman" w:eastAsia="方正小标宋_GBK" w:cs="Times New Roman"/>
          <w:color w:val="auto"/>
          <w:sz w:val="44"/>
          <w:szCs w:val="44"/>
          <w:highlight w:val="none"/>
          <w:lang w:val="en-US" w:eastAsia="zh-CN"/>
        </w:rPr>
        <w:t>江苏中润工程建设咨询有限公司</w:t>
      </w:r>
    </w:p>
    <w:p w14:paraId="2899F66F">
      <w:pPr>
        <w:keepNext w:val="0"/>
        <w:keepLines w:val="0"/>
        <w:pageBreakBefore w:val="0"/>
        <w:widowControl w:val="0"/>
        <w:spacing w:line="240" w:lineRule="auto"/>
        <w:jc w:val="center"/>
        <w:rPr>
          <w:rFonts w:hint="default" w:ascii="Times New Roman" w:hAnsi="Times New Roman" w:eastAsia="方正仿宋_GBK" w:cs="Times New Roman"/>
          <w:color w:val="auto"/>
          <w:sz w:val="30"/>
          <w:szCs w:val="30"/>
          <w:highlight w:val="none"/>
        </w:rPr>
      </w:pPr>
      <w:r>
        <w:rPr>
          <w:rFonts w:hint="default" w:ascii="Times New Roman" w:hAnsi="Times New Roman" w:eastAsia="方正小标宋_GBK" w:cs="Times New Roman"/>
          <w:color w:val="auto"/>
          <w:sz w:val="44"/>
          <w:szCs w:val="44"/>
          <w:highlight w:val="none"/>
          <w:lang w:val="en-US" w:eastAsia="zh-CN"/>
        </w:rPr>
        <w:t>政府采购供应商友情提醒</w:t>
      </w:r>
    </w:p>
    <w:p w14:paraId="31369EFA">
      <w:pPr>
        <w:numPr>
          <w:ilvl w:val="0"/>
          <w:numId w:val="0"/>
        </w:numPr>
        <w:spacing w:line="500" w:lineRule="exact"/>
        <w:ind w:firstLine="600"/>
        <w:rPr>
          <w:rFonts w:hint="default" w:ascii="Times New Roman" w:hAnsi="Times New Roman" w:eastAsia="方正仿宋_GBK" w:cs="Times New Roman"/>
          <w:color w:val="auto"/>
          <w:sz w:val="30"/>
          <w:szCs w:val="30"/>
          <w:highlight w:val="none"/>
          <w:lang w:val="en-US" w:eastAsia="zh-CN"/>
        </w:rPr>
      </w:pPr>
      <w:r>
        <w:rPr>
          <w:rFonts w:hint="default" w:ascii="Times New Roman" w:hAnsi="Times New Roman" w:eastAsia="方正仿宋_GBK" w:cs="Times New Roman"/>
          <w:color w:val="auto"/>
          <w:sz w:val="30"/>
          <w:szCs w:val="30"/>
          <w:highlight w:val="none"/>
          <w:lang w:val="en-US" w:eastAsia="zh-CN"/>
        </w:rPr>
        <w:t>供应商在参与政府采购项目中的常见问题，现将有关常见问题提醒如下：</w:t>
      </w:r>
    </w:p>
    <w:p w14:paraId="3CF97B27">
      <w:pPr>
        <w:numPr>
          <w:ilvl w:val="0"/>
          <w:numId w:val="0"/>
        </w:numPr>
        <w:spacing w:line="500" w:lineRule="exact"/>
        <w:ind w:firstLine="602"/>
        <w:rPr>
          <w:rFonts w:hint="default" w:ascii="Times New Roman" w:hAnsi="Times New Roman" w:eastAsia="方正仿宋_GBK" w:cs="Times New Roman"/>
          <w:b/>
          <w:bCs/>
          <w:color w:val="auto"/>
          <w:sz w:val="30"/>
          <w:szCs w:val="30"/>
          <w:highlight w:val="none"/>
          <w:lang w:val="en-US" w:eastAsia="zh-CN"/>
        </w:rPr>
      </w:pPr>
      <w:r>
        <w:rPr>
          <w:rFonts w:hint="default" w:ascii="Times New Roman" w:hAnsi="Times New Roman" w:eastAsia="方正仿宋_GBK" w:cs="Times New Roman"/>
          <w:b/>
          <w:bCs/>
          <w:color w:val="auto"/>
          <w:sz w:val="30"/>
          <w:szCs w:val="30"/>
          <w:highlight w:val="none"/>
          <w:lang w:val="en-US" w:eastAsia="zh-CN" w:bidi="ar-SA"/>
        </w:rPr>
        <w:t>一、</w:t>
      </w:r>
      <w:r>
        <w:rPr>
          <w:rFonts w:hint="default" w:ascii="Times New Roman" w:hAnsi="Times New Roman" w:eastAsia="方正仿宋_GBK" w:cs="Times New Roman"/>
          <w:b/>
          <w:bCs/>
          <w:color w:val="auto"/>
          <w:sz w:val="30"/>
          <w:szCs w:val="30"/>
          <w:highlight w:val="none"/>
          <w:lang w:val="en-US" w:eastAsia="zh-CN"/>
        </w:rPr>
        <w:t>如何参与政府采购项目？</w:t>
      </w:r>
    </w:p>
    <w:p w14:paraId="3C2C14E3">
      <w:pPr>
        <w:numPr>
          <w:ilvl w:val="0"/>
          <w:numId w:val="0"/>
        </w:numPr>
        <w:spacing w:line="500" w:lineRule="exact"/>
        <w:ind w:firstLine="600"/>
        <w:rPr>
          <w:rFonts w:hint="default" w:ascii="Times New Roman" w:hAnsi="Times New Roman" w:eastAsia="方正仿宋_GBK" w:cs="Times New Roman"/>
          <w:color w:val="auto"/>
          <w:sz w:val="30"/>
          <w:szCs w:val="30"/>
          <w:highlight w:val="none"/>
          <w:lang w:val="en-US" w:eastAsia="zh-CN"/>
        </w:rPr>
      </w:pPr>
      <w:r>
        <w:rPr>
          <w:rFonts w:hint="default" w:ascii="Times New Roman" w:hAnsi="Times New Roman" w:eastAsia="方正仿宋_GBK" w:cs="Times New Roman"/>
          <w:color w:val="auto"/>
          <w:sz w:val="30"/>
          <w:szCs w:val="30"/>
          <w:highlight w:val="none"/>
          <w:lang w:val="en-US" w:eastAsia="zh-CN"/>
        </w:rPr>
        <w:t>答：（1）潜在供应商如有意向参与本公司政府采购项目，必须按照以下方法进行操作，方可视为参与成功。</w:t>
      </w:r>
    </w:p>
    <w:p w14:paraId="2737107E">
      <w:pPr>
        <w:numPr>
          <w:ilvl w:val="0"/>
          <w:numId w:val="0"/>
        </w:numPr>
        <w:spacing w:line="500" w:lineRule="exact"/>
        <w:ind w:firstLine="600"/>
        <w:rPr>
          <w:rFonts w:hint="default" w:ascii="Times New Roman" w:hAnsi="Times New Roman" w:eastAsia="方正仿宋_GBK" w:cs="Times New Roman"/>
          <w:color w:val="auto"/>
          <w:sz w:val="30"/>
          <w:szCs w:val="30"/>
          <w:highlight w:val="none"/>
          <w:lang w:val="en-US" w:eastAsia="zh-CN"/>
        </w:rPr>
      </w:pPr>
      <w:r>
        <w:rPr>
          <w:rFonts w:hint="default" w:ascii="Times New Roman" w:hAnsi="Times New Roman" w:eastAsia="方正仿宋_GBK" w:cs="Times New Roman"/>
          <w:color w:val="auto"/>
          <w:sz w:val="30"/>
          <w:szCs w:val="30"/>
          <w:highlight w:val="none"/>
          <w:lang w:val="en-US" w:eastAsia="zh-CN"/>
        </w:rPr>
        <w:t>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1E402C30">
      <w:pPr>
        <w:numPr>
          <w:ilvl w:val="0"/>
          <w:numId w:val="0"/>
        </w:numPr>
        <w:spacing w:line="500" w:lineRule="exact"/>
        <w:ind w:firstLine="600"/>
        <w:rPr>
          <w:rFonts w:hint="default" w:ascii="Times New Roman" w:hAnsi="Times New Roman" w:eastAsia="方正仿宋_GBK" w:cs="Times New Roman"/>
          <w:color w:val="auto"/>
          <w:sz w:val="30"/>
          <w:szCs w:val="30"/>
          <w:highlight w:val="none"/>
          <w:lang w:val="en-US" w:eastAsia="zh-CN"/>
        </w:rPr>
      </w:pPr>
      <w:r>
        <w:rPr>
          <w:rFonts w:hint="default" w:ascii="Times New Roman" w:hAnsi="Times New Roman" w:eastAsia="方正仿宋_GBK" w:cs="Times New Roman"/>
          <w:color w:val="auto"/>
          <w:sz w:val="30"/>
          <w:szCs w:val="30"/>
          <w:highlight w:val="none"/>
          <w:lang w:val="en-US" w:eastAsia="zh-CN"/>
        </w:rPr>
        <w:t>采购文件及其附件（如有）会在江苏省政府采购网进行公示，供应商可前往江苏省政府采购网查看下载，请注意，采购文件获取时限为自采购公告发布之日起5个工作日内，仅在江苏省政府采购网下载采购文件无法参与后续项目投标。</w:t>
      </w:r>
    </w:p>
    <w:p w14:paraId="12012631">
      <w:pPr>
        <w:numPr>
          <w:ilvl w:val="0"/>
          <w:numId w:val="0"/>
        </w:numPr>
        <w:spacing w:line="500" w:lineRule="exact"/>
        <w:ind w:firstLine="600"/>
        <w:rPr>
          <w:rFonts w:hint="default" w:ascii="Times New Roman" w:hAnsi="Times New Roman" w:eastAsia="方正仿宋_GBK" w:cs="Times New Roman"/>
          <w:color w:val="auto"/>
          <w:sz w:val="30"/>
          <w:szCs w:val="30"/>
          <w:highlight w:val="none"/>
          <w:lang w:val="en-US" w:eastAsia="zh-CN"/>
        </w:rPr>
      </w:pPr>
      <w:r>
        <w:rPr>
          <w:rFonts w:hint="default" w:ascii="Times New Roman" w:hAnsi="Times New Roman" w:eastAsia="方正仿宋_GBK" w:cs="Times New Roman"/>
          <w:color w:val="auto"/>
          <w:sz w:val="30"/>
          <w:szCs w:val="30"/>
          <w:highlight w:val="none"/>
          <w:lang w:val="en-US" w:eastAsia="zh-CN"/>
        </w:rPr>
        <w:t>（2）“CA数字证书”的办理材料以及供应商操作手册详见：</w:t>
      </w:r>
    </w:p>
    <w:p w14:paraId="2FD4C786">
      <w:pPr>
        <w:numPr>
          <w:ilvl w:val="0"/>
          <w:numId w:val="0"/>
        </w:numPr>
        <w:spacing w:line="500" w:lineRule="exact"/>
        <w:ind w:firstLine="600"/>
        <w:rPr>
          <w:rFonts w:hint="default" w:ascii="Times New Roman" w:hAnsi="Times New Roman" w:eastAsia="方正仿宋_GBK" w:cs="Times New Roman"/>
          <w:color w:val="auto"/>
          <w:sz w:val="30"/>
          <w:szCs w:val="30"/>
          <w:highlight w:val="none"/>
          <w:lang w:val="en-US" w:eastAsia="zh-CN"/>
        </w:rPr>
      </w:pPr>
      <w:r>
        <w:rPr>
          <w:rFonts w:hint="default" w:ascii="Times New Roman" w:hAnsi="Times New Roman" w:eastAsia="方正仿宋_GBK" w:cs="Times New Roman"/>
          <w:color w:val="auto"/>
          <w:sz w:val="30"/>
          <w:szCs w:val="30"/>
          <w:highlight w:val="none"/>
          <w:lang w:val="en-US" w:eastAsia="zh-CN"/>
        </w:rPr>
        <w:t>http://www.ccgp-jiangsu.gov.cn/jiangsu/zlxz/ee/ee3a4bc5a3454aa2b0d9312230633ce9.html</w:t>
      </w:r>
    </w:p>
    <w:p w14:paraId="7CB0C64F">
      <w:pPr>
        <w:numPr>
          <w:ilvl w:val="0"/>
          <w:numId w:val="0"/>
        </w:numPr>
        <w:spacing w:line="500" w:lineRule="exact"/>
        <w:ind w:firstLine="602"/>
        <w:rPr>
          <w:rFonts w:hint="default" w:ascii="Times New Roman" w:hAnsi="Times New Roman" w:eastAsia="方正仿宋_GBK" w:cs="Times New Roman"/>
          <w:b/>
          <w:bCs/>
          <w:color w:val="auto"/>
          <w:sz w:val="30"/>
          <w:szCs w:val="30"/>
          <w:highlight w:val="none"/>
          <w:lang w:val="en-US" w:eastAsia="zh-CN"/>
        </w:rPr>
      </w:pPr>
      <w:r>
        <w:rPr>
          <w:rFonts w:hint="default" w:ascii="Times New Roman" w:hAnsi="Times New Roman" w:eastAsia="方正仿宋_GBK" w:cs="Times New Roman"/>
          <w:b/>
          <w:bCs/>
          <w:color w:val="auto"/>
          <w:sz w:val="30"/>
          <w:szCs w:val="30"/>
          <w:highlight w:val="none"/>
          <w:lang w:val="en-US" w:eastAsia="zh-CN" w:bidi="ar-SA"/>
        </w:rPr>
        <w:t>二、</w:t>
      </w:r>
      <w:r>
        <w:rPr>
          <w:rFonts w:hint="default" w:ascii="Times New Roman" w:hAnsi="Times New Roman" w:eastAsia="方正仿宋_GBK" w:cs="Times New Roman"/>
          <w:b/>
          <w:bCs/>
          <w:color w:val="auto"/>
          <w:sz w:val="30"/>
          <w:szCs w:val="30"/>
          <w:highlight w:val="none"/>
          <w:lang w:val="en-US" w:eastAsia="zh-CN"/>
        </w:rPr>
        <w:t>如何正确填写《中小企业声明函》？</w:t>
      </w:r>
    </w:p>
    <w:p w14:paraId="167B3535">
      <w:pPr>
        <w:numPr>
          <w:ilvl w:val="0"/>
          <w:numId w:val="0"/>
        </w:numPr>
        <w:spacing w:line="500" w:lineRule="exact"/>
        <w:ind w:firstLine="600"/>
        <w:rPr>
          <w:rFonts w:hint="default" w:ascii="Times New Roman" w:hAnsi="Times New Roman" w:eastAsia="方正仿宋_GBK" w:cs="Times New Roman"/>
          <w:color w:val="auto"/>
          <w:sz w:val="30"/>
          <w:szCs w:val="30"/>
          <w:highlight w:val="none"/>
          <w:lang w:val="en-US" w:eastAsia="zh-CN"/>
        </w:rPr>
      </w:pPr>
      <w:r>
        <w:rPr>
          <w:rFonts w:hint="default" w:ascii="Times New Roman" w:hAnsi="Times New Roman" w:eastAsia="方正仿宋_GBK" w:cs="Times New Roman"/>
          <w:color w:val="auto"/>
          <w:sz w:val="30"/>
          <w:szCs w:val="30"/>
          <w:highlight w:val="none"/>
          <w:lang w:val="en-US" w:eastAsia="zh-CN"/>
        </w:rPr>
        <w:t>答：受中小企业扶持政策的供应商应当满足下列条件：在货物采购项目中，货物应当由中小企业</w:t>
      </w:r>
      <w:r>
        <w:rPr>
          <w:rFonts w:hint="default" w:ascii="Times New Roman" w:hAnsi="Times New Roman" w:eastAsia="方正仿宋_GBK" w:cs="Times New Roman"/>
          <w:b/>
          <w:bCs/>
          <w:color w:val="auto"/>
          <w:sz w:val="30"/>
          <w:szCs w:val="30"/>
          <w:highlight w:val="none"/>
          <w:lang w:val="en-US" w:eastAsia="zh-CN"/>
        </w:rPr>
        <w:t>制造</w:t>
      </w:r>
      <w:r>
        <w:rPr>
          <w:rFonts w:hint="default" w:ascii="Times New Roman" w:hAnsi="Times New Roman" w:eastAsia="方正仿宋_GBK" w:cs="Times New Roman"/>
          <w:color w:val="auto"/>
          <w:sz w:val="30"/>
          <w:szCs w:val="30"/>
          <w:highlight w:val="none"/>
          <w:lang w:val="en-US" w:eastAsia="zh-CN"/>
        </w:rPr>
        <w:t>，不对其中涉及的服务的承接商作出要求。货物类项目制造商在填写中小企业声明函时，需按照采购标的中的标的清单</w:t>
      </w:r>
      <w:r>
        <w:rPr>
          <w:rFonts w:hint="default" w:ascii="Times New Roman" w:hAnsi="Times New Roman" w:eastAsia="方正仿宋_GBK" w:cs="Times New Roman"/>
          <w:b/>
          <w:bCs/>
          <w:color w:val="auto"/>
          <w:sz w:val="30"/>
          <w:szCs w:val="30"/>
          <w:highlight w:val="none"/>
          <w:lang w:val="en-US" w:eastAsia="zh-CN"/>
        </w:rPr>
        <w:t>逐项进行响应</w:t>
      </w:r>
      <w:r>
        <w:rPr>
          <w:rFonts w:hint="default" w:ascii="Times New Roman" w:hAnsi="Times New Roman" w:eastAsia="方正仿宋_GBK" w:cs="Times New Roman"/>
          <w:color w:val="auto"/>
          <w:sz w:val="30"/>
          <w:szCs w:val="30"/>
          <w:highlight w:val="none"/>
          <w:lang w:val="en-US" w:eastAsia="zh-CN"/>
        </w:rPr>
        <w:t>；在工程采购项目中，工程应当由中小企业承建，不对其中涉及的货物的制造商和服务的承接商作出要求；在服务采购项目中，服务的承接商应当为中小企业，不对其中涉及的货物的制造商作出要求。</w:t>
      </w:r>
    </w:p>
    <w:p w14:paraId="73EBEF7D">
      <w:pPr>
        <w:numPr>
          <w:ilvl w:val="0"/>
          <w:numId w:val="0"/>
        </w:numPr>
        <w:spacing w:line="500" w:lineRule="exact"/>
        <w:ind w:firstLine="600"/>
        <w:rPr>
          <w:rFonts w:hint="default" w:ascii="Times New Roman" w:hAnsi="Times New Roman" w:eastAsia="方正仿宋_GBK" w:cs="Times New Roman"/>
          <w:color w:val="auto"/>
          <w:sz w:val="30"/>
          <w:szCs w:val="30"/>
          <w:highlight w:val="none"/>
          <w:lang w:val="en-US" w:eastAsia="zh-CN"/>
        </w:rPr>
      </w:pPr>
      <w:r>
        <w:rPr>
          <w:rFonts w:hint="default" w:ascii="Times New Roman" w:hAnsi="Times New Roman" w:eastAsia="方正仿宋_GBK" w:cs="Times New Roman"/>
          <w:color w:val="auto"/>
          <w:sz w:val="30"/>
          <w:szCs w:val="30"/>
          <w:highlight w:val="none"/>
          <w:lang w:val="en-US" w:eastAsia="zh-CN"/>
        </w:rPr>
        <w:t>如采购项目允许分包，所有分包供应商也需按照采购项目的属性提供《中小企业声明函》，否则视为不享受中小企业扶持政策。</w:t>
      </w:r>
    </w:p>
    <w:p w14:paraId="3C8DDFEB">
      <w:pPr>
        <w:numPr>
          <w:ilvl w:val="0"/>
          <w:numId w:val="0"/>
        </w:numPr>
        <w:spacing w:line="500" w:lineRule="exact"/>
        <w:ind w:firstLine="602"/>
        <w:rPr>
          <w:rFonts w:hint="default" w:ascii="Times New Roman" w:hAnsi="Times New Roman" w:eastAsia="方正仿宋_GBK" w:cs="Times New Roman"/>
          <w:b/>
          <w:bCs/>
          <w:color w:val="auto"/>
          <w:sz w:val="30"/>
          <w:szCs w:val="30"/>
          <w:highlight w:val="none"/>
          <w:lang w:val="en-US" w:eastAsia="zh-CN"/>
        </w:rPr>
      </w:pPr>
      <w:r>
        <w:rPr>
          <w:rFonts w:hint="default" w:ascii="Times New Roman" w:hAnsi="Times New Roman" w:eastAsia="方正仿宋_GBK" w:cs="Times New Roman"/>
          <w:b/>
          <w:bCs/>
          <w:color w:val="auto"/>
          <w:sz w:val="30"/>
          <w:szCs w:val="30"/>
          <w:highlight w:val="none"/>
          <w:lang w:val="en-US" w:eastAsia="zh-CN" w:bidi="ar-SA"/>
        </w:rPr>
        <w:t>三、</w:t>
      </w:r>
      <w:r>
        <w:rPr>
          <w:rFonts w:hint="default" w:ascii="Times New Roman" w:hAnsi="Times New Roman" w:eastAsia="方正仿宋_GBK" w:cs="Times New Roman"/>
          <w:b/>
          <w:bCs/>
          <w:color w:val="auto"/>
          <w:sz w:val="30"/>
          <w:szCs w:val="30"/>
          <w:highlight w:val="none"/>
          <w:lang w:val="en-US" w:eastAsia="zh-CN"/>
        </w:rPr>
        <w:t>填写附件的时候有哪些需要注意的？</w:t>
      </w:r>
    </w:p>
    <w:p w14:paraId="66A218A6">
      <w:pPr>
        <w:numPr>
          <w:ilvl w:val="0"/>
          <w:numId w:val="0"/>
        </w:numPr>
        <w:spacing w:line="500" w:lineRule="exact"/>
        <w:ind w:firstLine="600"/>
        <w:rPr>
          <w:rFonts w:hint="default" w:ascii="Times New Roman" w:hAnsi="Times New Roman" w:eastAsia="方正仿宋_GBK" w:cs="Times New Roman"/>
          <w:color w:val="auto"/>
          <w:sz w:val="30"/>
          <w:szCs w:val="30"/>
          <w:highlight w:val="none"/>
          <w:lang w:val="en-US" w:eastAsia="zh-CN"/>
        </w:rPr>
      </w:pPr>
      <w:r>
        <w:rPr>
          <w:rFonts w:hint="default" w:ascii="Times New Roman" w:hAnsi="Times New Roman" w:eastAsia="方正仿宋_GBK" w:cs="Times New Roman"/>
          <w:color w:val="auto"/>
          <w:sz w:val="30"/>
          <w:szCs w:val="30"/>
          <w:highlight w:val="none"/>
          <w:lang w:val="en-US" w:eastAsia="zh-CN"/>
        </w:rPr>
        <w:t>答：供应商需严格按照采购文件要求填写相关附件</w:t>
      </w:r>
      <w:r>
        <w:rPr>
          <w:rFonts w:hint="default" w:ascii="Times New Roman" w:hAnsi="Times New Roman" w:eastAsia="方正仿宋_GBK" w:cs="Times New Roman"/>
          <w:color w:val="auto"/>
          <w:sz w:val="30"/>
          <w:szCs w:val="30"/>
          <w:highlight w:val="none"/>
          <w:lang w:eastAsia="zh-CN"/>
        </w:rPr>
        <w:t>，</w:t>
      </w:r>
      <w:r>
        <w:rPr>
          <w:rFonts w:hint="default" w:ascii="Times New Roman" w:hAnsi="Times New Roman" w:eastAsia="方正仿宋_GBK" w:cs="Times New Roman"/>
          <w:color w:val="auto"/>
          <w:sz w:val="30"/>
          <w:szCs w:val="30"/>
          <w:highlight w:val="none"/>
          <w:lang w:val="en-US" w:eastAsia="zh-CN"/>
        </w:rPr>
        <w:t>如响应文件有要求提供承诺函且需供应商自拟格式的，请务必按照文件要求对所有需承诺内容进行逐项、完整响应，不得缺项漏项。</w:t>
      </w:r>
    </w:p>
    <w:p w14:paraId="4016A264">
      <w:pPr>
        <w:numPr>
          <w:ilvl w:val="0"/>
          <w:numId w:val="0"/>
        </w:numPr>
        <w:spacing w:line="500" w:lineRule="exact"/>
        <w:ind w:firstLine="602"/>
        <w:rPr>
          <w:rFonts w:hint="default" w:ascii="Times New Roman" w:hAnsi="Times New Roman" w:eastAsia="方正仿宋_GBK" w:cs="Times New Roman"/>
          <w:b/>
          <w:bCs/>
          <w:color w:val="auto"/>
          <w:sz w:val="30"/>
          <w:szCs w:val="30"/>
          <w:highlight w:val="none"/>
          <w:lang w:val="en-US" w:eastAsia="zh-CN" w:bidi="ar-SA"/>
        </w:rPr>
      </w:pPr>
      <w:r>
        <w:rPr>
          <w:rFonts w:hint="default" w:ascii="Times New Roman" w:hAnsi="Times New Roman" w:eastAsia="方正仿宋_GBK" w:cs="Times New Roman"/>
          <w:b/>
          <w:bCs/>
          <w:color w:val="auto"/>
          <w:sz w:val="30"/>
          <w:szCs w:val="30"/>
          <w:highlight w:val="none"/>
          <w:lang w:val="en-US" w:eastAsia="zh-CN" w:bidi="ar-SA"/>
        </w:rPr>
        <w:t>四、报价时有哪些注意事项？</w:t>
      </w:r>
    </w:p>
    <w:p w14:paraId="684936FC">
      <w:pPr>
        <w:numPr>
          <w:ilvl w:val="0"/>
          <w:numId w:val="0"/>
        </w:numPr>
        <w:spacing w:line="500" w:lineRule="exact"/>
        <w:ind w:firstLine="600"/>
        <w:rPr>
          <w:rFonts w:hint="default" w:ascii="Times New Roman" w:hAnsi="Times New Roman" w:eastAsia="方正仿宋_GBK" w:cs="Times New Roman"/>
          <w:color w:val="auto"/>
          <w:sz w:val="30"/>
          <w:szCs w:val="30"/>
          <w:highlight w:val="none"/>
          <w:lang w:val="en-US" w:eastAsia="zh-CN"/>
        </w:rPr>
      </w:pPr>
      <w:r>
        <w:rPr>
          <w:rFonts w:hint="default" w:ascii="Times New Roman" w:hAnsi="Times New Roman" w:eastAsia="方正仿宋_GBK" w:cs="Times New Roman"/>
          <w:color w:val="auto"/>
          <w:sz w:val="30"/>
          <w:szCs w:val="30"/>
          <w:highlight w:val="none"/>
          <w:lang w:val="en-US" w:eastAsia="zh-CN"/>
        </w:rPr>
        <w:t>答：各供应商报价时应注意总报价不得高于最高限价。涉及分项报价有最高限价要求的，应当逐项审查；分项报价与总价存在换算关系的，应核对换算是否准确。</w:t>
      </w:r>
    </w:p>
    <w:p w14:paraId="15F1C194">
      <w:pPr>
        <w:numPr>
          <w:ilvl w:val="0"/>
          <w:numId w:val="0"/>
        </w:numPr>
        <w:spacing w:line="500" w:lineRule="exact"/>
        <w:ind w:firstLine="600"/>
        <w:rPr>
          <w:rFonts w:hint="default" w:ascii="Times New Roman" w:hAnsi="Times New Roman" w:eastAsia="方正仿宋_GBK" w:cs="Times New Roman"/>
          <w:color w:val="auto"/>
          <w:sz w:val="30"/>
          <w:szCs w:val="30"/>
          <w:highlight w:val="none"/>
          <w:lang w:val="en-US" w:eastAsia="zh-CN"/>
        </w:rPr>
      </w:pPr>
      <w:r>
        <w:rPr>
          <w:rFonts w:hint="default" w:ascii="Times New Roman" w:hAnsi="Times New Roman" w:eastAsia="方正仿宋_GBK" w:cs="Times New Roman"/>
          <w:color w:val="auto"/>
          <w:sz w:val="30"/>
          <w:szCs w:val="30"/>
          <w:highlight w:val="none"/>
          <w:lang w:val="en-US" w:eastAsia="zh-CN"/>
        </w:rPr>
        <w:t>此外，供应商最终报价出现下列情形之一的，评审委员会将启动异常低价投标（响应）审查程序：</w:t>
      </w:r>
    </w:p>
    <w:p w14:paraId="7EEBEB9B">
      <w:pPr>
        <w:numPr>
          <w:ilvl w:val="0"/>
          <w:numId w:val="0"/>
        </w:numPr>
        <w:spacing w:line="500" w:lineRule="exact"/>
        <w:ind w:firstLine="600"/>
        <w:rPr>
          <w:rFonts w:hint="default" w:ascii="Times New Roman" w:hAnsi="Times New Roman" w:eastAsia="方正仿宋_GBK" w:cs="Times New Roman"/>
          <w:color w:val="auto"/>
          <w:sz w:val="30"/>
          <w:szCs w:val="30"/>
          <w:highlight w:val="none"/>
          <w:lang w:val="en-US" w:eastAsia="zh-CN"/>
        </w:rPr>
      </w:pPr>
      <w:r>
        <w:rPr>
          <w:rFonts w:hint="default" w:ascii="Times New Roman" w:hAnsi="Times New Roman" w:eastAsia="方正仿宋_GBK" w:cs="Times New Roman"/>
          <w:color w:val="auto"/>
          <w:sz w:val="30"/>
          <w:szCs w:val="30"/>
          <w:highlight w:val="none"/>
          <w:lang w:val="en-US" w:eastAsia="zh-CN"/>
        </w:rPr>
        <w:t>1.投标（响应）报价低于采购项目预算50%的，即投标（响应）报价&lt;采购项目预算×50%；</w:t>
      </w:r>
    </w:p>
    <w:p w14:paraId="5ED47F6B">
      <w:pPr>
        <w:numPr>
          <w:ilvl w:val="0"/>
          <w:numId w:val="0"/>
        </w:numPr>
        <w:spacing w:line="500" w:lineRule="exact"/>
        <w:ind w:firstLine="600"/>
        <w:rPr>
          <w:rFonts w:hint="default" w:ascii="Times New Roman" w:hAnsi="Times New Roman" w:eastAsia="方正仿宋_GBK" w:cs="Times New Roman"/>
          <w:color w:val="auto"/>
          <w:sz w:val="30"/>
          <w:szCs w:val="30"/>
          <w:highlight w:val="none"/>
          <w:lang w:val="en-US" w:eastAsia="zh-CN"/>
        </w:rPr>
      </w:pPr>
      <w:r>
        <w:rPr>
          <w:rFonts w:hint="default" w:ascii="Times New Roman" w:hAnsi="Times New Roman" w:eastAsia="方正仿宋_GBK" w:cs="Times New Roman"/>
          <w:color w:val="auto"/>
          <w:sz w:val="30"/>
          <w:szCs w:val="30"/>
          <w:highlight w:val="none"/>
          <w:lang w:val="en-US" w:eastAsia="zh-CN"/>
        </w:rPr>
        <w:t>2.投标（响应）报价低于采购项目最高限价45%的，即投标（响应）报价&lt;采购项目最高限价×45%；</w:t>
      </w:r>
    </w:p>
    <w:p w14:paraId="6A74FF5C">
      <w:pPr>
        <w:numPr>
          <w:ilvl w:val="0"/>
          <w:numId w:val="0"/>
        </w:numPr>
        <w:spacing w:line="500" w:lineRule="exact"/>
        <w:ind w:firstLine="600"/>
        <w:rPr>
          <w:rFonts w:hint="default" w:ascii="Times New Roman" w:hAnsi="Times New Roman" w:eastAsia="方正仿宋_GBK" w:cs="Times New Roman"/>
          <w:color w:val="auto"/>
          <w:sz w:val="30"/>
          <w:szCs w:val="30"/>
          <w:highlight w:val="none"/>
          <w:lang w:val="en-US" w:eastAsia="zh-CN"/>
        </w:rPr>
      </w:pPr>
      <w:r>
        <w:rPr>
          <w:rFonts w:hint="default" w:ascii="Times New Roman" w:hAnsi="Times New Roman" w:eastAsia="方正仿宋_GBK" w:cs="Times New Roman"/>
          <w:color w:val="auto"/>
          <w:sz w:val="30"/>
          <w:szCs w:val="30"/>
          <w:highlight w:val="none"/>
          <w:lang w:val="en-US" w:eastAsia="zh-CN" w:bidi="ar-SA"/>
        </w:rPr>
        <w:t>3.</w:t>
      </w:r>
      <w:r>
        <w:rPr>
          <w:rFonts w:hint="default" w:ascii="Times New Roman" w:hAnsi="Times New Roman" w:eastAsia="方正仿宋_GBK" w:cs="Times New Roman"/>
          <w:color w:val="auto"/>
          <w:sz w:val="30"/>
          <w:szCs w:val="30"/>
          <w:highlight w:val="none"/>
          <w:lang w:val="en-US" w:eastAsia="zh-CN"/>
        </w:rPr>
        <w:t>评审委员会认定的供应商报价过低、有可能影响产品质量或者不能诚信履约的其他情形。</w:t>
      </w:r>
    </w:p>
    <w:p w14:paraId="69CC02CB">
      <w:pPr>
        <w:numPr>
          <w:ilvl w:val="0"/>
          <w:numId w:val="0"/>
        </w:numPr>
        <w:spacing w:line="500" w:lineRule="exact"/>
        <w:ind w:firstLine="600"/>
        <w:rPr>
          <w:rFonts w:hint="default" w:ascii="Times New Roman" w:hAnsi="Times New Roman" w:eastAsia="方正仿宋_GBK" w:cs="Times New Roman"/>
          <w:color w:val="auto"/>
          <w:sz w:val="30"/>
          <w:szCs w:val="30"/>
          <w:highlight w:val="none"/>
          <w:lang w:val="en-US" w:eastAsia="zh-CN"/>
        </w:rPr>
      </w:pPr>
      <w:r>
        <w:rPr>
          <w:rFonts w:hint="default" w:ascii="Times New Roman" w:hAnsi="Times New Roman" w:eastAsia="方正仿宋_GBK" w:cs="Times New Roman"/>
          <w:color w:val="auto"/>
          <w:sz w:val="30"/>
          <w:szCs w:val="30"/>
          <w:highlight w:val="none"/>
          <w:lang w:val="en-US" w:eastAsia="zh-CN"/>
        </w:rPr>
        <w:t>启动异常低价投标（响应）审查后，评审委员会将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p>
    <w:p w14:paraId="6CCF6C11">
      <w:pPr>
        <w:numPr>
          <w:ilvl w:val="0"/>
          <w:numId w:val="0"/>
        </w:numPr>
        <w:spacing w:line="500" w:lineRule="exact"/>
        <w:ind w:firstLine="600"/>
        <w:rPr>
          <w:rFonts w:hint="default" w:ascii="Times New Roman" w:hAnsi="Times New Roman" w:eastAsia="方正仿宋_GBK" w:cs="Times New Roman"/>
          <w:color w:val="auto"/>
          <w:sz w:val="30"/>
          <w:szCs w:val="30"/>
          <w:highlight w:val="none"/>
          <w:lang w:val="en-US" w:eastAsia="zh-CN"/>
        </w:rPr>
      </w:pPr>
      <w:r>
        <w:rPr>
          <w:rFonts w:hint="default" w:ascii="Times New Roman" w:hAnsi="Times New Roman" w:eastAsia="方正仿宋_GBK" w:cs="Times New Roman"/>
          <w:color w:val="auto"/>
          <w:sz w:val="30"/>
          <w:szCs w:val="30"/>
          <w:highlight w:val="none"/>
          <w:lang w:val="en-US" w:eastAsia="zh-CN"/>
        </w:rPr>
        <w:t>各投标（响应）供应商应当始终关注开标大厅，并及时进行响应。如投标（响应）供应商不提供书面说明、证明材料，或者提供的书面说明、证明材料不能证明其报价合理性的，评审委员会有权将其作为无效投标（响应）处理。</w:t>
      </w:r>
    </w:p>
    <w:p w14:paraId="618A0817">
      <w:pPr>
        <w:numPr>
          <w:ilvl w:val="0"/>
          <w:numId w:val="0"/>
        </w:numPr>
        <w:spacing w:line="500" w:lineRule="exact"/>
        <w:ind w:firstLine="600"/>
        <w:rPr>
          <w:rFonts w:hint="default" w:ascii="Times New Roman" w:hAnsi="Times New Roman" w:eastAsia="方正仿宋_GBK" w:cs="Times New Roman"/>
          <w:color w:val="auto"/>
          <w:sz w:val="30"/>
          <w:szCs w:val="30"/>
          <w:highlight w:val="none"/>
          <w:lang w:val="en-US" w:eastAsia="zh-CN"/>
        </w:rPr>
      </w:pPr>
      <w:r>
        <w:rPr>
          <w:rFonts w:hint="default" w:ascii="Times New Roman" w:hAnsi="Times New Roman" w:eastAsia="方正仿宋_GBK" w:cs="Times New Roman"/>
          <w:color w:val="auto"/>
          <w:sz w:val="30"/>
          <w:szCs w:val="30"/>
          <w:highlight w:val="none"/>
          <w:lang w:val="en-US" w:eastAsia="zh-CN"/>
        </w:rPr>
        <w:t>对报价异常低且经评审委员会启动相关审查机制后仍中标或成交的供应商，采购人将重点关注其履约能力、履约承诺、实际履约情况等。</w:t>
      </w:r>
    </w:p>
    <w:p w14:paraId="34D1CB9A">
      <w:pPr>
        <w:spacing w:line="500" w:lineRule="exact"/>
        <w:ind w:firstLine="602"/>
        <w:rPr>
          <w:rFonts w:hint="default" w:ascii="Times New Roman" w:hAnsi="Times New Roman" w:eastAsia="方正仿宋_GBK" w:cs="Times New Roman"/>
          <w:b/>
          <w:bCs/>
          <w:color w:val="auto"/>
          <w:sz w:val="30"/>
          <w:szCs w:val="30"/>
          <w:highlight w:val="none"/>
          <w:lang w:val="en-US" w:eastAsia="zh-CN"/>
        </w:rPr>
      </w:pPr>
      <w:r>
        <w:rPr>
          <w:rFonts w:hint="default" w:ascii="Times New Roman" w:hAnsi="Times New Roman" w:eastAsia="方正仿宋_GBK" w:cs="Times New Roman"/>
          <w:b/>
          <w:bCs/>
          <w:color w:val="auto"/>
          <w:sz w:val="30"/>
          <w:szCs w:val="30"/>
          <w:highlight w:val="none"/>
          <w:lang w:val="en-US" w:eastAsia="zh-CN"/>
        </w:rPr>
        <w:t>五</w:t>
      </w:r>
      <w:r>
        <w:rPr>
          <w:rFonts w:hint="default" w:ascii="Times New Roman" w:hAnsi="Times New Roman" w:eastAsia="方正仿宋_GBK" w:cs="Times New Roman"/>
          <w:b/>
          <w:bCs/>
          <w:color w:val="auto"/>
          <w:sz w:val="30"/>
          <w:szCs w:val="30"/>
          <w:highlight w:val="none"/>
        </w:rPr>
        <w:t>、</w:t>
      </w:r>
      <w:r>
        <w:rPr>
          <w:rFonts w:hint="default" w:ascii="Times New Roman" w:hAnsi="Times New Roman" w:eastAsia="方正仿宋_GBK" w:cs="Times New Roman"/>
          <w:b/>
          <w:bCs/>
          <w:color w:val="auto"/>
          <w:sz w:val="30"/>
          <w:szCs w:val="30"/>
          <w:highlight w:val="none"/>
          <w:lang w:val="en-US" w:eastAsia="zh-CN"/>
        </w:rPr>
        <w:t>开评标过程中供应商的注意事项有哪些？</w:t>
      </w:r>
    </w:p>
    <w:p w14:paraId="128564EF">
      <w:pPr>
        <w:numPr>
          <w:ilvl w:val="0"/>
          <w:numId w:val="0"/>
        </w:numPr>
        <w:spacing w:line="500" w:lineRule="exact"/>
        <w:ind w:firstLine="600"/>
        <w:rPr>
          <w:rFonts w:hint="default" w:ascii="Times New Roman" w:hAnsi="Times New Roman" w:eastAsia="方正仿宋_GBK" w:cs="Times New Roman"/>
          <w:color w:val="auto"/>
          <w:sz w:val="30"/>
          <w:szCs w:val="30"/>
          <w:highlight w:val="none"/>
          <w:lang w:val="en-US" w:eastAsia="zh-CN"/>
        </w:rPr>
      </w:pPr>
      <w:r>
        <w:rPr>
          <w:rFonts w:hint="default" w:ascii="Times New Roman" w:hAnsi="Times New Roman" w:eastAsia="方正仿宋_GBK" w:cs="Times New Roman"/>
          <w:color w:val="auto"/>
          <w:sz w:val="30"/>
          <w:szCs w:val="30"/>
          <w:highlight w:val="none"/>
          <w:lang w:val="en-US" w:eastAsia="zh-CN"/>
        </w:rPr>
        <w:t>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p>
    <w:p w14:paraId="1EE251B4">
      <w:pPr>
        <w:numPr>
          <w:ilvl w:val="0"/>
          <w:numId w:val="0"/>
        </w:numPr>
        <w:spacing w:line="500" w:lineRule="exact"/>
        <w:ind w:firstLine="602"/>
        <w:rPr>
          <w:rFonts w:hint="default" w:ascii="Times New Roman" w:hAnsi="Times New Roman" w:eastAsia="方正仿宋_GBK" w:cs="Times New Roman"/>
          <w:b/>
          <w:bCs/>
          <w:color w:val="auto"/>
          <w:sz w:val="30"/>
          <w:szCs w:val="30"/>
          <w:highlight w:val="none"/>
          <w:lang w:val="en-US" w:eastAsia="zh-CN"/>
        </w:rPr>
      </w:pPr>
      <w:r>
        <w:rPr>
          <w:rFonts w:hint="default" w:ascii="Times New Roman" w:hAnsi="Times New Roman" w:eastAsia="方正仿宋_GBK" w:cs="Times New Roman"/>
          <w:b/>
          <w:bCs/>
          <w:color w:val="auto"/>
          <w:sz w:val="30"/>
          <w:szCs w:val="30"/>
          <w:highlight w:val="none"/>
          <w:lang w:val="en-US" w:eastAsia="zh-CN" w:bidi="ar-SA"/>
        </w:rPr>
        <w:t>六、</w:t>
      </w:r>
      <w:r>
        <w:rPr>
          <w:rFonts w:hint="default" w:ascii="Times New Roman" w:hAnsi="Times New Roman" w:eastAsia="方正仿宋_GBK" w:cs="Times New Roman"/>
          <w:b/>
          <w:bCs/>
          <w:color w:val="auto"/>
          <w:sz w:val="30"/>
          <w:szCs w:val="30"/>
          <w:highlight w:val="none"/>
          <w:lang w:val="en-US" w:eastAsia="zh-CN"/>
        </w:rPr>
        <w:t>评标结束后什么时候能查询结果？如何查询？</w:t>
      </w:r>
    </w:p>
    <w:p w14:paraId="759F1215">
      <w:pPr>
        <w:numPr>
          <w:ilvl w:val="0"/>
          <w:numId w:val="0"/>
        </w:numPr>
        <w:spacing w:line="500" w:lineRule="exact"/>
        <w:ind w:firstLine="600"/>
        <w:rPr>
          <w:rFonts w:hint="default" w:ascii="Times New Roman" w:hAnsi="Times New Roman" w:eastAsia="方正仿宋_GBK" w:cs="Times New Roman"/>
          <w:color w:val="auto"/>
          <w:sz w:val="30"/>
          <w:szCs w:val="30"/>
          <w:highlight w:val="none"/>
          <w:lang w:val="en-US" w:eastAsia="zh-CN"/>
        </w:rPr>
      </w:pPr>
      <w:r>
        <w:rPr>
          <w:rFonts w:hint="default" w:ascii="Times New Roman" w:hAnsi="Times New Roman" w:eastAsia="方正仿宋_GBK" w:cs="Times New Roman"/>
          <w:color w:val="auto"/>
          <w:sz w:val="30"/>
          <w:szCs w:val="30"/>
          <w:highlight w:val="none"/>
          <w:lang w:val="en-US" w:eastAsia="zh-CN"/>
        </w:rPr>
        <w:t>答：对于采用公开招标或封闭式框架协议方式采购的项目，项目中标（入围）公告发布，参与供应商即可在“苏采云”系统中查看评审结果。</w:t>
      </w:r>
    </w:p>
    <w:p w14:paraId="2F186F45">
      <w:pPr>
        <w:numPr>
          <w:ilvl w:val="0"/>
          <w:numId w:val="0"/>
        </w:numPr>
        <w:spacing w:line="500" w:lineRule="exact"/>
        <w:ind w:firstLine="600"/>
        <w:rPr>
          <w:rFonts w:hint="default" w:ascii="Times New Roman" w:hAnsi="Times New Roman" w:eastAsia="方正仿宋_GBK" w:cs="Times New Roman"/>
          <w:color w:val="auto"/>
          <w:sz w:val="30"/>
          <w:szCs w:val="30"/>
          <w:highlight w:val="none"/>
          <w:lang w:val="en-US" w:eastAsia="zh-CN"/>
        </w:rPr>
      </w:pPr>
      <w:r>
        <w:rPr>
          <w:rFonts w:hint="default" w:ascii="Times New Roman" w:hAnsi="Times New Roman" w:eastAsia="方正仿宋_GBK" w:cs="Times New Roman"/>
          <w:color w:val="auto"/>
          <w:sz w:val="30"/>
          <w:szCs w:val="30"/>
          <w:highlight w:val="none"/>
          <w:lang w:val="en-US" w:eastAsia="zh-CN"/>
        </w:rPr>
        <w:t>供应商查询评审结果的路径为：登录“苏采云”系统-点击【采购项目参与】-【评审结果查询】-点击【查看】按钮，进入评审结果详情页面。供应商可以查看到资格符合评审是否通过、评审总得分、排名和是否中标/成交。</w:t>
      </w:r>
    </w:p>
    <w:p w14:paraId="0AA176B5">
      <w:pPr>
        <w:pStyle w:val="223"/>
        <w:ind w:left="0" w:firstLine="0"/>
        <w:rPr>
          <w:rFonts w:hint="default" w:ascii="Times New Roman" w:hAnsi="Times New Roman" w:cs="Times New Roman"/>
          <w:color w:val="auto"/>
          <w:highlight w:val="none"/>
        </w:rPr>
      </w:pPr>
    </w:p>
    <w:sectPr>
      <w:pgSz w:w="11907" w:h="16839"/>
      <w:pgMar w:top="1440" w:right="1803" w:bottom="1440" w:left="1803" w:header="720" w:footer="720"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embedRegular r:id="rId1" w:fontKey="{228C45C9-D15F-4D78-8306-50E37936D83B}"/>
  </w:font>
  <w:font w:name="新宋体">
    <w:panose1 w:val="02010609030101010101"/>
    <w:charset w:val="86"/>
    <w:family w:val="auto"/>
    <w:pitch w:val="default"/>
    <w:sig w:usb0="00000203" w:usb1="288F0000" w:usb2="00000006" w:usb3="00000000" w:csb0="00040001" w:csb1="00000000"/>
  </w:font>
  <w:font w:name="PMingLiU">
    <w:altName w:val="Sitka Text"/>
    <w:panose1 w:val="02020500000000000000"/>
    <w:charset w:val="00"/>
    <w:family w:val="auto"/>
    <w:pitch w:val="default"/>
    <w:sig w:usb0="00000000" w:usb1="00000000" w:usb2="00000000" w:usb3="00000000" w:csb0="00000000" w:csb1="00000000"/>
  </w:font>
  <w:font w:name="Sitka Text">
    <w:panose1 w:val="02000505000000020004"/>
    <w:charset w:val="00"/>
    <w:family w:val="auto"/>
    <w:pitch w:val="default"/>
    <w:sig w:usb0="A00002EF" w:usb1="4000204B" w:usb2="0000000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等线">
    <w:panose1 w:val="02010600030101010101"/>
    <w:charset w:val="86"/>
    <w:family w:val="auto"/>
    <w:pitch w:val="default"/>
    <w:sig w:usb0="A00002BF" w:usb1="38CF7CFA" w:usb2="00000016" w:usb3="00000000" w:csb0="0004000F" w:csb1="00000000"/>
  </w:font>
  <w:font w:name="华文仿宋">
    <w:panose1 w:val="02010600040101010101"/>
    <w:charset w:val="86"/>
    <w:family w:val="auto"/>
    <w:pitch w:val="default"/>
    <w:sig w:usb0="00000287" w:usb1="080F0000" w:usb2="00000000" w:usb3="00000000" w:csb0="0004009F" w:csb1="DFD70000"/>
  </w:font>
  <w:font w:name="Plotter">
    <w:altName w:val="DejaVu Math TeX Gyre"/>
    <w:panose1 w:val="020B0503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Noto Sans CJK JP Regular">
    <w:altName w:val="DejaVu Math TeX Gyre"/>
    <w:panose1 w:val="020B0503020202020204"/>
    <w:charset w:val="00"/>
    <w:family w:val="auto"/>
    <w:pitch w:val="default"/>
    <w:sig w:usb0="00000000" w:usb1="00000000" w:usb2="00000000" w:usb3="00000000" w:csb0="00000000" w:csb1="00000000"/>
  </w:font>
  <w:font w:name="Arial Unicode MS">
    <w:altName w:val="Arial"/>
    <w:panose1 w:val="020B0604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小标宋_GBK">
    <w:panose1 w:val="02000000000000000000"/>
    <w:charset w:val="86"/>
    <w:family w:val="auto"/>
    <w:pitch w:val="default"/>
    <w:sig w:usb0="A00002BF" w:usb1="38CF7CFA" w:usb2="00082016" w:usb3="00000000" w:csb0="00040001" w:csb1="00000000"/>
    <w:embedRegular r:id="rId2" w:fontKey="{41E79CD8-019A-4F23-AF92-A9E37FE7666F}"/>
  </w:font>
  <w:font w:name="方正仿宋_GBK">
    <w:panose1 w:val="02000000000000000000"/>
    <w:charset w:val="86"/>
    <w:family w:val="auto"/>
    <w:pitch w:val="default"/>
    <w:sig w:usb0="A00002BF" w:usb1="38CF7CFA" w:usb2="00082016" w:usb3="00000000" w:csb0="00040001" w:csb1="00000000"/>
    <w:embedRegular r:id="rId3" w:fontKey="{109344FC-BC42-4363-8313-243FA7B9BF5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E0F35D">
    <w:pPr>
      <w:pStyle w:val="21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7285EF0">
                          <w:pPr>
                            <w:pStyle w:val="214"/>
                            <w:tabs>
                              <w:tab w:val="clear" w:pos="4153"/>
                              <w:tab w:val="clear" w:pos="8306"/>
                            </w:tabs>
                          </w:pPr>
                          <w:r>
                            <w:t xml:space="preserve">第 </w:t>
                          </w:r>
                          <w:r>
                            <w:fldChar w:fldCharType="begin"/>
                          </w:r>
                          <w:r>
                            <w:instrText xml:space="preserve"> PAGE  \* MERGEFORMAT </w:instrText>
                          </w:r>
                          <w:r>
                            <w:fldChar w:fldCharType="separate"/>
                          </w:r>
                          <w:r>
                            <w:t>58</w:t>
                          </w:r>
                          <w:r>
                            <w:fldChar w:fldCharType="end"/>
                          </w:r>
                          <w:r>
                            <w:t xml:space="preserve"> 页</w:t>
                          </w:r>
                        </w:p>
                        <w:p w14:paraId="5701BCE7"/>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07285EF0">
                    <w:pPr>
                      <w:pStyle w:val="214"/>
                      <w:tabs>
                        <w:tab w:val="clear" w:pos="4153"/>
                        <w:tab w:val="clear" w:pos="8306"/>
                      </w:tabs>
                    </w:pPr>
                    <w:r>
                      <w:t xml:space="preserve">第 </w:t>
                    </w:r>
                    <w:r>
                      <w:fldChar w:fldCharType="begin"/>
                    </w:r>
                    <w:r>
                      <w:instrText xml:space="preserve"> PAGE  \* MERGEFORMAT </w:instrText>
                    </w:r>
                    <w:r>
                      <w:fldChar w:fldCharType="separate"/>
                    </w:r>
                    <w:r>
                      <w:t>58</w:t>
                    </w:r>
                    <w:r>
                      <w:fldChar w:fldCharType="end"/>
                    </w:r>
                    <w:r>
                      <w:t xml:space="preserve"> 页</w:t>
                    </w:r>
                  </w:p>
                  <w:p w14:paraId="5701BCE7"/>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E5841F">
    <w:pPr>
      <w:pStyle w:val="21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31C5494">
                          <w:pPr>
                            <w:pStyle w:val="214"/>
                            <w:tabs>
                              <w:tab w:val="clear" w:pos="4153"/>
                              <w:tab w:val="clear" w:pos="8306"/>
                            </w:tabs>
                          </w:pPr>
                          <w:r>
                            <w:t xml:space="preserve">第 </w:t>
                          </w:r>
                          <w:r>
                            <w:fldChar w:fldCharType="begin"/>
                          </w:r>
                          <w:r>
                            <w:instrText xml:space="preserve"> PAGE  \* MERGEFORMAT </w:instrText>
                          </w:r>
                          <w:r>
                            <w:fldChar w:fldCharType="separate"/>
                          </w:r>
                          <w:r>
                            <w:t>64</w:t>
                          </w:r>
                          <w:r>
                            <w:fldChar w:fldCharType="end"/>
                          </w:r>
                          <w:r>
                            <w:t xml:space="preserve"> 页</w:t>
                          </w:r>
                        </w:p>
                        <w:p w14:paraId="46CEF4A1"/>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531C5494">
                    <w:pPr>
                      <w:pStyle w:val="214"/>
                      <w:tabs>
                        <w:tab w:val="clear" w:pos="4153"/>
                        <w:tab w:val="clear" w:pos="8306"/>
                      </w:tabs>
                    </w:pPr>
                    <w:r>
                      <w:t xml:space="preserve">第 </w:t>
                    </w:r>
                    <w:r>
                      <w:fldChar w:fldCharType="begin"/>
                    </w:r>
                    <w:r>
                      <w:instrText xml:space="preserve"> PAGE  \* MERGEFORMAT </w:instrText>
                    </w:r>
                    <w:r>
                      <w:fldChar w:fldCharType="separate"/>
                    </w:r>
                    <w:r>
                      <w:t>64</w:t>
                    </w:r>
                    <w:r>
                      <w:fldChar w:fldCharType="end"/>
                    </w:r>
                    <w:r>
                      <w:t xml:space="preserve"> 页</w:t>
                    </w:r>
                  </w:p>
                  <w:p w14:paraId="46CEF4A1"/>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975E00">
    <w:pPr>
      <w:pStyle w:val="216"/>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077608"/>
    <w:multiLevelType w:val="singleLevel"/>
    <w:tmpl w:val="CE077608"/>
    <w:lvl w:ilvl="0" w:tentative="0">
      <w:start w:val="1"/>
      <w:numFmt w:val="decimal"/>
      <w:lvlText w:val="%1."/>
      <w:lvlJc w:val="left"/>
      <w:pPr>
        <w:tabs>
          <w:tab w:val="left" w:pos="312"/>
        </w:tabs>
      </w:pPr>
    </w:lvl>
  </w:abstractNum>
  <w:abstractNum w:abstractNumId="1">
    <w:nsid w:val="D9235371"/>
    <w:multiLevelType w:val="singleLevel"/>
    <w:tmpl w:val="D9235371"/>
    <w:lvl w:ilvl="0" w:tentative="0">
      <w:start w:val="1"/>
      <w:numFmt w:val="decimal"/>
      <w:lvlText w:val="%1."/>
      <w:lvlJc w:val="left"/>
      <w:pPr>
        <w:tabs>
          <w:tab w:val="left" w:pos="312"/>
        </w:tabs>
      </w:pPr>
    </w:lvl>
  </w:abstractNum>
  <w:abstractNum w:abstractNumId="2">
    <w:nsid w:val="0053208E"/>
    <w:multiLevelType w:val="multilevel"/>
    <w:tmpl w:val="0053208E"/>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D73E8E"/>
    <w:rsid w:val="085E5949"/>
    <w:rsid w:val="198921A3"/>
    <w:rsid w:val="763B364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56"/>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4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2"/>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3"/>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5"/>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9"/>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Body Text"/>
    <w:basedOn w:val="1"/>
    <w:next w:val="1"/>
    <w:qFormat/>
    <w:uiPriority w:val="0"/>
    <w:rPr>
      <w:rFonts w:ascii="仿宋_GB2312" w:eastAsia="仿宋_GB2312"/>
      <w:sz w:val="24"/>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7"/>
    <w:semiHidden/>
    <w:unhideWhenUsed/>
    <w:qFormat/>
    <w:uiPriority w:val="99"/>
    <w:pPr>
      <w:spacing w:after="0" w:line="240" w:lineRule="auto"/>
    </w:pPr>
    <w:rPr>
      <w:sz w:val="20"/>
    </w:rPr>
  </w:style>
  <w:style w:type="paragraph" w:styleId="19">
    <w:name w:val="footer"/>
    <w:basedOn w:val="1"/>
    <w:link w:val="60"/>
    <w:unhideWhenUsed/>
    <w:qFormat/>
    <w:uiPriority w:val="99"/>
    <w:pPr>
      <w:tabs>
        <w:tab w:val="center" w:pos="7143"/>
        <w:tab w:val="right" w:pos="14287"/>
      </w:tabs>
      <w:spacing w:after="0" w:line="240" w:lineRule="auto"/>
    </w:pPr>
  </w:style>
  <w:style w:type="paragraph" w:styleId="20">
    <w:name w:val="header"/>
    <w:basedOn w:val="1"/>
    <w:link w:val="58"/>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53"/>
    <w:qFormat/>
    <w:uiPriority w:val="11"/>
    <w:pPr>
      <w:spacing w:before="200" w:after="200"/>
    </w:pPr>
    <w:rPr>
      <w:sz w:val="24"/>
      <w:szCs w:val="24"/>
    </w:rPr>
  </w:style>
  <w:style w:type="paragraph" w:styleId="24">
    <w:name w:val="footnote text"/>
    <w:basedOn w:val="1"/>
    <w:link w:val="186"/>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Title"/>
    <w:basedOn w:val="1"/>
    <w:next w:val="1"/>
    <w:link w:val="52"/>
    <w:qFormat/>
    <w:uiPriority w:val="10"/>
    <w:pPr>
      <w:spacing w:before="300" w:after="200"/>
      <w:contextualSpacing/>
    </w:pPr>
    <w:rPr>
      <w:sz w:val="48"/>
      <w:szCs w:val="48"/>
    </w:rPr>
  </w:style>
  <w:style w:type="paragraph" w:styleId="30">
    <w:name w:val="Body Text First Indent"/>
    <w:basedOn w:val="14"/>
    <w:qFormat/>
    <w:uiPriority w:val="0"/>
    <w:pPr>
      <w:spacing w:after="120"/>
      <w:ind w:firstLine="420"/>
    </w:pPr>
    <w:rPr>
      <w:rFonts w:ascii="Times New Roman" w:eastAsia="宋体"/>
      <w:szCs w:val="24"/>
    </w:rPr>
  </w:style>
  <w:style w:type="table" w:styleId="3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endnote reference"/>
    <w:semiHidden/>
    <w:unhideWhenUsed/>
    <w:qFormat/>
    <w:uiPriority w:val="99"/>
    <w:rPr>
      <w:vertAlign w:val="superscript"/>
    </w:rPr>
  </w:style>
  <w:style w:type="character" w:styleId="35">
    <w:name w:val="Hyperlink"/>
    <w:unhideWhenUsed/>
    <w:qFormat/>
    <w:uiPriority w:val="99"/>
    <w:rPr>
      <w:color w:val="0000FF" w:themeColor="hyperlink"/>
      <w:u w:val="single"/>
      <w14:textFill>
        <w14:solidFill>
          <w14:schemeClr w14:val="hlink"/>
        </w14:solidFill>
      </w14:textFill>
    </w:rPr>
  </w:style>
  <w:style w:type="character" w:styleId="36">
    <w:name w:val="footnote reference"/>
    <w:unhideWhenUsed/>
    <w:qFormat/>
    <w:uiPriority w:val="99"/>
    <w:rPr>
      <w:vertAlign w:val="superscript"/>
    </w:rPr>
  </w:style>
  <w:style w:type="paragraph" w:customStyle="1" w:styleId="37">
    <w:name w:val="标题 41"/>
    <w:basedOn w:val="1"/>
    <w:next w:val="1"/>
    <w:link w:val="194"/>
    <w:qFormat/>
    <w:uiPriority w:val="0"/>
    <w:pPr>
      <w:keepNext/>
      <w:jc w:val="center"/>
      <w:outlineLvl w:val="3"/>
    </w:pPr>
    <w:rPr>
      <w:rFonts w:eastAsia="新宋体"/>
      <w:sz w:val="30"/>
      <w:szCs w:val="21"/>
    </w:rPr>
  </w:style>
  <w:style w:type="paragraph" w:customStyle="1" w:styleId="38">
    <w:name w:val="Default"/>
    <w:basedOn w:val="1"/>
    <w:qFormat/>
    <w:uiPriority w:val="0"/>
    <w:pPr>
      <w:keepNext w:val="0"/>
      <w:keepLines w:val="0"/>
      <w:widowControl w:val="0"/>
      <w:suppressLineNumbers w:val="0"/>
      <w:spacing w:before="0" w:beforeAutospacing="0" w:after="0" w:afterAutospacing="0"/>
      <w:ind w:left="0" w:right="0"/>
      <w:jc w:val="left"/>
    </w:pPr>
    <w:rPr>
      <w:rFonts w:ascii="Arial" w:hAnsi="Arial" w:eastAsia="PMingLiU" w:cs="Times New Roman"/>
      <w:sz w:val="20"/>
      <w:szCs w:val="20"/>
      <w:lang w:val="en-US" w:eastAsia="zh-CN" w:bidi="ar"/>
    </w:rPr>
  </w:style>
  <w:style w:type="paragraph" w:customStyle="1" w:styleId="39">
    <w:name w:val="正文首行缩进1"/>
    <w:basedOn w:val="40"/>
    <w:qFormat/>
    <w:uiPriority w:val="0"/>
    <w:pPr>
      <w:spacing w:line="360" w:lineRule="auto"/>
      <w:ind w:firstLine="200"/>
    </w:pPr>
    <w:rPr>
      <w:rFonts w:ascii="仿宋_GB2312" w:hAnsi="Times New Roman" w:eastAsia="仿宋_GB2312"/>
      <w:sz w:val="30"/>
      <w:szCs w:val="30"/>
    </w:rPr>
  </w:style>
  <w:style w:type="paragraph" w:customStyle="1" w:styleId="40">
    <w:name w:val="正文文本11"/>
    <w:basedOn w:val="1"/>
    <w:qFormat/>
    <w:uiPriority w:val="0"/>
    <w:pPr>
      <w:spacing w:line="400" w:lineRule="exact"/>
    </w:pPr>
    <w:rPr>
      <w:rFonts w:ascii="楷体_GB2312" w:hAnsi="Times New Roman" w:eastAsia="宋体"/>
      <w:sz w:val="28"/>
    </w:rPr>
  </w:style>
  <w:style w:type="character" w:customStyle="1" w:styleId="41">
    <w:name w:val="Heading 1 Char"/>
    <w:link w:val="2"/>
    <w:qFormat/>
    <w:uiPriority w:val="9"/>
    <w:rPr>
      <w:rFonts w:ascii="Arial" w:hAnsi="Arial" w:eastAsia="Arial" w:cs="Arial"/>
      <w:sz w:val="40"/>
      <w:szCs w:val="40"/>
    </w:rPr>
  </w:style>
  <w:style w:type="character" w:customStyle="1" w:styleId="42">
    <w:name w:val="Heading 2 Char"/>
    <w:link w:val="3"/>
    <w:qFormat/>
    <w:uiPriority w:val="9"/>
    <w:rPr>
      <w:rFonts w:ascii="Arial" w:hAnsi="Arial" w:eastAsia="Arial" w:cs="Arial"/>
      <w:sz w:val="34"/>
    </w:rPr>
  </w:style>
  <w:style w:type="character" w:customStyle="1" w:styleId="43">
    <w:name w:val="Heading 3 Char"/>
    <w:link w:val="4"/>
    <w:qFormat/>
    <w:uiPriority w:val="9"/>
    <w:rPr>
      <w:rFonts w:ascii="Arial" w:hAnsi="Arial" w:eastAsia="Arial" w:cs="Arial"/>
      <w:sz w:val="30"/>
      <w:szCs w:val="30"/>
    </w:rPr>
  </w:style>
  <w:style w:type="character" w:customStyle="1" w:styleId="44">
    <w:name w:val="Heading 4 Char"/>
    <w:link w:val="5"/>
    <w:qFormat/>
    <w:uiPriority w:val="9"/>
    <w:rPr>
      <w:rFonts w:ascii="Arial" w:hAnsi="Arial" w:eastAsia="Arial" w:cs="Arial"/>
      <w:b/>
      <w:bCs/>
      <w:sz w:val="26"/>
      <w:szCs w:val="26"/>
    </w:rPr>
  </w:style>
  <w:style w:type="character" w:customStyle="1" w:styleId="45">
    <w:name w:val="Heading 5 Char"/>
    <w:link w:val="6"/>
    <w:qFormat/>
    <w:uiPriority w:val="9"/>
    <w:rPr>
      <w:rFonts w:ascii="Arial" w:hAnsi="Arial" w:eastAsia="Arial" w:cs="Arial"/>
      <w:b/>
      <w:bCs/>
      <w:sz w:val="24"/>
      <w:szCs w:val="24"/>
    </w:rPr>
  </w:style>
  <w:style w:type="character" w:customStyle="1" w:styleId="46">
    <w:name w:val="Heading 6 Char"/>
    <w:link w:val="7"/>
    <w:qFormat/>
    <w:uiPriority w:val="9"/>
    <w:rPr>
      <w:rFonts w:ascii="Arial" w:hAnsi="Arial" w:eastAsia="Arial" w:cs="Arial"/>
      <w:b/>
      <w:bCs/>
      <w:sz w:val="22"/>
      <w:szCs w:val="22"/>
    </w:rPr>
  </w:style>
  <w:style w:type="character" w:customStyle="1" w:styleId="47">
    <w:name w:val="Heading 7 Char"/>
    <w:link w:val="8"/>
    <w:qFormat/>
    <w:uiPriority w:val="9"/>
    <w:rPr>
      <w:rFonts w:ascii="Arial" w:hAnsi="Arial" w:eastAsia="Arial" w:cs="Arial"/>
      <w:b/>
      <w:bCs/>
      <w:i/>
      <w:iCs/>
      <w:sz w:val="22"/>
      <w:szCs w:val="22"/>
    </w:rPr>
  </w:style>
  <w:style w:type="character" w:customStyle="1" w:styleId="48">
    <w:name w:val="Heading 8 Char"/>
    <w:link w:val="9"/>
    <w:qFormat/>
    <w:uiPriority w:val="9"/>
    <w:rPr>
      <w:rFonts w:ascii="Arial" w:hAnsi="Arial" w:eastAsia="Arial" w:cs="Arial"/>
      <w:i/>
      <w:iCs/>
      <w:sz w:val="22"/>
      <w:szCs w:val="22"/>
    </w:rPr>
  </w:style>
  <w:style w:type="character" w:customStyle="1" w:styleId="49">
    <w:name w:val="Heading 9 Char"/>
    <w:link w:val="10"/>
    <w:qFormat/>
    <w:uiPriority w:val="9"/>
    <w:rPr>
      <w:rFonts w:ascii="Arial" w:hAnsi="Arial" w:eastAsia="Arial" w:cs="Arial"/>
      <w:i/>
      <w:iCs/>
      <w:sz w:val="21"/>
      <w:szCs w:val="21"/>
    </w:rPr>
  </w:style>
  <w:style w:type="paragraph" w:styleId="50">
    <w:name w:val="List Paragraph"/>
    <w:basedOn w:val="1"/>
    <w:qFormat/>
    <w:uiPriority w:val="34"/>
    <w:pPr>
      <w:ind w:left="720"/>
      <w:contextualSpacing/>
    </w:pPr>
  </w:style>
  <w:style w:type="paragraph" w:styleId="51">
    <w:name w:val="No Spacing"/>
    <w:qFormat/>
    <w:uiPriority w:val="1"/>
    <w:pPr>
      <w:spacing w:before="0" w:after="0" w:line="240" w:lineRule="auto"/>
    </w:pPr>
    <w:rPr>
      <w:rFonts w:hint="default" w:ascii="Times New Roman" w:hAnsi="Times New Roman" w:eastAsia="宋体" w:cs="Times New Roman"/>
    </w:rPr>
  </w:style>
  <w:style w:type="character" w:customStyle="1" w:styleId="52">
    <w:name w:val="Title Char"/>
    <w:link w:val="29"/>
    <w:qFormat/>
    <w:uiPriority w:val="10"/>
    <w:rPr>
      <w:sz w:val="48"/>
      <w:szCs w:val="48"/>
    </w:rPr>
  </w:style>
  <w:style w:type="character" w:customStyle="1" w:styleId="53">
    <w:name w:val="Subtitle Char"/>
    <w:link w:val="23"/>
    <w:qFormat/>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Quote Char"/>
    <w:link w:val="54"/>
    <w:qFormat/>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7">
    <w:name w:val="Intense Quote Char"/>
    <w:link w:val="56"/>
    <w:qFormat/>
    <w:uiPriority w:val="30"/>
    <w:rPr>
      <w:i/>
    </w:rPr>
  </w:style>
  <w:style w:type="character" w:customStyle="1" w:styleId="58">
    <w:name w:val="Header Char"/>
    <w:link w:val="20"/>
    <w:qFormat/>
    <w:uiPriority w:val="99"/>
  </w:style>
  <w:style w:type="character" w:customStyle="1" w:styleId="59">
    <w:name w:val="Footer Char"/>
    <w:link w:val="19"/>
    <w:qFormat/>
    <w:uiPriority w:val="99"/>
  </w:style>
  <w:style w:type="character" w:customStyle="1" w:styleId="60">
    <w:name w:val="Caption Char"/>
    <w:link w:val="19"/>
    <w:qFormat/>
    <w:uiPriority w:val="99"/>
  </w:style>
  <w:style w:type="table" w:customStyle="1" w:styleId="61">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9">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0">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1">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2">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3">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4">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0">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7">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8">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9">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0">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1">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2">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6">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9">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3">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6">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8">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9">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0">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1">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2">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3">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5">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6">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7">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8">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9">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0">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2">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3">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4">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5">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6">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7">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9">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0">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1">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2">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3">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4">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6">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7">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8">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9">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0">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1">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1">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2">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3">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4">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5">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6">
    <w:name w:val="Footnote Text Char"/>
    <w:link w:val="24"/>
    <w:qFormat/>
    <w:uiPriority w:val="99"/>
    <w:rPr>
      <w:sz w:val="18"/>
    </w:rPr>
  </w:style>
  <w:style w:type="character" w:customStyle="1" w:styleId="187">
    <w:name w:val="Endnote Text Char"/>
    <w:link w:val="18"/>
    <w:qFormat/>
    <w:uiPriority w:val="99"/>
    <w:rPr>
      <w:sz w:val="20"/>
    </w:rPr>
  </w:style>
  <w:style w:type="paragraph" w:customStyle="1" w:styleId="188">
    <w:name w:val="TOC Heading"/>
    <w:unhideWhenUsed/>
    <w:qFormat/>
    <w:uiPriority w:val="39"/>
    <w:rPr>
      <w:rFonts w:hint="default" w:ascii="Times New Roman" w:hAnsi="Times New Roman" w:eastAsia="宋体" w:cs="Times New Roman"/>
    </w:rPr>
  </w:style>
  <w:style w:type="paragraph" w:customStyle="1" w:styleId="189">
    <w:name w:val="标题 11"/>
    <w:basedOn w:val="1"/>
    <w:next w:val="1"/>
    <w:link w:val="195"/>
    <w:qFormat/>
    <w:uiPriority w:val="0"/>
    <w:pPr>
      <w:keepNext/>
      <w:keepLines/>
      <w:spacing w:before="340" w:after="330" w:line="578" w:lineRule="auto"/>
      <w:outlineLvl w:val="0"/>
    </w:pPr>
    <w:rPr>
      <w:b/>
      <w:bCs/>
      <w:sz w:val="44"/>
      <w:szCs w:val="44"/>
    </w:rPr>
  </w:style>
  <w:style w:type="paragraph" w:customStyle="1" w:styleId="190">
    <w:name w:val="标题 21"/>
    <w:basedOn w:val="1"/>
    <w:next w:val="1"/>
    <w:link w:val="196"/>
    <w:qFormat/>
    <w:uiPriority w:val="0"/>
    <w:pPr>
      <w:keepNext/>
      <w:keepLines/>
      <w:spacing w:before="260" w:after="260" w:line="416" w:lineRule="auto"/>
      <w:outlineLvl w:val="1"/>
    </w:pPr>
    <w:rPr>
      <w:rFonts w:ascii="Arial" w:hAnsi="Arial" w:eastAsia="黑体"/>
      <w:b/>
      <w:bCs/>
      <w:sz w:val="32"/>
      <w:szCs w:val="32"/>
    </w:rPr>
  </w:style>
  <w:style w:type="paragraph" w:customStyle="1" w:styleId="191">
    <w:name w:val="标题 31"/>
    <w:basedOn w:val="1"/>
    <w:next w:val="1"/>
    <w:link w:val="197"/>
    <w:qFormat/>
    <w:uiPriority w:val="0"/>
    <w:pPr>
      <w:keepNext/>
      <w:keepLines/>
      <w:spacing w:before="260" w:after="260" w:line="416" w:lineRule="auto"/>
      <w:outlineLvl w:val="2"/>
    </w:pPr>
    <w:rPr>
      <w:b/>
      <w:bCs/>
      <w:sz w:val="32"/>
      <w:szCs w:val="32"/>
    </w:rPr>
  </w:style>
  <w:style w:type="character" w:customStyle="1" w:styleId="192">
    <w:name w:val="默认段落字体1"/>
    <w:link w:val="1"/>
    <w:unhideWhenUsed/>
    <w:qFormat/>
    <w:uiPriority w:val="1"/>
  </w:style>
  <w:style w:type="table" w:customStyle="1" w:styleId="193">
    <w:name w:val="普通表格1"/>
    <w:unhideWhenUsed/>
    <w:qFormat/>
    <w:uiPriority w:val="99"/>
  </w:style>
  <w:style w:type="character" w:customStyle="1" w:styleId="194">
    <w:name w:val="标题 4 Char"/>
    <w:link w:val="37"/>
    <w:qFormat/>
    <w:uiPriority w:val="0"/>
    <w:rPr>
      <w:rFonts w:eastAsia="新宋体"/>
      <w:sz w:val="30"/>
      <w:szCs w:val="21"/>
    </w:rPr>
  </w:style>
  <w:style w:type="character" w:customStyle="1" w:styleId="195">
    <w:name w:val="标题 1 Char"/>
    <w:link w:val="189"/>
    <w:qFormat/>
    <w:uiPriority w:val="0"/>
    <w:rPr>
      <w:b/>
      <w:bCs/>
      <w:sz w:val="44"/>
      <w:szCs w:val="44"/>
    </w:rPr>
  </w:style>
  <w:style w:type="character" w:customStyle="1" w:styleId="196">
    <w:name w:val="标题 2 Char"/>
    <w:link w:val="190"/>
    <w:qFormat/>
    <w:uiPriority w:val="0"/>
    <w:rPr>
      <w:rFonts w:ascii="Arial" w:hAnsi="Arial" w:eastAsia="黑体"/>
      <w:b/>
      <w:bCs/>
      <w:sz w:val="32"/>
      <w:szCs w:val="32"/>
    </w:rPr>
  </w:style>
  <w:style w:type="character" w:customStyle="1" w:styleId="197">
    <w:name w:val="标题 3 Char"/>
    <w:link w:val="191"/>
    <w:qFormat/>
    <w:uiPriority w:val="0"/>
    <w:rPr>
      <w:b/>
      <w:bCs/>
      <w:sz w:val="32"/>
      <w:szCs w:val="32"/>
    </w:rPr>
  </w:style>
  <w:style w:type="paragraph" w:customStyle="1" w:styleId="198">
    <w:name w:val="正文缩进11"/>
    <w:basedOn w:val="1"/>
    <w:link w:val="199"/>
    <w:qFormat/>
    <w:uiPriority w:val="0"/>
    <w:pPr>
      <w:ind w:firstLine="420"/>
    </w:pPr>
    <w:rPr>
      <w:szCs w:val="20"/>
    </w:rPr>
  </w:style>
  <w:style w:type="character" w:customStyle="1" w:styleId="199">
    <w:name w:val="正文缩进 Char"/>
    <w:link w:val="198"/>
    <w:qFormat/>
    <w:uiPriority w:val="0"/>
    <w:rPr>
      <w:sz w:val="21"/>
    </w:rPr>
  </w:style>
  <w:style w:type="paragraph" w:customStyle="1" w:styleId="200">
    <w:name w:val="文档结构图1"/>
    <w:basedOn w:val="1"/>
    <w:link w:val="201"/>
    <w:semiHidden/>
    <w:qFormat/>
    <w:uiPriority w:val="0"/>
    <w:pPr>
      <w:shd w:val="clear" w:color="auto" w:fill="000080"/>
    </w:pPr>
  </w:style>
  <w:style w:type="character" w:customStyle="1" w:styleId="201">
    <w:name w:val="文档结构图 Char"/>
    <w:link w:val="200"/>
    <w:semiHidden/>
    <w:qFormat/>
    <w:uiPriority w:val="0"/>
    <w:rPr>
      <w:sz w:val="21"/>
      <w:szCs w:val="24"/>
      <w:shd w:val="clear" w:color="auto" w:fill="000080"/>
    </w:rPr>
  </w:style>
  <w:style w:type="paragraph" w:customStyle="1" w:styleId="202">
    <w:name w:val="引文目录标题1"/>
    <w:basedOn w:val="1"/>
    <w:next w:val="1"/>
    <w:qFormat/>
    <w:uiPriority w:val="0"/>
    <w:pPr>
      <w:spacing w:line="360" w:lineRule="atLeast"/>
      <w:jc w:val="center"/>
    </w:pPr>
    <w:rPr>
      <w:rFonts w:ascii="Arial" w:hAnsi="Arial" w:eastAsia="黑体"/>
      <w:sz w:val="36"/>
      <w:szCs w:val="20"/>
    </w:rPr>
  </w:style>
  <w:style w:type="paragraph" w:customStyle="1" w:styleId="203">
    <w:name w:val="批注文字1"/>
    <w:basedOn w:val="1"/>
    <w:unhideWhenUsed/>
    <w:qFormat/>
    <w:uiPriority w:val="99"/>
    <w:pPr>
      <w:jc w:val="left"/>
    </w:pPr>
  </w:style>
  <w:style w:type="paragraph" w:customStyle="1" w:styleId="204">
    <w:name w:val="正文文本缩进1"/>
    <w:basedOn w:val="1"/>
    <w:next w:val="205"/>
    <w:link w:val="206"/>
    <w:qFormat/>
    <w:uiPriority w:val="0"/>
    <w:pPr>
      <w:spacing w:after="120"/>
      <w:ind w:left="420"/>
    </w:pPr>
  </w:style>
  <w:style w:type="paragraph" w:customStyle="1" w:styleId="205">
    <w:name w:val="寄信人地址1"/>
    <w:basedOn w:val="1"/>
    <w:unhideWhenUsed/>
    <w:qFormat/>
    <w:uiPriority w:val="99"/>
    <w:rPr>
      <w:rFonts w:ascii="Arial" w:hAnsi="Arial"/>
    </w:rPr>
  </w:style>
  <w:style w:type="character" w:customStyle="1" w:styleId="206">
    <w:name w:val="正文文本缩进 Char"/>
    <w:link w:val="204"/>
    <w:qFormat/>
    <w:uiPriority w:val="0"/>
    <w:rPr>
      <w:sz w:val="21"/>
      <w:szCs w:val="24"/>
    </w:rPr>
  </w:style>
  <w:style w:type="paragraph" w:customStyle="1" w:styleId="207">
    <w:name w:val="文本块1"/>
    <w:basedOn w:val="1"/>
    <w:next w:val="40"/>
    <w:qFormat/>
    <w:uiPriority w:val="0"/>
    <w:pPr>
      <w:spacing w:line="360" w:lineRule="auto"/>
      <w:ind w:right="210" w:firstLine="560"/>
    </w:pPr>
    <w:rPr>
      <w:rFonts w:ascii="宋体" w:hAnsi="宋体"/>
      <w:color w:val="000000"/>
      <w:spacing w:val="20"/>
      <w:sz w:val="24"/>
      <w:szCs w:val="18"/>
    </w:rPr>
  </w:style>
  <w:style w:type="paragraph" w:customStyle="1" w:styleId="208">
    <w:name w:val="纯文本1"/>
    <w:basedOn w:val="1"/>
    <w:qFormat/>
    <w:uiPriority w:val="0"/>
    <w:rPr>
      <w:rFonts w:ascii="宋体" w:hAnsi="Courier New" w:cs="宋体"/>
      <w:szCs w:val="21"/>
    </w:rPr>
  </w:style>
  <w:style w:type="paragraph" w:customStyle="1" w:styleId="209">
    <w:name w:val="日期1"/>
    <w:basedOn w:val="1"/>
    <w:next w:val="1"/>
    <w:link w:val="210"/>
    <w:qFormat/>
    <w:uiPriority w:val="0"/>
    <w:pPr>
      <w:ind w:left="100"/>
    </w:pPr>
  </w:style>
  <w:style w:type="character" w:customStyle="1" w:styleId="210">
    <w:name w:val="日期 Char"/>
    <w:link w:val="209"/>
    <w:qFormat/>
    <w:uiPriority w:val="0"/>
    <w:rPr>
      <w:sz w:val="21"/>
      <w:szCs w:val="24"/>
    </w:rPr>
  </w:style>
  <w:style w:type="paragraph" w:customStyle="1" w:styleId="211">
    <w:name w:val="正文文本缩进 21"/>
    <w:basedOn w:val="1"/>
    <w:unhideWhenUsed/>
    <w:qFormat/>
    <w:uiPriority w:val="0"/>
    <w:pPr>
      <w:spacing w:line="500" w:lineRule="exact"/>
      <w:ind w:firstLine="560"/>
    </w:pPr>
    <w:rPr>
      <w:rFonts w:eastAsia="仿宋_GB2312"/>
      <w:sz w:val="28"/>
      <w:szCs w:val="20"/>
    </w:rPr>
  </w:style>
  <w:style w:type="paragraph" w:customStyle="1" w:styleId="212">
    <w:name w:val="批注框文本1"/>
    <w:basedOn w:val="1"/>
    <w:link w:val="213"/>
    <w:semiHidden/>
    <w:qFormat/>
    <w:uiPriority w:val="0"/>
    <w:rPr>
      <w:sz w:val="18"/>
      <w:szCs w:val="18"/>
    </w:rPr>
  </w:style>
  <w:style w:type="character" w:customStyle="1" w:styleId="213">
    <w:name w:val="批注框文本 Char"/>
    <w:link w:val="212"/>
    <w:semiHidden/>
    <w:qFormat/>
    <w:uiPriority w:val="0"/>
    <w:rPr>
      <w:sz w:val="18"/>
      <w:szCs w:val="18"/>
    </w:rPr>
  </w:style>
  <w:style w:type="paragraph" w:customStyle="1" w:styleId="214">
    <w:name w:val="页脚1"/>
    <w:basedOn w:val="1"/>
    <w:link w:val="215"/>
    <w:qFormat/>
    <w:uiPriority w:val="99"/>
    <w:pPr>
      <w:tabs>
        <w:tab w:val="center" w:pos="4153"/>
        <w:tab w:val="right" w:pos="8306"/>
      </w:tabs>
      <w:jc w:val="left"/>
    </w:pPr>
    <w:rPr>
      <w:sz w:val="18"/>
      <w:szCs w:val="18"/>
    </w:rPr>
  </w:style>
  <w:style w:type="character" w:customStyle="1" w:styleId="215">
    <w:name w:val="页脚 Char"/>
    <w:link w:val="214"/>
    <w:qFormat/>
    <w:uiPriority w:val="99"/>
    <w:rPr>
      <w:sz w:val="18"/>
      <w:szCs w:val="18"/>
    </w:rPr>
  </w:style>
  <w:style w:type="paragraph" w:customStyle="1" w:styleId="216">
    <w:name w:val="页眉1"/>
    <w:basedOn w:val="1"/>
    <w:link w:val="217"/>
    <w:qFormat/>
    <w:uiPriority w:val="0"/>
    <w:pPr>
      <w:pBdr>
        <w:bottom w:val="single" w:color="000000" w:sz="6" w:space="1"/>
      </w:pBdr>
      <w:tabs>
        <w:tab w:val="center" w:pos="4153"/>
        <w:tab w:val="right" w:pos="8306"/>
      </w:tabs>
      <w:jc w:val="center"/>
    </w:pPr>
    <w:rPr>
      <w:sz w:val="18"/>
      <w:szCs w:val="18"/>
    </w:rPr>
  </w:style>
  <w:style w:type="character" w:customStyle="1" w:styleId="217">
    <w:name w:val="页眉 Char"/>
    <w:link w:val="216"/>
    <w:qFormat/>
    <w:uiPriority w:val="0"/>
    <w:rPr>
      <w:sz w:val="18"/>
      <w:szCs w:val="18"/>
    </w:rPr>
  </w:style>
  <w:style w:type="paragraph" w:customStyle="1" w:styleId="218">
    <w:name w:val="正文文本缩进 31"/>
    <w:basedOn w:val="1"/>
    <w:next w:val="202"/>
    <w:link w:val="219"/>
    <w:qFormat/>
    <w:uiPriority w:val="0"/>
    <w:pPr>
      <w:spacing w:line="520" w:lineRule="exact"/>
      <w:ind w:firstLine="539"/>
    </w:pPr>
    <w:rPr>
      <w:rFonts w:ascii="宋体"/>
      <w:b/>
      <w:spacing w:val="6"/>
      <w:sz w:val="28"/>
    </w:rPr>
  </w:style>
  <w:style w:type="character" w:customStyle="1" w:styleId="219">
    <w:name w:val="正文文本缩进 3 Char"/>
    <w:link w:val="218"/>
    <w:qFormat/>
    <w:uiPriority w:val="0"/>
    <w:rPr>
      <w:rFonts w:ascii="宋体"/>
      <w:b/>
      <w:spacing w:val="6"/>
      <w:sz w:val="28"/>
      <w:szCs w:val="24"/>
    </w:rPr>
  </w:style>
  <w:style w:type="paragraph" w:customStyle="1" w:styleId="220">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customStyle="1" w:styleId="221">
    <w:name w:val="普通(网站)1"/>
    <w:basedOn w:val="1"/>
    <w:unhideWhenUsed/>
    <w:qFormat/>
    <w:uiPriority w:val="0"/>
    <w:pPr>
      <w:widowControl/>
      <w:spacing w:before="100" w:beforeAutospacing="1" w:after="100" w:afterAutospacing="1"/>
      <w:jc w:val="left"/>
    </w:pPr>
    <w:rPr>
      <w:rFonts w:ascii="宋体" w:hAnsi="宋体" w:cs="宋体"/>
      <w:sz w:val="24"/>
    </w:rPr>
  </w:style>
  <w:style w:type="paragraph" w:customStyle="1" w:styleId="222">
    <w:name w:val="正文首行缩进11"/>
    <w:basedOn w:val="40"/>
    <w:qFormat/>
    <w:uiPriority w:val="0"/>
    <w:pPr>
      <w:ind w:firstLine="420"/>
    </w:pPr>
  </w:style>
  <w:style w:type="paragraph" w:customStyle="1" w:styleId="223">
    <w:name w:val="正文首行缩进 21"/>
    <w:basedOn w:val="204"/>
    <w:next w:val="218"/>
    <w:unhideWhenUsed/>
    <w:qFormat/>
    <w:uiPriority w:val="99"/>
    <w:pPr>
      <w:ind w:firstLine="200"/>
    </w:pPr>
  </w:style>
  <w:style w:type="table" w:customStyle="1" w:styleId="224">
    <w:name w:val="网格型1"/>
    <w:basedOn w:val="193"/>
    <w:qFormat/>
    <w:uiPriority w:val="0"/>
    <w:pPr>
      <w:widowControl w:val="0"/>
      <w:jc w:val="both"/>
    </w:pPr>
  </w:style>
  <w:style w:type="character" w:customStyle="1" w:styleId="225">
    <w:name w:val="要点1"/>
    <w:link w:val="1"/>
    <w:qFormat/>
    <w:uiPriority w:val="22"/>
    <w:rPr>
      <w:b/>
      <w:bCs/>
    </w:rPr>
  </w:style>
  <w:style w:type="character" w:customStyle="1" w:styleId="226">
    <w:name w:val="页码1"/>
    <w:link w:val="1"/>
    <w:qFormat/>
    <w:uiPriority w:val="0"/>
  </w:style>
  <w:style w:type="character" w:customStyle="1" w:styleId="227">
    <w:name w:val="已访问的超链接1"/>
    <w:link w:val="1"/>
    <w:unhideWhenUsed/>
    <w:qFormat/>
    <w:uiPriority w:val="99"/>
    <w:rPr>
      <w:color w:val="800080"/>
      <w:u w:val="none"/>
    </w:rPr>
  </w:style>
  <w:style w:type="character" w:customStyle="1" w:styleId="228">
    <w:name w:val="强调1"/>
    <w:link w:val="1"/>
    <w:qFormat/>
    <w:uiPriority w:val="0"/>
    <w:rPr>
      <w:b/>
      <w:bCs/>
    </w:rPr>
  </w:style>
  <w:style w:type="character" w:customStyle="1" w:styleId="229">
    <w:name w:val="HTML 定义1"/>
    <w:link w:val="1"/>
    <w:unhideWhenUsed/>
    <w:qFormat/>
    <w:uiPriority w:val="99"/>
  </w:style>
  <w:style w:type="character" w:customStyle="1" w:styleId="230">
    <w:name w:val="HTML 打字机1"/>
    <w:link w:val="1"/>
    <w:unhideWhenUsed/>
    <w:qFormat/>
    <w:uiPriority w:val="99"/>
    <w:rPr>
      <w:rFonts w:ascii="monospace" w:hAnsi="monospace" w:eastAsia="monospace" w:cs="monospace"/>
      <w:sz w:val="20"/>
    </w:rPr>
  </w:style>
  <w:style w:type="character" w:customStyle="1" w:styleId="231">
    <w:name w:val="HTML 缩写1"/>
    <w:link w:val="1"/>
    <w:unhideWhenUsed/>
    <w:qFormat/>
    <w:uiPriority w:val="99"/>
  </w:style>
  <w:style w:type="character" w:customStyle="1" w:styleId="232">
    <w:name w:val="HTML 变量1"/>
    <w:link w:val="1"/>
    <w:unhideWhenUsed/>
    <w:qFormat/>
    <w:uiPriority w:val="99"/>
  </w:style>
  <w:style w:type="character" w:customStyle="1" w:styleId="233">
    <w:name w:val="超链接1"/>
    <w:link w:val="1"/>
    <w:unhideWhenUsed/>
    <w:qFormat/>
    <w:uiPriority w:val="99"/>
    <w:rPr>
      <w:color w:val="0000FF"/>
      <w:u w:val="none"/>
    </w:rPr>
  </w:style>
  <w:style w:type="character" w:customStyle="1" w:styleId="234">
    <w:name w:val="HTML 代码1"/>
    <w:link w:val="1"/>
    <w:unhideWhenUsed/>
    <w:qFormat/>
    <w:uiPriority w:val="99"/>
    <w:rPr>
      <w:rFonts w:ascii="monospace" w:hAnsi="monospace" w:eastAsia="monospace" w:cs="monospace"/>
      <w:sz w:val="20"/>
    </w:rPr>
  </w:style>
  <w:style w:type="character" w:customStyle="1" w:styleId="235">
    <w:name w:val="批注引用1"/>
    <w:link w:val="1"/>
    <w:qFormat/>
    <w:uiPriority w:val="0"/>
    <w:rPr>
      <w:rFonts w:cs="Times New Roman"/>
      <w:sz w:val="21"/>
      <w:szCs w:val="21"/>
    </w:rPr>
  </w:style>
  <w:style w:type="character" w:customStyle="1" w:styleId="236">
    <w:name w:val="HTML 引文1"/>
    <w:link w:val="1"/>
    <w:unhideWhenUsed/>
    <w:qFormat/>
    <w:uiPriority w:val="99"/>
  </w:style>
  <w:style w:type="character" w:customStyle="1" w:styleId="237">
    <w:name w:val="HTML 键盘1"/>
    <w:link w:val="1"/>
    <w:unhideWhenUsed/>
    <w:qFormat/>
    <w:uiPriority w:val="99"/>
    <w:rPr>
      <w:rFonts w:ascii="monospace" w:hAnsi="monospace" w:eastAsia="monospace" w:cs="monospace"/>
      <w:sz w:val="20"/>
    </w:rPr>
  </w:style>
  <w:style w:type="character" w:customStyle="1" w:styleId="238">
    <w:name w:val="HTML 样本1"/>
    <w:link w:val="1"/>
    <w:unhideWhenUsed/>
    <w:qFormat/>
    <w:uiPriority w:val="99"/>
    <w:rPr>
      <w:rFonts w:ascii="monospace" w:hAnsi="monospace" w:eastAsia="monospace" w:cs="monospace"/>
    </w:rPr>
  </w:style>
  <w:style w:type="character" w:customStyle="1" w:styleId="239">
    <w:name w:val="正文缩进2格 Char"/>
    <w:link w:val="240"/>
    <w:qFormat/>
    <w:uiPriority w:val="0"/>
    <w:rPr>
      <w:rFonts w:ascii="仿宋_GB2312" w:hAnsi="宋体" w:eastAsia="仿宋_GB2312"/>
      <w:sz w:val="31"/>
      <w:szCs w:val="28"/>
    </w:rPr>
  </w:style>
  <w:style w:type="paragraph" w:customStyle="1" w:styleId="240">
    <w:name w:val="正文缩进2格"/>
    <w:basedOn w:val="1"/>
    <w:link w:val="239"/>
    <w:qFormat/>
    <w:uiPriority w:val="0"/>
    <w:pPr>
      <w:spacing w:line="600" w:lineRule="exact"/>
      <w:ind w:firstLine="639"/>
    </w:pPr>
    <w:rPr>
      <w:rFonts w:ascii="仿宋_GB2312" w:hAnsi="宋体" w:eastAsia="仿宋_GB2312"/>
      <w:sz w:val="31"/>
      <w:szCs w:val="28"/>
    </w:rPr>
  </w:style>
  <w:style w:type="character" w:customStyle="1" w:styleId="241">
    <w:name w:val="NormalCharacter1"/>
    <w:link w:val="1"/>
    <w:semiHidden/>
    <w:qFormat/>
    <w:uiPriority w:val="0"/>
    <w:rPr>
      <w:b/>
      <w:bCs/>
      <w:color w:val="FF0000"/>
    </w:rPr>
  </w:style>
  <w:style w:type="character" w:customStyle="1" w:styleId="242">
    <w:name w:val="普通正文 Char"/>
    <w:link w:val="243"/>
    <w:qFormat/>
    <w:uiPriority w:val="0"/>
    <w:rPr>
      <w:rFonts w:ascii="Arial" w:hAnsi="Arial"/>
      <w:sz w:val="24"/>
      <w:szCs w:val="24"/>
    </w:rPr>
  </w:style>
  <w:style w:type="paragraph" w:customStyle="1" w:styleId="243">
    <w:name w:val="普通正文"/>
    <w:basedOn w:val="1"/>
    <w:link w:val="242"/>
    <w:qFormat/>
    <w:uiPriority w:val="0"/>
    <w:pPr>
      <w:spacing w:before="120" w:after="120" w:line="360" w:lineRule="auto"/>
      <w:ind w:left="-2" w:right="120" w:firstLine="480"/>
      <w:jc w:val="center"/>
    </w:pPr>
    <w:rPr>
      <w:rFonts w:ascii="Arial" w:hAnsi="Arial"/>
      <w:sz w:val="24"/>
    </w:rPr>
  </w:style>
  <w:style w:type="character" w:customStyle="1" w:styleId="244">
    <w:name w:val="hover5"/>
    <w:link w:val="1"/>
    <w:qFormat/>
    <w:uiPriority w:val="0"/>
    <w:rPr>
      <w:color w:val="5FB878"/>
    </w:rPr>
  </w:style>
  <w:style w:type="character" w:customStyle="1" w:styleId="245">
    <w:name w:val="mini-outputtext1"/>
    <w:link w:val="1"/>
    <w:qFormat/>
    <w:uiPriority w:val="0"/>
  </w:style>
  <w:style w:type="character" w:customStyle="1" w:styleId="246">
    <w:name w:val="标题 3.1 Char"/>
    <w:link w:val="247"/>
    <w:qFormat/>
    <w:uiPriority w:val="0"/>
    <w:rPr>
      <w:rFonts w:ascii="宋体" w:hAnsi="宋体"/>
      <w:b/>
      <w:bCs/>
      <w:color w:val="000000"/>
      <w:sz w:val="32"/>
      <w:szCs w:val="32"/>
    </w:rPr>
  </w:style>
  <w:style w:type="paragraph" w:customStyle="1" w:styleId="247">
    <w:name w:val="标题 3.1"/>
    <w:basedOn w:val="191"/>
    <w:link w:val="246"/>
    <w:qFormat/>
    <w:uiPriority w:val="0"/>
    <w:pPr>
      <w:tabs>
        <w:tab w:val="left" w:pos="1440"/>
        <w:tab w:val="left" w:pos="1620"/>
      </w:tabs>
      <w:spacing w:line="600" w:lineRule="exact"/>
    </w:pPr>
    <w:rPr>
      <w:rFonts w:ascii="宋体" w:hAnsi="宋体"/>
      <w:color w:val="000000"/>
    </w:rPr>
  </w:style>
  <w:style w:type="character" w:customStyle="1" w:styleId="248">
    <w:name w:val="font01"/>
    <w:link w:val="1"/>
    <w:qFormat/>
    <w:uiPriority w:val="0"/>
    <w:rPr>
      <w:rFonts w:ascii="等线" w:hAnsi="等线" w:eastAsia="等线" w:cs="等线"/>
      <w:color w:val="000000"/>
      <w:sz w:val="22"/>
      <w:szCs w:val="22"/>
      <w:u w:val="none"/>
    </w:rPr>
  </w:style>
  <w:style w:type="character" w:customStyle="1" w:styleId="249">
    <w:name w:val="hover3"/>
    <w:link w:val="1"/>
    <w:qFormat/>
    <w:uiPriority w:val="0"/>
    <w:rPr>
      <w:color w:val="5FB878"/>
    </w:rPr>
  </w:style>
  <w:style w:type="character" w:customStyle="1" w:styleId="250">
    <w:name w:val="hover4"/>
    <w:link w:val="1"/>
    <w:qFormat/>
    <w:uiPriority w:val="0"/>
    <w:rPr>
      <w:color w:val="FFFFFF"/>
    </w:rPr>
  </w:style>
  <w:style w:type="character" w:customStyle="1" w:styleId="251">
    <w:name w:val="font61"/>
    <w:link w:val="1"/>
    <w:qFormat/>
    <w:uiPriority w:val="0"/>
    <w:rPr>
      <w:rFonts w:ascii="Times New Roman" w:hAnsi="Times New Roman" w:cs="Times New Roman"/>
      <w:color w:val="000000"/>
      <w:sz w:val="21"/>
      <w:szCs w:val="21"/>
      <w:u w:val="none"/>
    </w:rPr>
  </w:style>
  <w:style w:type="character" w:customStyle="1" w:styleId="252">
    <w:name w:val="font31"/>
    <w:link w:val="1"/>
    <w:qFormat/>
    <w:uiPriority w:val="0"/>
    <w:rPr>
      <w:rFonts w:hint="eastAsia" w:ascii="宋体" w:hAnsi="宋体" w:eastAsia="宋体" w:cs="宋体"/>
      <w:color w:val="000000"/>
      <w:sz w:val="21"/>
      <w:szCs w:val="21"/>
      <w:u w:val="none"/>
    </w:rPr>
  </w:style>
  <w:style w:type="character" w:customStyle="1" w:styleId="253">
    <w:name w:val="font51"/>
    <w:link w:val="1"/>
    <w:qFormat/>
    <w:uiPriority w:val="0"/>
    <w:rPr>
      <w:rFonts w:ascii="等线" w:hAnsi="等线" w:eastAsia="等线" w:cs="等线"/>
      <w:b/>
      <w:bCs/>
      <w:color w:val="000000"/>
      <w:sz w:val="22"/>
      <w:szCs w:val="22"/>
      <w:u w:val="none"/>
    </w:rPr>
  </w:style>
  <w:style w:type="character" w:customStyle="1" w:styleId="254">
    <w:name w:val="layui-this"/>
    <w:link w:val="1"/>
    <w:qFormat/>
    <w:uiPriority w:val="0"/>
    <w:rPr>
      <w:shd w:val="clear" w:color="auto" w:fill="FFFFFF"/>
    </w:rPr>
  </w:style>
  <w:style w:type="character" w:customStyle="1" w:styleId="255">
    <w:name w:val="first-child"/>
    <w:link w:val="1"/>
    <w:qFormat/>
    <w:uiPriority w:val="0"/>
  </w:style>
  <w:style w:type="character" w:customStyle="1" w:styleId="256">
    <w:name w:val="font21"/>
    <w:link w:val="1"/>
    <w:qFormat/>
    <w:uiPriority w:val="0"/>
    <w:rPr>
      <w:rFonts w:hint="eastAsia" w:ascii="宋体" w:hAnsi="宋体" w:eastAsia="宋体" w:cs="宋体"/>
      <w:b/>
      <w:bCs/>
      <w:color w:val="000000"/>
      <w:sz w:val="21"/>
      <w:szCs w:val="21"/>
      <w:u w:val="none"/>
    </w:rPr>
  </w:style>
  <w:style w:type="paragraph" w:customStyle="1" w:styleId="257">
    <w:name w:val="无间隔1"/>
    <w:qFormat/>
    <w:uiPriority w:val="0"/>
    <w:pPr>
      <w:widowControl w:val="0"/>
      <w:spacing w:line="300" w:lineRule="auto"/>
    </w:pPr>
    <w:rPr>
      <w:rFonts w:hint="default" w:ascii="Times New Roman" w:hAnsi="Times New Roman" w:eastAsia="华文仿宋" w:cs="Times New Roman"/>
      <w:sz w:val="24"/>
      <w:szCs w:val="21"/>
      <w:lang w:val="en-US" w:eastAsia="zh-CN" w:bidi="ar-SA"/>
    </w:rPr>
  </w:style>
  <w:style w:type="paragraph" w:customStyle="1" w:styleId="258">
    <w:name w:val="p0"/>
    <w:basedOn w:val="1"/>
    <w:qFormat/>
    <w:uiPriority w:val="0"/>
    <w:pPr>
      <w:widowControl/>
    </w:pPr>
    <w:rPr>
      <w:szCs w:val="21"/>
    </w:rPr>
  </w:style>
  <w:style w:type="paragraph" w:customStyle="1" w:styleId="259">
    <w:name w:val="正文缩进1"/>
    <w:basedOn w:val="1"/>
    <w:next w:val="260"/>
    <w:qFormat/>
    <w:uiPriority w:val="0"/>
    <w:pPr>
      <w:widowControl w:val="0"/>
      <w:spacing w:after="0" w:line="312" w:lineRule="atLeast"/>
      <w:ind w:firstLine="420"/>
      <w:jc w:val="both"/>
    </w:pPr>
    <w:rPr>
      <w:rFonts w:hint="eastAsia" w:ascii="Plotter" w:hAnsi="Plotter" w:eastAsia="宋体" w:cs="Times New Roman"/>
      <w:sz w:val="21"/>
      <w:szCs w:val="20"/>
    </w:rPr>
  </w:style>
  <w:style w:type="paragraph" w:customStyle="1" w:styleId="260">
    <w:name w:val="List Paragraph1"/>
    <w:basedOn w:val="1"/>
    <w:next w:val="261"/>
    <w:qFormat/>
    <w:uiPriority w:val="34"/>
    <w:pPr>
      <w:widowControl w:val="0"/>
      <w:spacing w:line="276" w:lineRule="auto"/>
      <w:ind w:firstLine="420"/>
      <w:jc w:val="both"/>
    </w:pPr>
    <w:rPr>
      <w:rFonts w:ascii="Calibri" w:hAnsi="Calibri" w:eastAsia="楷体_GB2312" w:cs="Times New Roman"/>
      <w:sz w:val="28"/>
      <w:szCs w:val="20"/>
    </w:rPr>
  </w:style>
  <w:style w:type="paragraph" w:customStyle="1" w:styleId="261">
    <w:name w:val="Char Char Char Char"/>
    <w:basedOn w:val="1"/>
    <w:qFormat/>
    <w:uiPriority w:val="0"/>
  </w:style>
  <w:style w:type="paragraph" w:customStyle="1" w:styleId="262">
    <w:name w:val="列出段落"/>
    <w:basedOn w:val="1"/>
    <w:qFormat/>
    <w:uiPriority w:val="34"/>
    <w:pPr>
      <w:ind w:firstLine="420"/>
    </w:pPr>
  </w:style>
  <w:style w:type="paragraph" w:customStyle="1" w:styleId="263">
    <w:name w:val=" Char"/>
    <w:basedOn w:val="1"/>
    <w:qFormat/>
    <w:uiPriority w:val="0"/>
    <w:rPr>
      <w:rFonts w:ascii="Tahoma" w:hAnsi="Tahoma"/>
      <w:sz w:val="24"/>
      <w:szCs w:val="20"/>
    </w:rPr>
  </w:style>
  <w:style w:type="paragraph" w:customStyle="1" w:styleId="264">
    <w:name w:val="msonormalcxsplast"/>
    <w:basedOn w:val="1"/>
    <w:qFormat/>
    <w:uiPriority w:val="0"/>
    <w:pPr>
      <w:widowControl/>
      <w:spacing w:before="100" w:beforeAutospacing="1" w:after="100" w:afterAutospacing="1"/>
      <w:jc w:val="left"/>
    </w:pPr>
    <w:rPr>
      <w:rFonts w:ascii="宋体" w:hAnsi="宋体" w:cs="宋体"/>
      <w:sz w:val="24"/>
    </w:rPr>
  </w:style>
  <w:style w:type="paragraph" w:customStyle="1" w:styleId="265">
    <w:name w:val="列出段落1"/>
    <w:basedOn w:val="1"/>
    <w:qFormat/>
    <w:uiPriority w:val="0"/>
    <w:pPr>
      <w:ind w:firstLine="420"/>
    </w:pPr>
  </w:style>
  <w:style w:type="paragraph" w:customStyle="1" w:styleId="266">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267">
    <w:name w:val="普通(网站) Char"/>
    <w:basedOn w:val="1"/>
    <w:qFormat/>
    <w:uiPriority w:val="0"/>
    <w:pPr>
      <w:keepNext w:val="0"/>
      <w:keepLines w:val="0"/>
      <w:widowControl/>
      <w:suppressLineNumbers w:val="0"/>
      <w:spacing w:before="100" w:beforeAutospacing="1" w:after="100" w:afterAutospacing="1"/>
      <w:ind w:left="0" w:right="0"/>
      <w:jc w:val="left"/>
    </w:pPr>
    <w:rPr>
      <w:rFonts w:hint="eastAsia" w:ascii="宋体" w:hAnsi="宋体" w:eastAsia="宋体" w:cs="宋体"/>
      <w:sz w:val="24"/>
      <w:szCs w:val="24"/>
      <w:lang w:val="en-US" w:eastAsia="zh-CN" w:bidi="ar"/>
    </w:rPr>
  </w:style>
  <w:style w:type="paragraph" w:customStyle="1" w:styleId="268">
    <w:name w:val="无间隔"/>
    <w:qFormat/>
    <w:uiPriority w:val="1"/>
    <w:pPr>
      <w:widowControl w:val="0"/>
      <w:jc w:val="both"/>
    </w:pPr>
    <w:rPr>
      <w:rFonts w:hint="default" w:ascii="Times New Roman" w:hAnsi="Times New Roman" w:eastAsia="宋体" w:cs="Times New Roman"/>
      <w:sz w:val="21"/>
      <w:szCs w:val="22"/>
      <w:lang w:val="en-US" w:eastAsia="zh-CN" w:bidi="ar-SA"/>
    </w:rPr>
  </w:style>
  <w:style w:type="paragraph" w:customStyle="1" w:styleId="269">
    <w:name w:val="Char1"/>
    <w:basedOn w:val="1"/>
    <w:qFormat/>
    <w:uiPriority w:val="0"/>
    <w:pPr>
      <w:tabs>
        <w:tab w:val="left" w:pos="840"/>
      </w:tabs>
      <w:ind w:left="840" w:hanging="420"/>
    </w:pPr>
    <w:rPr>
      <w:sz w:val="24"/>
    </w:rPr>
  </w:style>
  <w:style w:type="paragraph" w:customStyle="1" w:styleId="270">
    <w:name w:val="Table Paragraph"/>
    <w:basedOn w:val="1"/>
    <w:qFormat/>
    <w:uiPriority w:val="1"/>
    <w:pPr>
      <w:jc w:val="left"/>
    </w:pPr>
    <w:rPr>
      <w:rFonts w:ascii="Noto Sans CJK JP Regular" w:hAnsi="Noto Sans CJK JP Regular" w:eastAsia="Noto Sans CJK JP Regular" w:cs="Noto Sans CJK JP Regular"/>
      <w:sz w:val="22"/>
      <w:szCs w:val="22"/>
      <w:lang w:val="zh-CN" w:bidi="zh-CN"/>
    </w:rPr>
  </w:style>
  <w:style w:type="paragraph" w:customStyle="1" w:styleId="271">
    <w:name w:val="正文 A"/>
    <w:qFormat/>
    <w:uiPriority w:val="0"/>
    <w:pPr>
      <w:widowControl w:val="0"/>
      <w:pBdr>
        <w:top w:val="none" w:color="FFFFFF" w:sz="0" w:space="31"/>
        <w:left w:val="none" w:color="FFFFFF" w:sz="0" w:space="31"/>
        <w:bottom w:val="none" w:color="FFFFFF" w:sz="0" w:space="31"/>
        <w:right w:val="none" w:color="FFFFFF" w:sz="0" w:space="31"/>
      </w:pBdr>
      <w:spacing w:after="160" w:line="259" w:lineRule="auto"/>
      <w:jc w:val="both"/>
    </w:pPr>
    <w:rPr>
      <w:rFonts w:hint="default" w:ascii="Calibri" w:hAnsi="Arial Unicode MS" w:eastAsia="Times New Roman" w:cs="Arial Unicode MS"/>
      <w:color w:val="000000"/>
      <w:sz w:val="21"/>
      <w:szCs w:val="21"/>
      <w:lang w:val="en-US" w:eastAsia="zh-CN" w:bidi="ar-SA"/>
    </w:rPr>
  </w:style>
  <w:style w:type="paragraph" w:customStyle="1" w:styleId="272">
    <w:name w:val="style4"/>
    <w:basedOn w:val="1"/>
    <w:next w:val="273"/>
    <w:qFormat/>
    <w:uiPriority w:val="0"/>
    <w:pPr>
      <w:spacing w:before="280" w:after="280"/>
    </w:pPr>
    <w:rPr>
      <w:rFonts w:ascii="宋体"/>
      <w:sz w:val="18"/>
    </w:rPr>
  </w:style>
  <w:style w:type="paragraph" w:customStyle="1" w:styleId="273">
    <w:name w:val="2"/>
    <w:next w:val="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74">
    <w:name w:val="正文缩进4格"/>
    <w:basedOn w:val="240"/>
    <w:qFormat/>
    <w:uiPriority w:val="0"/>
    <w:pPr>
      <w:ind w:left="2" w:firstLine="538"/>
    </w:pPr>
    <w:rPr>
      <w:color w:val="000000"/>
      <w:sz w:val="28"/>
    </w:rPr>
  </w:style>
  <w:style w:type="paragraph" w:customStyle="1" w:styleId="275">
    <w:name w:val=" Char Char Char Char"/>
    <w:basedOn w:val="1"/>
    <w:qFormat/>
    <w:uiPriority w:val="0"/>
    <w:rPr>
      <w:rFonts w:ascii="Tahoma" w:hAnsi="Tahoma"/>
      <w:sz w:val="24"/>
      <w:szCs w:val="20"/>
    </w:rPr>
  </w:style>
  <w:style w:type="paragraph" w:customStyle="1" w:styleId="276">
    <w:name w:val="para"/>
    <w:basedOn w:val="1"/>
    <w:qFormat/>
    <w:uiPriority w:val="0"/>
    <w:pPr>
      <w:widowControl/>
      <w:spacing w:before="100" w:beforeAutospacing="1" w:after="100" w:afterAutospacing="1"/>
      <w:jc w:val="left"/>
    </w:pPr>
    <w:rPr>
      <w:rFonts w:ascii="Arial" w:hAnsi="Arial" w:cs="Arial"/>
      <w:sz w:val="18"/>
      <w:szCs w:val="18"/>
    </w:rPr>
  </w:style>
  <w:style w:type="paragraph" w:customStyle="1" w:styleId="277">
    <w:name w:val=" Char Char 字元 字元 字元 Char Char Char Char"/>
    <w:basedOn w:val="1"/>
    <w:qFormat/>
    <w:uiPriority w:val="0"/>
    <w:pPr>
      <w:spacing w:line="360" w:lineRule="auto"/>
    </w:pPr>
    <w:rPr>
      <w:sz w:val="24"/>
      <w:szCs w:val="20"/>
    </w:rPr>
  </w:style>
  <w:style w:type="paragraph" w:customStyle="1" w:styleId="278">
    <w:name w:val="Char"/>
    <w:basedOn w:val="1"/>
    <w:qFormat/>
    <w:uiPriority w:val="0"/>
    <w:rPr>
      <w:rFonts w:ascii="Tahoma" w:hAnsi="Tahoma"/>
      <w:sz w:val="24"/>
      <w:szCs w:val="20"/>
    </w:rPr>
  </w:style>
  <w:style w:type="paragraph" w:customStyle="1" w:styleId="279">
    <w:name w:val="msonormalcxspmiddle"/>
    <w:basedOn w:val="1"/>
    <w:qFormat/>
    <w:uiPriority w:val="0"/>
    <w:pPr>
      <w:widowControl/>
      <w:spacing w:before="100" w:beforeAutospacing="1" w:after="100" w:afterAutospacing="1"/>
      <w:jc w:val="left"/>
    </w:pPr>
    <w:rPr>
      <w:rFonts w:ascii="宋体" w:hAnsi="宋体" w:cs="宋体"/>
      <w:sz w:val="24"/>
    </w:rPr>
  </w:style>
  <w:style w:type="paragraph" w:customStyle="1" w:styleId="280">
    <w:name w:val=" 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281">
    <w:name w:val="正文文本1"/>
    <w:basedOn w:val="1"/>
    <w:next w:val="1"/>
    <w:qFormat/>
    <w:uiPriority w:val="0"/>
    <w:rPr>
      <w:rFonts w:ascii="楷体_GB2312" w:hAnsi="Arial" w:eastAsia="楷体_GB2312"/>
      <w:sz w:val="28"/>
      <w:szCs w:val="28"/>
    </w:rPr>
  </w:style>
  <w:style w:type="paragraph" w:customStyle="1" w:styleId="282">
    <w:name w:val="普通(网站)11"/>
    <w:basedOn w:val="1"/>
    <w:unhideWhenUsed/>
    <w:qFormat/>
    <w:uiPriority w:val="0"/>
    <w:pPr>
      <w:widowControl/>
      <w:spacing w:before="100" w:beforeAutospacing="1" w:after="100" w:afterAutospacing="1"/>
      <w:jc w:val="left"/>
    </w:pPr>
    <w:rPr>
      <w:rFonts w:ascii="宋体" w:hAnsi="宋体" w:cs="宋体"/>
      <w:sz w:val="24"/>
    </w:rPr>
  </w:style>
  <w:style w:type="paragraph" w:customStyle="1" w:styleId="283">
    <w:name w:val="正文文本111"/>
    <w:basedOn w:val="1"/>
    <w:qFormat/>
    <w:uiPriority w:val="0"/>
    <w:pPr>
      <w:spacing w:line="400" w:lineRule="exact"/>
    </w:pPr>
    <w:rPr>
      <w:rFonts w:ascii="楷体_GB2312"/>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contractReview xmlns="http://schemas.wps.cn/vas-ai-hub/contract-review">
  <reviewItems>
    <reviewItem>
      <errorID>fb5fa9e7-6b52-41ca-81cc-b415dba3a905</errorID>
      <errorWord>334万元</errorWord>
      <group>L1_Other</group>
      <groupName>其他问题</groupName>
      <ability>L2_Consistency</ability>
      <abilityName>一致性检查</abilityName>
      <candidateList>
        <item>3316985.94元</item>
      </candidateList>
      <explain>数字一致性：采购预算表述的金额与最高限价表述的金额不一致，应统一为最高限价的具体金额表述</explain>
      <paraID>6093B873</paraID>
      <start>5</start>
      <end>10</end>
      <status>ignored</status>
      <modifiedWord/>
      <trackRevisions>false</trackRevisions>
    </reviewItem>
    <reviewItem>
      <errorID>7cb69677-0cfd-4bef-becb-67a8c1ccbb68</errorID>
      <errorWord>（</errorWord>
      <group>L1_Punc</group>
      <groupName>标点问题</groupName>
      <ability>L2_Punc</ability>
      <abilityName>标点符号检查</abilityName>
      <candidateList/>
      <explain>同一形式括号套用。</explain>
      <paraID>275919A7</paraID>
      <start>125</start>
      <end>126</end>
      <status>unmodified</status>
      <modifiedWord/>
      <trackRevisions>false</trackRevisions>
    </reviewItem>
    <reviewItem>
      <errorID>6287817f-1f35-45d1-9ea8-d255c5707c3c</errorID>
      <errorWord>）</errorWord>
      <group>L1_Punc</group>
      <groupName>标点问题</groupName>
      <ability>L2_Punc</ability>
      <abilityName>标点符号检查</abilityName>
      <candidateList/>
      <explain>同一形式括号套用。</explain>
      <paraID>275919A7</paraID>
      <start>135</start>
      <end>136</end>
      <status>unmodified</status>
      <modifiedWord/>
      <trackRevisions>false</trackRevisions>
    </reviewItem>
    <reviewItem>
      <errorID>e2ad575a-d2b5-4e98-b9ce-9f18aab44261</errorID>
      <errorWord>（</errorWord>
      <group>L1_Punc</group>
      <groupName>标点问题</groupName>
      <ability>L2_Punc</ability>
      <abilityName>标点符号检查</abilityName>
      <candidateList/>
      <explain>同一形式括号套用。</explain>
      <paraID>29418E34</paraID>
      <start>63</start>
      <end>64</end>
      <status>unmodified</status>
      <modifiedWord/>
      <trackRevisions>false</trackRevisions>
    </reviewItem>
    <reviewItem>
      <errorID>79cf6eaa-c3b1-4a16-804e-6aac97f317e0</errorID>
      <errorWord>）</errorWord>
      <group>L1_Punc</group>
      <groupName>标点问题</groupName>
      <ability>L2_Punc</ability>
      <abilityName>标点符号检查</abilityName>
      <candidateList/>
      <explain>同一形式括号套用。</explain>
      <paraID>29418E34</paraID>
      <start>73</start>
      <end>74</end>
      <status>unmodified</status>
      <modifiedWord/>
      <trackRevisions>false</trackRevisions>
    </reviewItem>
    <reviewItem>
      <errorID>1c61f5cb-c249-4a5a-82b7-e8872fa90295</errorID>
      <errorWord>－－</errorWord>
      <group>L1_Punc</group>
      <groupName>标点问题</groupName>
      <ability>L2_Punc</ability>
      <abilityName>标点符号检查</abilityName>
      <candidateList>
        <item>——</item>
      </candidateList>
      <explain/>
      <paraID>1ECACADB</paraID>
      <start>11</start>
      <end>13</end>
      <status>unmodified</status>
      <modifiedWord/>
      <trackRevisions>false</trackRevisions>
    </reviewItem>
    <reviewItem>
      <errorID>0ce6472c-99d9-4edf-8b5a-70a683841eb7</errorID>
      <errorWord>--</errorWord>
      <group>L1_Punc</group>
      <groupName>标点问题</groupName>
      <ability>L2_Punc</ability>
      <abilityName>标点符号检查</abilityName>
      <candidateList>
        <item>——</item>
      </candidateList>
      <explain/>
      <paraID>1ECACADB</paraID>
      <start>23</start>
      <end>25</end>
      <status>unmodified</status>
      <modifiedWord/>
      <trackRevisions>false</trackRevisions>
    </reviewItem>
    <reviewItem>
      <errorID>0ded6f43-c16a-4649-b950-38d659caf0cb</errorID>
      <errorWord>--</errorWord>
      <group>L1_Punc</group>
      <groupName>标点问题</groupName>
      <ability>L2_Punc</ability>
      <abilityName>标点符号检查</abilityName>
      <candidateList>
        <item>——</item>
      </candidateList>
      <explain/>
      <paraID>1ECACADB</paraID>
      <start>32</start>
      <end>34</end>
      <status>unmodified</status>
      <modifiedWord/>
      <trackRevisions>false</trackRevisions>
    </reviewItem>
    <reviewItem>
      <errorID>bf84d5ad-2ebd-4782-9a17-02c6d700e55f</errorID>
      <errorWord>--</errorWord>
      <group>L1_Punc</group>
      <groupName>标点问题</groupName>
      <ability>L2_Punc</ability>
      <abilityName>标点符号检查</abilityName>
      <candidateList>
        <item>——</item>
      </candidateList>
      <explain/>
      <paraID>1ECACADB</paraID>
      <start>38</start>
      <end>40</end>
      <status>unmodified</status>
      <modifiedWord/>
      <trackRevisions>false</trackRevisions>
    </reviewItem>
    <reviewItem>
      <errorID>2f09d10f-c083-4fa0-9c8e-02eb45d8708d</errorID>
      <errorWord>“.</errorWord>
      <group>L1_Punc</group>
      <groupName>标点问题</groupName>
      <ability>L2_Punc</ability>
      <abilityName>标点符号检查</abilityName>
      <candidateList>
        <item>“</item>
      </candidateList>
      <explain/>
      <paraID>1ECACADB</paraID>
      <start>51</start>
      <end>53</end>
      <status>unmodified</status>
      <modifiedWord/>
      <trackRevisions>false</trackRevisions>
    </reviewItem>
    <reviewItem>
      <errorID>2254d5c2-8ff8-415b-b47e-d45c5d7f0595</errorID>
      <errorWord>--</errorWord>
      <group>L1_Punc</group>
      <groupName>标点问题</groupName>
      <ability>L2_Punc</ability>
      <abilityName>标点符号检查</abilityName>
      <candidateList>
        <item>——</item>
      </candidateList>
      <explain/>
      <paraID>1ECACADB</paraID>
      <start>59</start>
      <end>61</end>
      <status>unmodified</status>
      <modifiedWord/>
      <trackRevisions>false</trackRevisions>
    </reviewItem>
    <reviewItem>
      <errorID>a4ceab7b-3067-408b-b786-2d7bbf713816</errorID>
      <errorWord>“.</errorWord>
      <group>L1_Punc</group>
      <groupName>标点问题</groupName>
      <ability>L2_Punc</ability>
      <abilityName>标点符号检查</abilityName>
      <candidateList>
        <item>“</item>
      </candidateList>
      <explain/>
      <paraID>1ECACADB</paraID>
      <start>66</start>
      <end>68</end>
      <status>unmodified</status>
      <modifiedWord/>
      <trackRevisions>false</trackRevisions>
    </reviewItem>
    <reviewItem>
      <errorID>31a6ef7c-81bc-4acb-83aa-d022e370a525</errorID>
      <errorWord>--</errorWord>
      <group>L1_Punc</group>
      <groupName>标点问题</groupName>
      <ability>L2_Punc</ability>
      <abilityName>标点符号检查</abilityName>
      <candidateList>
        <item>——</item>
      </candidateList>
      <explain/>
      <paraID>1ECACADB</paraID>
      <start>89</start>
      <end>91</end>
      <status>unmodified</status>
      <modifiedWord/>
      <trackRevisions>false</trackRevisions>
    </reviewItem>
    <reviewItem>
      <errorID>0be8cadc-27cb-4c0a-a021-f53787851419</errorID>
      <errorWord>--</errorWord>
      <group>L1_Punc</group>
      <groupName>标点问题</groupName>
      <ability>L2_Punc</ability>
      <abilityName>标点符号检查</abilityName>
      <candidateList>
        <item>——</item>
      </candidateList>
      <explain/>
      <paraID>1ECACADB</paraID>
      <start>97</start>
      <end>99</end>
      <status>unmodified</status>
      <modifiedWord/>
      <trackRevisions>false</trackRevisions>
    </reviewItem>
    <reviewItem>
      <errorID>5c467927-3d9c-4882-bbc5-009adc3e5298</errorID>
      <errorWord>--</errorWord>
      <group>L1_Punc</group>
      <groupName>标点问题</groupName>
      <ability>L2_Punc</ability>
      <abilityName>标点符号检查</abilityName>
      <candidateList>
        <item>——</item>
      </candidateList>
      <explain/>
      <paraID>1ECACADB</paraID>
      <start>117</start>
      <end>119</end>
      <status>unmodified</status>
      <modifiedWord/>
      <trackRevisions>false</trackRevisions>
    </reviewItem>
    <reviewItem>
      <errorID>a81e18a1-7b71-44e1-9d61-4cc9324182bf</errorID>
      <errorWord>：</errorWord>
      <group>L1_Word</group>
      <groupName>字词问题</groupName>
      <ability>L2_Typo</ability>
      <abilityName>字词错误</abilityName>
      <candidateList>
        <item>为：</item>
      </candidateList>
      <explain/>
      <paraID>3E2251CC</paraID>
      <start>36</start>
      <end>37</end>
      <status>unmodified</status>
      <modifiedWord/>
      <trackRevisions>false</trackRevisions>
    </reviewItem>
    <reviewItem>
      <errorID>963c51b8-ca96-4bf9-92c8-b4d1c75ba6c4</errorID>
      <errorWord>―</errorWord>
      <group>L1_Word</group>
      <groupName>字词问题</groupName>
      <ability>L2_Typo</ability>
      <abilityName>字词错误</abilityName>
      <candidateList>
        <item>——</item>
      </candidateList>
      <explain/>
      <paraID>733C2437</paraID>
      <start>44</start>
      <end>45</end>
      <status>unmodified</status>
      <modifiedWord/>
      <trackRevisions>false</trackRevisions>
    </reviewItem>
    <reviewItem>
      <errorID>d9217d23-895d-4338-8662-5c8c25d3c220</errorID>
      <errorWord>-</errorWord>
      <group>L1_Format</group>
      <groupName>格式问题</groupName>
      <ability>L2_HalfPunc</ability>
      <abilityName>全半角检查</abilityName>
      <candidateList>
        <item>－</item>
      </candidateList>
      <explain>文本全半角错误。</explain>
      <paraID>733C2437</paraID>
      <start>49</start>
      <end>50</end>
      <status>unmodified</status>
      <modifiedWord/>
      <trackRevisions>false</trackRevisions>
    </reviewItem>
    <reviewItem>
      <errorID>4a240e78-c988-42a4-9eeb-1b8cc65fd368</errorID>
      <errorWord>-</errorWord>
      <group>L1_Format</group>
      <groupName>格式问题</groupName>
      <ability>L2_HalfPunc</ability>
      <abilityName>全半角检查</abilityName>
      <candidateList>
        <item>－</item>
      </candidateList>
      <explain>文本全半角错误。</explain>
      <paraID> 4172C6C</paraID>
      <start>47</start>
      <end>48</end>
      <status>unmodified</status>
      <modifiedWord/>
      <trackRevisions>false</trackRevisions>
    </reviewItem>
    <reviewItem>
      <errorID>72873556-4a81-4e49-9f3f-b6e716b1dc4e</errorID>
      <errorWord>-</errorWord>
      <group>L1_Format</group>
      <groupName>格式问题</groupName>
      <ability>L2_HalfPunc</ability>
      <abilityName>全半角检查</abilityName>
      <candidateList>
        <item>－</item>
      </candidateList>
      <explain>文本全半角错误。</explain>
      <paraID> 4172C6C</paraID>
      <start>48</start>
      <end>49</end>
      <status>unmodified</status>
      <modifiedWord/>
      <trackRevisions>false</trackRevisions>
    </reviewItem>
    <reviewItem>
      <errorID>8824d41c-d20c-4863-a109-408da793f231</errorID>
      <errorWord>-</errorWord>
      <group>L1_Format</group>
      <groupName>格式问题</groupName>
      <ability>L2_HalfPunc</ability>
      <abilityName>全半角检查</abilityName>
      <candidateList>
        <item>－</item>
      </candidateList>
      <explain>文本全半角错误。</explain>
      <paraID> 4172C6C</paraID>
      <start>54</start>
      <end>55</end>
      <status>unmodified</status>
      <modifiedWord/>
      <trackRevisions>false</trackRevisions>
    </reviewItem>
    <reviewItem>
      <errorID>28bc5fd1-5eb0-409d-a1bf-19da0c734e11</errorID>
      <errorWord>-</errorWord>
      <group>L1_Format</group>
      <groupName>格式问题</groupName>
      <ability>L2_HalfPunc</ability>
      <abilityName>全半角检查</abilityName>
      <candidateList>
        <item>－</item>
      </candidateList>
      <explain>文本全半角错误。</explain>
      <paraID> 4172C6C</paraID>
      <start>55</start>
      <end>56</end>
      <status>unmodified</status>
      <modifiedWord/>
      <trackRevisions>false</trackRevisions>
    </reviewItem>
    <reviewItem>
      <errorID>f377af13-d77f-4ae8-87aa-108edd3dc08d</errorID>
      <errorWord>（</errorWord>
      <group>L1_Punc</group>
      <groupName>标点问题</groupName>
      <ability>L2_Punc</ability>
      <abilityName>标点符号检查</abilityName>
      <candidateList/>
      <explain>同一形式括号套用。</explain>
      <paraID>5B9A522E</paraID>
      <start>35</start>
      <end>36</end>
      <status>unmodified</status>
      <modifiedWord/>
      <trackRevisions>false</trackRevisions>
    </reviewItem>
    <reviewItem>
      <errorID>30f237ee-8d16-4db0-ae7a-63a8624efebc</errorID>
      <errorWord>）</errorWord>
      <group>L1_Punc</group>
      <groupName>标点问题</groupName>
      <ability>L2_Punc</ability>
      <abilityName>标点符号检查</abilityName>
      <candidateList/>
      <explain>同一形式括号套用。</explain>
      <paraID>5B9A522E</paraID>
      <start>39</start>
      <end>40</end>
      <status>unmodified</status>
      <modifiedWord/>
      <trackRevisions>false</trackRevisions>
    </reviewItem>
    <reviewItem>
      <errorID>f6cbe752-7df0-4471-9c6a-9eae374b06f0</errorID>
      <errorWord>人员将</errorWord>
      <group>L1_Word</group>
      <groupName>字词问题</groupName>
      <ability>L2_Typo</ability>
      <abilityName>字词错误</abilityName>
      <candidateList>
        <item>人员</item>
      </candidateList>
      <explain/>
      <paraID>3696C651</paraID>
      <start>23</start>
      <end>26</end>
      <status>unmodified</status>
      <modifiedWord/>
      <trackRevisions>false</trackRevisions>
    </reviewItem>
    <reviewItem>
      <errorID>b230f2c0-b077-404b-a7a1-d4add0b84e30</errorID>
      <errorWord>视为是</errorWord>
      <group>L1_Word</group>
      <groupName>字词问题</groupName>
      <ability>L2_Typo</ability>
      <abilityName>字词错误</abilityName>
      <candidateList>
        <item>视为</item>
      </candidateList>
      <explain/>
      <paraID>3696C651</paraID>
      <start>28</start>
      <end>31</end>
      <status>unmodified</status>
      <modifiedWord/>
      <trackRevisions>false</trackRevisions>
    </reviewItem>
    <reviewItem>
      <errorID>ead7c4d5-1485-4616-b087-f0cc1e4b595c</errorID>
      <errorWord>，</errorWord>
      <group>L1_Punc</group>
      <groupName>标点问题</groupName>
      <ability>L2_Punc</ability>
      <abilityName>标点符号检查</abilityName>
      <candidateList>
        <item>。</item>
      </candidateList>
      <explain/>
      <paraID>3696C651</paraID>
      <start>48</start>
      <end>49</end>
      <status>unmodified</status>
      <modifiedWord/>
      <trackRevisions>false</trackRevisions>
    </reviewItem>
    <reviewItem>
      <errorID>aef8d899-7bcb-4a18-a461-c782c375c5d6</errorID>
      <errorWord>，磋商供应商</errorWord>
      <group>L1_Grammar</group>
      <groupName>语法问题</groupName>
      <ability>L2_Grammar</ability>
      <abilityName>语法错误</abilityName>
      <candidateList>
        <item>，</item>
      </candidateList>
      <explain/>
      <paraID>3696C651</paraID>
      <start>78</start>
      <end>84</end>
      <status>unmodified</status>
      <modifiedWord/>
      <trackRevisions>false</trackRevisions>
    </reviewItem>
    <reviewItem>
      <errorID>9c5e48d1-8a14-48e7-9f59-b09c4fdaf1dd</errorID>
      <errorWord>实施</errorWord>
      <group>L1_Word</group>
      <groupName>字词问题</groupName>
      <ability>L2_Typo</ability>
      <abilityName>字词错误</abilityName>
      <candidateList>
        <item>进行</item>
      </candidateList>
      <explain/>
      <paraID>182B5840</paraID>
      <start>95</start>
      <end>97</end>
      <status>unmodified</status>
      <modifiedWord/>
      <trackRevisions>false</trackRevisions>
    </reviewItem>
    <reviewItem>
      <errorID>633a6d5f-5460-422f-b9f8-61e1f7b726dc</errorID>
      <errorWord>，投标供应商</errorWord>
      <group>L1_Grammar</group>
      <groupName>语法问题</groupName>
      <ability>L2_Grammar</ability>
      <abilityName>语法错误</abilityName>
      <candidateList>
        <item>，</item>
      </candidateList>
      <explain/>
      <paraID>182B5840</paraID>
      <start>101</start>
      <end>107</end>
      <status>unmodified</status>
      <modifiedWord/>
      <trackRevisions>false</trackRevisions>
    </reviewItem>
    <reviewItem>
      <errorID>d43208fa-268f-4835-a03f-21ec23bd5616</errorID>
      <errorWord>之内</errorWord>
      <group>L1_Word</group>
      <groupName>字词问题</groupName>
      <ability>L2_Typo</ability>
      <abilityName>字词错误</abilityName>
      <candidateList>
        <item>内</item>
      </candidateList>
      <explain/>
      <paraID>182B5840</paraID>
      <start>119</start>
      <end>121</end>
      <status>unmodified</status>
      <modifiedWord/>
      <trackRevisions>false</trackRevisions>
    </reviewItem>
    <reviewItem>
      <errorID>b34f720a-b11e-479d-84f7-995dcdc63ef2</errorID>
      <errorWord>所有的</errorWord>
      <group>L1_Word</group>
      <groupName>字词问题</groupName>
      <ability>L2_Typo</ability>
      <abilityName>字词错误</abilityName>
      <candidateList>
        <item>所有</item>
      </candidateList>
      <explain/>
      <paraID>35983B6C</paraID>
      <start>53</start>
      <end>56</end>
      <status>unmodified</status>
      <modifiedWord/>
      <trackRevisions>false</trackRevisions>
    </reviewItem>
    <reviewItem>
      <errorID>0abd3672-c2ec-48df-92b0-19d35a23508d</errorID>
      <errorWord>供应商的</errorWord>
      <group>L1_Word</group>
      <groupName>字词问题</groupName>
      <ability>L2_Typo</ability>
      <abilityName>字词错误</abilityName>
      <candidateList>
        <item>供应商</item>
      </candidateList>
      <explain/>
      <paraID>3E3B2880</paraID>
      <start>10</start>
      <end>14</end>
      <status>unmodified</status>
      <modifiedWord/>
      <trackRevisions>false</trackRevisions>
    </reviewItem>
    <reviewItem>
      <errorID>29c1a144-b0b0-4152-a40c-b110c3d2fd50</errorID>
      <errorWord>的法律法规</errorWord>
      <group>L1_Word</group>
      <groupName>字词问题</groupName>
      <ability>L2_Typo</ability>
      <abilityName>字词错误</abilityName>
      <candidateList>
        <item>法律法规的</item>
      </candidateList>
      <explain/>
      <paraID>2DDA83E7</paraID>
      <start>26</start>
      <end>31</end>
      <status>unmodified</status>
      <modifiedWord/>
      <trackRevisions>false</trackRevisions>
    </reviewItem>
    <reviewItem>
      <errorID>c4655a20-c8a8-4856-b758-cc909ffd4ae2</errorID>
      <errorWord>〔2022〕002号</errorWord>
      <group>L1_Knowledge</group>
      <groupName>知识性问题</groupName>
      <ability>L2_Knowledge</ability>
      <abilityName>其他知识</abilityName>
      <candidateList>
        <item>〔2022〕2号</item>
      </candidateList>
      <explain>发文字号格式错误。</explain>
      <paraID>250781EF</paraID>
      <start>26</start>
      <end>34</end>
      <status>modified</status>
      <modifiedWord>〔2022〕2号</modifiedWord>
      <trackRevisions>false</trackRevisions>
    </reviewItem>
    <reviewItem>
      <errorID>69c566d8-9abb-4da2-b011-d783e05d1157</errorID>
      <errorWord>【2014】383号</errorWord>
      <group>L1_Knowledge</group>
      <groupName>知识性问题</groupName>
      <ability>L2_Knowledge</ability>
      <abilityName>其他知识</abilityName>
      <candidateList>
        <item>〔2014〕383号</item>
      </candidateList>
      <explain>发文字号格式错误。</explain>
      <paraID>678BDFE0</paraID>
      <start>15</start>
      <end>25</end>
      <status>modified</status>
      <modifiedWord>〔2014〕383号</modifiedWord>
      <trackRevisions>false</trackRevisions>
    </reviewItem>
    <reviewItem>
      <errorID>251eba74-3508-488b-ac6e-890c6e6545f4</errorID>
      <errorWord>间</errorWord>
      <group>L1_Word</group>
      <groupName>字词问题</groupName>
      <ability>L2_Typo</ability>
      <abilityName>字词错误</abilityName>
      <candidateList>
        <item>间之</item>
      </candidateList>
      <explain/>
      <paraID>36D4BC9B</paraID>
      <start>14</start>
      <end>15</end>
      <status>unmodified</status>
      <modifiedWord/>
      <trackRevisions>false</trackRevisions>
    </reviewItem>
    <reviewItem>
      <errorID>728e0745-3937-4a67-978b-bd1494d1a613</errorID>
      <errorWord>投标响应</errorWord>
      <group>L1_Grammar</group>
      <groupName>语法问题</groupName>
      <ability>L2_Grammar</ability>
      <abilityName>语法错误</abilityName>
      <candidateList>
        <item>响应文件提交</item>
      </candidateList>
      <explain/>
      <paraID> BF19144</paraID>
      <start>3</start>
      <end>7</end>
      <status>unmodified</status>
      <modifiedWord/>
      <trackRevisions>false</trackRevisions>
    </reviewItem>
    <reviewItem>
      <errorID>f5034fd6-10ed-4948-8fed-4ac3afedd703</errorID>
      <errorWord>通过</errorWord>
      <group>L1_Word</group>
      <groupName>字词问题</groupName>
      <ability>L2_Typo</ability>
      <abilityName>字词错误</abilityName>
      <candidateList>
        <item>应通过</item>
      </candidateList>
      <explain/>
      <paraID> BF19144</paraID>
      <start>32</start>
      <end>34</end>
      <status>unmodified</status>
      <modifiedWord/>
      <trackRevisions>false</trackRevisions>
    </reviewItem>
    <reviewItem>
      <errorID>190aa2a2-62d6-44f1-958a-ba19c4f018b2</errorID>
      <errorWord>修改的</errorWord>
      <group>L1_Word</group>
      <groupName>字词问题</groupName>
      <ability>L2_Typo</ability>
      <abilityName>字词错误</abilityName>
      <candidateList>
        <item>修改</item>
      </candidateList>
      <explain/>
      <paraID> BF19144</paraID>
      <start>49</start>
      <end>52</end>
      <status>unmodified</status>
      <modifiedWord/>
      <trackRevisions>false</trackRevisions>
    </reviewItem>
    <reviewItem>
      <errorID>7df6f2ab-cfd3-4043-9a29-7b5843d14bce</errorID>
      <errorWord>造成的</errorWord>
      <group>L1_Word</group>
      <groupName>字词问题</groupName>
      <ability>L2_Typo</ability>
      <abilityName>字词错误</abilityName>
      <candidateList>
        <item>导致</item>
      </candidateList>
      <explain/>
      <paraID>6B98EC84</paraID>
      <start>33</start>
      <end>36</end>
      <status>unmodified</status>
      <modifiedWord/>
      <trackRevisions>false</trackRevisions>
    </reviewItem>
    <reviewItem>
      <errorID>3be1806c-bd06-4835-ad91-31bebc40dabf</errorID>
      <errorWord>由</errorWord>
      <group>L1_Punc</group>
      <groupName>标点问题</groupName>
      <ability>L2_Punc</ability>
      <abilityName>标点符号检查</abilityName>
      <candidateList>
        <item>，由</item>
      </candidateList>
      <explain/>
      <paraID>6B98EC84</paraID>
      <start>47</start>
      <end>48</end>
      <status>unmodified</status>
      <modifiedWord/>
      <trackRevisions>false</trackRevisions>
    </reviewItem>
    <reviewItem>
      <errorID>f475ecdd-0bf5-42b3-b154-b7d6ba109338</errorID>
      <errorWord>在用</errorWord>
      <group>L1_Word</group>
      <groupName>字词问题</groupName>
      <ability>L2_Typo</ability>
      <abilityName>字词错误</abilityName>
      <candidateList>
        <item>使用</item>
      </candidateList>
      <explain/>
      <paraID> 9D853A1</paraID>
      <start>7</start>
      <end>9</end>
      <status>unmodified</status>
      <modifiedWord/>
      <trackRevisions>false</trackRevisions>
    </reviewItem>
    <reviewItem>
      <errorID>08d97162-1c39-4c5c-93bd-ecdf96ec4bf7</errorID>
      <errorWord>各</errorWord>
      <group>L1_Punc</group>
      <groupName>标点问题</groupName>
      <ability>L2_Punc</ability>
      <abilityName>标点符号检查</abilityName>
      <candidateList>
        <item>，各</item>
      </candidateList>
      <explain/>
      <paraID> C7E78E5</paraID>
      <start>4</start>
      <end>5</end>
      <status>unmodified</status>
      <modifiedWord/>
      <trackRevisions>false</trackRevisions>
    </reviewItem>
    <reviewItem>
      <errorID>167bbe51-aa58-4d18-acb9-2c669d156802</errorID>
      <errorWord>及时</errorWord>
      <group>L1_Word</group>
      <groupName>字词问题</groupName>
      <ability>L2_Typo</ability>
      <abilityName>字词错误</abilityName>
      <candidateList>
        <item>应及时</item>
      </candidateList>
      <explain/>
      <paraID> C7E78E5</paraID>
      <start>8</start>
      <end>10</end>
      <status>unmodified</status>
      <modifiedWord/>
      <trackRevisions>false</trackRevisions>
    </reviewItem>
    <reviewItem>
      <errorID>21e8a314-e957-4a29-abce-70353c54d4ff</errorID>
      <errorWord>，</errorWord>
      <group>L1_Punc</group>
      <groupName>标点问题</groupName>
      <ability>L2_Punc</ability>
      <abilityName>标点符号检查</abilityName>
      <candidateList>
        <item>。</item>
      </candidateList>
      <explain/>
      <paraID> C7E78E5</paraID>
      <start>19</start>
      <end>20</end>
      <status>unmodified</status>
      <modifiedWord/>
      <trackRevisions>false</trackRevisions>
    </reviewItem>
    <reviewItem>
      <errorID>9417154c-be87-498a-b958-2e14a84b18ec</errorID>
      <errorWord>所有的</errorWord>
      <group>L1_Word</group>
      <groupName>字词问题</groupName>
      <ability>L2_Typo</ability>
      <abilityName>字词错误</abilityName>
      <candidateList>
        <item>所有</item>
      </candidateList>
      <explain/>
      <paraID>2814BA57</paraID>
      <start>53</start>
      <end>56</end>
      <status>unmodified</status>
      <modifiedWord/>
      <trackRevisions>false</trackRevisions>
    </reviewItem>
    <reviewItem>
      <errorID>b272c7f3-5805-4ad1-a1b3-99007db22b99</errorID>
      <errorWord>有助于对</errorWord>
      <group>L1_Grammar</group>
      <groupName>语法问题</groupName>
      <ability>L2_Grammar</ability>
      <abilityName>语法错误</abilityName>
      <candidateList>
        <item>有助于</item>
      </candidateList>
      <explain/>
      <paraID> C7F1BA2</paraID>
      <start>9</start>
      <end>13</end>
      <status>unmodified</status>
      <modifiedWord/>
      <trackRevisions>false</trackRevisions>
    </reviewItem>
    <reviewItem>
      <errorID>584cb160-3b58-4048-8f84-7cf04a08ea2d</errorID>
      <errorWord>做出</errorWord>
      <group>L1_Word</group>
      <groupName>字词问题</groupName>
      <ability>L2_Typo</ability>
      <abilityName>字词错误</abilityName>
      <candidateList>
        <item>作出</item>
      </candidateList>
      <explain/>
      <paraID>6D107576</paraID>
      <start>31</start>
      <end>33</end>
      <status>unmodified</status>
      <modifiedWord/>
      <trackRevisions>false</trackRevisions>
    </reviewItem>
    <reviewItem>
      <errorID>0e77ea43-f385-4ba4-b341-0e960a81e040</errorID>
      <errorWord>检查</errorWord>
      <group>L1_Word</group>
      <groupName>字词问题</groupName>
      <ability>L2_Typo</ability>
      <abilityName>字词错误</abilityName>
      <candidateList>
        <item>审查</item>
      </candidateList>
      <explain/>
      <paraID>7730469B</paraID>
      <start>8</start>
      <end>10</end>
      <status>unmodified</status>
      <modifiedWord/>
      <trackRevisions>false</trackRevisions>
    </reviewItem>
    <reviewItem>
      <errorID>ee4ec90c-a163-4903-be3a-0cd5e5433c4d</errorID>
      <errorWord>应用</errorWord>
      <group>L1_Word</group>
      <groupName>字词问题</groupName>
      <ability>L2_Typo</ability>
      <abilityName>字词错误</abilityName>
      <candidateList>
        <item>信用</item>
      </candidateList>
      <explain/>
      <paraID>491556F0</paraID>
      <start>84</start>
      <end>86</end>
      <status>modified</status>
      <modifiedWord>信用</modifiedWord>
      <trackRevisions>false</trackRevisions>
    </reviewItem>
    <reviewItem>
      <errorID>2eddd154-1c75-4be7-a036-c99858db4cb7</errorID>
      <errorWord>进行</errorWord>
      <group>L1_Grammar</group>
      <groupName>语法问题</groupName>
      <ability>L2_Grammar</ability>
      <abilityName>语法错误</abilityName>
      <candidateList>
        <item>等方面进行</item>
      </candidateList>
      <explain/>
      <paraID>4B0DA600</paraID>
      <start>50</start>
      <end>52</end>
      <status>unmodified</status>
      <modifiedWord/>
      <trackRevisions>false</trackRevisions>
    </reviewItem>
    <reviewItem>
      <errorID>2cabc943-592d-4210-ae99-6c0954d2e9ed</errorID>
      <errorWord>不</errorWord>
      <group>L1_Word</group>
      <groupName>字词问题</groupName>
      <ability>L2_Typo</ability>
      <abilityName>字词错误</abilityName>
      <candidateList>
        <item>不符</item>
      </candidateList>
      <explain/>
      <paraID>6BAC47C7</paraID>
      <start>46</start>
      <end>47</end>
      <status>unmodified</status>
      <modifiedWord/>
      <trackRevisions>false</trackRevisions>
    </reviewItem>
    <reviewItem>
      <errorID>221e4ad2-f656-46a2-9312-42a73e3f334c</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4B9DA71D</paraID>
      <start>20</start>
      <end>22</end>
      <status>modified</status>
      <modifiedWord>响应</modifiedWord>
      <trackRevisions>false</trackRevisions>
    </reviewItem>
    <reviewItem>
      <errorID>b148de0d-2916-47a1-8bde-d9e0e88ea068</errorID>
      <errorWord>,</errorWord>
      <group>L1_Format</group>
      <groupName>格式问题</groupName>
      <ability>L2_HalfPunc</ability>
      <abilityName>全半角检查</abilityName>
      <candidateList>
        <item>，</item>
      </candidateList>
      <explain>文本全半角错误。</explain>
      <paraID>7B0822D6</paraID>
      <start>19</start>
      <end>20</end>
      <status>unmodified</status>
      <modifiedWord/>
      <trackRevisions>false</trackRevisions>
    </reviewItem>
    <reviewItem>
      <errorID>cc2981a0-7b29-4438-ad71-ef1727772765</errorID>
      <errorWord>&lt;</errorWord>
      <group>L1_Format</group>
      <groupName>格式问题</groupName>
      <ability>L2_HalfPunc</ability>
      <abilityName>全半角检查</abilityName>
      <candidateList>
        <item>〈</item>
      </candidateList>
      <explain>文本全半角错误。</explain>
      <paraID>20FA29E3</paraID>
      <start>49</start>
      <end>50</end>
      <status>unmodified</status>
      <modifiedWord/>
      <trackRevisions>false</trackRevisions>
    </reviewItem>
    <reviewItem>
      <errorID>72f5e80f-2c77-4803-99e6-625ccee93409</errorID>
      <errorWord>&lt;</errorWord>
      <group>L1_Format</group>
      <groupName>格式问题</groupName>
      <ability>L2_HalfPunc</ability>
      <abilityName>全半角检查</abilityName>
      <candidateList>
        <item>〈</item>
      </candidateList>
      <explain>文本全半角错误。</explain>
      <paraID>7820895E</paraID>
      <start>49</start>
      <end>50</end>
      <status>unmodified</status>
      <modifiedWord/>
      <trackRevisions>false</trackRevisions>
    </reviewItem>
    <reviewItem>
      <errorID>e2f4d723-428d-4e72-b91b-99949b891f03</errorID>
      <errorWord>&lt;</errorWord>
      <group>L1_Format</group>
      <groupName>格式问题</groupName>
      <ability>L2_HalfPunc</ability>
      <abilityName>全半角检查</abilityName>
      <candidateList>
        <item>〈</item>
      </candidateList>
      <explain>文本全半角错误。</explain>
      <paraID>512A01B4</paraID>
      <start>34</start>
      <end>35</end>
      <status>unmodified</status>
      <modifiedWord/>
      <trackRevisions>false</trackRevisions>
    </reviewItem>
    <reviewItem>
      <errorID>16349363-17e5-4d4c-ba16-04926d6a9aa9</errorID>
      <errorWord>(响应)</errorWord>
      <group>L1_Punc</group>
      <groupName>标点问题</groupName>
      <ability>L2_Punc</ability>
      <abilityName>标点符号检查</abilityName>
      <candidateList>
        <item>（响应）</item>
      </candidateList>
      <explain/>
      <paraID>  6E20FF</paraID>
      <start>13</start>
      <end>17</end>
      <status>unmodified</status>
      <modifiedWord/>
      <trackRevisions>false</trackRevisions>
    </reviewItem>
    <reviewItem>
      <errorID>2e8d2289-c08b-4d19-a65c-5a991f2e2104</errorID>
      <errorWord>，</errorWord>
      <group>L1_Word</group>
      <groupName>字词问题</groupName>
      <ability>L2_Typo</ability>
      <abilityName>字词错误</abilityName>
      <candidateList>
        <item>，并</item>
      </candidateList>
      <explain/>
      <paraID>  6E20FF</paraID>
      <start>62</start>
      <end>63</end>
      <status>unmodified</status>
      <modifiedWord/>
      <trackRevisions>false</trackRevisions>
    </reviewItem>
    <reviewItem>
      <errorID>31722be9-86f9-4b33-89be-babbdafd699b</errorID>
      <errorWord>非正规</errorWord>
      <group>L1_Word</group>
      <groupName>字词问题</groupName>
      <ability>L2_Typo</ability>
      <abilityName>字词错误</abilityName>
      <candidateList>
        <item>不规范</item>
      </candidateList>
      <explain/>
      <paraID> 37F8CBD</paraID>
      <start>30</start>
      <end>33</end>
      <status>unmodified</status>
      <modifiedWord/>
      <trackRevisions>false</trackRevisions>
    </reviewItem>
    <reviewItem>
      <errorID>ca6ee79c-9e50-460d-ac25-2e593785eec1</errorID>
      <errorWord>磋商时</errorWord>
      <group>L1_Word</group>
      <groupName>字词问题</groupName>
      <ability>L2_Typo</ability>
      <abilityName>字词错误</abilityName>
      <candidateList>
        <item>磋商</item>
      </candidateList>
      <explain/>
      <paraID>56F87738</paraID>
      <start>51</start>
      <end>54</end>
      <status>unmodified</status>
      <modifiedWord/>
      <trackRevisions>false</trackRevisions>
    </reviewItem>
    <reviewItem>
      <errorID>b8f45923-a277-45f8-ac81-e8a2a5ec99e4</errorID>
      <errorWord>参加磋商</errorWord>
      <group>L1_Grammar</group>
      <groupName>语法问题</groupName>
      <ability>L2_Grammar</ability>
      <abilityName>语法错误</abilityName>
      <candidateList>
        <item>作为</item>
      </candidateList>
      <explain/>
      <paraID>56F87738</paraID>
      <start>82</start>
      <end>86</end>
      <status>unmodified</status>
      <modifiedWord/>
      <trackRevisions>false</trackRevisions>
    </reviewItem>
    <reviewItem>
      <errorID>732731f4-4aaf-45c2-b4bc-96e2ea73ce23</errorID>
      <errorWord>，</errorWord>
      <group>L1_Grammar</group>
      <groupName>语法问题</groupName>
      <ability>L2_Grammar</ability>
      <abilityName>语法错误</abilityName>
      <candidateList>
        <item>的供应商，</item>
      </candidateList>
      <explain/>
      <paraID>56F87738</paraID>
      <start>90</start>
      <end>91</end>
      <status>unmodified</status>
      <modifiedWord/>
      <trackRevisions>false</trackRevisions>
    </reviewItem>
    <reviewItem>
      <errorID>1e62c9f1-d606-41ee-9ec9-06edc9544a3e</errorID>
      <errorWord>保持通讯畅通</errorWord>
      <group>L1_Word</group>
      <groupName>字词问题</groupName>
      <ability>L2_Typo</ability>
      <abilityName>字词错误</abilityName>
      <candidateList>
        <item>保持通信畅通</item>
      </candidateList>
      <explain/>
      <paraID>73BC377A</paraID>
      <start>15</start>
      <end>21</end>
      <status>unmodified</status>
      <modifiedWord/>
      <trackRevisions>false</trackRevisions>
    </reviewItem>
    <reviewItem>
      <errorID>cf39c5f0-fdaa-4fa8-bc1e-3c50d423f33f</errorID>
      <errorWord>苏彩云系统</errorWord>
      <group>L1_Other</group>
      <groupName>其他问题</groupName>
      <ability>L2_Consistency</ability>
      <abilityName>一致性检查</abilityName>
      <candidateList>
        <item>苏采云系统</item>
      </candidateList>
      <explain>术语一致性：‘苏彩云系统’表述错误，应统一为‘苏采云系统’</explain>
      <paraID> D2BB296</paraID>
      <start>17</start>
      <end>22</end>
      <status>modified</status>
      <modifiedWord>苏采云系统</modifiedWord>
      <trackRevisions>false</trackRevisions>
    </reviewItem>
    <reviewItem>
      <errorID>c056b737-6670-4a6f-ab5e-05a2de9b18a5</errorID>
      <errorWord>法律、法规</errorWord>
      <group>L1_Word</group>
      <groupName>字词问题</groupName>
      <ability>L2_Typo</ability>
      <abilityName>字词错误</abilityName>
      <candidateList>
        <item>法律法规</item>
      </candidateList>
      <explain/>
      <paraID>6230C2A4</paraID>
      <start>9</start>
      <end>14</end>
      <status>unmodified</status>
      <modifiedWord/>
      <trackRevisions>false</trackRevisions>
    </reviewItem>
    <reviewItem>
      <errorID>8cf9bb8d-f632-447d-89c5-ea0be1331ba8</errorID>
      <errorWord>，和</errorWord>
      <group>L1_Word</group>
      <groupName>字词问题</groupName>
      <ability>L2_Typo</ability>
      <abilityName>字词错误</abilityName>
      <candidateList>
        <item>，</item>
      </candidateList>
      <explain/>
      <paraID>4F61752B</paraID>
      <start>32</start>
      <end>34</end>
      <status>unmodified</status>
      <modifiedWord/>
      <trackRevisions>false</trackRevisions>
    </reviewItem>
    <reviewItem>
      <errorID>7d2ccfe1-3123-423f-8017-aa85f0e68ab8</errorID>
      <errorWord>，和</errorWord>
      <group>L1_Word</group>
      <groupName>字词问题</groupName>
      <ability>L2_Typo</ability>
      <abilityName>字词错误</abilityName>
      <candidateList>
        <item>，</item>
      </candidateList>
      <explain/>
      <paraID>4F61752B</paraID>
      <start>49</start>
      <end>51</end>
      <status>unmodified</status>
      <modifiedWord/>
      <trackRevisions>false</trackRevisions>
    </reviewItem>
    <reviewItem>
      <errorID>be53e9d8-dfb8-4e50-8ef9-b29cd0e2ca33</errorID>
      <errorWord>法律、法规</errorWord>
      <group>L1_Word</group>
      <groupName>字词问题</groupName>
      <ability>L2_Typo</ability>
      <abilityName>字词错误</abilityName>
      <candidateList>
        <item>法律法规</item>
      </candidateList>
      <explain/>
      <paraID>530B315A</paraID>
      <start>8</start>
      <end>13</end>
      <status>unmodified</status>
      <modifiedWord/>
      <trackRevisions>false</trackRevisions>
    </reviewItem>
    <reviewItem>
      <errorID>920b53f6-c8b0-4baa-8a2f-db44f9a3b8d7</errorID>
      <errorWord>导致</errorWord>
      <group>L1_Punc</group>
      <groupName>标点问题</groupName>
      <ability>L2_Punc</ability>
      <abilityName>标点符号检查</abilityName>
      <candidateList>
        <item>，导致</item>
      </candidateList>
      <explain/>
      <paraID>489A7F37</paraID>
      <start>24</start>
      <end>26</end>
      <status>unmodified</status>
      <modifiedWord/>
      <trackRevisions>false</trackRevisions>
    </reviewItem>
    <reviewItem>
      <errorID>52d97dbc-1f92-46e1-8516-b0eb942d6989</errorID>
      <errorWord>。</errorWord>
      <group>L1_Word</group>
      <groupName>字词问题</groupName>
      <ability>L2_Typo</ability>
      <abilityName>字词错误</abilityName>
      <candidateList>
        <item>的。</item>
      </candidateList>
      <explain/>
      <paraID>489A7F37</paraID>
      <start>34</start>
      <end>35</end>
      <status>unmodified</status>
      <modifiedWord/>
      <trackRevisions>false</trackRevisions>
    </reviewItem>
    <reviewItem>
      <errorID>185a26c7-a5e1-4980-99de-f660fa68dee2</errorID>
      <errorWord>系统故障原因</errorWord>
      <group>L1_Grammar</group>
      <groupName>语法问题</groupName>
      <ability>L2_Grammar</ability>
      <abilityName>语法错误</abilityName>
      <candidateList>
        <item>系统故障</item>
      </candidateList>
      <explain/>
      <paraID>  A2E4EB</paraID>
      <start>7</start>
      <end>13</end>
      <status>unmodified</status>
      <modifiedWord/>
      <trackRevisions>false</trackRevisions>
    </reviewItem>
    <reviewItem>
      <errorID>b28f8f26-a5ce-485f-8e86-de06006867c5</errorID>
      <errorWord>.</errorWord>
      <group>L1_Punc</group>
      <groupName>标点问题</groupName>
      <ability>L2_Punc</ability>
      <abilityName>标点符号检查</abilityName>
      <candidateList>
        <item> </item>
      </candidateList>
      <explain/>
      <paraID>2A68898D</paraID>
      <start>3</start>
      <end>4</end>
      <status>unmodified</status>
      <modifiedWord/>
      <trackRevisions>false</trackRevisions>
    </reviewItem>
    <reviewItem>
      <errorID>c16618fb-e09b-4131-bc60-455e345e46e4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62528C23</paraID>
      <start>0</start>
      <end>2</end>
      <status>unmodified</status>
      <modifiedWord/>
      <trackRevisions>false</trackRevisions>
    </reviewItem>
    <reviewItem>
      <errorID>d42aea88-041d-4169-a1e6-778e5c8891f3</errorID>
      <errorWord>l</errorWord>
      <group>L1_Word</group>
      <groupName>字词问题</groupName>
      <ability>L2_Typo</ability>
      <abilityName>字词错误</abilityName>
      <candidateList>
        <item>1</item>
      </candidateList>
      <explain/>
      <paraID>60AFE6CA</paraID>
      <start>2</start>
      <end>3</end>
      <status>unmodified</status>
      <modifiedWord/>
      <trackRevisions>false</trackRevisions>
    </reviewItem>
    <reviewItem>
      <errorID>d82061f5-beb5-4a0a-b29d-d40b225b048f</errorID>
      <errorWord>l</errorWord>
      <group>L1_Word</group>
      <groupName>字词问题</groupName>
      <ability>L2_Typo</ability>
      <abilityName>字词错误</abilityName>
      <candidateList>
        <item>1 </item>
      </candidateList>
      <explain/>
      <paraID>3CC4D028</paraID>
      <start>2</start>
      <end>3</end>
      <status>unmodified</status>
      <modifiedWord/>
      <trackRevisions>false</trackRevisions>
    </reviewItem>
    <reviewItem>
      <errorID>cb351c86-a846-44d0-8f73-36ba8b861caa</errorID>
      <errorWord>其它</errorWord>
      <group>L1_Word</group>
      <groupName>字词问题</groupName>
      <ability>L2_Typo</ability>
      <abilityName>字词错误</abilityName>
      <candidateList>
        <item>其他</item>
      </candidateList>
      <explain/>
      <paraID> 4325B19</paraID>
      <start>2</start>
      <end>4</end>
      <status>modified</status>
      <modifiedWord>其他</modifiedWord>
      <trackRevisions>false</trackRevisions>
    </reviewItem>
    <reviewItem>
      <errorID>348fdbde-82a7-464e-93a7-9709c9cf6ffc</errorID>
      <errorWord>其它</errorWord>
      <group>L1_Word</group>
      <groupName>字词问题</groupName>
      <ability>L2_Typo</ability>
      <abilityName>字词错误</abilityName>
      <candidateList>
        <item>其他</item>
      </candidateList>
      <explain/>
      <paraID> AE8B1AF</paraID>
      <start>2</start>
      <end>4</end>
      <status>modified</status>
      <modifiedWord>其他</modifiedWord>
      <trackRevisions>false</trackRevisions>
    </reviewItem>
    <reviewItem>
      <errorID>0b3a493d-19cd-4d2f-8dd4-1b303fb733b4</errorID>
      <errorWord>；</errorWord>
      <group>L1_Punc</group>
      <groupName>标点问题</groupName>
      <ability>L2_Punc</ability>
      <abilityName>标点符号检查</abilityName>
      <candidateList>
        <item>。</item>
      </candidateList>
      <explain/>
      <paraID>720E3E90</paraID>
      <start>28</start>
      <end>29</end>
      <status>unmodified</status>
      <modifiedWord/>
      <trackRevisions>false</trackRevisions>
    </reviewItem>
    <reviewItem>
      <errorID>af13c125-7543-472e-915c-1f51bbdc45c9</errorID>
      <errorWord>；</errorWord>
      <group>L1_Punc</group>
      <groupName>标点问题</groupName>
      <ability>L2_Punc</ability>
      <abilityName>标点符号检查</abilityName>
      <candidateList>
        <item>。</item>
      </candidateList>
      <explain/>
      <paraID>673BC7AC</paraID>
      <start>23</start>
      <end>24</end>
      <status>unmodified</status>
      <modifiedWord/>
      <trackRevisions>false</trackRevisions>
    </reviewItem>
    <reviewItem>
      <errorID>6ed4cd82-ffbd-4baa-8620-de925a7a65bf</errorID>
      <errorWord>；</errorWord>
      <group>L1_Punc</group>
      <groupName>标点问题</groupName>
      <ability>L2_Punc</ability>
      <abilityName>标点符号检查</abilityName>
      <candidateList>
        <item>。</item>
      </candidateList>
      <explain/>
      <paraID>4981509F</paraID>
      <start>11</start>
      <end>12</end>
      <status>unmodified</status>
      <modifiedWord/>
      <trackRevisions>false</trackRevisions>
    </reviewItem>
    <reviewItem>
      <errorID>38313554-8920-4e7c-bfb8-269c599c5a08</errorID>
      <errorWord>有承办单位</errorWord>
      <group>L1_Word</group>
      <groupName>字词问题</groupName>
      <ability>L2_Typo</ability>
      <abilityName>字词错误</abilityName>
      <candidateList>
        <item>由承包单位</item>
      </candidateList>
      <explain/>
      <paraID>74560BA3</paraID>
      <start>106</start>
      <end>111</end>
      <status>modified</status>
      <modifiedWord>由承包单位</modifiedWord>
      <trackRevisions>false</trackRevisions>
    </reviewItem>
    <reviewItem>
      <errorID>72f46894-0b41-485d-a127-821b4463a8d9</errorID>
      <errorWord>,</errorWord>
      <group>L1_Format</group>
      <groupName>格式问题</groupName>
      <ability>L2_HalfPunc</ability>
      <abilityName>全半角检查</abilityName>
      <candidateList>
        <item>，</item>
      </candidateList>
      <explain>文本全半角错误。</explain>
      <paraID> CBE935C</paraID>
      <start>11</start>
      <end>12</end>
      <status>unmodified</status>
      <modifiedWord/>
      <trackRevisions>false</trackRevisions>
    </reviewItem>
    <reviewItem>
      <errorID>a85c20d7-bb30-4e52-b112-5782b1c57470</errorID>
      <errorWord>(</errorWord>
      <group>L1_Format</group>
      <groupName>格式问题</groupName>
      <ability>L2_HalfPunc</ability>
      <abilityName>全半角检查</abilityName>
      <candidateList>
        <item>（</item>
      </candidateList>
      <explain>文本全半角错误。</explain>
      <paraID> CBE935C</paraID>
      <start>27</start>
      <end>28</end>
      <status>unmodified</status>
      <modifiedWord/>
      <trackRevisions>false</trackRevisions>
    </reviewItem>
    <reviewItem>
      <errorID>b65645ce-9081-4493-aea3-7036460aafc3</errorID>
      <errorWord>1-2天</errorWord>
      <group>L1_Word</group>
      <groupName>字词问题</groupName>
      <ability>L2_Typo</ability>
      <abilityName>字词错误</abilityName>
      <candidateList>
        <item>1～2天</item>
      </candidateList>
      <explain/>
      <paraID> CBE935C</paraID>
      <start>28</start>
      <end>32</end>
      <status>unmodified</status>
      <modifiedWord/>
      <trackRevisions>false</trackRevisions>
    </reviewItem>
    <reviewItem>
      <errorID>e3cc2485-a30c-4f42-96db-bcae53b60c17</errorID>
      <errorWord>)</errorWord>
      <group>L1_Format</group>
      <groupName>格式问题</groupName>
      <ability>L2_HalfPunc</ability>
      <abilityName>全半角检查</abilityName>
      <candidateList>
        <item>）</item>
      </candidateList>
      <explain>文本全半角错误。</explain>
      <paraID> CBE935C</paraID>
      <start>32</start>
      <end>33</end>
      <status>unmodified</status>
      <modifiedWord/>
      <trackRevisions>false</trackRevisions>
    </reviewItem>
    <reviewItem>
      <errorID>debba082-7bbf-4405-b035-4d23e08c2a84</errorID>
      <errorWord>号文</errorWord>
      <group>L1_Word</group>
      <groupName>字词问题</groupName>
      <ability>L2_Typo</ability>
      <abilityName>字词错误</abilityName>
      <candidateList>
        <item>号</item>
      </candidateList>
      <explain/>
      <paraID>33A6FE7E</paraID>
      <start>218</start>
      <end>220</end>
      <status>unmodified</status>
      <modifiedWord/>
      <trackRevisions>false</trackRevisions>
    </reviewItem>
    <reviewItem>
      <errorID>ef05f456-260b-4393-952c-fe1b33b4bbc5</errorID>
      <errorWord>[2012]8号</errorWord>
      <group>L1_Knowledge</group>
      <groupName>知识性问题</groupName>
      <ability>L2_Knowledge</ability>
      <abilityName>其他知识</abilityName>
      <candidateList>
        <item>〔2012〕8号</item>
      </candidateList>
      <explain>发文字号格式错误。</explain>
      <paraID>33A6FE7E</paraID>
      <start>281</start>
      <end>289</end>
      <status>unmodified</status>
      <modifiedWord/>
      <trackRevisions>false</trackRevisions>
    </reviewItem>
    <reviewItem>
      <errorID>cc92eddd-46db-45e7-a404-580688925bf7</errorID>
      <errorWord>“省住房和城乡建设厅关于建筑业实施营改增后江苏省建设工程计价依据调整的通知”</errorWord>
      <group>L1_Political</group>
      <groupName>政治性问题</groupName>
      <ability>L2_Keyword</ability>
      <abilityName>固定表述</abilityName>
      <candidateList>
        <item>《省住房和城乡建设厅关于建筑业实施营改增后江苏省建设工程计价依据调整的通知》（</item>
      </candidateList>
      <explain>此处内容疑似含有固定表述相关错误，建议核查。</explain>
      <paraID>33A6FE7E</paraID>
      <start>306</start>
      <end>344</end>
      <status>unmodified</status>
      <modifiedWord/>
      <trackRevisions>false</trackRevisions>
    </reviewItem>
    <reviewItem>
      <errorID>f47ba236-56e8-48de-9226-638a38b0fb39</errorID>
      <errorWord>（2016）154号</errorWord>
      <group>L1_Knowledge</group>
      <groupName>知识性问题</groupName>
      <ability>L2_Knowledge</ability>
      <abilityName>其他知识</abilityName>
      <candidateList>
        <item>〔2016〕154号</item>
      </candidateList>
      <explain>发文字号格式错误。</explain>
      <paraID>33A6FE7E</paraID>
      <start>347</start>
      <end>357</end>
      <status>unmodified</status>
      <modifiedWord/>
      <trackRevisions>false</trackRevisions>
    </reviewItem>
    <reviewItem>
      <errorID>358062a6-d43a-4d29-9059-cc9a8b0404ae</errorID>
      <errorWord>文</errorWord>
      <group>L1_Word</group>
      <groupName>字词问题</groupName>
      <ability>L2_Typo</ability>
      <abilityName>字词错误</abilityName>
      <candidateList>
        <item>）</item>
      </candidateList>
      <explain/>
      <paraID>33A6FE7E</paraID>
      <start>357</start>
      <end>358</end>
      <status>unmodified</status>
      <modifiedWord/>
      <trackRevisions>false</trackRevisions>
    </reviewItem>
    <reviewItem>
      <errorID>70fe103e-d351-44dd-952d-156daed8aa8f</errorID>
      <errorWord>省住房城乡建设厅关于建筑业增值税计价政策调整的通知</errorWord>
      <group>L1_Punc</group>
      <groupName>标点问题</groupName>
      <ability>L2_Punc</ability>
      <abilityName>标点符号检查</abilityName>
      <candidateList>
        <item>《省住房城乡建设厅关于建筑业增值税计价政策调整的通知》</item>
      </candidateList>
      <explain/>
      <paraID>33A6FE7E</paraID>
      <start>368</start>
      <end>393</end>
      <status>unmodified</status>
      <modifiedWord/>
      <trackRevisions>false</trackRevisions>
    </reviewItem>
    <reviewItem>
      <errorID>e520e58c-c1d1-4e6b-8d0d-78eb0964d240</errorID>
      <errorWord>【2019】178号</errorWord>
      <group>L1_Knowledge</group>
      <groupName>知识性问题</groupName>
      <ability>L2_Knowledge</ability>
      <abilityName>其他知识</abilityName>
      <candidateList>
        <item>〔2019〕178号</item>
      </candidateList>
      <explain>发文字号格式错误。</explain>
      <paraID>33A6FE7E</paraID>
      <start>398</start>
      <end>408</end>
      <status>unmodified</status>
      <modifiedWord/>
      <trackRevisions>false</trackRevisions>
    </reviewItem>
    <reviewItem>
      <errorID>2dc8904d-1817-4e1b-b6db-0da4fc810fd6</errorID>
      <errorWord>、</errorWord>
      <group>L1_Punc</group>
      <groupName>标点问题</groupName>
      <ability>L2_Punc</ability>
      <abilityName>标点符号检查</abilityName>
      <candidateList>
        <item>，</item>
      </candidateList>
      <explain/>
      <paraID>5D52C9FB</paraID>
      <start>46</start>
      <end>47</end>
      <status>unmodified</status>
      <modifiedWord/>
      <trackRevisions>false</trackRevisions>
    </reviewItem>
    <reviewItem>
      <errorID>5323376f-e84d-49ab-a16e-e45e3f5c01c3</errorID>
      <errorWord>勘查</errorWord>
      <group>L1_Word</group>
      <groupName>字词问题</groupName>
      <ability>L2_Typo</ability>
      <abilityName>字词错误</abilityName>
      <candidateList>
        <item>勘察</item>
      </candidateList>
      <explain>〈动〉进行实地调查或查看（多用于采矿或工程施工前）：～现场｜～地形。也作勘查。</explain>
      <paraID>5D52C9FB</paraID>
      <start>54</start>
      <end>56</end>
      <status>unmodified</status>
      <modifiedWord/>
      <trackRevisions>false</trackRevisions>
    </reviewItem>
    <reviewItem>
      <errorID>cc41af21-2b82-4119-806c-e54a587bc5f3</errorID>
      <errorWord>并</errorWord>
      <group>L1_Punc</group>
      <groupName>标点问题</groupName>
      <ability>L2_Punc</ability>
      <abilityName>标点符号检查</abilityName>
      <candidateList>
        <item>，并</item>
      </candidateList>
      <explain/>
      <paraID>5D52C9FB</paraID>
      <start>59</start>
      <end>60</end>
      <status>unmodified</status>
      <modifiedWord/>
      <trackRevisions>false</trackRevisions>
    </reviewItem>
    <reviewItem>
      <errorID>36e50517-d5b0-440a-b8a7-cfba62a54901</errorID>
      <errorWord>按</errorWord>
      <group>L1_Punc</group>
      <groupName>标点问题</groupName>
      <ability>L2_Punc</ability>
      <abilityName>标点符号检查</abilityName>
      <candidateList>
        <item>，按</item>
      </candidateList>
      <explain/>
      <paraID>5D52C9FB</paraID>
      <start>202</start>
      <end>203</end>
      <status>unmodified</status>
      <modifiedWord/>
      <trackRevisions>false</trackRevisions>
    </reviewItem>
    <reviewItem>
      <errorID>7304a41b-5edd-4d0f-851a-df5fce1d735c</errorID>
      <errorWord>拟定</errorWord>
      <group>L1_Word</group>
      <groupName>字词问题</groupName>
      <ability>L2_Typo</ability>
      <abilityName>字词错误</abilityName>
      <candidateList>
        <item>拟订</item>
      </candidateList>
      <explain>〈动〉草拟：～计划｜～方案。</explain>
      <paraID>3C839303</paraID>
      <start>36</start>
      <end>38</end>
      <status>modified</status>
      <modifiedWord>拟订</modifiedWord>
      <trackRevisions>false</trackRevisions>
    </reviewItem>
    <reviewItem>
      <errorID>230b8da0-b1b5-43c9-b1cd-f508d24b3fd8</errorID>
      <errorWord>方法</errorWord>
      <group>L1_Word</group>
      <groupName>字词问题</groupName>
      <ability>L2_Typo</ability>
      <abilityName>字词错误</abilityName>
      <candidateList>
        <item>方式</item>
      </candidateList>
      <explain/>
      <paraID>1B8A762E</paraID>
      <start>64</start>
      <end>66</end>
      <status>unmodified</status>
      <modifiedWord/>
      <trackRevisions>false</trackRevisions>
    </reviewItem>
    <reviewItem>
      <errorID>26f98ee5-35d2-455f-af07-7e3cd697cf72</errorID>
      <errorWord>其它</errorWord>
      <group>L1_Word</group>
      <groupName>字词问题</groupName>
      <ability>L2_Typo</ability>
      <abilityName>字词错误</abilityName>
      <candidateList>
        <item>为其它</item>
      </candidateList>
      <explain/>
      <paraID>6A22DF79</paraID>
      <start>42</start>
      <end>44</end>
      <status>unmodified</status>
      <modifiedWord/>
      <trackRevisions>false</trackRevisions>
    </reviewItem>
    <reviewItem>
      <errorID>9731619e-3871-4262-813e-a56140d1ef65</errorID>
      <errorWord>、</errorWord>
      <group>L1_Punc</group>
      <groupName>标点问题</groupName>
      <ability>L2_Punc</ability>
      <abilityName>标点符号检查</abilityName>
      <candidateList>
        <item>，</item>
      </candidateList>
      <explain/>
      <paraID>526E19A9</paraID>
      <start>18</start>
      <end>19</end>
      <status>unmodified</status>
      <modifiedWord/>
      <trackRevisions>false</trackRevisions>
    </reviewItem>
    <reviewItem>
      <errorID>5ff95444-e63d-49a6-86af-9498c0b7eb9c</errorID>
      <errorWord>定量表记</errorWord>
      <group>L1_Word</group>
      <groupName>字词问题</groupName>
      <ability>L2_Typo</ability>
      <abilityName>字词错误</abilityName>
      <candidateList>
        <item>计量表计</item>
      </candidateList>
      <explain/>
      <paraID>3A9A2E36</paraID>
      <start>98</start>
      <end>102</end>
      <status>unmodified</status>
      <modifiedWord/>
      <trackRevisions>false</trackRevisions>
    </reviewItem>
    <reviewItem>
      <errorID>3a8dcd5c-39d2-493e-9c57-f7d84bf72672</errorID>
      <errorWord> </errorWord>
      <group>L1_Punc</group>
      <groupName>标点问题</groupName>
      <ability>L2_Punc</ability>
      <abilityName>标点符号检查</abilityName>
      <candidateList>
        <item/>
      </candidateList>
      <explain>此处空格冗余，建议删除。</explain>
      <paraID>45B0298A</paraID>
      <start>21</start>
      <end>22</end>
      <status>unmodified</status>
      <modifiedWord/>
      <trackRevisions>false</trackRevisions>
    </reviewItem>
    <reviewItem>
      <errorID>3ee80daf-9a93-4c1e-a306-fd7b8677b39e</errorID>
      <errorWord>做</errorWord>
      <group>L1_Word</group>
      <groupName>字词问题</groupName>
      <ability>L2_Typo</ability>
      <abilityName>字词错误</abilityName>
      <candidateList>
        <item>作</item>
      </candidateList>
      <explain>存在发音相同字词的误用。</explain>
      <paraID>725D6191</paraID>
      <start>34</start>
      <end>35</end>
      <status>unmodified</status>
      <modifiedWord/>
      <trackRevisions>false</trackRevisions>
    </reviewItem>
    <reviewItem>
      <errorID>793cab5e-0ca8-423e-93bf-7a7be6f90dee</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7B9B2F47</paraID>
      <start>95</start>
      <end>97</end>
      <status>unmodified</status>
      <modifiedWord/>
      <trackRevisions>false</trackRevisions>
    </reviewItem>
    <reviewItem>
      <errorID>0407582a-165b-41ae-b4a8-de43c800d16a</errorID>
      <errorWord>，</errorWord>
      <group>L1_Word</group>
      <groupName>字词问题</groupName>
      <ability>L2_Typo</ability>
      <abilityName>字词错误</abilityName>
      <candidateList>
        <item>，在</item>
      </candidateList>
      <explain/>
      <paraID>6FF7658F</paraID>
      <start>31</start>
      <end>32</end>
      <status>unmodified</status>
      <modifiedWord/>
      <trackRevisions>false</trackRevisions>
    </reviewItem>
    <reviewItem>
      <errorID>4f9309a0-4207-4431-9943-f89c18dd9511</errorID>
      <errorWord>其它</errorWord>
      <group>L1_Word</group>
      <groupName>字词问题</groupName>
      <ability>L2_Alias</ability>
      <abilityName>也作/曾用词</abilityName>
      <candidateList>
        <item>其他</item>
      </candidateList>
      <explain>词汇[其它]为不规范表述或旧称，其规范书面表述为[其他]。</explain>
      <paraID>2152387A</paraID>
      <start>42</start>
      <end>44</end>
      <status>unmodified</status>
      <modifiedWord/>
      <trackRevisions>false</trackRevisions>
    </reviewItem>
    <reviewItem>
      <errorID>0ac6aaeb-b6d3-46fa-9a85-74c879eec952</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18E94F13</paraID>
      <start>83</start>
      <end>89</end>
      <status>unmodified</status>
      <modifiedWord/>
      <trackRevisions>false</trackRevisions>
    </reviewItem>
    <reviewItem>
      <errorID>ba5e6dc4-35a5-4c02-8661-e865ee9fdc6e</errorID>
      <errorWord>(</errorWord>
      <group>L1_Format</group>
      <groupName>格式问题</groupName>
      <ability>L2_HalfPunc</ability>
      <abilityName>全半角检查</abilityName>
      <candidateList>
        <item>（</item>
      </candidateList>
      <explain>文本全半角错误。</explain>
      <paraID>18E94F13</paraID>
      <start>120</start>
      <end>121</end>
      <status>unmodified</status>
      <modifiedWord/>
      <trackRevisions>false</trackRevisions>
    </reviewItem>
    <reviewItem>
      <errorID>75f910fc-2f3a-45a7-bcd6-084028458fb4</errorID>
      <errorWord>(</errorWord>
      <group>L1_Punc</group>
      <groupName>标点问题</groupName>
      <ability>L2_Punc</ability>
      <abilityName>标点符号检查</abilityName>
      <candidateList/>
      <explain>同一形式括号套用。</explain>
      <paraID>18E94F13</paraID>
      <start>132</start>
      <end>133</end>
      <status>unmodified</status>
      <modifiedWord/>
      <trackRevisions>false</trackRevisions>
    </reviewItem>
    <reviewItem>
      <errorID>24463fea-f6ed-4599-a30c-69794de6da8d</errorID>
      <errorWord>)</errorWord>
      <group>L1_Punc</group>
      <groupName>标点问题</groupName>
      <ability>L2_Punc</ability>
      <abilityName>标点符号检查</abilityName>
      <candidateList/>
      <explain>同一形式括号套用。</explain>
      <paraID>18E94F13</paraID>
      <start>135</start>
      <end>136</end>
      <status>unmodified</status>
      <modifiedWord/>
      <trackRevisions>false</trackRevisions>
    </reviewItem>
    <reviewItem>
      <errorID>7449c752-0441-4af0-85a1-213bafcb2adf</errorID>
      <errorWord>)</errorWord>
      <group>L1_Format</group>
      <groupName>格式问题</groupName>
      <ability>L2_HalfPunc</ability>
      <abilityName>全半角检查</abilityName>
      <candidateList>
        <item>）</item>
      </candidateList>
      <explain>文本全半角错误。</explain>
      <paraID>18E94F13</paraID>
      <start>142</start>
      <end>143</end>
      <status>unmodified</status>
      <modifiedWord/>
      <trackRevisions>false</trackRevisions>
    </reviewItem>
    <reviewItem>
      <errorID>337d3763-6412-4f43-bd75-b0e73336db4a</errorID>
      <errorWord>(</errorWord>
      <group>L1_Format</group>
      <groupName>格式问题</groupName>
      <ability>L2_HalfPunc</ability>
      <abilityName>全半角检查</abilityName>
      <candidateList>
        <item>（</item>
      </candidateList>
      <explain>文本全半角错误。</explain>
      <paraID>18E94F13</paraID>
      <start>148</start>
      <end>149</end>
      <status>unmodified</status>
      <modifiedWord/>
      <trackRevisions>false</trackRevisions>
    </reviewItem>
    <reviewItem>
      <errorID>7cbd291d-8a43-4086-a89a-593794a475c9</errorID>
      <errorWord>)</errorWord>
      <group>L1_Format</group>
      <groupName>格式问题</groupName>
      <ability>L2_HalfPunc</ability>
      <abilityName>全半角检查</abilityName>
      <candidateList>
        <item>）</item>
      </candidateList>
      <explain>文本全半角错误。</explain>
      <paraID>18E94F13</paraID>
      <start>151</start>
      <end>152</end>
      <status>unmodified</status>
      <modifiedWord/>
      <trackRevisions>false</trackRevisions>
    </reviewItem>
    <reviewItem>
      <errorID>d9285a4e-8929-4efe-8eba-407cfe033d36</errorID>
      <errorWord>进入</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 3E347AD</paraID>
      <start>52</start>
      <end>54</end>
      <status>unmodified</status>
      <modifiedWord/>
      <trackRevisions>false</trackRevisions>
    </reviewItem>
    <reviewItem>
      <errorID>819602fa-85d8-4cf2-8b6f-32a88bdf3671</errorID>
      <errorWord>涉及到</errorWord>
      <group>L1_Grammar</group>
      <groupName>语法问题</groupName>
      <ability>L2_Grammar</ability>
      <abilityName>语法错误</abilityName>
      <candidateList>
        <item>涉及</item>
      </candidateList>
      <explain>〈动〉牵涉到；关联到：案子～好几个人｜这个问题～面很广。</explain>
      <paraID> 3E347AD</paraID>
      <start>128</start>
      <end>131</end>
      <status>unmodified</status>
      <modifiedWord/>
      <trackRevisions>false</trackRevisions>
    </reviewItem>
    <reviewItem>
      <errorID>0ef673f8-69e6-451d-b959-97206ba6f7b5</errorID>
      <errorWord>涉及到</errorWord>
      <group>L1_Grammar</group>
      <groupName>语法问题</groupName>
      <ability>L2_Grammar</ability>
      <abilityName>语法错误</abilityName>
      <candidateList>
        <item>涉及</item>
      </candidateList>
      <explain>〈动〉牵涉到；关联到：案子～好几个人｜这个问题～面很广。</explain>
      <paraID>16EA74EB</paraID>
      <start>132</start>
      <end>135</end>
      <status>unmodified</status>
      <modifiedWord/>
      <trackRevisions>false</trackRevisions>
    </reviewItem>
    <reviewItem>
      <errorID>9b3b1a95-da64-4f82-ab6c-c4fa9eb2d3e8</errorID>
      <errorWord>做</errorWord>
      <group>L1_Word</group>
      <groupName>字词问题</groupName>
      <ability>L2_Typo</ability>
      <abilityName>字词错误</abilityName>
      <candidateList>
        <item>作</item>
      </candidateList>
      <explain>存在发音相同字词的误用。</explain>
      <paraID> FF45AE2</paraID>
      <start>50</start>
      <end>51</end>
      <status>unmodified</status>
      <modifiedWord/>
      <trackRevisions>false</trackRevisions>
    </reviewItem>
    <reviewItem>
      <errorID>9c7c9e1d-2a74-4a8d-b7ea-c45c22eb4040</errorID>
      <errorWord>，在</errorWord>
      <group>L1_Word</group>
      <groupName>字词问题</groupName>
      <ability>L2_Typo</ability>
      <abilityName>字词错误</abilityName>
      <candidateList>
        <item>，</item>
      </candidateList>
      <explain/>
      <paraID>72C9FF58</paraID>
      <start>41</start>
      <end>43</end>
      <status>unmodified</status>
      <modifiedWord/>
      <trackRevisions>false</trackRevisions>
    </reviewItem>
    <reviewItem>
      <errorID>ad0e2026-7c85-4d8e-bd00-47f6ec1027ae</errorID>
      <errorWord>必须</errorWord>
      <group>L1_Word</group>
      <groupName>字词问题</groupName>
      <ability>L2_Typo</ability>
      <abilityName>字词错误</abilityName>
      <candidateList>
        <item>时必须</item>
      </candidateList>
      <explain/>
      <paraID>72C9FF58</paraID>
      <start>49</start>
      <end>51</end>
      <status>unmodified</status>
      <modifiedWord/>
      <trackRevisions>false</trackRevisions>
    </reviewItem>
    <reviewItem>
      <errorID>13a5b043-2ed2-47bb-9df5-82d92ad3a97b</errorID>
      <errorWord>影像彩色照片</errorWord>
      <group>L1_Word</group>
      <groupName>字词问题</groupName>
      <ability>L2_Typo</ability>
      <abilityName>字词错误</abilityName>
      <candidateList>
        <item>彩色影像照片</item>
      </candidateList>
      <explain/>
      <paraID>72C9FF58</paraID>
      <start>78</start>
      <end>84</end>
      <status>unmodified</status>
      <modifiedWord/>
      <trackRevisions>false</trackRevisions>
    </reviewItem>
    <reviewItem>
      <errorID>3eab9aad-e95a-491f-982b-312c08b43505</errorID>
      <errorWord>未有</errorWord>
      <group>L1_Word</group>
      <groupName>字词问题</groupName>
      <ability>L2_Typo</ability>
      <abilityName>字词错误</abilityName>
      <candidateList>
        <item>未</item>
      </candidateList>
      <explain>〈副〉❶没（跟“已”相对）：尚～成年｜健康仍～恢复。❷不：～便｜～敢苟同｜～可厚非。</explain>
      <paraID>35451F9E</paraID>
      <start>125</start>
      <end>127</end>
      <status>unmodified</status>
      <modifiedWord/>
      <trackRevisions>false</trackRevisions>
    </reviewItem>
    <reviewItem>
      <errorID>73887359-e49a-46db-989d-e114149337e2</errorID>
      <errorWord>须承担</errorWord>
      <group>L1_Word</group>
      <groupName>字词问题</groupName>
      <ability>L2_Typo</ability>
      <abilityName>字词错误</abilityName>
      <candidateList>
        <item>需承担</item>
      </candidateList>
      <explain>存在发音相同字词的误用。</explain>
      <paraID>7EE2B51F</paraID>
      <start>65</start>
      <end>68</end>
      <status>unmodified</status>
      <modifiedWord/>
      <trackRevisions>false</trackRevisions>
    </reviewItem>
    <reviewItem>
      <errorID>a29e4038-8ba2-4f54-a8c6-7ba76a965478</errorID>
      <errorWord>可登陆</errorWord>
      <group>L1_Word</group>
      <groupName>字词问题</groupName>
      <ability>L2_Typo</ability>
      <abilityName>字词错误</abilityName>
      <candidateList>
        <item>可登录</item>
      </candidateList>
      <explain/>
      <paraID>6E40D714</paraID>
      <start>83</start>
      <end>86</end>
      <status>modified</status>
      <modifiedWord>可登录</modifiedWord>
      <trackRevisions>false</trackRevisions>
    </reviewItem>
    <reviewItem>
      <errorID>eeaa8c56-63a9-4c24-919b-e76c75fbcd22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6E40D714</paraID>
      <start>103</start>
      <end>104</end>
      <status>unmodified</status>
      <modifiedWord/>
      <trackRevisions>false</trackRevisions>
    </reviewItem>
    <reviewItem>
      <errorID>40bef005-b13c-475c-b287-1adfff8841a2</errorID>
      <errorWord>（</errorWord>
      <group>L1_Punc</group>
      <groupName>标点问题</groupName>
      <ability>L2_Punc</ability>
      <abilityName>标点符号检查</abilityName>
      <candidateList>
        <item>”（</item>
      </candidateList>
      <explain/>
      <paraID>6E40D714</paraID>
      <start>122</start>
      <end>123</end>
      <status>unmodified</status>
      <modifiedWord/>
      <trackRevisions>false</trackRevisions>
    </reviewItem>
    <reviewItem>
      <errorID>6ed16483-31fd-469e-b0bd-99b0424ad3d5</errorID>
      <errorWord>涉及到</errorWord>
      <group>L1_Grammar</group>
      <groupName>语法问题</groupName>
      <ability>L2_Grammar</ability>
      <abilityName>语法错误</abilityName>
      <candidateList>
        <item>涉及</item>
      </candidateList>
      <explain>〈动〉牵涉到；关联到：案子～好几个人｜这个问题～面很广。</explain>
      <paraID>5F78568D</paraID>
      <start>6</start>
      <end>9</end>
      <status>unmodified</status>
      <modifiedWord/>
      <trackRevisions>false</trackRevisions>
    </reviewItem>
    <reviewItem>
      <errorID>d58c4ea2-8978-471b-b9f8-8199fbb7c24a</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29D689D5</paraID>
      <start>17</start>
      <end>18</end>
      <status>unmodified</status>
      <modifiedWord/>
      <trackRevisions>false</trackRevisions>
    </reviewItem>
    <reviewItem>
      <errorID>e5ecc4a9-300f-4e76-b0a5-d67d4657f1b6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29D689D5</paraID>
      <start>79</start>
      <end>83</end>
      <status>unmodified</status>
      <modifiedWord/>
      <trackRevisions>false</trackRevisions>
    </reviewItem>
    <reviewItem>
      <errorID>be0cb3ca-09a5-45bf-aad5-be058440d1fd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776F1DB5</paraID>
      <start>60</start>
      <end>64</end>
      <status>unmodified</status>
      <modifiedWord/>
      <trackRevisions>false</trackRevisions>
    </reviewItem>
    <reviewItem>
      <errorID>c49cf2dc-3d6d-4361-b85b-5456841d8a29</errorID>
      <errorWord>一日</errorWord>
      <group>L1_Knowledge</group>
      <groupName>知识性问题</groupName>
      <ability>L2_Knowledge</ability>
      <abilityName>其他知识</abilityName>
      <candidateList>
        <item>一个</item>
      </candidateList>
      <explain/>
      <paraID>60832F77</paraID>
      <start>93</start>
      <end>95</end>
      <status>unmodified</status>
      <modifiedWord/>
      <trackRevisions>false</trackRevisions>
    </reviewItem>
    <reviewItem>
      <errorID>aa00530c-617d-4b7e-becf-a2a1448a0124</errorID>
      <errorWord>：</errorWord>
      <group>L1_Format</group>
      <groupName>格式问题</groupName>
      <ability>L2_HalfPunc</ability>
      <abilityName>全半角检查</abilityName>
      <candidateList>
        <item>:</item>
      </candidateList>
      <explain>文本全半角错误。</explain>
      <paraID>60832F77</paraID>
      <start>101</start>
      <end>102</end>
      <status>unmodified</status>
      <modifiedWord/>
      <trackRevisions>false</trackRevisions>
    </reviewItem>
    <reviewItem>
      <errorID>0f1d2c44-eb97-4c0f-9933-d3a7234d1e34</errorID>
      <errorWord>：</errorWord>
      <group>L1_Format</group>
      <groupName>格式问题</groupName>
      <ability>L2_HalfPunc</ability>
      <abilityName>全半角检查</abilityName>
      <candidateList>
        <item>:</item>
      </candidateList>
      <explain>文本全半角错误。</explain>
      <paraID>60832F77</paraID>
      <start>108</start>
      <end>109</end>
      <status>unmodified</status>
      <modifiedWord/>
      <trackRevisions>false</trackRevisions>
    </reviewItem>
    <reviewItem>
      <errorID>0e3db491-d3eb-46bc-b440-5424d3c42a5b</errorID>
      <errorWord>：</errorWord>
      <group>L1_Format</group>
      <groupName>格式问题</groupName>
      <ability>L2_HalfPunc</ability>
      <abilityName>全半角检查</abilityName>
      <candidateList>
        <item>:</item>
      </candidateList>
      <explain>文本全半角错误。</explain>
      <paraID>60832F77</paraID>
      <start>115</start>
      <end>116</end>
      <status>unmodified</status>
      <modifiedWord/>
      <trackRevisions>false</trackRevisions>
    </reviewItem>
    <reviewItem>
      <errorID>3ec524a3-2750-4a9f-8c47-27d61aa5ddbd</errorID>
      <errorWord>：</errorWord>
      <group>L1_Format</group>
      <groupName>格式问题</groupName>
      <ability>L2_HalfPunc</ability>
      <abilityName>全半角检查</abilityName>
      <candidateList>
        <item>:</item>
      </candidateList>
      <explain>文本全半角错误。</explain>
      <paraID>60832F77</paraID>
      <start>120</start>
      <end>121</end>
      <status>unmodified</status>
      <modifiedWord/>
      <trackRevisions>false</trackRevisions>
    </reviewItem>
    <reviewItem>
      <errorID>36c8eb27-b911-4fd1-b489-613fe82f350b</errorID>
      <errorWord>有承办单位</errorWord>
      <group>L1_Word</group>
      <groupName>字词问题</groupName>
      <ability>L2_Typo</ability>
      <abilityName>字词错误</abilityName>
      <candidateList>
        <item>由承包单位</item>
      </candidateList>
      <explain/>
      <paraID> A994678</paraID>
      <start>108</start>
      <end>113</end>
      <status>modified</status>
      <modifiedWord>由承包单位</modifiedWord>
      <trackRevisions>false</trackRevisions>
    </reviewItem>
    <reviewItem>
      <errorID>c66a8a53-1bfd-4106-9591-5408c000aac6</errorID>
      <errorWord>,</errorWord>
      <group>L1_Format</group>
      <groupName>格式问题</groupName>
      <ability>L2_HalfPunc</ability>
      <abilityName>全半角检查</abilityName>
      <candidateList>
        <item>，</item>
      </candidateList>
      <explain>文本全半角错误。</explain>
      <paraID>2C89E7BD</paraID>
      <start>13</start>
      <end>14</end>
      <status>unmodified</status>
      <modifiedWord/>
      <trackRevisions>false</trackRevisions>
    </reviewItem>
    <reviewItem>
      <errorID>d8f2c661-1df6-400b-b18f-401b5997627d</errorID>
      <errorWord>(</errorWord>
      <group>L1_Format</group>
      <groupName>格式问题</groupName>
      <ability>L2_HalfPunc</ability>
      <abilityName>全半角检查</abilityName>
      <candidateList>
        <item>（</item>
      </candidateList>
      <explain>文本全半角错误。</explain>
      <paraID>2C89E7BD</paraID>
      <start>29</start>
      <end>30</end>
      <status>unmodified</status>
      <modifiedWord/>
      <trackRevisions>false</trackRevisions>
    </reviewItem>
    <reviewItem>
      <errorID>a709c1fa-128f-43a0-a494-0aa5b684e59f</errorID>
      <errorWord>1-2天</errorWord>
      <group>L1_Word</group>
      <groupName>字词问题</groupName>
      <ability>L2_Typo</ability>
      <abilityName>字词错误</abilityName>
      <candidateList>
        <item>1～2天</item>
      </candidateList>
      <explain/>
      <paraID>2C89E7BD</paraID>
      <start>30</start>
      <end>34</end>
      <status>unmodified</status>
      <modifiedWord/>
      <trackRevisions>false</trackRevisions>
    </reviewItem>
    <reviewItem>
      <errorID>9057c796-5311-49c5-a90a-9213d81692d1</errorID>
      <errorWord>)</errorWord>
      <group>L1_Format</group>
      <groupName>格式问题</groupName>
      <ability>L2_HalfPunc</ability>
      <abilityName>全半角检查</abilityName>
      <candidateList>
        <item>）</item>
      </candidateList>
      <explain>文本全半角错误。</explain>
      <paraID>2C89E7BD</paraID>
      <start>34</start>
      <end>35</end>
      <status>unmodified</status>
      <modifiedWord/>
      <trackRevisions>false</trackRevisions>
    </reviewItem>
    <reviewItem>
      <errorID>1a3e5f73-5451-478f-8c02-2e1f374e7f66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2A457F6F</paraID>
      <start>13</start>
      <end>16</end>
      <status>unmodified</status>
      <modifiedWord/>
      <trackRevisions>false</trackRevisions>
    </reviewItem>
    <reviewItem>
      <errorID>f19490dc-f1a1-4211-a141-0f23cbcb411b</errorID>
      <errorWord>)</errorWord>
      <group>L1_Format</group>
      <groupName>格式问题</groupName>
      <ability>L2_HalfPunc</ability>
      <abilityName>全半角检查</abilityName>
      <candidateList>
        <item>）</item>
      </candidateList>
      <explain>文本全半角错误。</explain>
      <paraID>2AFE2ED9</paraID>
      <start>48</start>
      <end>49</end>
      <status>unmodified</status>
      <modifiedWord/>
      <trackRevisions>false</trackRevisions>
    </reviewItem>
    <reviewItem>
      <errorID>8a84d44d-5be3-4996-8bc3-c882ee36e0b9</errorID>
      <errorWord>自发</errorWord>
      <group>L1_Grammar</group>
      <groupName>语法问题</groupName>
      <ability>L2_Grammar</ability>
      <abilityName>语法错误</abilityName>
      <candidateList>
        <item>自发包人、</item>
      </candidateList>
      <explain/>
      <paraID>1AAA8AF1</paraID>
      <start>3</start>
      <end>5</end>
      <status>unmodified</status>
      <modifiedWord/>
      <trackRevisions>false</trackRevisions>
    </reviewItem>
    <reviewItem>
      <errorID>067d88f0-9c7e-4d45-a259-292ca578b11b</errorID>
      <errorWord>  </errorWord>
      <group>L1_Punc</group>
      <groupName>标点问题</groupName>
      <ability>L2_Punc</ability>
      <abilityName>标点符号检查</abilityName>
      <candidateList>
        <item/>
      </candidateList>
      <explain>此处空格冗余，建议删除。</explain>
      <paraID>1AAA8AF1</paraID>
      <start>16</start>
      <end>18</end>
      <status>unmodified</status>
      <modifiedWord/>
      <trackRevisions>false</trackRevisions>
    </reviewItem>
    <reviewItem>
      <errorID>69ced54c-e7ba-4857-8441-7569c4e6e031</errorID>
      <errorWord>(</errorWord>
      <group>L1_Format</group>
      <groupName>格式问题</groupName>
      <ability>L2_HalfPunc</ability>
      <abilityName>全半角检查</abilityName>
      <candidateList>
        <item>（</item>
      </candidateList>
      <explain>文本全半角错误。</explain>
      <paraID>46E3EE5D</paraID>
      <start>6</start>
      <end>7</end>
      <status>unmodified</status>
      <modifiedWord/>
      <trackRevisions>false</trackRevisions>
    </reviewItem>
    <reviewItem>
      <errorID>c8301b52-54a9-4e5c-82cf-8a1e32ef8018</errorID>
      <errorWord>)</errorWord>
      <group>L1_Format</group>
      <groupName>格式问题</groupName>
      <ability>L2_HalfPunc</ability>
      <abilityName>全半角检查</abilityName>
      <candidateList>
        <item>）</item>
      </candidateList>
      <explain>文本全半角错误。</explain>
      <paraID>46E3EE5D</paraID>
      <start>9</start>
      <end>10</end>
      <status>unmodified</status>
      <modifiedWord/>
      <trackRevisions>false</trackRevisions>
    </reviewItem>
    <reviewItem>
      <errorID>c1fc1669-26e1-4354-9efa-047d663a9834</errorID>
      <errorWord>(</errorWord>
      <group>L1_Format</group>
      <groupName>格式问题</groupName>
      <ability>L2_HalfPunc</ability>
      <abilityName>全半角检查</abilityName>
      <candidateList>
        <item>（</item>
      </candidateList>
      <explain>文本全半角错误。</explain>
      <paraID>46E3EE5D</paraID>
      <start>35</start>
      <end>36</end>
      <status>unmodified</status>
      <modifiedWord/>
      <trackRevisions>false</trackRevisions>
    </reviewItem>
    <reviewItem>
      <errorID>d401a6da-fc4a-4888-8236-5e5660bef82e</errorID>
      <errorWord>)</errorWord>
      <group>L1_Format</group>
      <groupName>格式问题</groupName>
      <ability>L2_HalfPunc</ability>
      <abilityName>全半角检查</abilityName>
      <candidateList>
        <item>）</item>
      </candidateList>
      <explain>文本全半角错误。</explain>
      <paraID>46E3EE5D</paraID>
      <start>38</start>
      <end>39</end>
      <status>unmodified</status>
      <modifiedWord/>
      <trackRevisions>false</trackRevisions>
    </reviewItem>
    <reviewItem>
      <errorID>5f5b5d5d-c061-4fcd-879e-d62e2ea6f7c9</errorID>
      <errorWord>(</errorWord>
      <group>L1_Format</group>
      <groupName>格式问题</groupName>
      <ability>L2_HalfPunc</ability>
      <abilityName>全半角检查</abilityName>
      <candidateList>
        <item>（</item>
      </candidateList>
      <explain>文本全半角错误。</explain>
      <paraID>5C731FEB</paraID>
      <start>10</start>
      <end>11</end>
      <status>unmodified</status>
      <modifiedWord/>
      <trackRevisions>false</trackRevisions>
    </reviewItem>
    <reviewItem>
      <errorID>dab53f68-a4c2-49ca-bfda-305347129fe8</errorID>
      <errorWord>)</errorWord>
      <group>L1_Format</group>
      <groupName>格式问题</groupName>
      <ability>L2_HalfPunc</ability>
      <abilityName>全半角检查</abilityName>
      <candidateList>
        <item>）</item>
      </candidateList>
      <explain>文本全半角错误。</explain>
      <paraID>5C731FEB</paraID>
      <start>12</start>
      <end>13</end>
      <status>unmodified</status>
      <modifiedWord/>
      <trackRevisions>false</trackRevisions>
    </reviewItem>
    <reviewItem>
      <errorID>b801562e-c7ed-4ba1-8553-b62bc454107b</errorID>
      <errorWord>(</errorWord>
      <group>L1_Format</group>
      <groupName>格式问题</groupName>
      <ability>L2_HalfPunc</ability>
      <abilityName>全半角检查</abilityName>
      <candidateList>
        <item>（</item>
      </candidateList>
      <explain>文本全半角错误。</explain>
      <paraID> FC8D11F</paraID>
      <start>4</start>
      <end>5</end>
      <status>unmodified</status>
      <modifiedWord/>
      <trackRevisions>false</trackRevisions>
    </reviewItem>
    <reviewItem>
      <errorID>ec098a27-ee83-4b55-98ce-74d6d4e71e07</errorID>
      <errorWord>)</errorWord>
      <group>L1_Format</group>
      <groupName>格式问题</groupName>
      <ability>L2_HalfPunc</ability>
      <abilityName>全半角检查</abilityName>
      <candidateList>
        <item>）</item>
      </candidateList>
      <explain>文本全半角错误。</explain>
      <paraID> FC8D11F</paraID>
      <start>17</start>
      <end>18</end>
      <status>unmodified</status>
      <modifiedWord/>
      <trackRevisions>false</trackRevisions>
    </reviewItem>
    <reviewItem>
      <errorID>c59e4713-500f-4d5d-9663-79a3620b82cd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727B39AE</paraID>
      <start>25</start>
      <end>27</end>
      <status>modified</status>
      <modifiedWord>》《</modifiedWord>
      <trackRevisions>false</trackRevisions>
    </reviewItem>
    <reviewItem>
      <errorID>5828e920-d976-492b-9792-da9da04c8842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727B39AE</paraID>
      <start>37</start>
      <end>39</end>
      <status>modified</status>
      <modifiedWord>》《</modifiedWord>
      <trackRevisions>false</trackRevisions>
    </reviewItem>
    <reviewItem>
      <errorID>c5e656b2-ea8d-42dc-8394-dfb9cbfe52ac</errorID>
      <errorWord>、</errorWord>
      <group>L1_Punc</group>
      <groupName>标点问题</groupName>
      <ability>L2_Punc</ability>
      <abilityName>标点符号检查</abilityName>
      <candidateList>
        <item/>
      </candidateList>
      <explain/>
      <paraID>727B39AE</paraID>
      <start>121</start>
      <end>122</end>
      <status>unmodified</status>
      <modifiedWord/>
      <trackRevisions>false</trackRevisions>
    </reviewItem>
    <reviewItem>
      <errorID>4182b629-a1d6-4e42-b9ff-a80eb5be3b86</errorID>
      <errorWord>江苏省工程建设管理条例</errorWord>
      <group>L1_Knowledge</group>
      <groupName>知识性问题</groupName>
      <ability>L2_Knowledge</ability>
      <abilityName>其他知识</abilityName>
      <candidateList/>
      <explain>该法规于2018年3月28日制定，当前已废止，请注意检查引用是否正确。</explain>
      <paraID>727B39AE</paraID>
      <start>147</start>
      <end>158</end>
      <status>unmodified</status>
      <modifiedWord/>
      <trackRevisions>false</trackRevisions>
    </reviewItem>
    <reviewItem>
      <errorID>67f14a99-b9ad-41e9-a165-20beb9eaf664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727B39AE</paraID>
      <start>158</start>
      <end>160</end>
      <status>modified</status>
      <modifiedWord>》《</modifiedWord>
      <trackRevisions>false</trackRevisions>
    </reviewItem>
    <reviewItem>
      <errorID>a49d1246-6651-4589-9f90-ecd0caf1acf0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727B39AE</paraID>
      <start>171</start>
      <end>173</end>
      <status>modified</status>
      <modifiedWord>》《</modifiedWord>
      <trackRevisions>false</trackRevisions>
    </reviewItem>
    <reviewItem>
      <errorID>17f2ff91-8c58-49f7-9b03-cbe93ad8a183</errorID>
      <errorWord>建筑工程安全生产管理条例</errorWord>
      <group>L1_Knowledge</group>
      <groupName>知识性问题</groupName>
      <ability>L2_Knowledge</ability>
      <abilityName>其他知识</abilityName>
      <candidateList>
        <item>建设工程安全生产管理条例</item>
      </candidateList>
      <explain>当前法律法规未收录或尚未生效，注意核查是否正确。</explain>
      <paraID>727B39AE</paraID>
      <start>173</start>
      <end>185</end>
      <status>unmodified</status>
      <modifiedWord/>
      <trackRevisions>false</trackRevisions>
    </reviewItem>
    <reviewItem>
      <errorID>a6dd86c0-cc36-4a5f-84c4-16a152945683</errorID>
      <errorWord>场内</errorWord>
      <group>L1_Word</group>
      <groupName>字词问题</groupName>
      <ability>L2_Typo</ability>
      <abilityName>字词错误</abilityName>
      <candidateList>
        <item> 场内</item>
      </candidateList>
      <explain/>
      <paraID> 65242F0</paraID>
      <start>6</start>
      <end>8</end>
      <status>unmodified</status>
      <modifiedWord/>
      <trackRevisions>false</trackRevisions>
    </reviewItem>
    <reviewItem>
      <errorID>76aaef16-1ec4-45c2-9127-95fea9dd4180</errorID>
      <errorWord> </errorWord>
      <group>L1_Punc</group>
      <groupName>标点问题</groupName>
      <ability>L2_Punc</ability>
      <abilityName>标点符号检查</abilityName>
      <candidateList>
        <item/>
      </candidateList>
      <explain>此处空格冗余，建议删除。</explain>
      <paraID>665E5D24</paraID>
      <start>34</start>
      <end>35</end>
      <status>unmodified</status>
      <modifiedWord/>
      <trackRevisions>false</trackRevisions>
    </reviewItem>
    <reviewItem>
      <errorID>5f78a19c-5eb4-449a-8d95-bc1cbeed553e</errorID>
      <errorWord>  </errorWord>
      <group>L1_Punc</group>
      <groupName>标点问题</groupName>
      <ability>L2_Punc</ability>
      <abilityName>标点符号检查</abilityName>
      <candidateList>
        <item/>
      </candidateList>
      <explain>此处空格冗余，建议删除。</explain>
      <paraID>77ACE8BE</paraID>
      <start>33</start>
      <end>35</end>
      <status>unmodified</status>
      <modifiedWord/>
      <trackRevisions>false</trackRevisions>
    </reviewItem>
    <reviewItem>
      <errorID>c16756a2-fa29-4104-9cc0-58c526677bef</errorID>
      <errorWord>  </errorWord>
      <group>L1_Punc</group>
      <groupName>标点问题</groupName>
      <ability>L2_Punc</ability>
      <abilityName>标点符号检查</abilityName>
      <candidateList>
        <item/>
      </candidateList>
      <explain>此处空格冗余，建议删除。</explain>
      <paraID>77ACE8BE</paraID>
      <start>38</start>
      <end>40</end>
      <status>unmodified</status>
      <modifiedWord/>
      <trackRevisions>false</trackRevisions>
    </reviewItem>
    <reviewItem>
      <errorID>6f83fe90-8975-46f8-9a31-7878b29c067f</errorID>
      <errorWord> </errorWord>
      <group>L1_Punc</group>
      <groupName>标点问题</groupName>
      <ability>L2_Punc</ability>
      <abilityName>标点符号检查</abilityName>
      <candidateList>
        <item/>
      </candidateList>
      <explain>此处空格冗余，建议删除。</explain>
      <paraID> 5132799</paraID>
      <start>22</start>
      <end>23</end>
      <status>unmodified</status>
      <modifiedWord/>
      <trackRevisions>false</trackRevisions>
    </reviewItem>
    <reviewItem>
      <errorID>4b4f2a39-8f5f-4816-8148-e595cfd1babe</errorID>
      <errorWord> : </errorWord>
      <group>L1_Punc</group>
      <groupName>标点问题</groupName>
      <ability>L2_Punc</ability>
      <abilityName>标点符号检查</abilityName>
      <candidateList>
        <item>：</item>
      </candidateList>
      <explain/>
      <paraID> 5132799</paraID>
      <start>46</start>
      <end>49</end>
      <status>unmodified</status>
      <modifiedWord/>
      <trackRevisions>false</trackRevisions>
    </reviewItem>
    <reviewItem>
      <errorID>2af87082-b4c7-45ca-a6ec-d13b97562739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61055FD3</paraID>
      <start>0</start>
      <end>3</end>
      <status>unmodified</status>
      <modifiedWord/>
      <trackRevisions>false</trackRevisions>
    </reviewItem>
    <reviewItem>
      <errorID>d73f964b-a38a-469a-a748-733169893898</errorID>
      <errorWord>:</errorWord>
      <group>L1_Format</group>
      <groupName>格式问题</groupName>
      <ability>L2_HalfPunc</ability>
      <abilityName>全半角检查</abilityName>
      <candidateList>
        <item>：</item>
      </candidateList>
      <explain>文本全半角错误。</explain>
      <paraID>382053A9</paraID>
      <start>13</start>
      <end>14</end>
      <status>unmodified</status>
      <modifiedWord/>
      <trackRevisions>false</trackRevisions>
    </reviewItem>
    <reviewItem>
      <errorID>69d4dd73-d07a-447b-b623-fffba1f167b4</errorID>
      <errorWord>承包人</errorWord>
      <group>L1_Word</group>
      <groupName>字词问题</groupName>
      <ability>L2_Typo</ability>
      <abilityName>字词错误</abilityName>
      <candidateList>
        <item> 承包人</item>
      </candidateList>
      <explain/>
      <paraID>744136AC</paraID>
      <start>5</start>
      <end>8</end>
      <status>unmodified</status>
      <modifiedWord/>
      <trackRevisions>false</trackRevisions>
    </reviewItem>
    <reviewItem>
      <errorID>12b38d9e-2491-444c-9d1c-23aa9e157b91</errorID>
      <errorWord>  </errorWord>
      <group>L1_Punc</group>
      <groupName>标点问题</groupName>
      <ability>L2_Punc</ability>
      <abilityName>标点符号检查</abilityName>
      <candidateList>
        <item/>
      </candidateList>
      <explain>此处空格冗余，建议删除。</explain>
      <paraID>744136AC</paraID>
      <start>32</start>
      <end>34</end>
      <status>unmodified</status>
      <modifiedWord/>
      <trackRevisions>false</trackRevisions>
    </reviewItem>
    <reviewItem>
      <errorID>501bdf44-0570-4f01-b03c-fca2fbf42b0e</errorID>
      <errorWord>  </errorWord>
      <group>L1_Punc</group>
      <groupName>标点问题</groupName>
      <ability>L2_Punc</ability>
      <abilityName>标点符号检查</abilityName>
      <candidateList>
        <item/>
      </candidateList>
      <explain>此处空格冗余，建议删除。</explain>
      <paraID>6CD3A0A1</paraID>
      <start>27</start>
      <end>29</end>
      <status>unmodified</status>
      <modifiedWord/>
      <trackRevisions>false</trackRevisions>
    </reviewItem>
    <reviewItem>
      <errorID>bd3a5de1-cae1-4cf6-abfd-e72807db2a03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76673CEB</paraID>
      <start>0</start>
      <end>3</end>
      <status>unmodified</status>
      <modifiedWord/>
      <trackRevisions>false</trackRevisions>
    </reviewItem>
    <reviewItem>
      <errorID>7a3a6b26-71f0-4386-bb9b-e4f253d5819b</errorID>
      <errorWord>: </errorWord>
      <group>L1_Punc</group>
      <groupName>标点问题</groupName>
      <ability>L2_Punc</ability>
      <abilityName>标点符号检查</abilityName>
      <candidateList>
        <item>：</item>
      </candidateList>
      <explain/>
      <paraID>76673CEB</paraID>
      <start>34</start>
      <end>36</end>
      <status>unmodified</status>
      <modifiedWord/>
      <trackRevisions>false</trackRevisions>
    </reviewItem>
    <reviewItem>
      <errorID>c852307b-a053-4120-9466-c25c2153e970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7C7076F4</paraID>
      <start>0</start>
      <end>3</end>
      <status>unmodified</status>
      <modifiedWord/>
      <trackRevisions>false</trackRevisions>
    </reviewItem>
    <reviewItem>
      <errorID>d6166365-3783-43a5-8107-6589375c01a3</errorID>
      <errorWord>：</errorWord>
      <group>L1_Punc</group>
      <groupName>标点问题</groupName>
      <ability>L2_Punc</ability>
      <abilityName>标点符号检查</abilityName>
      <candidateList>
        <item>： 。</item>
      </candidateList>
      <explain/>
      <paraID>7C7076F4</paraID>
      <start>20</start>
      <end>21</end>
      <status>unmodified</status>
      <modifiedWord/>
      <trackRevisions>false</trackRevisions>
    </reviewItem>
    <reviewItem>
      <errorID>a9f145d8-a034-4e37-95fa-9b17b8fa545c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2E604689</paraID>
      <start>0</start>
      <end>3</end>
      <status>unmodified</status>
      <modifiedWord/>
      <trackRevisions>false</trackRevisions>
    </reviewItem>
    <reviewItem>
      <errorID>a340c02c-eb71-40bc-8ae3-06fa9b8d7ae9</errorID>
      <errorWord>: </errorWord>
      <group>L1_Punc</group>
      <groupName>标点问题</groupName>
      <ability>L2_Punc</ability>
      <abilityName>标点符号检查</abilityName>
      <candidateList>
        <item>：</item>
      </candidateList>
      <explain/>
      <paraID>2E604689</paraID>
      <start>28</start>
      <end>30</end>
      <status>unmodified</status>
      <modifiedWord/>
      <trackRevisions>false</trackRevisions>
    </reviewItem>
    <reviewItem>
      <errorID>9bd5db22-40d3-4b3d-9064-2543c891e5f0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37E7105C</paraID>
      <start>1</start>
      <end>4</end>
      <status>unmodified</status>
      <modifiedWord/>
      <trackRevisions>false</trackRevisions>
    </reviewItem>
    <reviewItem>
      <errorID>7ed25ab5-b7c1-4299-af62-aa6763483334</errorID>
      <errorWord>: </errorWord>
      <group>L1_Punc</group>
      <groupName>标点问题</groupName>
      <ability>L2_Punc</ability>
      <abilityName>标点符号检查</abilityName>
      <candidateList>
        <item>：</item>
      </candidateList>
      <explain/>
      <paraID>37E7105C</paraID>
      <start>25</start>
      <end>27</end>
      <status>unmodified</status>
      <modifiedWord/>
      <trackRevisions>false</trackRevisions>
    </reviewItem>
    <reviewItem>
      <errorID>9e3401d7-ee12-407f-84c5-0db9d4178da0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56403F6B</paraID>
      <start>0</start>
      <end>3</end>
      <status>unmodified</status>
      <modifiedWord/>
      <trackRevisions>false</trackRevisions>
    </reviewItem>
    <reviewItem>
      <errorID>b6094fc3-c0df-4f23-bb54-e6f0f7170aff</errorID>
      <errorWord>:</errorWord>
      <group>L1_Punc</group>
      <groupName>标点问题</groupName>
      <ability>L2_Punc</ability>
      <abilityName>标点符号检查</abilityName>
      <candidateList>
        <item>：</item>
      </candidateList>
      <explain/>
      <paraID>56403F6B</paraID>
      <start>32</start>
      <end>33</end>
      <status>unmodified</status>
      <modifiedWord/>
      <trackRevisions>false</trackRevisions>
    </reviewItem>
    <reviewItem>
      <errorID>30671533-59d7-43f8-829f-c2106c5ba6bc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1A6083B9</paraID>
      <start>1</start>
      <end>4</end>
      <status>unmodified</status>
      <modifiedWord/>
      <trackRevisions>false</trackRevisions>
    </reviewItem>
    <reviewItem>
      <errorID>222728cc-39fc-44a0-8c01-474bd3d93ace</errorID>
      <errorWord>完</errorWord>
      <group>L1_Word</group>
      <groupName>字词问题</groupName>
      <ability>L2_Typo</ability>
      <abilityName>字词错误</abilityName>
      <candidateList>
        <item>完成</item>
      </candidateList>
      <explain>〈动〉按照预期的目的结束；做成：～任务｜～作业｜计划完得成。</explain>
      <paraID>1A6083B9</paraID>
      <start>6</start>
      <end>7</end>
      <status>unmodified</status>
      <modifiedWord/>
      <trackRevisions>false</trackRevisions>
    </reviewItem>
    <reviewItem>
      <errorID>8147e5e5-3259-4991-9b5f-98b3d9e87171</errorID>
      <errorWord>: </errorWord>
      <group>L1_Punc</group>
      <groupName>标点问题</groupName>
      <ability>L2_Punc</ability>
      <abilityName>标点符号检查</abilityName>
      <candidateList>
        <item>：</item>
      </candidateList>
      <explain/>
      <paraID>1A6083B9</paraID>
      <start>23</start>
      <end>25</end>
      <status>unmodified</status>
      <modifiedWord/>
      <trackRevisions>false</trackRevisions>
    </reviewItem>
    <reviewItem>
      <errorID>e6c54ae6-4133-422e-a697-bb2850e2ea40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299662C4</paraID>
      <start>0</start>
      <end>3</end>
      <status>unmodified</status>
      <modifiedWord/>
      <trackRevisions>false</trackRevisions>
    </reviewItem>
    <reviewItem>
      <errorID>0963afd5-ba5b-468f-b894-ad1b9f90d211</errorID>
      <errorWord>建 筑</errorWord>
      <group>L1_Word</group>
      <groupName>字词问题</groupName>
      <ability>L2_Typo</ability>
      <abilityName>字词错误</abilityName>
      <candidateList>
        <item>建筑</item>
      </candidateList>
      <explain/>
      <paraID>299662C4</paraID>
      <start>30</start>
      <end>32</end>
      <status>modified</status>
      <modifiedWord>建筑</modifiedWord>
      <trackRevisions>false</trackRevisions>
    </reviewItem>
    <reviewItem>
      <errorID>da2ee56d-b8da-4863-87aa-e6481da1ac08</errorID>
      <errorWord>: </errorWord>
      <group>L1_Punc</group>
      <groupName>标点问题</groupName>
      <ability>L2_Punc</ability>
      <abilityName>标点符号检查</abilityName>
      <candidateList>
        <item>：</item>
      </candidateList>
      <explain/>
      <paraID>299662C4</paraID>
      <start>48</start>
      <end>50</end>
      <status>unmodified</status>
      <modifiedWord/>
      <trackRevisions>false</trackRevisions>
    </reviewItem>
    <reviewItem>
      <errorID>ca41fccf-c3ee-46cc-a4d5-66c83d7faa85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37225C40</paraID>
      <start>0</start>
      <end>3</end>
      <status>unmodified</status>
      <modifiedWord/>
      <trackRevisions>false</trackRevisions>
    </reviewItem>
    <reviewItem>
      <errorID>14a98375-3a8b-438f-9f8e-a7e92fa05d7d</errorID>
      <errorWord>:</errorWord>
      <group>L1_Format</group>
      <groupName>格式问题</groupName>
      <ability>L2_HalfPunc</ability>
      <abilityName>全半角检查</abilityName>
      <candidateList>
        <item>：</item>
      </candidateList>
      <explain>文本全半角错误。</explain>
      <paraID>37225C40</paraID>
      <start>15</start>
      <end>16</end>
      <status>unmodified</status>
      <modifiedWord/>
      <trackRevisions>false</trackRevisions>
    </reviewItem>
    <reviewItem>
      <errorID>ed7cf6e8-e51a-4fea-8794-94babb3f9618</errorID>
      <errorWord>及</errorWord>
      <group>L1_Word</group>
      <groupName>字词问题</groupName>
      <ability>L2_Typo</ability>
      <abilityName>字词错误</abilityName>
      <candidateList>
        <item>、</item>
      </candidateList>
      <explain/>
      <paraID>48FF4F00</paraID>
      <start>65</start>
      <end>66</end>
      <status>unmodified</status>
      <modifiedWord/>
      <trackRevisions>false</trackRevisions>
    </reviewItem>
    <reviewItem>
      <errorID>041ad2f8-71bd-4c04-8074-0bb2112640a7</errorID>
      <errorWord>及</errorWord>
      <group>L1_Word</group>
      <groupName>字词问题</groupName>
      <ability>L2_Typo</ability>
      <abilityName>字词错误</abilityName>
      <candidateList>
        <item>、</item>
      </candidateList>
      <explain/>
      <paraID>48FF4F00</paraID>
      <start>76</start>
      <end>77</end>
      <status>unmodified</status>
      <modifiedWord/>
      <trackRevisions>false</trackRevisions>
    </reviewItem>
    <reviewItem>
      <errorID>3b0fe1b3-870f-4370-9d24-0061b90805b3</errorID>
      <errorWord>和</errorWord>
      <group>L1_Grammar</group>
      <groupName>语法问题</groupName>
      <ability>L2_Grammar</ability>
      <abilityName>语法错误</abilityName>
      <candidateList>
        <item>，负责</item>
      </candidateList>
      <explain/>
      <paraID>48FF4F00</paraID>
      <start>85</start>
      <end>86</end>
      <status>unmodified</status>
      <modifiedWord/>
      <trackRevisions>false</trackRevisions>
    </reviewItem>
    <reviewItem>
      <errorID>f902c409-6535-47f9-9057-c68f188cb75d</errorID>
      <errorWord>、</errorWord>
      <group>L1_Punc</group>
      <groupName>标点问题</groupName>
      <ability>L2_Punc</ability>
      <abilityName>标点符号检查</abilityName>
      <candidateList>
        <item>，</item>
      </candidateList>
      <explain/>
      <paraID>48FF4F00</paraID>
      <start>96</start>
      <end>97</end>
      <status>unmodified</status>
      <modifiedWord/>
      <trackRevisions>false</trackRevisions>
    </reviewItem>
    <reviewItem>
      <errorID>87c67c3c-10af-43d1-af8f-c1e449ec013f</errorID>
      <errorWord>出勤每周六天</errorWord>
      <group>L1_Word</group>
      <groupName>字词问题</groupName>
      <ability>L2_Typo</ability>
      <abilityName>字词错误</abilityName>
      <candidateList>
        <item>每周出勤六天</item>
      </candidateList>
      <explain/>
      <paraID>4096DF2D</paraID>
      <start>26</start>
      <end>32</end>
      <status>unmodified</status>
      <modifiedWord/>
      <trackRevisions>false</trackRevisions>
    </reviewItem>
    <reviewItem>
      <errorID>7018a2d1-bb03-480c-83e4-53b402227711</errorID>
      <errorWord> </errorWord>
      <group>L1_Punc</group>
      <groupName>标点问题</groupName>
      <ability>L2_Punc</ability>
      <abilityName>标点符号检查</abilityName>
      <candidateList>
        <item/>
      </candidateList>
      <explain>此处空格冗余，建议删除。</explain>
      <paraID>4096DF2D</paraID>
      <start>133</start>
      <end>134</end>
      <status>unmodified</status>
      <modifiedWord/>
      <trackRevisions>false</trackRevisions>
    </reviewItem>
    <reviewItem>
      <errorID>425e7084-457f-4961-992a-cab58a98494a</errorID>
      <errorWord>出勤每周六天</errorWord>
      <group>L1_Word</group>
      <groupName>字词问题</groupName>
      <ability>L2_Typo</ability>
      <abilityName>字词错误</abilityName>
      <candidateList>
        <item>每周出勤六天</item>
      </candidateList>
      <explain/>
      <paraID>3E0DE7BD</paraID>
      <start>45</start>
      <end>51</end>
      <status>unmodified</status>
      <modifiedWord/>
      <trackRevisions>false</trackRevisions>
    </reviewItem>
    <reviewItem>
      <errorID>39336b24-f586-458c-b469-c70d1ebf41ae</errorID>
      <errorWord> </errorWord>
      <group>L1_Punc</group>
      <groupName>标点问题</groupName>
      <ability>L2_Punc</ability>
      <abilityName>标点符号检查</abilityName>
      <candidateList>
        <item/>
      </candidateList>
      <explain>此处空格冗余，建议删除。</explain>
      <paraID>3E0DE7BD</paraID>
      <start>152</start>
      <end>153</end>
      <status>unmodified</status>
      <modifiedWord/>
      <trackRevisions>false</trackRevisions>
    </reviewItem>
    <reviewItem>
      <errorID>799a9e30-caf9-4f2f-8726-3ddb74e2fdb9</errorID>
      <errorWord>万</errorWord>
      <group>L1_Word</group>
      <groupName>字词问题</groupName>
      <ability>L2_Typo</ability>
      <abilityName>字词错误</abilityName>
      <candidateList>
        <item>万元</item>
      </candidateList>
      <explain/>
      <paraID>2C7C803B</paraID>
      <start>91</start>
      <end>92</end>
      <status>unmodified</status>
      <modifiedWord/>
      <trackRevisions>false</trackRevisions>
    </reviewItem>
    <reviewItem>
      <errorID>fde692a8-8a06-4a8f-b7bb-b2bff7f4a8d6</errorID>
      <errorWord>按更换</errorWord>
      <group>L1_Grammar</group>
      <groupName>语法问题</groupName>
      <ability>L2_Grammar</ability>
      <abilityName>语法错误</abilityName>
      <candidateList>
        <item>按</item>
      </candidateList>
      <explain/>
      <paraID>2C7C803B</paraID>
      <start>158</start>
      <end>161</end>
      <status>unmodified</status>
      <modifiedWord/>
      <trackRevisions>false</trackRevisions>
    </reviewItem>
    <reviewItem>
      <errorID>e40762df-40cf-4061-82b6-69af2ac4c6fb</errorID>
      <errorWord>出勤每周六天</errorWord>
      <group>L1_Word</group>
      <groupName>字词问题</groupName>
      <ability>L2_Typo</ability>
      <abilityName>字词错误</abilityName>
      <candidateList>
        <item>每周出勤六天</item>
      </candidateList>
      <explain/>
      <paraID>2C7C803B</paraID>
      <start>183</start>
      <end>189</end>
      <status>unmodified</status>
      <modifiedWord/>
      <trackRevisions>false</trackRevisions>
    </reviewItem>
    <reviewItem>
      <errorID>015d1d8b-7ff9-4ac9-882f-190371764fc9</errorID>
      <errorWord> </errorWord>
      <group>L1_Punc</group>
      <groupName>标点问题</groupName>
      <ability>L2_Punc</ability>
      <abilityName>标点符号检查</abilityName>
      <candidateList>
        <item/>
      </candidateList>
      <explain>此处空格冗余，建议删除。</explain>
      <paraID>4E7B83D4</paraID>
      <start>23</start>
      <end>24</end>
      <status>unmodified</status>
      <modifiedWord/>
      <trackRevisions>false</trackRevisions>
    </reviewItem>
    <reviewItem>
      <errorID>34122441-bf4d-461f-8c07-05e59bc6ee1c</errorID>
      <errorWord>人</errorWord>
      <group>L1_Word</group>
      <groupName>字词问题</groupName>
      <ability>L2_Typo</ability>
      <abilityName>字词错误</abilityName>
      <candidateList>
        <item>人在</item>
      </candidateList>
      <explain/>
      <paraID>4E7B83D4</paraID>
      <start>26</start>
      <end>27</end>
      <status>unmodified</status>
      <modifiedWord/>
      <trackRevisions>false</trackRevisions>
    </reviewItem>
    <reviewItem>
      <errorID>9effbce1-338e-4c2f-bdea-eff130f55461</errorID>
      <errorWord> </errorWord>
      <group>L1_Punc</group>
      <groupName>标点问题</groupName>
      <ability>L2_Punc</ability>
      <abilityName>标点符号检查</abilityName>
      <candidateList>
        <item/>
      </candidateList>
      <explain>此处空格冗余，建议删除。</explain>
      <paraID>292D5C3A</paraID>
      <start>65</start>
      <end>66</end>
      <status>unmodified</status>
      <modifiedWord/>
      <trackRevisions>false</trackRevisions>
    </reviewItem>
    <reviewItem>
      <errorID>97ab14d4-4f77-416b-ae44-ae7466801af9</errorID>
      <errorWord>  </errorWord>
      <group>L1_Punc</group>
      <groupName>标点问题</groupName>
      <ability>L2_Punc</ability>
      <abilityName>标点符号检查</abilityName>
      <candidateList>
        <item/>
      </candidateList>
      <explain>此处空格冗余，建议删除。</explain>
      <paraID>64475BB9</paraID>
      <start>32</start>
      <end>34</end>
      <status>unmodified</status>
      <modifiedWord/>
      <trackRevisions>false</trackRevisions>
    </reviewItem>
    <reviewItem>
      <errorID>45f89781-c2cc-494c-ba2a-81ee61088ec9</errorID>
      <errorWord> </errorWord>
      <group>L1_Punc</group>
      <groupName>标点问题</groupName>
      <ability>L2_Punc</ability>
      <abilityName>标点符号检查</abilityName>
      <candidateList>
        <item/>
      </candidateList>
      <explain>此处空格冗余，建议删除。</explain>
      <paraID>64475BB9</paraID>
      <start>73</start>
      <end>74</end>
      <status>unmodified</status>
      <modifiedWord/>
      <trackRevisions>false</trackRevisions>
    </reviewItem>
    <reviewItem>
      <errorID>fac7406d-7330-4dda-a81f-b5d3166e8cc1</errorID>
      <errorWord>在</errorWord>
      <group>L1_Punc</group>
      <groupName>标点问题</groupName>
      <ability>L2_Punc</ability>
      <abilityName>标点符号检查</abilityName>
      <candidateList>
        <item>，在</item>
      </candidateList>
      <explain/>
      <paraID>64475BB9</paraID>
      <start>80</start>
      <end>81</end>
      <status>unmodified</status>
      <modifiedWord/>
      <trackRevisions>false</trackRevisions>
    </reviewItem>
    <reviewItem>
      <errorID>c7c85e6b-d423-4494-b6ae-be24430fe3b7</errorID>
      <errorWord>由</errorWord>
      <group>L1_Word</group>
      <groupName>字词问题</groupName>
      <ability>L2_Typo</ability>
      <abilityName>字词错误</abilityName>
      <candidateList>
        <item>须经</item>
      </candidateList>
      <explain/>
      <paraID> C65C5A0</paraID>
      <start>51</start>
      <end>52</end>
      <status>unmodified</status>
      <modifiedWord/>
      <trackRevisions>false</trackRevisions>
    </reviewItem>
    <reviewItem>
      <errorID>aa1eb525-8d4f-403c-93ec-7df177089310</errorID>
      <errorWord>承包人</errorWord>
      <group>L1_Word</group>
      <groupName>字词问题</groupName>
      <ability>L2_Typo</ability>
      <abilityName>字词错误</abilityName>
      <candidateList>
        <item> 承包人</item>
      </candidateList>
      <explain/>
      <paraID>6559EBF3</paraID>
      <start>5</start>
      <end>8</end>
      <status>unmodified</status>
      <modifiedWord/>
      <trackRevisions>false</trackRevisions>
    </reviewItem>
    <reviewItem>
      <errorID>3d541bf6-c9d6-46a0-9fd8-ce801d13d206</errorID>
      <errorWord>。】</errorWord>
      <group>L1_Punc</group>
      <groupName>标点问题</groupName>
      <ability>L2_Punc</ability>
      <abilityName>标点符号检查</abilityName>
      <candidateList>
        <item>】</item>
      </candidateList>
      <explain/>
      <paraID>229447C6</paraID>
      <start>131</start>
      <end>133</end>
      <status>unmodified</status>
      <modifiedWord/>
      <trackRevisions>false</trackRevisions>
    </reviewItem>
    <reviewItem>
      <errorID>ed05e905-116f-4a8b-970f-1e5e2b74a73c</errorID>
      <errorWord>方</errorWord>
      <group>L1_Word</group>
      <groupName>字词问题</groupName>
      <ability>L2_Typo</ability>
      <abilityName>字词错误</abilityName>
      <candidateList>
        <item>方性</item>
      </candidateList>
      <explain/>
      <paraID>50B17CB1</paraID>
      <start>20</start>
      <end>21</end>
      <status>unmodified</status>
      <modifiedWord/>
      <trackRevisions>false</trackRevisions>
    </reviewItem>
    <reviewItem>
      <errorID>e5e8b951-2c28-4a9c-a20c-d418395fc4c3</errorID>
      <errorWord>；；</errorWord>
      <group>L1_Punc</group>
      <groupName>标点问题</groupName>
      <ability>L2_Punc</ability>
      <abilityName>标点符号检查</abilityName>
      <candidateList>
        <item>；</item>
      </candidateList>
      <explain/>
      <paraID> D4AB7B2</paraID>
      <start>36</start>
      <end>38</end>
      <status>unmodified</status>
      <modifiedWord/>
      <trackRevisions>false</trackRevisions>
    </reviewItem>
    <reviewItem>
      <errorID>53cf7034-4609-4e96-a357-6f45c111534a</errorID>
      <errorWord>（</errorWord>
      <group>L1_Format</group>
      <groupName>格式问题</groupName>
      <ability>L2_HalfPunc</ability>
      <abilityName>全半角检查</abilityName>
      <candidateList>
        <item>(</item>
      </candidateList>
      <explain>文本全半角错误。</explain>
      <paraID>15D176A6</paraID>
      <start>0</start>
      <end>1</end>
      <status>unmodified</status>
      <modifiedWord/>
      <trackRevisions>false</trackRevisions>
    </reviewItem>
    <reviewItem>
      <errorID>5d230766-7597-4221-9989-48c146e482e4</errorID>
      <errorWord>）</errorWord>
      <group>L1_Format</group>
      <groupName>格式问题</groupName>
      <ability>L2_HalfPunc</ability>
      <abilityName>全半角检查</abilityName>
      <candidateList>
        <item>)</item>
      </candidateList>
      <explain>文本全半角错误。</explain>
      <paraID>15D176A6</paraID>
      <start>2</start>
      <end>3</end>
      <status>unmodified</status>
      <modifiedWord/>
      <trackRevisions>false</trackRevisions>
    </reviewItem>
    <reviewItem>
      <errorID>a78f0ce7-d55d-489a-9c93-b03f5a387040</errorID>
      <errorWord>；</errorWord>
      <group>L1_Format</group>
      <groupName>格式问题</groupName>
      <ability>L2_HalfPunc</ability>
      <abilityName>全半角检查</abilityName>
      <candidateList>
        <item>;</item>
      </candidateList>
      <explain>文本全半角错误。</explain>
      <paraID>15D176A6</paraID>
      <start>39</start>
      <end>40</end>
      <status>unmodified</status>
      <modifiedWord/>
      <trackRevisions>false</trackRevisions>
    </reviewItem>
    <reviewItem>
      <errorID>dde2c031-a692-419d-8c73-37dec08c6b17</errorID>
      <errorWord>超过十五天以上</errorWord>
      <group>L1_Grammar</group>
      <groupName>语法问题</groupName>
      <ability>L2_Grammar</ability>
      <abilityName>语法错误</abilityName>
      <candidateList>
        <item>超过十五天</item>
      </candidateList>
      <explain/>
      <paraID>  5762B3</paraID>
      <start>102</start>
      <end>109</end>
      <status>unmodified</status>
      <modifiedWord/>
      <trackRevisions>false</trackRevisions>
    </reviewItem>
    <reviewItem>
      <errorID>721b034e-6910-4274-a7ba-c8cc9758154d</errorID>
      <errorWord>)</errorWord>
      <group>L1_Format</group>
      <groupName>格式问题</groupName>
      <ability>L2_HalfPunc</ability>
      <abilityName>全半角检查</abilityName>
      <candidateList>
        <item>）</item>
      </candidateList>
      <explain>文本全半角错误。</explain>
      <paraID>73EA29B4</paraID>
      <start>14</start>
      <end>15</end>
      <status>unmodified</status>
      <modifiedWord/>
      <trackRevisions>false</trackRevisions>
    </reviewItem>
    <reviewItem>
      <errorID>a7e51a45-fb40-40f0-9d96-8e0b4651dbb9</errorID>
      <errorWord>;</errorWord>
      <group>L1_Format</group>
      <groupName>格式问题</groupName>
      <ability>L2_HalfPunc</ability>
      <abilityName>全半角检查</abilityName>
      <candidateList>
        <item>；</item>
      </candidateList>
      <explain>文本全半角错误。</explain>
      <paraID>73EA29B4</paraID>
      <start>26</start>
      <end>27</end>
      <status>unmodified</status>
      <modifiedWord/>
      <trackRevisions>false</trackRevisions>
    </reviewItem>
    <reviewItem>
      <errorID>3cce882c-0e0e-4465-ba14-513793287c3b</errorID>
      <errorWord>)</errorWord>
      <group>L1_Format</group>
      <groupName>格式问题</groupName>
      <ability>L2_HalfPunc</ability>
      <abilityName>全半角检查</abilityName>
      <candidateList>
        <item>）</item>
      </candidateList>
      <explain>文本全半角错误。</explain>
      <paraID>73EA29B4</paraID>
      <start>29</start>
      <end>30</end>
      <status>unmodified</status>
      <modifiedWord/>
      <trackRevisions>false</trackRevisions>
    </reviewItem>
    <reviewItem>
      <errorID>f8738fab-4671-4b32-ab8c-c7d617030154</errorID>
      <errorWord>;</errorWord>
      <group>L1_Format</group>
      <groupName>格式问题</groupName>
      <ability>L2_HalfPunc</ability>
      <abilityName>全半角检查</abilityName>
      <candidateList>
        <item>；</item>
      </candidateList>
      <explain>文本全半角错误。</explain>
      <paraID>73EA29B4</paraID>
      <start>41</start>
      <end>42</end>
      <status>unmodified</status>
      <modifiedWord/>
      <trackRevisions>false</trackRevisions>
    </reviewItem>
    <reviewItem>
      <errorID>1216f30c-fbe1-4cba-abd8-ca41343ed865</errorID>
      <errorWord>)</errorWord>
      <group>L1_Format</group>
      <groupName>格式问题</groupName>
      <ability>L2_HalfPunc</ability>
      <abilityName>全半角检查</abilityName>
      <candidateList>
        <item>）</item>
      </candidateList>
      <explain>文本全半角错误。</explain>
      <paraID>73EA29B4</paraID>
      <start>44</start>
      <end>45</end>
      <status>unmodified</status>
      <modifiedWord/>
      <trackRevisions>false</trackRevisions>
    </reviewItem>
    <reviewItem>
      <errorID>f3bab5ab-7bf6-463f-ac3d-f03720f51f8e</errorID>
      <errorWord>进行实施</errorWord>
      <group>L1_Word</group>
      <groupName>字词问题</groupName>
      <ability>L2_Typo</ability>
      <abilityName>字词错误</abilityName>
      <candidateList>
        <item>实施</item>
      </candidateList>
      <explain>〈动〉实行（法令、政策等）：付诸～｜～细则｜～新的办法。</explain>
      <paraID>362ADA24</paraID>
      <start>52</start>
      <end>56</end>
      <status>unmodified</status>
      <modifiedWord/>
      <trackRevisions>false</trackRevisions>
    </reviewItem>
    <reviewItem>
      <errorID>ee748bc7-a21c-48af-8f47-1cd5481a5c4d</errorID>
      <errorWord>:</errorWord>
      <group>L1_Format</group>
      <groupName>格式问题</groupName>
      <ability>L2_HalfPunc</ability>
      <abilityName>全半角检查</abilityName>
      <candidateList>
        <item>：</item>
      </candidateList>
      <explain>文本全半角错误。</explain>
      <paraID> 967C21E</paraID>
      <start>9</start>
      <end>10</end>
      <status>unmodified</status>
      <modifiedWord/>
      <trackRevisions>false</trackRevisions>
    </reviewItem>
    <reviewItem>
      <errorID>d43d77a6-4eac-455f-b583-48b2df1f3c98</errorID>
      <errorWord>/。</errorWord>
      <group>L1_Punc</group>
      <groupName>标点问题</groupName>
      <ability>L2_Punc</ability>
      <abilityName>标点符号检查</abilityName>
      <candidateList>
        <item>/</item>
      </candidateList>
      <explain/>
      <paraID>2660ED71</paraID>
      <start>44</start>
      <end>46</end>
      <status>unmodified</status>
      <modifiedWord/>
      <trackRevisions>false</trackRevisions>
    </reviewItem>
    <reviewItem>
      <errorID>a07c2f74-21e1-4a63-966d-b54b31b976df</errorID>
      <errorWord>阻扰</errorWord>
      <group>L1_Word</group>
      <groupName>字词问题</groupName>
      <ability>L2_Typo</ability>
      <abilityName>字词错误</abilityName>
      <candidateList>
        <item>阻挠</item>
      </candidateList>
      <explain/>
      <paraID>64CC8D8E</paraID>
      <start>100</start>
      <end>102</end>
      <status>unmodified</status>
      <modifiedWord/>
      <trackRevisions>false</trackRevisions>
    </reviewItem>
    <reviewItem>
      <errorID>0ceef9cb-ae12-4708-b3b3-887cbf4add96</errorID>
      <errorWord>须</errorWord>
      <group>L1_Word</group>
      <groupName>字词问题</groupName>
      <ability>L2_Typo</ability>
      <abilityName>字词错误</abilityName>
      <candidateList>
        <item>需</item>
      </candidateList>
      <explain>❶〈动〉需要：～求｜按～分配｜完成任务还～五天时间。❷需用的东西：军～。</explain>
      <paraID>75B2BBAD</paraID>
      <start>6</start>
      <end>7</end>
      <status>unmodified</status>
      <modifiedWord/>
      <trackRevisions>false</trackRevisions>
    </reviewItem>
    <reviewItem>
      <errorID>875629bb-9a5b-46e8-823d-04721ced8534</errorID>
      <errorWord>-</errorWord>
      <group>L1_Format</group>
      <groupName>格式问题</groupName>
      <ability>L2_HalfPunc</ability>
      <abilityName>全半角检查</abilityName>
      <candidateList>
        <item>－</item>
      </candidateList>
      <explain>文本全半角错误。</explain>
      <paraID>3B888BBB</paraID>
      <start>51</start>
      <end>52</end>
      <status>unmodified</status>
      <modifiedWord/>
      <trackRevisions>false</trackRevisions>
    </reviewItem>
    <reviewItem>
      <errorID>30c9d118-ff27-47ac-a59e-ccdb4524fe8a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1176AF69</paraID>
      <start>126</start>
      <end>127</end>
      <status>unmodified</status>
      <modifiedWord/>
      <trackRevisions>false</trackRevisions>
    </reviewItem>
    <reviewItem>
      <errorID>6ce01832-0de0-469f-9f2c-1ed8ab62cf51</errorID>
      <errorWord>,</errorWord>
      <group>L1_Format</group>
      <groupName>格式问题</groupName>
      <ability>L2_HalfPunc</ability>
      <abilityName>全半角检查</abilityName>
      <candidateList>
        <item>，</item>
      </candidateList>
      <explain>文本全半角错误。</explain>
      <paraID>5AECA776</paraID>
      <start>17</start>
      <end>18</end>
      <status>unmodified</status>
      <modifiedWord/>
      <trackRevisions>false</trackRevisions>
    </reviewItem>
    <reviewItem>
      <errorID>52539697-aec0-4a10-8177-c6c1558ce8b0</errorID>
      <errorWord>/。</errorWord>
      <group>L1_Punc</group>
      <groupName>标点问题</groupName>
      <ability>L2_Punc</ability>
      <abilityName>标点符号检查</abilityName>
      <candidateList>
        <item>/</item>
      </candidateList>
      <explain/>
      <paraID>78CECB99</paraID>
      <start>11</start>
      <end>13</end>
      <status>unmodified</status>
      <modifiedWord/>
      <trackRevisions>false</trackRevisions>
    </reviewItem>
    <reviewItem>
      <errorID>c403a0c6-29e6-47e4-b386-e7b99da8094c</errorID>
      <errorWord>:</errorWord>
      <group>L1_Format</group>
      <groupName>格式问题</groupName>
      <ability>L2_HalfPunc</ability>
      <abilityName>全半角检查</abilityName>
      <candidateList>
        <item>：</item>
      </candidateList>
      <explain>文本全半角错误。</explain>
      <paraID>157838CA</paraID>
      <start>23</start>
      <end>24</end>
      <status>unmodified</status>
      <modifiedWord/>
      <trackRevisions>false</trackRevisions>
    </reviewItem>
    <reviewItem>
      <errorID>68c50a25-79f5-4502-9df1-46df87092afc</errorID>
      <errorWord>:</errorWord>
      <group>L1_Format</group>
      <groupName>格式问题</groupName>
      <ability>L2_HalfPunc</ability>
      <abilityName>全半角检查</abilityName>
      <candidateList>
        <item>：</item>
      </candidateList>
      <explain>文本全半角错误。</explain>
      <paraID>1EBEA915</paraID>
      <start>10</start>
      <end>11</end>
      <status>unmodified</status>
      <modifiedWord/>
      <trackRevisions>false</trackRevisions>
    </reviewItem>
    <reviewItem>
      <errorID>accf9775-7a7f-4105-8f25-a710ecc43e1c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449DB98F</paraID>
      <start>2</start>
      <end>5</end>
      <status>unmodified</status>
      <modifiedWord/>
      <trackRevisions>false</trackRevisions>
    </reviewItem>
    <reviewItem>
      <errorID>445afd04-ce7b-4d3b-9662-58425ef87a4c</errorID>
      <errorWord>南通市南通市</errorWord>
      <group>L1_Word</group>
      <groupName>字词问题</groupName>
      <ability>L2_Typo</ability>
      <abilityName>字词错误</abilityName>
      <candidateList>
        <item>南通市</item>
      </candidateList>
      <explain/>
      <paraID>373E9EB5</paraID>
      <start>15</start>
      <end>18</end>
      <status>modified</status>
      <modifiedWord>南通市</modifiedWord>
      <trackRevisions>false</trackRevisions>
    </reviewItem>
    <reviewItem>
      <errorID>e468b3e6-8b28-421f-b955-b765864f58b7</errorID>
      <errorWord>(</errorWord>
      <group>L1_Format</group>
      <groupName>格式问题</groupName>
      <ability>L2_HalfPunc</ability>
      <abilityName>全半角检查</abilityName>
      <candidateList>
        <item>（</item>
      </candidateList>
      <explain>文本全半角错误。</explain>
      <paraID>10FD4800</paraID>
      <start>74</start>
      <end>75</end>
      <status>unmodified</status>
      <modifiedWord/>
      <trackRevisions>false</trackRevisions>
    </reviewItem>
    <reviewItem>
      <errorID>8b59a132-125b-4b9d-b60c-0120aaacdca2</errorID>
      <errorWord>)</errorWord>
      <group>L1_Format</group>
      <groupName>格式问题</groupName>
      <ability>L2_HalfPunc</ability>
      <abilityName>全半角检查</abilityName>
      <candidateList>
        <item>）</item>
      </candidateList>
      <explain>文本全半角错误。</explain>
      <paraID>10FD4800</paraID>
      <start>79</start>
      <end>80</end>
      <status>unmodified</status>
      <modifiedWord/>
      <trackRevisions>false</trackRevisions>
    </reviewItem>
    <reviewItem>
      <errorID>ed2d99ac-8312-491b-8644-4395c725f21b</errorID>
      <errorWord>(</errorWord>
      <group>L1_Format</group>
      <groupName>格式问题</groupName>
      <ability>L2_HalfPunc</ability>
      <abilityName>全半角检查</abilityName>
      <candidateList>
        <item>（</item>
      </candidateList>
      <explain>文本全半角错误。</explain>
      <paraID>10FD4800</paraID>
      <start>120</start>
      <end>121</end>
      <status>unmodified</status>
      <modifiedWord/>
      <trackRevisions>false</trackRevisions>
    </reviewItem>
    <reviewItem>
      <errorID>7df067d0-2d66-469e-8387-ac0d5a20a66f</errorID>
      <errorWord>)</errorWord>
      <group>L1_Format</group>
      <groupName>格式问题</groupName>
      <ability>L2_HalfPunc</ability>
      <abilityName>全半角检查</abilityName>
      <candidateList>
        <item>）</item>
      </candidateList>
      <explain>文本全半角错误。</explain>
      <paraID>10FD4800</paraID>
      <start>131</start>
      <end>132</end>
      <status>unmodified</status>
      <modifiedWord/>
      <trackRevisions>false</trackRevisions>
    </reviewItem>
    <reviewItem>
      <errorID>2c960b53-877d-427c-8313-574264aae41c</errorID>
      <errorWord>(</errorWord>
      <group>L1_Format</group>
      <groupName>格式问题</groupName>
      <ability>L2_HalfPunc</ability>
      <abilityName>全半角检查</abilityName>
      <candidateList>
        <item>（</item>
      </candidateList>
      <explain>文本全半角错误。</explain>
      <paraID>10FD4800</paraID>
      <start>183</start>
      <end>184</end>
      <status>unmodified</status>
      <modifiedWord/>
      <trackRevisions>false</trackRevisions>
    </reviewItem>
    <reviewItem>
      <errorID>d359260d-df9a-4291-8231-6fa53670c84c</errorID>
      <errorWord>)</errorWord>
      <group>L1_Format</group>
      <groupName>格式问题</groupName>
      <ability>L2_HalfPunc</ability>
      <abilityName>全半角检查</abilityName>
      <candidateList>
        <item>）</item>
      </candidateList>
      <explain>文本全半角错误。</explain>
      <paraID>10FD4800</paraID>
      <start>193</start>
      <end>194</end>
      <status>unmodified</status>
      <modifiedWord/>
      <trackRevisions>false</trackRevisions>
    </reviewItem>
    <reviewItem>
      <errorID>92a422df-c4c0-4a53-8793-57654cf23b61</errorID>
      <errorWord>费</errorWord>
      <group>L1_Word</group>
      <groupName>字词问题</groupName>
      <ability>L2_Typo</ability>
      <abilityName>字词错误</abilityName>
      <candidateList>
        <item>费用</item>
      </candidateList>
      <explain/>
      <paraID>32E795D1</paraID>
      <start>34</start>
      <end>35</end>
      <status>unmodified</status>
      <modifiedWord/>
      <trackRevisions>false</trackRevisions>
    </reviewItem>
    <reviewItem>
      <errorID>5e6a22a9-e90d-4ad9-a400-89615de410dc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71525BC6</paraID>
      <start>0</start>
      <end>2</end>
      <status>unmodified</status>
      <modifiedWord/>
      <trackRevisions>false</trackRevisions>
    </reviewItem>
    <reviewItem>
      <errorID>e46355ef-fb17-4318-8178-3bb76769f719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289BFB37</paraID>
      <start>0</start>
      <end>2</end>
      <status>unmodified</status>
      <modifiedWord/>
      <trackRevisions>false</trackRevisions>
    </reviewItem>
    <reviewItem>
      <errorID>ae713c2e-9f01-4beb-9e45-d57acd3c00b5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41ACD26C</paraID>
      <start>0</start>
      <end>2</end>
      <status>unmodified</status>
      <modifiedWord/>
      <trackRevisions>false</trackRevisions>
    </reviewItem>
    <reviewItem>
      <errorID>b4c47a8e-8344-4fa3-99f0-344ff74731d5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57BF23EE</paraID>
      <start>0</start>
      <end>2</end>
      <status>unmodified</status>
      <modifiedWord/>
      <trackRevisions>false</trackRevisions>
    </reviewItem>
    <reviewItem>
      <errorID>1fb6f87a-372b-4f38-bf50-00a1d9b980db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64BB7E21</paraID>
      <start>0</start>
      <end>2</end>
      <status>unmodified</status>
      <modifiedWord/>
      <trackRevisions>false</trackRevisions>
    </reviewItem>
    <reviewItem>
      <errorID>dab3c3e0-afe5-44e6-8260-d2b7c094421a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71C18AB2</paraID>
      <start>0</start>
      <end>2</end>
      <status>unmodified</status>
      <modifiedWord/>
      <trackRevisions>false</trackRevisions>
    </reviewItem>
    <reviewItem>
      <errorID>a175c9d5-203b-493d-af55-c50466e0bc3e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6D6B02AD</paraID>
      <start>0</start>
      <end>2</end>
      <status>unmodified</status>
      <modifiedWord/>
      <trackRevisions>false</trackRevisions>
    </reviewItem>
    <reviewItem>
      <errorID>d6b392ca-4e2a-4bf7-a948-c130ac805626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397A74F1</paraID>
      <start>0</start>
      <end>2</end>
      <status>unmodified</status>
      <modifiedWord/>
      <trackRevisions>false</trackRevisions>
    </reviewItem>
    <reviewItem>
      <errorID>1329722f-255f-44b1-927b-8587eac1d0cf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275E1B65</paraID>
      <start>0</start>
      <end>2</end>
      <status>unmodified</status>
      <modifiedWord/>
      <trackRevisions>false</trackRevisions>
    </reviewItem>
    <reviewItem>
      <errorID>e6d09418-9c19-4fa3-8d75-08e943f9810a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5FB94B82</paraID>
      <start>0</start>
      <end>2</end>
      <status>unmodified</status>
      <modifiedWord/>
      <trackRevisions>false</trackRevisions>
    </reviewItem>
    <reviewItem>
      <errorID>eb437273-6da2-4ab2-8508-48bdc3b41df1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170D1A72</paraID>
      <start>0</start>
      <end>2</end>
      <status>unmodified</status>
      <modifiedWord/>
      <trackRevisions>false</trackRevisions>
    </reviewItem>
    <reviewItem>
      <errorID>21e556b0-8d04-4256-a2d3-977c33702ca6</errorID>
      <errorWord>(</errorWord>
      <group>L1_Format</group>
      <groupName>格式问题</groupName>
      <ability>L2_HalfPunc</ability>
      <abilityName>全半角检查</abilityName>
      <candidateList>
        <item>（</item>
      </candidateList>
      <explain>文本全半角错误。</explain>
      <paraID>75493622</paraID>
      <start>3</start>
      <end>4</end>
      <status>unmodified</status>
      <modifiedWord/>
      <trackRevisions>false</trackRevisions>
    </reviewItem>
    <reviewItem>
      <errorID>1330ca3d-1ae9-4ead-b091-9d6326b54423</errorID>
      <errorWord>)</errorWord>
      <group>L1_Format</group>
      <groupName>格式问题</groupName>
      <ability>L2_HalfPunc</ability>
      <abilityName>全半角检查</abilityName>
      <candidateList>
        <item>）</item>
      </candidateList>
      <explain>文本全半角错误。</explain>
      <paraID>75493622</paraID>
      <start>6</start>
      <end>7</end>
      <status>unmodified</status>
      <modifiedWord/>
      <trackRevisions>false</trackRevisions>
    </reviewItem>
    <reviewItem>
      <errorID>05c8cf21-092e-48b3-a5cd-ecdbdaa547db</errorID>
      <errorWord>(</errorWord>
      <group>L1_Format</group>
      <groupName>格式问题</groupName>
      <ability>L2_HalfPunc</ability>
      <abilityName>全半角检查</abilityName>
      <candidateList>
        <item>（</item>
      </candidateList>
      <explain>文本全半角错误。</explain>
      <paraID>75493622</paraID>
      <start>21</start>
      <end>22</end>
      <status>unmodified</status>
      <modifiedWord/>
      <trackRevisions>false</trackRevisions>
    </reviewItem>
    <reviewItem>
      <errorID>67cf1a9e-efc0-40e4-94cf-daf7f8f23d14</errorID>
      <errorWord>)</errorWord>
      <group>L1_Format</group>
      <groupName>格式问题</groupName>
      <ability>L2_HalfPunc</ability>
      <abilityName>全半角检查</abilityName>
      <candidateList>
        <item>）</item>
      </candidateList>
      <explain>文本全半角错误。</explain>
      <paraID>75493622</paraID>
      <start>24</start>
      <end>25</end>
      <status>unmodified</status>
      <modifiedWord/>
      <trackRevisions>false</trackRevisions>
    </reviewItem>
    <reviewItem>
      <errorID>0b7b03da-ad85-46a0-855c-b2f5850ae26d</errorID>
      <errorWord>(</errorWord>
      <group>L1_Format</group>
      <groupName>格式问题</groupName>
      <ability>L2_HalfPunc</ability>
      <abilityName>全半角检查</abilityName>
      <candidateList>
        <item>（</item>
      </candidateList>
      <explain>文本全半角错误。</explain>
      <paraID>507503B2</paraID>
      <start>5</start>
      <end>6</end>
      <status>unmodified</status>
      <modifiedWord/>
      <trackRevisions>false</trackRevisions>
    </reviewItem>
    <reviewItem>
      <errorID>e464b5ba-edd1-46bb-a1a9-d61821c814c9</errorID>
      <errorWord>)</errorWord>
      <group>L1_Format</group>
      <groupName>格式问题</groupName>
      <ability>L2_HalfPunc</ability>
      <abilityName>全半角检查</abilityName>
      <candidateList>
        <item>）</item>
      </candidateList>
      <explain>文本全半角错误。</explain>
      <paraID>507503B2</paraID>
      <start>8</start>
      <end>9</end>
      <status>unmodified</status>
      <modifiedWord/>
      <trackRevisions>false</trackRevisions>
    </reviewItem>
    <reviewItem>
      <errorID>fea97457-8917-434c-a46f-c88ede8a4dc1</errorID>
      <errorWord>(</errorWord>
      <group>L1_Format</group>
      <groupName>格式问题</groupName>
      <ability>L2_HalfPunc</ability>
      <abilityName>全半角检查</abilityName>
      <candidateList>
        <item>（</item>
      </candidateList>
      <explain>文本全半角错误。</explain>
      <paraID>507503B2</paraID>
      <start>21</start>
      <end>22</end>
      <status>unmodified</status>
      <modifiedWord/>
      <trackRevisions>false</trackRevisions>
    </reviewItem>
    <reviewItem>
      <errorID>ed73060b-d192-4f10-bbb0-adfe97979496</errorID>
      <errorWord>)</errorWord>
      <group>L1_Format</group>
      <groupName>格式问题</groupName>
      <ability>L2_HalfPunc</ability>
      <abilityName>全半角检查</abilityName>
      <candidateList>
        <item>）</item>
      </candidateList>
      <explain>文本全半角错误。</explain>
      <paraID>507503B2</paraID>
      <start>24</start>
      <end>25</end>
      <status>unmodified</status>
      <modifiedWord/>
      <trackRevisions>false</trackRevisions>
    </reviewItem>
    <reviewItem>
      <errorID>4ee2ab0b-9160-45f5-b3a4-69611839b770</errorID>
      <errorWord>(</errorWord>
      <group>L1_Format</group>
      <groupName>格式问题</groupName>
      <ability>L2_HalfPunc</ability>
      <abilityName>全半角检查</abilityName>
      <candidateList>
        <item>（</item>
      </candidateList>
      <explain>文本全半角错误。</explain>
      <paraID>7DE4ED7A</paraID>
      <start>5</start>
      <end>6</end>
      <status>unmodified</status>
      <modifiedWord/>
      <trackRevisions>false</trackRevisions>
    </reviewItem>
    <reviewItem>
      <errorID>25f7a2cb-a1f2-4733-b0f6-d3d8a7776fbb</errorID>
      <errorWord>)</errorWord>
      <group>L1_Format</group>
      <groupName>格式问题</groupName>
      <ability>L2_HalfPunc</ability>
      <abilityName>全半角检查</abilityName>
      <candidateList>
        <item>）</item>
      </candidateList>
      <explain>文本全半角错误。</explain>
      <paraID>7DE4ED7A</paraID>
      <start>8</start>
      <end>9</end>
      <status>unmodified</status>
      <modifiedWord/>
      <trackRevisions>false</trackRevisions>
    </reviewItem>
    <reviewItem>
      <errorID>e7686488-a4a6-4f2e-912e-97ceac8f8632</errorID>
      <errorWord>(</errorWord>
      <group>L1_Format</group>
      <groupName>格式问题</groupName>
      <ability>L2_HalfPunc</ability>
      <abilityName>全半角检查</abilityName>
      <candidateList>
        <item>（</item>
      </candidateList>
      <explain>文本全半角错误。</explain>
      <paraID>7DE4ED7A</paraID>
      <start>21</start>
      <end>22</end>
      <status>unmodified</status>
      <modifiedWord/>
      <trackRevisions>false</trackRevisions>
    </reviewItem>
    <reviewItem>
      <errorID>26b99122-0631-4419-9342-7608ce1569da</errorID>
      <errorWord>)</errorWord>
      <group>L1_Format</group>
      <groupName>格式问题</groupName>
      <ability>L2_HalfPunc</ability>
      <abilityName>全半角检查</abilityName>
      <candidateList>
        <item>）</item>
      </candidateList>
      <explain>文本全半角错误。</explain>
      <paraID>7DE4ED7A</paraID>
      <start>24</start>
      <end>25</end>
      <status>unmodified</status>
      <modifiedWord/>
      <trackRevisions>false</trackRevisions>
    </reviewItem>
    <reviewItem>
      <errorID>c648232b-7002-4e1a-8084-f0c18aabd65d</errorID>
      <errorWord>乙方有</errorWord>
      <group>L1_Word</group>
      <groupName>字词问题</groupName>
      <ability>L2_Typo</ability>
      <abilityName>字词错误</abilityName>
      <candidateList>
        <item>乙方</item>
      </candidateList>
      <explain/>
      <paraID>2694F3BC</paraID>
      <start>7</start>
      <end>10</end>
      <status>unmodified</status>
      <modifiedWord/>
      <trackRevisions>false</trackRevisions>
    </reviewItem>
    <reviewItem>
      <errorID>219989ce-f74f-40a5-b6e4-acdb755efc00</errorID>
      <errorWord>方</errorWord>
      <group>L1_Word</group>
      <groupName>字词问题</groupName>
      <ability>L2_Typo</ability>
      <abilityName>字词错误</abilityName>
      <candidateList>
        <item>方将</item>
      </candidateList>
      <explain/>
      <paraID>2694F3BC</paraID>
      <start>36</start>
      <end>37</end>
      <status>unmodified</status>
      <modifiedWord/>
      <trackRevisions>false</trackRevisions>
    </reviewItem>
    <reviewItem>
      <errorID>05a13597-90ff-48cf-9a97-0cd910608623</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2694F3BC</paraID>
      <start>60</start>
      <end>64</end>
      <status>unmodified</status>
      <modifiedWord/>
      <trackRevisions>false</trackRevisions>
    </reviewItem>
    <reviewItem>
      <errorID>b33763cf-0479-420f-8032-b9286be638bc</errorID>
      <errorWord>施工现场内</errorWord>
      <group>L1_Word</group>
      <groupName>字词问题</groupName>
      <ability>L2_Typo</ability>
      <abilityName>字词错误</abilityName>
      <candidateList>
        <item>施工现场</item>
      </candidateList>
      <explain/>
      <paraID>3A8DD935</paraID>
      <start>2</start>
      <end>7</end>
      <status>unmodified</status>
      <modifiedWord/>
      <trackRevisions>false</trackRevisions>
    </reviewItem>
    <reviewItem>
      <errorID>1dc7bf3e-eafe-4109-a4f4-da9540dedf9e</errorID>
      <errorWord>成</errorWord>
      <group>L1_Word</group>
      <groupName>字词问题</groupName>
      <ability>L2_Typo</ability>
      <abilityName>字词错误</abilityName>
      <candidateList>
        <item>成年</item>
      </candidateList>
      <explain/>
      <paraID>6F690953</paraID>
      <start>156</start>
      <end>158</end>
      <status>modified</status>
      <modifiedWord>成年</modifiedWord>
      <trackRevisions>false</trackRevisions>
    </reviewItem>
    <reviewItem>
      <errorID>d1551fc9-0ba2-4549-b3c9-a78a7d78c833</errorID>
      <errorWord>须</errorWord>
      <group>L1_Word</group>
      <groupName>字词问题</groupName>
      <ability>L2_Typo</ability>
      <abilityName>字词错误</abilityName>
      <candidateList>
        <item>需</item>
      </candidateList>
      <explain>❶〈动〉需要：～求｜按～分配｜完成任务还～五天时间。❷需用的东西：军～。</explain>
      <paraID>5773E397</paraID>
      <start>111</start>
      <end>112</end>
      <status>unmodified</status>
      <modifiedWord/>
      <trackRevisions>false</trackRevisions>
    </reviewItem>
    <reviewItem>
      <errorID>e8c418b2-7ae1-4eb9-b11b-67952a67557b</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1E37E140</paraID>
      <start>74</start>
      <end>77</end>
      <status>unmodified</status>
      <modifiedWord/>
      <trackRevisions>false</trackRevisions>
    </reviewItem>
    <reviewItem>
      <errorID>ea171173-657f-4078-8f24-f5e1812fb824</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1E37E140</paraID>
      <start>119</start>
      <end>120</end>
      <status>unmodified</status>
      <modifiedWord/>
      <trackRevisions>false</trackRevisions>
    </reviewItem>
    <reviewItem>
      <errorID>667ceadd-8a83-4661-b037-a355e85272ec</errorID>
      <errorWord>釆取措施</errorWord>
      <group>L1_Word</group>
      <groupName>字词问题</groupName>
      <ability>L2_Typo</ability>
      <abilityName>字词错误</abilityName>
      <candidateList>
        <item>采取措施</item>
      </candidateList>
      <explain/>
      <paraID>47CE8E4F</paraID>
      <start>10</start>
      <end>14</end>
      <status>unmodified</status>
      <modifiedWord/>
      <trackRevisions>false</trackRevisions>
    </reviewItem>
    <reviewItem>
      <errorID>7e1da774-1dfd-4dcf-9b0e-057f76c063f5</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4B7FAC75</paraID>
      <start>63</start>
      <end>64</end>
      <status>unmodified</status>
      <modifiedWord/>
      <trackRevisions>false</trackRevisions>
    </reviewItem>
    <reviewItem>
      <errorID>cdd81a9f-6f30-42b5-953e-538a9e50940d</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490D0AA5</paraID>
      <start>65</start>
      <end>66</end>
      <status>unmodified</status>
      <modifiedWord/>
      <trackRevisions>false</trackRevisions>
    </reviewItem>
    <reviewItem>
      <errorID>72013f51-fe52-423a-a11b-21bedd2c123a</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18B736EB</paraID>
      <start>102</start>
      <end>103</end>
      <status>unmodified</status>
      <modifiedWord/>
      <trackRevisions>false</trackRevisions>
    </reviewItem>
    <reviewItem>
      <errorID>498cbd9a-857b-415f-982e-bcf5a3af9eb0</errorID>
      <errorWord>处于</errorWord>
      <group>L1_Word</group>
      <groupName>字词问题</groupName>
      <ability>L2_Typo</ability>
      <abilityName>字词错误</abilityName>
      <candidateList>
        <item>处以</item>
      </candidateList>
      <explain>存在发音相近字词的误用。</explain>
      <paraID>3DE92F41</paraID>
      <start>60</start>
      <end>62</end>
      <status>unmodified</status>
      <modifiedWord/>
      <trackRevisions>false</trackRevisions>
    </reviewItem>
    <reviewItem>
      <errorID>75ca192f-c3b3-4990-bf44-1bc3595c4602</errorID>
      <errorWord>,</errorWord>
      <group>L1_Format</group>
      <groupName>格式问题</groupName>
      <ability>L2_HalfPunc</ability>
      <abilityName>全半角检查</abilityName>
      <candidateList>
        <item>，</item>
      </candidateList>
      <explain>文本全半角错误。</explain>
      <paraID>3DE92F41</paraID>
      <start>95</start>
      <end>96</end>
      <status>unmodified</status>
      <modifiedWord/>
      <trackRevisions>false</trackRevisions>
    </reviewItem>
    <reviewItem>
      <errorID>99ba36ae-0860-460a-84fe-d71afaee3d13</errorID>
      <errorWord>万</errorWord>
      <group>L1_Word</group>
      <groupName>字词问题</groupName>
      <ability>L2_Typo</ability>
      <abilityName>字词错误</abilityName>
      <candidateList>
        <item>万元</item>
      </candidateList>
      <explain/>
      <paraID>3DE92F41</paraID>
      <start>170</start>
      <end>171</end>
      <status>unmodified</status>
      <modifiedWord/>
      <trackRevisions>false</trackRevisions>
    </reviewItem>
    <reviewItem>
      <errorID>ff6d7b24-b6d1-48a0-b6ca-f9fdfbf7d939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351A67D1</paraID>
      <start>56</start>
      <end>57</end>
      <status>unmodified</status>
      <modifiedWord/>
      <trackRevisions>false</trackRevisions>
    </reviewItem>
    <reviewItem>
      <errorID>8e96a1a9-9fdb-41d4-9507-a6f1ca3e42b3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64BB4CD1</paraID>
      <start>47</start>
      <end>48</end>
      <status>unmodified</status>
      <modifiedWord/>
      <trackRevisions>false</trackRevisions>
    </reviewItem>
    <reviewItem>
      <errorID>db31f3ae-714c-42aa-af9d-224189a921d4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79396ED</paraID>
      <start>72</start>
      <end>73</end>
      <status>unmodified</status>
      <modifiedWord/>
      <trackRevisions>false</trackRevisions>
    </reviewItem>
    <reviewItem>
      <errorID>6c724e27-5a76-4243-9e94-4be529c70a11</errorID>
      <errorWord>项目中</errorWord>
      <group>L1_Word</group>
      <groupName>字词问题</groupName>
      <ability>L2_Typo</ability>
      <abilityName>字词错误</abilityName>
      <candidateList>
        <item>项目</item>
      </candidateList>
      <explain>〈名〉事物分成的门类：服务～｜体育～｜建设～。</explain>
      <paraID>333C268A</paraID>
      <start>17</start>
      <end>20</end>
      <status>unmodified</status>
      <modifiedWord/>
      <trackRevisions>false</trackRevisions>
    </reviewItem>
    <reviewItem>
      <errorID>88c591ec-b7ca-4e95-8a04-93fed14e9ba0</errorID>
      <errorWord>(</errorWord>
      <group>L1_Format</group>
      <groupName>格式问题</groupName>
      <ability>L2_HalfPunc</ability>
      <abilityName>全半角检查</abilityName>
      <candidateList>
        <item>（</item>
      </candidateList>
      <explain>文本全半角错误。</explain>
      <paraID>4D3E344A</paraID>
      <start>27</start>
      <end>28</end>
      <status>unmodified</status>
      <modifiedWord/>
      <trackRevisions>false</trackRevisions>
    </reviewItem>
    <reviewItem>
      <errorID>47f0a8f3-e8a3-4d54-bbfb-c2a6c9012b7a</errorID>
      <errorWord>)</errorWord>
      <group>L1_Format</group>
      <groupName>格式问题</groupName>
      <ability>L2_HalfPunc</ability>
      <abilityName>全半角检查</abilityName>
      <candidateList>
        <item>）</item>
      </candidateList>
      <explain>文本全半角错误。</explain>
      <paraID>4D3E344A</paraID>
      <start>32</start>
      <end>33</end>
      <status>unmodified</status>
      <modifiedWord/>
      <trackRevisions>false</trackRevisions>
    </reviewItem>
    <reviewItem>
      <errorID>e7709adb-6bae-4ab2-bd18-4dac348c0f87</errorID>
      <errorWord>（</errorWord>
      <group>L1_Punc</group>
      <groupName>标点问题</groupName>
      <ability>L2_Punc</ability>
      <abilityName>标点符号检查</abilityName>
      <candidateList/>
      <explain>同一形式括号套用。</explain>
      <paraID>4D3E344A</paraID>
      <start>135</start>
      <end>136</end>
      <status>unmodified</status>
      <modifiedWord/>
      <trackRevisions>false</trackRevisions>
    </reviewItem>
    <reviewItem>
      <errorID>2221e1b4-b5ea-4398-8c1c-eda94b43cc3c</errorID>
      <errorWord>）</errorWord>
      <group>L1_Punc</group>
      <groupName>标点问题</groupName>
      <ability>L2_Punc</ability>
      <abilityName>标点符号检查</abilityName>
      <candidateList/>
      <explain>同一形式括号套用。</explain>
      <paraID>4D3E344A</paraID>
      <start>138</start>
      <end>139</end>
      <status>unmodified</status>
      <modifiedWord/>
      <trackRevisions>false</trackRevisions>
    </reviewItem>
    <reviewItem>
      <errorID>199ad381-a940-4d80-8e5b-6c3c8a8011b5</errorID>
      <errorWord>（</errorWord>
      <group>L1_Punc</group>
      <groupName>标点问题</groupName>
      <ability>L2_Punc</ability>
      <abilityName>标点符号检查</abilityName>
      <candidateList/>
      <explain>同一形式括号套用。</explain>
      <paraID>67E715CE</paraID>
      <start>20</start>
      <end>21</end>
      <status>unmodified</status>
      <modifiedWord/>
      <trackRevisions>false</trackRevisions>
    </reviewItem>
    <reviewItem>
      <errorID>08f52364-a1e1-43e0-b20c-948a7abb597f</errorID>
      <errorWord>）</errorWord>
      <group>L1_Punc</group>
      <groupName>标点问题</groupName>
      <ability>L2_Punc</ability>
      <abilityName>标点符号检查</abilityName>
      <candidateList/>
      <explain>同一形式括号套用。</explain>
      <paraID>67E715CE</paraID>
      <start>27</start>
      <end>28</end>
      <status>unmodified</status>
      <modifiedWord/>
      <trackRevisions>false</trackRevisions>
    </reviewItem>
    <reviewItem>
      <errorID>b0c41537-dfa4-4183-bba4-d57e9db9783e</errorID>
      <errorWord>法律、法规</errorWord>
      <group>L1_Word</group>
      <groupName>字词问题</groupName>
      <ability>L2_Typo</ability>
      <abilityName>字词错误</abilityName>
      <candidateList>
        <item>法律法规</item>
      </candidateList>
      <explain/>
      <paraID>4CCE9922</paraID>
      <start>24</start>
      <end>29</end>
      <status>unmodified</status>
      <modifiedWord/>
      <trackRevisions>false</trackRevisions>
    </reviewItem>
    <reviewItem>
      <errorID>94599380-97f7-4434-8a82-beb80050cf0b</errorID>
      <errorWord>信息库中</errorWord>
      <group>L1_Word</group>
      <groupName>字词问题</groupName>
      <ability>L2_Typo</ability>
      <abilityName>字词错误</abilityName>
      <candidateList>
        <item>信息库</item>
      </candidateList>
      <explain/>
      <paraID> 862D388</paraID>
      <start>29</start>
      <end>33</end>
      <status>unmodified</status>
      <modifiedWord/>
      <trackRevisions>false</trackRevisions>
    </reviewItem>
    <reviewItem>
      <errorID>d9214952-b063-4785-8d50-ad0985174987</errorID>
      <errorWord>工做</errorWord>
      <group>L1_Word</group>
      <groupName>字词问题</groupName>
      <ability>L2_Typo</ability>
      <abilityName>字词错误</abilityName>
      <candidateList>
        <item>工作</item>
      </candidateList>
      <explain>存在发音相同字词的误用。</explain>
      <paraID>202F5752</paraID>
      <start>12</start>
      <end>14</end>
      <status>unmodified</status>
      <modifiedWord/>
      <trackRevisions>false</trackRevisions>
    </reviewItem>
    <reviewItem>
      <errorID>9bb6f779-95ae-40a0-bc2b-852b5b2bb52d</errorID>
      <errorWord>:</errorWord>
      <group>L1_Format</group>
      <groupName>格式问题</groupName>
      <ability>L2_HalfPunc</ability>
      <abilityName>全半角检查</abilityName>
      <candidateList>
        <item>：</item>
      </candidateList>
      <explain>文本全半角错误。</explain>
      <paraID>4E9828C5</paraID>
      <start>11</start>
      <end>12</end>
      <status>unmodified</status>
      <modifiedWord/>
      <trackRevisions>false</trackRevisions>
    </reviewItem>
    <reviewItem>
      <errorID>fe2d3298-6240-465f-a123-54ee2201d977</errorID>
      <errorWord>方的</errorWord>
      <group>L1_Word</group>
      <groupName>字词问题</groupName>
      <ability>L2_Typo</ability>
      <abilityName>字词错误</abilityName>
      <candidateList>
        <item>方</item>
      </candidateList>
      <explain/>
      <paraID>106FFC87</paraID>
      <start>5</start>
      <end>7</end>
      <status>unmodified</status>
      <modifiedWord/>
      <trackRevisions>false</trackRevisions>
    </reviewItem>
    <reviewItem>
      <errorID>501e187a-65b4-498f-a66a-553585947f04</errorID>
      <errorWord>（2017）1号</errorWord>
      <group>L1_Knowledge</group>
      <groupName>知识性问题</groupName>
      <ability>L2_Knowledge</ability>
      <abilityName>其他知识</abilityName>
      <candidateList>
        <item>〔2017〕1号</item>
      </candidateList>
      <explain>发文字号格式错误。</explain>
      <paraID>76D87332</paraID>
      <start>139</start>
      <end>147</end>
      <status>unmodified</status>
      <modifiedWord/>
      <trackRevisions>false</trackRevisions>
    </reviewItem>
    <reviewItem>
      <errorID>742b6162-3226-4948-90e7-0c8aa2b92d8f</errorID>
      <errorWord>-</errorWord>
      <group>L1_Format</group>
      <groupName>格式问题</groupName>
      <ability>L2_HalfPunc</ability>
      <abilityName>全半角检查</abilityName>
      <candidateList>
        <item>－</item>
      </candidateList>
      <explain>文本全半角错误。</explain>
      <paraID>2737107E</paraID>
      <start>15</start>
      <end>16</end>
      <status>unmodified</status>
      <modifiedWord/>
      <trackRevisions>false</trackRevisions>
    </reviewItem>
    <reviewItem>
      <errorID>1303b54e-b641-4a5c-ab8e-6bc83cc3c3e5</errorID>
      <errorWord>-</errorWord>
      <group>L1_Format</group>
      <groupName>格式问题</groupName>
      <ability>L2_HalfPunc</ability>
      <abilityName>全半角检查</abilityName>
      <candidateList>
        <item>－</item>
      </candidateList>
      <explain>文本全半角错误。</explain>
      <paraID>2737107E</paraID>
      <start>16</start>
      <end>17</end>
      <status>unmodified</status>
      <modifiedWord/>
      <trackRevisions>false</trackRevisions>
    </reviewItem>
    <reviewItem>
      <errorID>98c8666b-626a-43fd-abd1-f6f5bfdd652b</errorID>
      <errorWord>-</errorWord>
      <group>L1_Format</group>
      <groupName>格式问题</groupName>
      <ability>L2_HalfPunc</ability>
      <abilityName>全半角检查</abilityName>
      <candidateList>
        <item>－</item>
      </candidateList>
      <explain>文本全半角错误。</explain>
      <paraID>2737107E</paraID>
      <start>42</start>
      <end>43</end>
      <status>unmodified</status>
      <modifiedWord/>
      <trackRevisions>false</trackRevisions>
    </reviewItem>
    <reviewItem>
      <errorID>4c309706-859a-4b7d-a929-7be741219889</errorID>
      <errorWord>-</errorWord>
      <group>L1_Format</group>
      <groupName>格式问题</groupName>
      <ability>L2_HalfPunc</ability>
      <abilityName>全半角检查</abilityName>
      <candidateList>
        <item>－</item>
      </candidateList>
      <explain>文本全半角错误。</explain>
      <paraID>2737107E</paraID>
      <start>43</start>
      <end>44</end>
      <status>unmodified</status>
      <modifiedWord/>
      <trackRevisions>false</trackRevisions>
    </reviewItem>
    <reviewItem>
      <errorID>4308c81c-922f-4690-97c9-d7875d14e476</errorID>
      <errorWord>“.</errorWord>
      <group>L1_Punc</group>
      <groupName>标点问题</groupName>
      <ability>L2_Punc</ability>
      <abilityName>标点符号检查</abilityName>
      <candidateList>
        <item>“</item>
      </candidateList>
      <explain/>
      <paraID>2737107E</paraID>
      <start>55</start>
      <end>57</end>
      <status>unmodified</status>
      <modifiedWord/>
      <trackRevisions>false</trackRevisions>
    </reviewItem>
    <reviewItem>
      <errorID>fd24e0e3-34b4-49e9-8d2f-34a5efb61389</errorID>
      <errorWord>“.</errorWord>
      <group>L1_Punc</group>
      <groupName>标点问题</groupName>
      <ability>L2_Punc</ability>
      <abilityName>标点符号检查</abilityName>
      <candidateList>
        <item>“</item>
      </candidateList>
      <explain/>
      <paraID>2737107E</paraID>
      <start>70</start>
      <end>72</end>
      <status>unmodified</status>
      <modifiedWord/>
      <trackRevisions>false</trackRevisions>
    </reviewItem>
    <reviewItem>
      <errorID>5e0d8a74-91ac-49a4-8e73-8c603059a07a</errorID>
      <errorWord>-</errorWord>
      <group>L1_Format</group>
      <groupName>格式问题</groupName>
      <ability>L2_HalfPunc</ability>
      <abilityName>全半角检查</abilityName>
      <candidateList>
        <item>－</item>
      </candidateList>
      <explain>文本全半角错误。</explain>
      <paraID>2737107E</paraID>
      <start>93</start>
      <end>94</end>
      <status>unmodified</status>
      <modifiedWord/>
      <trackRevisions>false</trackRevisions>
    </reviewItem>
    <reviewItem>
      <errorID>85a26f34-d7b8-4e81-8609-7c7328924a70</errorID>
      <errorWord>-</errorWord>
      <group>L1_Format</group>
      <groupName>格式问题</groupName>
      <ability>L2_HalfPunc</ability>
      <abilityName>全半角检查</abilityName>
      <candidateList>
        <item>－</item>
      </candidateList>
      <explain>文本全半角错误。</explain>
      <paraID>2737107E</paraID>
      <start>94</start>
      <end>95</end>
      <status>unmodified</status>
      <modifiedWord/>
      <trackRevisions>false</trackRevisions>
    </reviewItem>
    <reviewItem>
      <errorID>1e04a9fb-9bc0-4ab1-bbe8-154b02e37724</errorID>
      <errorWord>-</errorWord>
      <group>L1_Format</group>
      <groupName>格式问题</groupName>
      <ability>L2_HalfPunc</ability>
      <abilityName>全半角检查</abilityName>
      <candidateList>
        <item>－</item>
      </candidateList>
      <explain>文本全半角错误。</explain>
      <paraID>2737107E</paraID>
      <start>101</start>
      <end>102</end>
      <status>unmodified</status>
      <modifiedWord/>
      <trackRevisions>false</trackRevisions>
    </reviewItem>
    <reviewItem>
      <errorID>f7622772-6aa5-4afc-801a-57c5722ee24b</errorID>
      <errorWord>-</errorWord>
      <group>L1_Format</group>
      <groupName>格式问题</groupName>
      <ability>L2_HalfPunc</ability>
      <abilityName>全半角检查</abilityName>
      <candidateList>
        <item>－</item>
      </candidateList>
      <explain>文本全半角错误。</explain>
      <paraID>2737107E</paraID>
      <start>102</start>
      <end>103</end>
      <status>unmodified</status>
      <modifiedWord/>
      <trackRevisions>false</trackRevisions>
    </reviewItem>
    <reviewItem>
      <errorID>2b0c4981-adb7-4c76-8ebc-1300567ac77f</errorID>
      <errorWord>&lt;</errorWord>
      <group>L1_Format</group>
      <groupName>格式问题</groupName>
      <ability>L2_HalfPunc</ability>
      <abilityName>全半角检查</abilityName>
      <candidateList>
        <item>〈</item>
      </candidateList>
      <explain>文本全半角错误。</explain>
      <paraID>7EEBEB9B</paraID>
      <start>32</start>
      <end>33</end>
      <status>unmodified</status>
      <modifiedWord/>
      <trackRevisions>false</trackRevisions>
    </reviewItem>
    <reviewItem>
      <errorID>189356c3-468a-4ba7-b3bc-00ed6a5e2962</errorID>
      <errorWord>&lt;</errorWord>
      <group>L1_Format</group>
      <groupName>格式问题</groupName>
      <ability>L2_HalfPunc</ability>
      <abilityName>全半角检查</abilityName>
      <candidateList>
        <item>〈</item>
      </candidateList>
      <explain>文本全半角错误。</explain>
      <paraID>5ED47F6B</paraID>
      <start>34</start>
      <end>35</end>
      <status>unmodified</status>
      <modifiedWord/>
      <trackRevisions>false</trackRevisions>
    </reviewItem>
    <reviewItem>
      <errorID>3db58296-e318-4cb1-94a2-584ce4c28229</errorID>
      <errorWord>-</errorWord>
      <group>L1_Format</group>
      <groupName>格式问题</groupName>
      <ability>L2_HalfPunc</ability>
      <abilityName>全半角检查</abilityName>
      <candidateList>
        <item>－</item>
      </candidateList>
      <explain>文本全半角错误。</explain>
      <paraID>2F186F45</paraID>
      <start>23</start>
      <end>24</end>
      <status>unmodified</status>
      <modifiedWord/>
      <trackRevisions>false</trackRevisions>
    </reviewItem>
    <reviewItem>
      <errorID>d32d2ede-5173-4f01-a046-9efc3b3c95a4</errorID>
      <errorWord>-</errorWord>
      <group>L1_Format</group>
      <groupName>格式问题</groupName>
      <ability>L2_HalfPunc</ability>
      <abilityName>全半角检查</abilityName>
      <candidateList>
        <item>－</item>
      </candidateList>
      <explain>文本全半角错误。</explain>
      <paraID>2F186F45</paraID>
      <start>43</start>
      <end>44</end>
      <status>unmodified</status>
      <modifiedWord/>
      <trackRevisions>false</trackRevisions>
    </reviewItem>
    <reviewItem>
      <errorID>3137fc32-954e-4bf8-ba65-e261054f3222</errorID>
      <errorWord>查看到</errorWord>
      <group>L1_Word</group>
      <groupName>字词问题</groupName>
      <ability>L2_Typo</ability>
      <abilityName>字词错误</abilityName>
      <candidateList>
        <item>查看</item>
      </candidateList>
      <explain>〈动〉检查、观察（事物的情况）：～灾情｜亲自到现场～。</explain>
      <paraID>2F186F45</paraID>
      <start>69</start>
      <end>72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cff2ef5-3805-433d-a7e3-5f43484e1e39}">
  <ds:schemaRefs/>
</ds:datastoreItem>
</file>

<file path=docProps/app.xml><?xml version="1.0" encoding="utf-8"?>
<Properties xmlns="http://schemas.openxmlformats.org/officeDocument/2006/extended-properties" xmlns:vt="http://schemas.openxmlformats.org/officeDocument/2006/docPropsVTypes">
  <Template>Nor</Template>
  <Company>Micro</Company>
  <Pages>88</Pages>
  <Words>21096</Words>
  <Characters>22439</Characters>
  <TotalTime>11</TotalTime>
  <ScaleCrop>false</ScaleCrop>
  <LinksUpToDate>false</LinksUpToDate>
  <CharactersWithSpaces>22888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2024-10-10T00:22:00Z</dcterms:created>
  <dc:creator>Us</dc:creator>
  <cp:lastModifiedBy>戳戳</cp:lastModifiedBy>
  <dcterms:modified xsi:type="dcterms:W3CDTF">2026-04-08T03:21:42Z</dcterms:modified>
  <dc:title>南通市环境监测中心站火</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EE0B8F4EF0394286ABEA2186C7041A6C_13</vt:lpwstr>
  </property>
  <property fmtid="{D5CDD505-2E9C-101B-9397-08002B2CF9AE}" pid="4" name="KSOTemplateDocerSaveRecord">
    <vt:lpwstr>eyJoZGlkIjoiMGJlNTBlZTJkMzNmMTJlYTRlNDRkMzg2YjliNjZmZjgiLCJ1c2VySWQiOiIxNjE0MzM0OTc0In0=</vt:lpwstr>
  </property>
</Properties>
</file>