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ascii="Microsoft New Tai Lue" w:hAnsi="Microsoft New Tai Lue" w:cs="Microsoft New Tai Lue"/>
          <w:b/>
          <w:sz w:val="56"/>
          <w:szCs w:val="56"/>
        </w:rPr>
      </w:pPr>
      <w:r/>
      <w:bookmarkStart w:id="0" w:name="_Hlk210939778"/>
      <w:r/>
      <w:bookmarkStart w:id="1" w:name="OLE_LINK1"/>
      <w:r>
        <w:rPr>
          <w:rFonts w:hint="eastAsia" w:ascii="Microsoft New Tai Lue" w:hAnsi="Microsoft New Tai Lue" w:cs="Microsoft New Tai Lue"/>
          <w:b/>
          <w:sz w:val="56"/>
          <w:szCs w:val="56"/>
        </w:rPr>
        <w:t xml:space="preserve">江苏省金陵监狱改扩建工程二期配套设施家具采购项目</w:t>
      </w:r>
      <w:bookmarkEnd w:id="0"/>
      <w:r/>
    </w:p>
    <w:p>
      <w:pPr>
        <w:spacing w:before="100" w:after="100" w:line="360" w:lineRule="auto"/>
        <w:tabs>
          <w:tab w:val="center" w:pos="4422" w:leader="none"/>
        </w:tabs>
        <w:rPr>
          <w:rFonts w:ascii="Microsoft New Tai Lue" w:hAnsi="Microsoft New Tai Lue" w:cs="Microsoft New Tai Lue"/>
          <w:b/>
          <w:sz w:val="52"/>
          <w:szCs w:val="52"/>
        </w:rPr>
      </w:pPr>
      <w:r>
        <w:rPr>
          <w:rFonts w:ascii="Microsoft New Tai Lue" w:hAnsi="Microsoft New Tai Lue" w:cs="Microsoft New Tai Lue"/>
          <w:b/>
          <w:sz w:val="52"/>
          <w:szCs w:val="52"/>
        </w:rPr>
      </w:r>
      <w:r/>
    </w:p>
    <w:p>
      <w:pPr>
        <w:jc w:val="center"/>
        <w:spacing w:before="100" w:after="100" w:line="360" w:lineRule="auto"/>
        <w:tabs>
          <w:tab w:val="center" w:pos="4422" w:leader="none"/>
        </w:tabs>
        <w:rPr>
          <w:rFonts w:ascii="Microsoft New Tai Lue" w:hAnsi="Microsoft New Tai Lue" w:cs="Microsoft New Tai Lue"/>
          <w:b/>
          <w:sz w:val="52"/>
          <w:szCs w:val="52"/>
        </w:rPr>
      </w:pPr>
      <w:r>
        <w:rPr>
          <w:rFonts w:ascii="Microsoft New Tai Lue" w:hAnsi="Microsoft New Tai Lue" w:cs="Microsoft New Tai Lue"/>
          <w:b/>
          <w:sz w:val="52"/>
          <w:szCs w:val="52"/>
        </w:rPr>
      </w:r>
      <w:r/>
    </w:p>
    <w:p>
      <w:pPr>
        <w:jc w:val="center"/>
        <w:spacing w:before="100" w:after="100" w:line="360" w:lineRule="auto"/>
        <w:tabs>
          <w:tab w:val="center" w:pos="4422" w:leader="none"/>
        </w:tabs>
        <w:rPr>
          <w:rFonts w:ascii="Microsoft New Tai Lue" w:hAnsi="Microsoft New Tai Lue" w:cs="Microsoft New Tai Lue"/>
          <w:b/>
          <w:sz w:val="52"/>
          <w:szCs w:val="52"/>
        </w:rPr>
      </w:pPr>
      <w:r>
        <w:rPr>
          <w:rFonts w:hint="eastAsia" w:ascii="Microsoft New Tai Lue" w:hAnsi="Microsoft New Tai Lue" w:cs="Microsoft New Tai Lue"/>
          <w:b/>
          <w:sz w:val="52"/>
          <w:szCs w:val="52"/>
        </w:rPr>
        <w:t xml:space="preserve">采购</w:t>
      </w:r>
      <w:bookmarkEnd w:id="1"/>
      <w:r>
        <w:rPr>
          <w:rFonts w:hint="eastAsia" w:ascii="Microsoft New Tai Lue" w:hAnsi="Microsoft New Tai Lue" w:cs="Microsoft New Tai Lue"/>
          <w:b/>
          <w:sz w:val="52"/>
          <w:szCs w:val="52"/>
        </w:rPr>
        <w:t xml:space="preserve">竞争性磋商文件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ascii="Microsoft New Tai Lue" w:hAnsi="Microsoft New Tai Lue" w:cs="Microsoft New Tai Lue"/>
          <w:b/>
          <w:sz w:val="36"/>
          <w:szCs w:val="36"/>
        </w:rPr>
      </w:pPr>
      <w:r>
        <w:rPr>
          <w:rFonts w:ascii="Microsoft New Tai Lue" w:hAnsi="Microsoft New Tai Lue" w:cs="Microsoft New Tai Lue"/>
          <w:b/>
          <w:sz w:val="44"/>
          <w:szCs w:val="44"/>
        </w:rPr>
        <w:t xml:space="preserve"> </w:t>
      </w:r>
      <w:r>
        <w:rPr>
          <w:rFonts w:ascii="Microsoft New Tai Lue" w:hAnsi="Microsoft New Tai Lue" w:cs="Microsoft New Tai Lue"/>
          <w:b/>
          <w:sz w:val="36"/>
          <w:szCs w:val="36"/>
        </w:rPr>
        <w:t xml:space="preserve">  </w:t>
      </w:r>
      <w:r>
        <w:rPr>
          <w:rFonts w:ascii="Microsoft New Tai Lue" w:hAnsi="Microsoft New Tai Lue" w:cs="Microsoft New Tai Lue"/>
          <w:b/>
          <w:sz w:val="36"/>
          <w:szCs w:val="36"/>
        </w:rPr>
        <w:t xml:space="preserve">项目编号：</w:t>
      </w:r>
      <w:r>
        <w:rPr>
          <w:rFonts w:ascii="Microsoft New Tai Lue" w:hAnsi="Microsoft New Tai Lue" w:cs="Microsoft New Tai Lue"/>
          <w:b/>
          <w:sz w:val="36"/>
          <w:szCs w:val="36"/>
        </w:rPr>
        <w:t xml:space="preserve">JSZC-320000-JITC-C2026-0072</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32"/>
        <w:ind w:left="1260"/>
      </w:pPr>
      <w:r/>
      <w:r/>
    </w:p>
    <w:p>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江苏省金陵监狱</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line="500" w:lineRule="exact"/>
        <w:rPr>
          <w:rFonts w:ascii="Microsoft New Tai Lue" w:hAnsi="Microsoft New Tai Lue" w:cs="Microsoft New Tai Lue"/>
          <w:b/>
          <w:sz w:val="32"/>
          <w:szCs w:val="32"/>
        </w:rPr>
      </w:pPr>
      <w:r>
        <w:rPr>
          <w:rFonts w:hint="eastAsia" w:ascii="Microsoft New Tai Lue" w:hAnsi="Microsoft New Tai Lue" w:cs="Microsoft New Tai Lue"/>
          <w:b/>
          <w:sz w:val="32"/>
        </w:rPr>
        <w:t xml:space="preserve">202</w:t>
      </w:r>
      <w:r>
        <w:rPr>
          <w:rFonts w:hint="eastAsia" w:ascii="Microsoft New Tai Lue" w:hAnsi="Microsoft New Tai Lue" w:cs="Microsoft New Tai Lue"/>
          <w:b/>
          <w:sz w:val="32"/>
        </w:rPr>
        <w:t xml:space="preserve">6</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0</w:t>
      </w:r>
      <w:r>
        <w:rPr>
          <w:rFonts w:hint="eastAsia" w:ascii="Microsoft New Tai Lue" w:hAnsi="Microsoft New Tai Lue" w:cs="Microsoft New Tai Lue"/>
          <w:b/>
          <w:sz w:val="32"/>
        </w:rPr>
        <w:t xml:space="preserve">4</w:t>
      </w:r>
      <w:r>
        <w:rPr>
          <w:rFonts w:ascii="Microsoft New Tai Lue" w:hAnsi="Microsoft New Tai Lue" w:cs="Microsoft New Tai Lue"/>
          <w:b/>
          <w:sz w:val="32"/>
        </w:rPr>
        <w:t xml:space="preserve">月</w:t>
      </w:r>
      <w:bookmarkStart w:id="2" w:name="_Toc80264696"/>
      <w:r/>
      <w:bookmarkStart w:id="3" w:name="_Toc531620161"/>
      <w:r>
        <w:rPr>
          <w:rFonts w:hint="eastAsia" w:ascii="Microsoft New Tai Lue" w:hAnsi="Microsoft New Tai Lue" w:cs="Microsoft New Tai Lue"/>
          <w:b/>
          <w:sz w:val="32"/>
        </w:rPr>
        <w:t xml:space="preserve">24</w:t>
      </w:r>
      <w:r>
        <w:rPr>
          <w:rFonts w:hint="eastAsia" w:ascii="Microsoft New Tai Lue" w:hAnsi="Microsoft New Tai Lue" w:cs="Microsoft New Tai Lue"/>
          <w:b/>
          <w:sz w:val="32"/>
        </w:rPr>
        <w:t xml:space="preserve">日</w:t>
      </w:r>
      <w:r/>
    </w:p>
    <w:p>
      <w:pPr>
        <w:jc w:val="center"/>
        <w:spacing w:line="500" w:lineRule="exact"/>
        <w:rPr>
          <w:rFonts w:ascii="Microsoft New Tai Lue" w:hAnsi="Microsoft New Tai Lue" w:cs="Microsoft New Tai Lue"/>
          <w:b/>
          <w:sz w:val="32"/>
          <w:szCs w:val="32"/>
        </w:rPr>
      </w:pPr>
      <w:r>
        <w:rPr>
          <w:rFonts w:ascii="Microsoft New Tai Lue" w:hAnsi="Microsoft New Tai Lue" w:cs="Microsoft New Tai Lue"/>
          <w:b/>
          <w:sz w:val="32"/>
          <w:szCs w:val="32"/>
        </w:rPr>
        <w:br w:type="page" w:clear="all"/>
      </w:r>
      <w:r>
        <w:rPr>
          <w:rFonts w:ascii="Microsoft New Tai Lue" w:hAnsi="Microsoft New Tai Lue" w:cs="Microsoft New Tai Lue"/>
          <w:b/>
          <w:sz w:val="32"/>
          <w:szCs w:val="32"/>
        </w:rPr>
        <w:t xml:space="preserve">目</w:t>
      </w:r>
      <w:r>
        <w:rPr>
          <w:rFonts w:ascii="Microsoft New Tai Lue" w:hAnsi="Microsoft New Tai Lue" w:cs="Microsoft New Tai Lue"/>
          <w:b/>
          <w:sz w:val="32"/>
          <w:szCs w:val="32"/>
        </w:rPr>
        <w:t xml:space="preserve">   </w:t>
      </w:r>
      <w:r>
        <w:rPr>
          <w:rFonts w:ascii="Microsoft New Tai Lue" w:hAnsi="Microsoft New Tai Lue" w:cs="Microsoft New Tai Lue"/>
          <w:b/>
          <w:sz w:val="32"/>
          <w:szCs w:val="32"/>
        </w:rPr>
        <w:t xml:space="preserve">录</w:t>
      </w:r>
      <w:r/>
    </w:p>
    <w:p>
      <w:pPr>
        <w:pStyle w:val="849"/>
        <w:spacing w:line="360" w:lineRule="auto"/>
        <w:tabs>
          <w:tab w:val="right" w:pos="8834" w:leader="dot"/>
        </w:tabs>
        <w:rPr>
          <w:rFonts w:hint="eastAsia"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849"/>
        <w:spacing w:line="360" w:lineRule="auto"/>
        <w:tabs>
          <w:tab w:val="left" w:pos="780" w:leader="none"/>
          <w:tab w:val="right" w:pos="8834" w:leader="dot"/>
        </w:tabs>
        <w:rPr>
          <w:rFonts w:hint="eastAsia" w:ascii="宋体" w:hAnsi="宋体" w:eastAsia="宋体"/>
          <w:b/>
        </w:rPr>
      </w:pPr>
      <w:r/>
      <w:hyperlink w:tooltip="#_Toc107246211" w:anchor="_Toc107246211" w:history="1">
        <w:r>
          <w:rPr>
            <w:rStyle w:val="864"/>
            <w:rFonts w:ascii="宋体" w:hAnsi="宋体" w:eastAsia="宋体" w:cs="Microsoft New Tai Lue"/>
            <w:b/>
          </w:rPr>
          <w:t xml:space="preserve">第一章</w:t>
        </w:r>
        <w:r>
          <w:rPr>
            <w:rFonts w:ascii="宋体" w:hAnsi="宋体" w:eastAsia="宋体"/>
            <w:b/>
          </w:rPr>
          <w:tab/>
        </w:r>
        <w:r>
          <w:rPr>
            <w:rStyle w:val="864"/>
            <w:rFonts w:hint="eastAsia" w:ascii="宋体" w:hAnsi="宋体" w:eastAsia="宋体" w:cs="Microsoft New Tai Lue"/>
            <w:b/>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w:t>
        </w:r>
        <w:r>
          <w:rPr>
            <w:rFonts w:ascii="宋体" w:hAnsi="宋体" w:eastAsia="宋体"/>
            <w:b/>
          </w:rPr>
          <w:fldChar w:fldCharType="end"/>
        </w:r>
      </w:hyperlink>
      <w:r/>
      <w:r/>
    </w:p>
    <w:p>
      <w:pPr>
        <w:pStyle w:val="849"/>
        <w:spacing w:line="360" w:lineRule="auto"/>
        <w:tabs>
          <w:tab w:val="left" w:pos="780" w:leader="none"/>
          <w:tab w:val="right" w:pos="8834" w:leader="dot"/>
        </w:tabs>
        <w:rPr>
          <w:rFonts w:hint="eastAsia" w:ascii="宋体" w:hAnsi="宋体" w:eastAsia="宋体"/>
          <w:b/>
        </w:rPr>
      </w:pPr>
      <w:r/>
      <w:hyperlink w:tooltip="#_Toc107246212" w:anchor="_Toc107246212" w:history="1">
        <w:r>
          <w:rPr>
            <w:rStyle w:val="864"/>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864"/>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8</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14" w:anchor="_Toc107246214" w:history="1">
        <w:r>
          <w:rPr>
            <w:rStyle w:val="864"/>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12</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30" w:anchor="_Toc107246230" w:history="1">
        <w:r>
          <w:rPr>
            <w:rStyle w:val="864"/>
            <w:rFonts w:ascii="宋体" w:hAnsi="宋体" w:eastAsia="宋体" w:cs="Microsoft New Tai Lue"/>
            <w:b/>
          </w:rPr>
          <w:t xml:space="preserve">二．磋商文件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16</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33" w:anchor="_Toc107246233" w:history="1">
        <w:r>
          <w:rPr>
            <w:rStyle w:val="864"/>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17</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40" w:anchor="_Toc107246240" w:history="1">
        <w:r>
          <w:rPr>
            <w:rStyle w:val="864"/>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45" w:anchor="_Toc107246245" w:history="1">
        <w:r>
          <w:rPr>
            <w:rStyle w:val="864"/>
            <w:rFonts w:ascii="宋体" w:hAnsi="宋体" w:eastAsia="宋体" w:cs="Microsoft New Tai Lue"/>
            <w:b/>
          </w:rPr>
          <w:t xml:space="preserve">五．</w:t>
        </w:r>
        <w:r>
          <w:rPr>
            <w:rStyle w:val="864"/>
            <w:rFonts w:hint="eastAsia" w:ascii="宋体" w:hAnsi="宋体" w:eastAsia="宋体" w:cs="Microsoft New Tai Lue"/>
            <w:b/>
          </w:rPr>
          <w:t xml:space="preserve">开启</w:t>
        </w:r>
        <w:r>
          <w:rPr>
            <w:rStyle w:val="864"/>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20</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57" w:anchor="_Toc107246257" w:history="1">
        <w:r>
          <w:rPr>
            <w:rStyle w:val="864"/>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63" w:anchor="_Toc107246263" w:history="1">
        <w:r>
          <w:rPr>
            <w:rStyle w:val="864"/>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66" w:anchor="_Toc107246266" w:history="1">
        <w:r>
          <w:rPr>
            <w:rStyle w:val="864"/>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70" w:anchor="_Toc107246270" w:history="1">
        <w:r>
          <w:rPr>
            <w:rStyle w:val="864"/>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27</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71" w:anchor="_Toc107246271" w:history="1">
        <w:r>
          <w:rPr>
            <w:rStyle w:val="864"/>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hyperlink>
      <w:r/>
      <w:r/>
    </w:p>
    <w:p>
      <w:pPr>
        <w:pStyle w:val="849"/>
        <w:spacing w:line="360" w:lineRule="auto"/>
        <w:tabs>
          <w:tab w:val="right" w:pos="8834" w:leader="dot"/>
        </w:tabs>
        <w:rPr>
          <w:rFonts w:hint="eastAsia" w:ascii="宋体" w:hAnsi="宋体" w:eastAsia="宋体"/>
          <w:b/>
        </w:rPr>
      </w:pPr>
      <w:r/>
      <w:hyperlink w:tooltip="#_Toc107246272" w:anchor="_Toc107246272" w:history="1">
        <w:r>
          <w:rPr>
            <w:rStyle w:val="864"/>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70</w:t>
        </w:r>
        <w:r>
          <w:rPr>
            <w:rFonts w:ascii="宋体" w:hAnsi="宋体" w:eastAsia="宋体"/>
            <w:b/>
          </w:rPr>
          <w:fldChar w:fldCharType="end"/>
        </w:r>
      </w:hyperlink>
      <w:r/>
      <w:r/>
    </w:p>
    <w:p>
      <w:pPr>
        <w:pStyle w:val="849"/>
        <w:spacing w:line="360" w:lineRule="auto"/>
        <w:tabs>
          <w:tab w:val="right" w:pos="8834" w:leader="dot"/>
        </w:tabs>
        <w:rPr>
          <w:rFonts w:hint="eastAsia" w:ascii="等线" w:hAnsi="等线" w:eastAsia="等线"/>
          <w:b/>
          <w:sz w:val="21"/>
          <w:szCs w:val="22"/>
        </w:rPr>
      </w:pPr>
      <w:r/>
      <w:hyperlink w:tooltip="#_Toc107246273" w:anchor="_Toc107246273" w:history="1">
        <w:r>
          <w:rPr>
            <w:rStyle w:val="864"/>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73</w:t>
        </w:r>
        <w:r>
          <w:rPr>
            <w:rFonts w:ascii="宋体" w:hAnsi="宋体" w:eastAsia="宋体"/>
            <w:b/>
          </w:rPr>
          <w:fldChar w:fldCharType="end"/>
        </w:r>
      </w:hyperlink>
      <w:r>
        <w:rPr>
          <w:rFonts w:ascii="宋体" w:hAnsi="宋体" w:eastAsia="宋体"/>
          <w:b/>
        </w:rPr>
        <w:fldChar w:fldCharType="end"/>
      </w:r>
      <w:r/>
    </w:p>
    <w:p>
      <w:pPr>
        <w:pStyle w:val="856"/>
        <w:numPr>
          <w:ilvl w:val="0"/>
          <w:numId w:val="1"/>
        </w:numPr>
        <w:rPr>
          <w:rFonts w:ascii="Microsoft New Tai Lue" w:hAnsi="Microsoft New Tai Lue" w:cs="Microsoft New Tai Lue"/>
        </w:rPr>
      </w:pPr>
      <w:r>
        <w:rPr>
          <w:rFonts w:ascii="Microsoft New Tai Lue" w:hAnsi="Microsoft New Tai Lue" w:cs="Microsoft New Tai Lue"/>
          <w:b w:val="0"/>
          <w:bCs w:val="0"/>
          <w:lang w:val="zh-CN"/>
        </w:rPr>
        <w:br w:type="page" w:clear="all"/>
      </w:r>
      <w:bookmarkStart w:id="4" w:name="_Toc107246211"/>
      <w:r/>
      <w:bookmarkStart w:id="5" w:name="_Toc80264697"/>
      <w:r/>
      <w:bookmarkStart w:id="6" w:name="_Toc80792688"/>
      <w:r/>
      <w:bookmarkStart w:id="7" w:name="_Toc71561877"/>
      <w:r/>
      <w:bookmarkStart w:id="8" w:name="_Toc80264704"/>
      <w:r/>
      <w:bookmarkEnd w:id="2"/>
      <w:r/>
      <w:bookmarkEnd w:id="3"/>
      <w:r>
        <w:rPr>
          <w:rFonts w:hint="eastAsia" w:ascii="Microsoft New Tai Lue" w:hAnsi="Microsoft New Tai Lue" w:cs="Microsoft New Tai Lue"/>
        </w:rPr>
        <w:t xml:space="preserve">江苏省金陵监狱改扩建工程二期配套设施家具采购项目</w:t>
      </w:r>
      <w:r>
        <w:rPr>
          <w:rFonts w:hint="eastAsia" w:ascii="Microsoft New Tai Lue" w:hAnsi="Microsoft New Tai Lue" w:cs="Microsoft New Tai Lue"/>
        </w:rPr>
        <w:t xml:space="preserve">竞争性磋商公告</w:t>
      </w:r>
      <w:bookmarkEnd w:id="4"/>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u w:val="single"/>
        </w:rPr>
        <w:t xml:space="preserve">江苏省金陵监狱改扩建工程二期配套设施家具采购项目</w:t>
      </w:r>
      <w:r>
        <w:rPr>
          <w:rFonts w:hint="eastAsia"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采购</w:t>
      </w:r>
      <w:r>
        <w:rPr>
          <w:rFonts w:ascii="Microsoft New Tai Lue" w:hAnsi="Microsoft New Tai Lue" w:cs="Microsoft New Tai Lue"/>
          <w:bCs/>
          <w:szCs w:val="21"/>
        </w:rPr>
        <w:t xml:space="preserve">的潜在</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应在</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江苏</w:t>
      </w:r>
      <w:r>
        <w:rPr>
          <w:rFonts w:hint="eastAsia" w:ascii="Microsoft New Tai Lue" w:hAnsi="Microsoft New Tai Lue" w:cs="Microsoft New Tai Lue"/>
          <w:bCs/>
          <w:szCs w:val="21"/>
          <w:u w:val="single"/>
        </w:rPr>
        <w:t xml:space="preserve">政府采购网</w:t>
      </w:r>
      <w:r>
        <w:rPr>
          <w:rFonts w:hint="eastAsia"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磋商</w:t>
      </w:r>
      <w:r>
        <w:rPr>
          <w:rFonts w:hint="eastAsia" w:ascii="Microsoft New Tai Lue" w:hAnsi="Microsoft New Tai Lue" w:cs="Microsoft New Tai Lue"/>
          <w:bCs/>
          <w:szCs w:val="21"/>
        </w:rPr>
        <w:t xml:space="preserve">文件</w:t>
      </w:r>
      <w:r>
        <w:rPr>
          <w:rFonts w:ascii="Microsoft New Tai Lue" w:hAnsi="Microsoft New Tai Lue" w:cs="Microsoft New Tai Lue"/>
          <w:bCs/>
          <w:szCs w:val="21"/>
        </w:rPr>
        <w:t xml:space="preserve">，并于</w:t>
      </w:r>
      <w:r>
        <w:rPr>
          <w:rFonts w:hint="eastAsia" w:ascii="Microsoft New Tai Lue" w:hAnsi="Microsoft New Tai Lue" w:cs="Microsoft New Tai Lue"/>
          <w:bCs/>
          <w:szCs w:val="21"/>
          <w:u w:val="single"/>
        </w:rPr>
        <w:t xml:space="preserve">202</w:t>
      </w:r>
      <w:r>
        <w:rPr>
          <w:rFonts w:hint="eastAsia" w:ascii="Microsoft New Tai Lue" w:hAnsi="Microsoft New Tai Lue" w:cs="Microsoft New Tai Lue"/>
          <w:bCs/>
          <w:szCs w:val="21"/>
          <w:u w:val="single"/>
        </w:rPr>
        <w:t xml:space="preserve">6</w:t>
      </w:r>
      <w:r>
        <w:rPr>
          <w:rFonts w:ascii="Microsoft New Tai Lue" w:hAnsi="Microsoft New Tai Lue" w:cs="Microsoft New Tai Lue"/>
          <w:bCs/>
          <w:szCs w:val="21"/>
        </w:rPr>
        <w:t xml:space="preserve">年</w:t>
      </w:r>
      <w:r>
        <w:rPr>
          <w:rFonts w:hint="eastAsia" w:ascii="宋体" w:hAnsi="宋体" w:cs="Microsoft New Tai Lue"/>
          <w:bCs/>
          <w:szCs w:val="21"/>
          <w:u w:val="single"/>
        </w:rPr>
        <w:t xml:space="preserve">05</w:t>
      </w:r>
      <w:r>
        <w:rPr>
          <w:rFonts w:ascii="宋体" w:hAnsi="宋体" w:cs="Microsoft New Tai Lue"/>
          <w:bCs/>
          <w:szCs w:val="21"/>
        </w:rPr>
        <w:t xml:space="preserve">月</w:t>
      </w:r>
      <w:r>
        <w:rPr>
          <w:rFonts w:hint="eastAsia" w:ascii="宋体" w:hAnsi="宋体" w:cs="Microsoft New Tai Lue"/>
          <w:bCs/>
          <w:szCs w:val="21"/>
          <w:u w:val="single"/>
        </w:rPr>
        <w:t xml:space="preserve">09</w:t>
      </w:r>
      <w:r>
        <w:rPr>
          <w:rFonts w:ascii="宋体" w:hAnsi="宋体" w:cs="Microsoft New Tai Lue"/>
          <w:bCs/>
          <w:szCs w:val="21"/>
        </w:rPr>
        <w:t xml:space="preserve">日</w:t>
      </w:r>
      <w:r>
        <w:rPr>
          <w:rFonts w:hint="eastAsia" w:ascii="宋体" w:hAnsi="宋体" w:cs="Microsoft New Tai Lue"/>
          <w:bCs/>
          <w:szCs w:val="21"/>
          <w:u w:val="single"/>
        </w:rPr>
        <w:t xml:space="preserve">09</w:t>
      </w:r>
      <w:r>
        <w:rPr>
          <w:rFonts w:ascii="宋体" w:hAnsi="宋体" w:cs="Microsoft New Tai Lue"/>
          <w:bCs/>
          <w:szCs w:val="21"/>
        </w:rPr>
        <w:t xml:space="preserve">点</w:t>
      </w:r>
      <w:r>
        <w:rPr>
          <w:rFonts w:hint="eastAsia" w:ascii="宋体" w:hAnsi="宋体" w:cs="Microsoft New Tai Lue"/>
          <w:bCs/>
          <w:szCs w:val="21"/>
          <w:u w:val="single"/>
        </w:rPr>
        <w:t xml:space="preserve">00</w:t>
      </w:r>
      <w:r>
        <w:rPr>
          <w:rFonts w:ascii="宋体" w:hAnsi="宋体" w:cs="Microsoft New Tai Lue"/>
          <w:bCs/>
          <w:szCs w:val="21"/>
        </w:rPr>
        <w:t xml:space="preserve">分</w:t>
      </w:r>
      <w:r>
        <w:rPr>
          <w:rFonts w:ascii="Microsoft New Tai Lue" w:hAnsi="Microsoft New Tai Lue" w:cs="Microsoft New Tai Lue"/>
          <w:bCs/>
          <w:szCs w:val="21"/>
        </w:rPr>
        <w:t xml:space="preserve">（北京时间）</w:t>
      </w:r>
      <w:r>
        <w:rPr>
          <w:rFonts w:hint="eastAsia" w:ascii="Microsoft New Tai Lue" w:hAnsi="Microsoft New Tai Lue" w:cs="Microsoft New Tai Lue"/>
          <w:bCs/>
          <w:szCs w:val="21"/>
        </w:rPr>
        <w:t xml:space="preserve">前提交响应</w:t>
      </w:r>
      <w:r>
        <w:rPr>
          <w:rFonts w:ascii="Microsoft New Tai Lue" w:hAnsi="Microsoft New Tai Lue" w:cs="Microsoft New Tai Lue"/>
          <w:bCs/>
          <w:szCs w:val="21"/>
        </w:rPr>
        <w:t xml:space="preserve">文件。</w:t>
      </w:r>
      <w:r/>
    </w:p>
    <w:p>
      <w:pPr>
        <w:spacing w:line="360" w:lineRule="auto"/>
        <w:rPr>
          <w:rFonts w:ascii="Microsoft New Tai Lue" w:hAnsi="Microsoft New Tai Lue" w:cs="Microsoft New Tai Lue"/>
          <w:b/>
          <w:bCs/>
          <w:szCs w:val="44"/>
        </w:rPr>
      </w:pPr>
      <w:r/>
      <w:bookmarkStart w:id="9" w:name="_Toc96347851"/>
      <w:r/>
      <w:bookmarkStart w:id="10" w:name="_Toc93909065"/>
      <w:r>
        <w:rPr>
          <w:rFonts w:ascii="Microsoft New Tai Lue" w:hAnsi="Microsoft New Tai Lue" w:cs="Microsoft New Tai Lue"/>
          <w:b/>
          <w:bCs/>
          <w:szCs w:val="44"/>
        </w:rPr>
        <w:t xml:space="preserve">一、项目</w:t>
      </w:r>
      <w:bookmarkEnd w:id="5"/>
      <w:r>
        <w:rPr>
          <w:rFonts w:ascii="Microsoft New Tai Lue" w:hAnsi="Microsoft New Tai Lue" w:cs="Microsoft New Tai Lue"/>
          <w:b/>
          <w:bCs/>
          <w:szCs w:val="44"/>
        </w:rPr>
        <w:t xml:space="preserve">基本情况</w:t>
      </w:r>
      <w:bookmarkEnd w:id="6"/>
      <w:r/>
      <w:bookmarkEnd w:id="9"/>
      <w:r/>
      <w:bookmarkEnd w:id="10"/>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JSZC-320000-JITC-C2026-0072</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ascii="Microsoft New Tai Lue" w:hAnsi="Microsoft New Tai Lue" w:cs="Microsoft New Tai Lue"/>
          <w:bCs/>
          <w:szCs w:val="21"/>
        </w:rPr>
        <w:t xml:space="preserve">江苏省金陵监狱改扩建工程二期配套设施家具采购项目</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采购方式：竞争性磋商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4</w:t>
      </w: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300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rPr>
        <w:t xml:space="preserve"> </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1.5</w:t>
      </w:r>
      <w:r>
        <w:rPr>
          <w:rFonts w:ascii="Microsoft New Tai Lue" w:hAnsi="Microsoft New Tai Lue" w:cs="Microsoft New Tai Lue"/>
          <w:bCs/>
          <w:szCs w:val="21"/>
        </w:rPr>
        <w:t xml:space="preserve">最高限价：</w:t>
      </w:r>
      <w:r>
        <w:rPr>
          <w:rFonts w:hint="eastAsia" w:ascii="Microsoft New Tai Lue" w:hAnsi="Microsoft New Tai Lue" w:cs="Microsoft New Tai Lue"/>
          <w:bCs/>
          <w:szCs w:val="21"/>
        </w:rPr>
        <w:t xml:space="preserve">300</w:t>
      </w:r>
      <w:r>
        <w:rPr>
          <w:rFonts w:hint="eastAsia" w:ascii="Microsoft New Tai Lue" w:hAnsi="Microsoft New Tai Lue" w:cs="Microsoft New Tai Lue"/>
          <w:bCs/>
          <w:szCs w:val="21"/>
        </w:rPr>
        <w:t xml:space="preserve">万元，超过最高限价的按照无效响应处理。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6</w:t>
      </w:r>
      <w:r>
        <w:rPr>
          <w:rFonts w:ascii="Microsoft New Tai Lue" w:hAnsi="Microsoft New Tai Lue" w:cs="Microsoft New Tai Lue"/>
          <w:bCs/>
          <w:szCs w:val="21"/>
        </w:rPr>
        <w:t xml:space="preserve">采购需求：</w:t>
      </w:r>
      <w:r>
        <w:rPr>
          <w:rFonts w:hint="eastAsia" w:ascii="Microsoft New Tai Lue" w:hAnsi="Microsoft New Tai Lue" w:cs="Microsoft New Tai Lue"/>
          <w:bCs/>
          <w:szCs w:val="21"/>
        </w:rPr>
        <w:t xml:space="preserve">江苏省金陵监狱改扩建工程二期配套设施家具采购，包括但不限于：讲台、茶几、会议桌、执勤桌、执勤台、提讯桌、沙发、会议椅、执勤椅、审讯椅、双层钢架床、板式床、床头柜、隔断、书柜、矮柜、阳台柜、衣柜、档案柜等。供应商须完成货物的供货、运输、装卸、安装、调试、培训、维保、技术支持、售后服务等工作。</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1.7</w:t>
      </w:r>
      <w:r>
        <w:rPr>
          <w:rFonts w:hint="eastAsia" w:ascii="Microsoft New Tai Lue" w:hAnsi="Microsoft New Tai Lue" w:cs="Microsoft New Tai Lue"/>
          <w:bCs/>
          <w:szCs w:val="21"/>
        </w:rPr>
        <w:t xml:space="preserve">项目完成期限</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自签订合同之日起</w:t>
      </w:r>
      <w:r>
        <w:rPr>
          <w:rFonts w:hint="eastAsia" w:ascii="Microsoft New Tai Lue" w:hAnsi="Microsoft New Tai Lue" w:cs="Microsoft New Tai Lue"/>
          <w:bCs/>
          <w:szCs w:val="21"/>
        </w:rPr>
        <w:t xml:space="preserve">40</w:t>
      </w:r>
      <w:r>
        <w:rPr>
          <w:rFonts w:hint="eastAsia" w:ascii="Microsoft New Tai Lue" w:hAnsi="Microsoft New Tai Lue" w:cs="Microsoft New Tai Lue"/>
          <w:bCs/>
          <w:szCs w:val="21"/>
        </w:rPr>
        <w:t xml:space="preserve">日历天</w:t>
      </w:r>
      <w:r>
        <w:rPr>
          <w:rFonts w:hint="eastAsia" w:ascii="Microsoft New Tai Lue" w:hAnsi="Microsoft New Tai Lue" w:cs="Microsoft New Tai Lue"/>
          <w:bCs/>
          <w:szCs w:val="21"/>
        </w:rPr>
        <w:t xml:space="preserve">内完成本项目的全部供货及安装工作，并交付使用。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8</w:t>
      </w: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不</w:t>
      </w:r>
      <w:r>
        <w:rPr>
          <w:rFonts w:ascii="Microsoft New Tai Lue" w:hAnsi="Microsoft New Tai Lue" w:cs="Microsoft New Tai Lue"/>
          <w:bCs/>
          <w:szCs w:val="21"/>
        </w:rPr>
        <w:t xml:space="preserve">接受联合体</w:t>
      </w:r>
      <w:r>
        <w:rPr>
          <w:rFonts w:hint="eastAsia" w:ascii="Microsoft New Tai Lue" w:hAnsi="Microsoft New Tai Lue" w:cs="Microsoft New Tai Lue"/>
          <w:bCs/>
          <w:szCs w:val="21"/>
        </w:rPr>
        <w:t xml:space="preserve">磋商。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9</w:t>
      </w:r>
      <w:r>
        <w:rPr>
          <w:rFonts w:hint="eastAsia" w:ascii="Microsoft New Tai Lue" w:hAnsi="Microsoft New Tai Lue" w:cs="Microsoft New Tai Lue"/>
          <w:bCs/>
          <w:szCs w:val="21"/>
        </w:rPr>
        <w:t xml:space="preserve">本项目不接受进口产品。</w:t>
      </w:r>
      <w:r/>
    </w:p>
    <w:p>
      <w:pPr>
        <w:spacing w:line="360" w:lineRule="auto"/>
        <w:rPr>
          <w:rFonts w:ascii="Microsoft New Tai Lue" w:hAnsi="Microsoft New Tai Lue" w:cs="Microsoft New Tai Lue"/>
          <w:b/>
          <w:bCs/>
          <w:szCs w:val="44"/>
        </w:rPr>
      </w:pPr>
      <w:r/>
      <w:bookmarkStart w:id="11" w:name="_Toc80264698"/>
      <w:r/>
      <w:bookmarkStart w:id="12" w:name="_Toc80792689"/>
      <w:r/>
      <w:bookmarkStart w:id="13" w:name="_Toc93909066"/>
      <w:r/>
      <w:bookmarkStart w:id="14" w:name="_Toc96347852"/>
      <w:r>
        <w:rPr>
          <w:rFonts w:ascii="Microsoft New Tai Lue" w:hAnsi="Microsoft New Tai Lue" w:cs="Microsoft New Tai Lue"/>
          <w:b/>
          <w:bCs/>
          <w:szCs w:val="44"/>
        </w:rPr>
        <w:t xml:space="preserve">二、</w:t>
      </w:r>
      <w:bookmarkEnd w:id="11"/>
      <w:r>
        <w:rPr>
          <w:rFonts w:hint="eastAsia" w:ascii="Microsoft New Tai Lue" w:hAnsi="Microsoft New Tai Lue" w:cs="Microsoft New Tai Lue"/>
          <w:b/>
          <w:bCs/>
          <w:szCs w:val="44"/>
        </w:rPr>
        <w:t xml:space="preserve">供应商</w:t>
      </w:r>
      <w:r>
        <w:rPr>
          <w:rFonts w:ascii="Microsoft New Tai Lue" w:hAnsi="Microsoft New Tai Lue" w:cs="Microsoft New Tai Lue"/>
          <w:b/>
          <w:bCs/>
          <w:szCs w:val="44"/>
        </w:rPr>
        <w:t xml:space="preserve">的资格要求</w:t>
      </w:r>
      <w:bookmarkEnd w:id="12"/>
      <w:r/>
      <w:bookmarkEnd w:id="13"/>
      <w:r>
        <w:rPr>
          <w:rFonts w:ascii="Microsoft New Tai Lue" w:hAnsi="Microsoft New Tai Lue" w:cs="Microsoft New Tai Lue"/>
          <w:b/>
          <w:bCs/>
          <w:szCs w:val="44"/>
        </w:rPr>
        <w:t xml:space="preserve">：</w:t>
      </w:r>
      <w:bookmarkEnd w:id="14"/>
      <w:r/>
      <w:r/>
    </w:p>
    <w:p>
      <w:pPr>
        <w:ind w:firstLine="420"/>
        <w:spacing w:line="360" w:lineRule="auto"/>
        <w:rPr>
          <w:rFonts w:ascii="Microsoft New Tai Lue" w:hAnsi="Microsoft New Tai Lue" w:cs="Microsoft New Tai Lue"/>
          <w:bCs/>
          <w:szCs w:val="21"/>
        </w:rPr>
      </w:pPr>
      <w:r/>
      <w:bookmarkStart w:id="15" w:name="_Toc93909067"/>
      <w:r/>
      <w:bookmarkStart w:id="16" w:name="_Toc80264699"/>
      <w:r/>
      <w:bookmarkStart w:id="17" w:name="_Toc80792690"/>
      <w:r/>
      <w:bookmarkStart w:id="18" w:name="_Toc96347853"/>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法人或者其他组织的营业执照等证明文件，自然人的身份证明；（提供法人或其他组织的营业执照等证明文件）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具有良好的商业信誉和健全的财务会计制度（提供上年度经审计的财务报表（如为新成</w:t>
      </w:r>
      <w:r>
        <w:rPr>
          <w:rFonts w:hint="eastAsia" w:ascii="Microsoft New Tai Lue" w:hAnsi="Microsoft New Tai Lue" w:cs="Microsoft New Tai Lue"/>
          <w:bCs/>
          <w:szCs w:val="21"/>
        </w:rPr>
        <w:t xml:space="preserve">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w:t>
      </w:r>
      <w:r>
        <w:rPr>
          <w:rFonts w:hint="eastAsia" w:ascii="Microsoft New Tai Lue" w:hAnsi="Microsoft New Tai Lue" w:cs="Microsoft New Tai Lue"/>
          <w:bCs/>
          <w:szCs w:val="21"/>
        </w:rPr>
        <w:t xml:space="preserve"> 6</w:t>
      </w:r>
      <w:r>
        <w:rPr>
          <w:rFonts w:hint="eastAsia" w:ascii="Microsoft New Tai Lue" w:hAnsi="Microsoft New Tai Lue" w:cs="Microsoft New Tai Lue"/>
          <w:bCs/>
          <w:szCs w:val="21"/>
        </w:rPr>
        <w:t xml:space="preserve">个月内，至少</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个月缴纳税收和社会保险的凭证，依法享受免缴、缓缴的，提供证明材料</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rPr>
          <w:rFonts w:hint="eastAsia" w:ascii="Microsoft New Tai Lue" w:hAnsi="Microsoft New Tai Lue" w:cs="Microsoft New Tai Lue"/>
          <w:b/>
          <w:bCs/>
          <w:szCs w:val="21"/>
        </w:rPr>
        <w:t xml:space="preserve">本项目非面向中小企业预留采购份额。</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本项目的特定资格要求：</w:t>
      </w:r>
      <w:r/>
    </w:p>
    <w:p>
      <w:pPr>
        <w:ind w:firstLine="422"/>
        <w:rPr>
          <w:rFonts w:ascii="Microsoft New Tai Lue" w:hAnsi="Microsoft New Tai Lue" w:cs="Microsoft New Tai Lue"/>
          <w:b/>
          <w:bCs/>
          <w:szCs w:val="21"/>
        </w:rPr>
      </w:pPr>
      <w:r>
        <w:rPr>
          <w:rFonts w:ascii="Microsoft New Tai Lue" w:hAnsi="Microsoft New Tai Lue" w:cs="Microsoft New Tai Lue"/>
          <w:b/>
          <w:bCs/>
          <w:szCs w:val="21"/>
        </w:rPr>
        <w:t xml:space="preserve">2.3.1</w:t>
      </w:r>
      <w:r>
        <w:rPr>
          <w:rFonts w:hint="eastAsia" w:ascii="Microsoft New Tai Lue" w:hAnsi="Microsoft New Tai Lue" w:cs="Microsoft New Tai Lue"/>
          <w:b/>
          <w:bCs/>
          <w:szCs w:val="21"/>
        </w:rPr>
        <w:t xml:space="preserve">特定资格条件：</w:t>
      </w:r>
      <w:r>
        <w:rPr>
          <w:rFonts w:hint="eastAsia" w:ascii="Microsoft New Tai Lue" w:hAnsi="Microsoft New Tai Lue" w:cs="Microsoft New Tai Lue"/>
          <w:b/>
          <w:bCs/>
          <w:szCs w:val="21"/>
        </w:rPr>
        <w:t xml:space="preserve">无。</w:t>
      </w:r>
      <w:r/>
    </w:p>
    <w:p>
      <w:pPr>
        <w:ind w:firstLine="422"/>
        <w:spacing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2.</w:t>
      </w:r>
      <w:r>
        <w:rPr>
          <w:rFonts w:ascii="Microsoft New Tai Lue" w:hAnsi="Microsoft New Tai Lue" w:cs="Microsoft New Tai Lue"/>
          <w:b/>
          <w:szCs w:val="21"/>
        </w:rPr>
        <w:t xml:space="preserve">3.2</w:t>
      </w:r>
      <w:r>
        <w:rPr>
          <w:rFonts w:hint="eastAsia" w:ascii="Microsoft New Tai Lue" w:hAnsi="Microsoft New Tai Lue" w:cs="Microsoft New Tai Lue"/>
          <w:b/>
          <w:szCs w:val="21"/>
        </w:rPr>
        <w:t xml:space="preserve">供应</w:t>
      </w:r>
      <w:r>
        <w:rPr>
          <w:rFonts w:hint="eastAsia" w:ascii="Microsoft New Tai Lue" w:hAnsi="Microsoft New Tai Lue" w:cs="Microsoft New Tai Lue"/>
          <w:b/>
          <w:szCs w:val="21"/>
        </w:rPr>
        <w:t xml:space="preserve">商存在</w:t>
      </w:r>
      <w:r>
        <w:rPr>
          <w:rFonts w:hint="eastAsia" w:ascii="Microsoft New Tai Lue" w:hAnsi="Microsoft New Tai Lue" w:cs="Microsoft New Tai Lue"/>
          <w:b/>
          <w:szCs w:val="21"/>
        </w:rPr>
        <w:t xml:space="preserve">下列情形的不得参加本次采购活动：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rPr>
          <w:rFonts w:hint="eastAsia" w:ascii="Microsoft New Tai Lue" w:hAnsi="Microsoft New Tai Lue" w:cs="Microsoft New Tai Lue"/>
          <w:bCs/>
          <w:szCs w:val="21"/>
        </w:rPr>
        <w:t xml:space="preserve">（提供书面声明函）。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hint="eastAsia" w:ascii="Microsoft New Tai Lue" w:hAnsi="Microsoft New Tai Lue" w:cs="Microsoft New Tai Lue"/>
          <w:bCs/>
          <w:szCs w:val="21"/>
        </w:rPr>
        <w:t xml:space="preserve">（提供书面声明函）。</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2.3.2.3</w:t>
      </w:r>
      <w:r>
        <w:rPr>
          <w:rFonts w:hint="eastAsia" w:ascii="Microsoft New Tai Lue" w:hAnsi="Microsoft New Tai Lue" w:cs="Microsoft New Tai Lue"/>
          <w:bCs/>
          <w:szCs w:val="21"/>
        </w:rPr>
        <w:t xml:space="preserve">通过“信用中国”网站（</w:t>
      </w:r>
      <w:r>
        <w:rPr>
          <w:rFonts w:hint="eastAsia" w:ascii="Microsoft New Tai Lue" w:hAnsi="Microsoft New Tai Lue" w:cs="Microsoft New Tai Lue"/>
          <w:bCs/>
          <w:szCs w:val="21"/>
        </w:rPr>
        <w:t xml:space="preserve">http://www.creditchina.gov.cn</w:t>
      </w:r>
      <w:r>
        <w:rPr>
          <w:rFonts w:hint="eastAsia" w:ascii="Microsoft New Tai Lue" w:hAnsi="Microsoft New Tai Lue" w:cs="Microsoft New Tai Lue"/>
          <w:bCs/>
          <w:szCs w:val="21"/>
        </w:rPr>
        <w:t xml:space="preserve">）、中国政府采购网（</w:t>
      </w:r>
      <w:r>
        <w:rPr>
          <w:rFonts w:hint="eastAsia" w:ascii="Microsoft New Tai Lue" w:hAnsi="Microsoft New Tai Lue" w:cs="Microsoft New Tai Lue"/>
          <w:bCs/>
          <w:szCs w:val="21"/>
        </w:rPr>
        <w:t xml:space="preserve">www.ccgp.gov.cn</w:t>
      </w:r>
      <w:r>
        <w:rPr>
          <w:rFonts w:hint="eastAsia" w:ascii="Microsoft New Tai Lue" w:hAnsi="Microsoft New Tai Lue" w:cs="Microsoft New Tai Lue"/>
          <w:bCs/>
          <w:szCs w:val="21"/>
        </w:rPr>
        <w:t xml:space="preserve">）查询供应商在响应截止时间前的信用记录，通过以上查询渠道，供应商被列入失信被执行人、重大税收违法案件当事人名单、政府采购严重违法失信行为记录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szCs w:val="21"/>
        </w:rPr>
        <w:t xml:space="preserve">（提供查询截图）</w:t>
      </w:r>
      <w:r>
        <w:rPr>
          <w:rFonts w:hint="eastAsia" w:ascii="Microsoft New Tai Lue" w:hAnsi="Microsoft New Tai Lue" w:cs="Microsoft New Tai Lue"/>
          <w:bCs/>
          <w:szCs w:val="21"/>
        </w:rPr>
        <w:t xml:space="preserve">。</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w:t>
      </w:r>
      <w:r>
        <w:rPr>
          <w:rFonts w:ascii="Microsoft New Tai Lue" w:hAnsi="Microsoft New Tai Lue" w:cs="Microsoft New Tai Lue"/>
          <w:b/>
          <w:bCs/>
          <w:szCs w:val="44"/>
        </w:rPr>
        <w:t xml:space="preserve">获取</w:t>
      </w:r>
      <w:r>
        <w:rPr>
          <w:rFonts w:hint="eastAsia" w:ascii="Microsoft New Tai Lue" w:hAnsi="Microsoft New Tai Lue" w:cs="Microsoft New Tai Lue"/>
          <w:b/>
          <w:bCs/>
          <w:szCs w:val="44"/>
        </w:rPr>
        <w:t xml:space="preserve">磋商</w:t>
      </w:r>
      <w:r>
        <w:rPr>
          <w:rFonts w:hint="eastAsia" w:ascii="Microsoft New Tai Lue" w:hAnsi="Microsoft New Tai Lue" w:cs="Microsoft New Tai Lue"/>
          <w:b/>
          <w:bCs/>
          <w:szCs w:val="44"/>
        </w:rPr>
        <w:t xml:space="preserve">文件</w:t>
      </w:r>
      <w:bookmarkEnd w:id="15"/>
      <w:r/>
      <w:bookmarkEnd w:id="16"/>
      <w:r/>
      <w:bookmarkEnd w:id="17"/>
      <w:r/>
      <w:bookmarkEnd w:id="18"/>
      <w:r/>
      <w:r/>
    </w:p>
    <w:p>
      <w:pPr>
        <w:ind w:firstLine="420"/>
        <w:spacing w:line="360" w:lineRule="auto"/>
        <w:rPr>
          <w:rFonts w:ascii="Microsoft New Tai Lue" w:hAnsi="Microsoft New Tai Lue" w:cs="Microsoft New Tai Lue"/>
          <w:bCs/>
          <w:szCs w:val="21"/>
        </w:rPr>
      </w:pPr>
      <w:r/>
      <w:bookmarkStart w:id="19" w:name="_Toc80264700"/>
      <w:r/>
      <w:bookmarkStart w:id="20" w:name="_Toc80792691"/>
      <w:r/>
      <w:bookmarkStart w:id="21" w:name="_Toc96347854"/>
      <w:r/>
      <w:bookmarkStart w:id="22" w:name="_Toc93909068"/>
      <w:r>
        <w:rPr>
          <w:rFonts w:hint="eastAsia" w:ascii="Microsoft New Tai Lue" w:hAnsi="Microsoft New Tai Lue" w:cs="Microsoft New Tai Lue"/>
          <w:bCs/>
          <w:szCs w:val="21"/>
        </w:rPr>
        <w:t xml:space="preserve">时间：自招标文件公告发布之日起</w:t>
      </w: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个工作日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系统网上注册登记成功后系统内免费下载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方式：供应商登录“江苏政府采购网”，在网站首页点击“苏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”→使用</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锁登录系统</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新用户需进行“平台用户注册”</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→“项目参与”进行登记，在“可参与项目”中选择“我要参与”，参与成功后到“已参与项目”界面中找到该项目下载文件并进行操作。</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文件售价：</w:t>
      </w:r>
      <w:r>
        <w:rPr>
          <w:rFonts w:hint="eastAsia" w:ascii="Microsoft New Tai Lue" w:hAnsi="Microsoft New Tai Lue" w:cs="Microsoft New Tai Lue"/>
          <w:bCs/>
          <w:szCs w:val="21"/>
        </w:rPr>
        <w:t xml:space="preserve">0.00</w:t>
      </w:r>
      <w:r>
        <w:rPr>
          <w:rFonts w:hint="eastAsia" w:ascii="Microsoft New Tai Lue" w:hAnsi="Microsoft New Tai Lue" w:cs="Microsoft New Tai Lue"/>
          <w:bCs/>
          <w:szCs w:val="21"/>
        </w:rPr>
        <w:t xml:space="preserve">元。</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bookmarkEnd w:id="21"/>
      <w:r/>
      <w:bookmarkEnd w:id="22"/>
      <w:r>
        <w:rPr>
          <w:rFonts w:hint="eastAsia" w:ascii="Microsoft New Tai Lue" w:hAnsi="Microsoft New Tai Lue" w:cs="Microsoft New Tai Lue"/>
          <w:b/>
          <w:bCs/>
          <w:szCs w:val="44"/>
        </w:rPr>
        <w:t xml:space="preserve">响应文件提交</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截止时间：</w:t>
      </w:r>
      <w:r>
        <w:rPr>
          <w:rFonts w:hint="eastAsia" w:ascii="宋体" w:hAnsi="宋体" w:cs="Microsoft New Tai Lue"/>
          <w:u w:val="single"/>
        </w:rPr>
        <w:t xml:space="preserve">202</w:t>
      </w:r>
      <w:r>
        <w:rPr>
          <w:rFonts w:hint="eastAsia" w:ascii="宋体" w:hAnsi="宋体" w:cs="Microsoft New Tai Lue"/>
          <w:u w:val="single"/>
        </w:rPr>
        <w:t xml:space="preserve">6</w:t>
      </w:r>
      <w:r>
        <w:rPr>
          <w:rFonts w:hint="eastAsia" w:ascii="宋体" w:hAnsi="宋体" w:cs="Microsoft New Tai Lue"/>
        </w:rPr>
        <w:t xml:space="preserve">年</w:t>
      </w:r>
      <w:r>
        <w:rPr>
          <w:rFonts w:hint="eastAsia" w:ascii="宋体" w:hAnsi="宋体" w:cs="Microsoft New Tai Lue"/>
          <w:u w:val="single"/>
        </w:rPr>
        <w:t xml:space="preserve">05</w:t>
      </w:r>
      <w:r>
        <w:rPr>
          <w:rFonts w:hint="eastAsia" w:ascii="宋体" w:hAnsi="宋体" w:cs="Microsoft New Tai Lue"/>
        </w:rPr>
        <w:t xml:space="preserve">月</w:t>
      </w:r>
      <w:r>
        <w:rPr>
          <w:rFonts w:hint="eastAsia" w:ascii="宋体" w:hAnsi="宋体" w:cs="Microsoft New Tai Lue"/>
          <w:u w:val="single"/>
        </w:rPr>
        <w:t xml:space="preserve">09</w:t>
      </w:r>
      <w:r>
        <w:rPr>
          <w:rFonts w:hint="eastAsia" w:ascii="宋体" w:hAnsi="宋体" w:cs="Microsoft New Tai Lue"/>
        </w:rPr>
        <w:t xml:space="preserve">日</w:t>
      </w:r>
      <w:r>
        <w:rPr>
          <w:rFonts w:hint="eastAsia" w:ascii="宋体" w:hAnsi="宋体" w:cs="Microsoft New Tai Lue"/>
          <w:u w:val="single"/>
        </w:rPr>
        <w:t xml:space="preserve">09</w:t>
      </w:r>
      <w:r>
        <w:rPr>
          <w:rFonts w:hint="eastAsia" w:ascii="宋体" w:hAnsi="宋体" w:cs="Microsoft New Tai Lue"/>
        </w:rPr>
        <w:t xml:space="preserve">点</w:t>
      </w:r>
      <w:r>
        <w:rPr>
          <w:rFonts w:hint="eastAsia" w:ascii="宋体" w:hAnsi="宋体" w:cs="Microsoft New Tai Lue"/>
          <w:u w:val="single"/>
        </w:rPr>
        <w:t xml:space="preserve">00</w:t>
      </w:r>
      <w:r>
        <w:rPr>
          <w:rFonts w:hint="eastAsia" w:ascii="宋体" w:hAnsi="宋体" w:cs="Microsoft New Tai Lue"/>
        </w:rPr>
        <w:t xml:space="preserve">分（北京时间）</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”网上开标大厅</w:t>
      </w:r>
      <w:r/>
    </w:p>
    <w:p>
      <w:pPr>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方式：线上</w:t>
      </w:r>
      <w:r/>
    </w:p>
    <w:p>
      <w:pPr>
        <w:spacing w:line="360" w:lineRule="auto"/>
        <w:rPr>
          <w:rFonts w:ascii="Microsoft New Tai Lue" w:hAnsi="Microsoft New Tai Lue" w:cs="Microsoft New Tai Lue"/>
          <w:b/>
          <w:bCs/>
          <w:szCs w:val="44"/>
        </w:rPr>
      </w:pPr>
      <w:r/>
      <w:bookmarkStart w:id="23" w:name="_Toc93909070"/>
      <w:r/>
      <w:bookmarkStart w:id="24" w:name="_Toc96347856"/>
      <w:r>
        <w:rPr>
          <w:rFonts w:hint="eastAsia" w:ascii="Microsoft New Tai Lue" w:hAnsi="Microsoft New Tai Lue" w:cs="Microsoft New Tai Lue"/>
          <w:b/>
          <w:bCs/>
          <w:szCs w:val="44"/>
        </w:rPr>
        <w:t xml:space="preserve">五</w:t>
      </w:r>
      <w:r>
        <w:rPr>
          <w:rFonts w:hint="eastAsia" w:ascii="Microsoft New Tai Lue" w:hAnsi="Microsoft New Tai Lue" w:cs="Microsoft New Tai Lue"/>
          <w:b/>
          <w:bCs/>
          <w:szCs w:val="44"/>
        </w:rPr>
        <w:t xml:space="preserve">、公告期限</w:t>
      </w:r>
      <w:r/>
    </w:p>
    <w:p>
      <w:pPr>
        <w:ind w:firstLine="420"/>
        <w:rPr>
          <w:rFonts w:ascii="Microsoft New Tai Lue" w:hAnsi="Microsoft New Tai Lue" w:cs="Microsoft New Tai Lue"/>
          <w:bCs/>
          <w:szCs w:val="21"/>
        </w:rPr>
      </w:pPr>
      <w:r>
        <w:rPr>
          <w:rFonts w:hint="eastAsia" w:ascii="Microsoft New Tai Lue" w:hAnsi="Microsoft New Tai Lue" w:cs="Microsoft New Tai Lue"/>
          <w:bCs/>
          <w:szCs w:val="21"/>
        </w:rPr>
        <w:t xml:space="preserve">自本公告发布之日起</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个工作日。</w:t>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六</w:t>
      </w:r>
      <w:r>
        <w:rPr>
          <w:rFonts w:ascii="Microsoft New Tai Lue" w:hAnsi="Microsoft New Tai Lue" w:cs="Microsoft New Tai Lue"/>
          <w:b/>
          <w:bCs/>
          <w:szCs w:val="44"/>
        </w:rPr>
        <w:t xml:space="preserve">、其他补充事宜</w:t>
      </w:r>
      <w:bookmarkEnd w:id="23"/>
      <w:r/>
      <w:bookmarkEnd w:id="24"/>
      <w:r/>
      <w:r/>
    </w:p>
    <w:p>
      <w:pPr>
        <w:ind w:firstLine="420"/>
        <w:spacing w:line="360" w:lineRule="auto"/>
        <w:rPr>
          <w:rFonts w:ascii="Microsoft New Tai Lue" w:hAnsi="Microsoft New Tai Lue" w:cs="Microsoft New Tai Lue"/>
          <w:bCs/>
          <w:szCs w:val="21"/>
        </w:rPr>
      </w:pPr>
      <w:r/>
      <w:bookmarkStart w:id="25" w:name="_Toc80264702"/>
      <w:r/>
      <w:bookmarkStart w:id="26" w:name="_Toc80792694"/>
      <w:r/>
      <w:bookmarkStart w:id="27" w:name="_Toc96347857"/>
      <w:r/>
      <w:bookmarkStart w:id="28" w:name="_Toc93909071"/>
      <w:r>
        <w:rPr>
          <w:rFonts w:ascii="Microsoft New Tai Lue" w:hAnsi="Microsoft New Tai Lue" w:cs="Microsoft New Tai Lue"/>
          <w:szCs w:val="21"/>
        </w:rPr>
        <w:t xml:space="preserve">1</w:t>
      </w:r>
      <w:bookmarkStart w:id="29" w:name="OLE_LINK7"/>
      <w:r>
        <w:rPr>
          <w:rFonts w:ascii="Microsoft New Tai Lue" w:hAnsi="Microsoft New Tai Lue" w:cs="Microsoft New Tai Lue"/>
          <w:szCs w:val="21"/>
        </w:rPr>
        <w:t xml:space="preserve">．</w:t>
      </w:r>
      <w:bookmarkEnd w:id="29"/>
      <w:r>
        <w:rPr>
          <w:rFonts w:ascii="Microsoft New Tai Lue" w:hAnsi="Microsoft New Tai Lue" w:cs="Microsoft New Tai Lue"/>
          <w:bCs/>
          <w:szCs w:val="21"/>
        </w:rPr>
        <w:t xml:space="preserve">政府采购支持政策</w:t>
      </w:r>
      <w:r>
        <w:rPr>
          <w:rFonts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（二）《关于进一步加大政府采购支持中小企业力度的通知》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三</w:t>
      </w:r>
      <w:r>
        <w:rPr>
          <w:rFonts w:ascii="Microsoft New Tai Lue" w:hAnsi="Microsoft New Tai Lue" w:cs="Microsoft New Tai Lue"/>
          <w:bCs/>
          <w:szCs w:val="21"/>
        </w:rPr>
        <w:t xml:space="preserve">）《关于政府采购支持监狱企业发展有关问题的通知》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四</w:t>
      </w:r>
      <w:r>
        <w:rPr>
          <w:rFonts w:ascii="Microsoft New Tai Lue" w:hAnsi="Microsoft New Tai Lue" w:cs="Microsoft New Tai Lue"/>
          <w:bCs/>
          <w:szCs w:val="21"/>
        </w:rPr>
        <w:t xml:space="preserve">）《关于促进残疾人就业政府采购政策的通知》</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五</w:t>
      </w:r>
      <w:r>
        <w:rPr>
          <w:rFonts w:ascii="Microsoft New Tai Lue" w:hAnsi="Microsoft New Tai Lue" w:cs="Microsoft New Tai Lue"/>
          <w:bCs/>
          <w:szCs w:val="21"/>
        </w:rPr>
        <w:t xml:space="preserve">）《关于调整优化节能产品、环境标志产品政府采购执行机制的通知》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（六）《关于做好政府采购支持企业发展有关事项的通知》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招标文件获取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（一）、潜在供应商访问政府采购管理交易系统（苏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）的网络地址和方法：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）潜在供应商访问政府采购管理交易系统（苏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）的方法：“苏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”系统用户注册</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绑定与登录</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网上报名</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下载采购文件（后缀名为“</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kedt</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将后缀</w:t>
      </w:r>
      <w:r>
        <w:rPr>
          <w:rFonts w:hint="eastAsia" w:ascii="Microsoft New Tai Lue" w:hAnsi="Microsoft New Tai Lue" w:cs="Microsoft New Tai Lue"/>
          <w:bCs/>
          <w:szCs w:val="21"/>
        </w:rPr>
        <w:t xml:space="preserve">名为“</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kedt</w:t>
      </w:r>
      <w:r>
        <w:rPr>
          <w:rFonts w:hint="eastAsia" w:ascii="Microsoft New Tai Lue" w:hAnsi="Microsoft New Tai Lue" w:cs="Microsoft New Tai Lue"/>
          <w:bCs/>
          <w:szCs w:val="21"/>
        </w:rPr>
        <w:t xml:space="preserve">”的采购文件导入政府采购客户端工具</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制作投标文件</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导出加密的投标文件（后缀名为</w:t>
      </w:r>
      <w:r>
        <w:rPr>
          <w:rFonts w:hint="eastAsia" w:ascii="Microsoft New Tai Lue" w:hAnsi="Microsoft New Tai Lue" w:cs="Microsoft New Tai Lue"/>
          <w:bCs/>
          <w:szCs w:val="21"/>
        </w:rPr>
        <w:t xml:space="preserve">zip</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通过“苏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”系统上传投标文件。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数字证书”的获取：供应商需办理</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锁，“苏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”系统目前仅支持“苏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”系统下的政务</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，省内各地区办理的“苏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”系统下的政务</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全省通用。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数字证书”的办理材料以及供应商操作手册详见：</w:t>
      </w:r>
      <w:r>
        <w:rPr>
          <w:rFonts w:hint="eastAsia" w:ascii="Microsoft New Tai Lue" w:hAnsi="Microsoft New Tai Lue" w:cs="Microsoft New Tai Lue"/>
          <w:bCs/>
          <w:szCs w:val="21"/>
        </w:rPr>
        <w:t xml:space="preserve">http://jsxcmm.com/help/gys.html</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）潜在供应商访问“苏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”系统的网络地址和方法：“苏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”系统的网址：</w:t>
      </w:r>
      <w:r>
        <w:rPr>
          <w:rFonts w:hint="eastAsia" w:ascii="Microsoft New Tai Lue" w:hAnsi="Microsoft New Tai Lue" w:cs="Microsoft New Tai Lue"/>
          <w:bCs/>
          <w:szCs w:val="21"/>
        </w:rPr>
        <w:t xml:space="preserve">http://jszfcg.jsczt.cn/jszc/login</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）采购文件（后缀名为“</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kedt</w:t>
      </w:r>
      <w:r>
        <w:rPr>
          <w:rFonts w:hint="eastAsia" w:ascii="Microsoft New Tai Lue" w:hAnsi="Microsoft New Tai Lue" w:cs="Microsoft New Tai Lue"/>
          <w:bCs/>
          <w:szCs w:val="21"/>
        </w:rPr>
        <w:t xml:space="preserve">”）、供应商操作手册及政府采购客户端工具也可通过“苏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已报名项目</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报名详情页面内相应链接进行下载。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）招标代理机构（采购代理机构）将数据电文形式的采购文件加载至“苏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”系统，供潜在供应商下载或者查阅。</w:t>
      </w:r>
      <w:r>
        <w:rPr>
          <w:rFonts w:hint="eastAsia" w:ascii="Microsoft New Tai Lue" w:hAnsi="Microsoft New Tai Lue" w:cs="Microsoft New Tai Lue"/>
          <w:bCs/>
          <w:szCs w:val="21"/>
        </w:rPr>
        <w:t xml:space="preserve">    </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7</w:t>
      </w:r>
      <w:r>
        <w:rPr>
          <w:rFonts w:hint="eastAsia" w:ascii="Microsoft New Tai Lue" w:hAnsi="Microsoft New Tai Lue" w:cs="Microsoft New Tai Lue"/>
          <w:bCs/>
          <w:szCs w:val="21"/>
        </w:rPr>
        <w:t xml:space="preserve">）苏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w:t>
      </w:r>
      <w:r>
        <w:rPr>
          <w:rFonts w:hint="eastAsia" w:ascii="Microsoft New Tai Lue" w:hAnsi="Microsoft New Tai Lue" w:cs="Microsoft New Tai Lue"/>
          <w:bCs/>
          <w:szCs w:val="21"/>
        </w:rPr>
        <w:t xml:space="preserve">使用谷歌浏览器</w:t>
      </w:r>
      <w:r>
        <w:rPr>
          <w:rFonts w:hint="eastAsia" w:ascii="Microsoft New Tai Lue" w:hAnsi="Microsoft New Tai Lue" w:cs="Microsoft New Tai Lue"/>
          <w:bCs/>
          <w:szCs w:val="21"/>
        </w:rPr>
        <w:t xml:space="preserve">参与不见面开标。</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”南京地区客服热线</w:t>
      </w:r>
      <w:r>
        <w:rPr>
          <w:rFonts w:hint="eastAsia" w:ascii="Microsoft New Tai Lue" w:hAnsi="Microsoft New Tai Lue" w:cs="Microsoft New Tai Lue"/>
          <w:bCs/>
          <w:szCs w:val="21"/>
        </w:rPr>
        <w:t xml:space="preserve">025-83633744</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025-83633743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数字证书及电子签章办理联系电话</w:t>
      </w:r>
      <w:r>
        <w:rPr>
          <w:rFonts w:hint="eastAsia" w:ascii="Microsoft New Tai Lue" w:hAnsi="Microsoft New Tai Lue" w:cs="Microsoft New Tai Lue"/>
          <w:bCs/>
          <w:szCs w:val="21"/>
        </w:rPr>
        <w:t xml:space="preserve">025-68505941</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 </w:t>
      </w:r>
      <w:r>
        <w:rPr>
          <w:rFonts w:hint="eastAsia" w:ascii="Microsoft New Tai Lue" w:hAnsi="Microsoft New Tai Lue" w:cs="Microsoft New Tai Lue"/>
          <w:bCs/>
          <w:szCs w:val="21"/>
        </w:rPr>
        <w:t xml:space="preserve">本项目为不见面开标项目，参与投标的单位代表必须使用</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Microsoft New Tai Lue" w:hAnsi="Microsoft New Tai Lue" w:cs="Microsoft New Tai Lue"/>
          <w:bCs/>
          <w:szCs w:val="21"/>
        </w:rPr>
        <w:t xml:space="preserve">不</w:t>
      </w:r>
      <w:r>
        <w:rPr>
          <w:rFonts w:hint="eastAsia" w:ascii="Microsoft New Tai Lue" w:hAnsi="Microsoft New Tai Lue" w:cs="Microsoft New Tai Lue"/>
          <w:bCs/>
          <w:szCs w:val="21"/>
        </w:rPr>
        <w:t xml:space="preserve">在线所造成的一切后果由投标人自行承担。</w:t>
      </w:r>
      <w:r/>
    </w:p>
    <w:p>
      <w:pPr>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八</w:t>
      </w:r>
      <w:r>
        <w:rPr>
          <w:rFonts w:ascii="Microsoft New Tai Lue" w:hAnsi="Microsoft New Tai Lue" w:cs="Microsoft New Tai Lue"/>
          <w:b/>
          <w:bCs/>
          <w:szCs w:val="44"/>
        </w:rPr>
        <w:t xml:space="preserve">、</w:t>
      </w:r>
      <w:bookmarkEnd w:id="25"/>
      <w:r/>
      <w:bookmarkEnd w:id="26"/>
      <w:r>
        <w:rPr>
          <w:rFonts w:hint="eastAsia" w:ascii="Microsoft New Tai Lue" w:hAnsi="Microsoft New Tai Lue" w:cs="Microsoft New Tai Lue"/>
          <w:b/>
          <w:bCs/>
          <w:szCs w:val="44"/>
        </w:rPr>
        <w:t xml:space="preserve">凡</w:t>
      </w:r>
      <w:r>
        <w:rPr>
          <w:rFonts w:ascii="Microsoft New Tai Lue" w:hAnsi="Microsoft New Tai Lue" w:cs="Microsoft New Tai Lue"/>
          <w:b/>
          <w:bCs/>
          <w:szCs w:val="44"/>
        </w:rPr>
        <w:t xml:space="preserve">对本次</w:t>
      </w:r>
      <w:r>
        <w:rPr>
          <w:rFonts w:hint="eastAsia" w:ascii="Microsoft New Tai Lue" w:hAnsi="Microsoft New Tai Lue" w:cs="Microsoft New Tai Lue"/>
          <w:b/>
          <w:bCs/>
          <w:szCs w:val="44"/>
        </w:rPr>
        <w:t xml:space="preserve">采购</w:t>
      </w:r>
      <w:r>
        <w:rPr>
          <w:rFonts w:ascii="Microsoft New Tai Lue" w:hAnsi="Microsoft New Tai Lue" w:cs="Microsoft New Tai Lue"/>
          <w:b/>
          <w:bCs/>
          <w:szCs w:val="44"/>
        </w:rPr>
        <w:t xml:space="preserve">提出询问，请按以下方式联系。</w:t>
      </w:r>
      <w:bookmarkEnd w:id="27"/>
      <w:r/>
      <w:bookmarkEnd w:id="28"/>
      <w:r/>
      <w:r/>
    </w:p>
    <w:p>
      <w:pPr>
        <w:ind w:firstLine="525"/>
        <w:spacing w:line="360" w:lineRule="auto"/>
        <w:rPr>
          <w:rFonts w:ascii="Microsoft New Tai Lue" w:hAnsi="Microsoft New Tai Lue" w:cs="Microsoft New Tai Lue"/>
          <w:szCs w:val="21"/>
        </w:rPr>
      </w:pPr>
      <w:r/>
      <w:bookmarkStart w:id="30" w:name="_Toc28359085"/>
      <w:r>
        <w:rPr>
          <w:rFonts w:ascii="Microsoft New Tai Lue" w:hAnsi="Microsoft New Tai Lue" w:cs="Microsoft New Tai Lue"/>
          <w:szCs w:val="21"/>
        </w:rPr>
        <w:t xml:space="preserve">1</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采购人信息</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名称：江苏省</w:t>
      </w:r>
      <w:r>
        <w:rPr>
          <w:rFonts w:hint="eastAsia" w:ascii="Microsoft New Tai Lue" w:hAnsi="Microsoft New Tai Lue" w:cs="Microsoft New Tai Lue"/>
          <w:szCs w:val="21"/>
        </w:rPr>
        <w:t xml:space="preserve">金陵</w:t>
      </w:r>
      <w:r>
        <w:rPr>
          <w:rFonts w:hint="eastAsia" w:ascii="Microsoft New Tai Lue" w:hAnsi="Microsoft New Tai Lue" w:cs="Microsoft New Tai Lue"/>
          <w:szCs w:val="21"/>
        </w:rPr>
        <w:t xml:space="preserve">监狱</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地址：</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 </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w:t>
      </w:r>
      <w:r/>
    </w:p>
    <w:p>
      <w:pPr>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w:t>
      </w:r>
      <w:r>
        <w:rPr>
          <w:rFonts w:hint="eastAsia" w:ascii="Microsoft New Tai Lue" w:hAnsi="Microsoft New Tai Lue" w:cs="Microsoft New Tai Lue"/>
          <w:szCs w:val="21"/>
        </w:rPr>
        <w:t xml:space="preserve">/</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采购代理机构信息</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称：</w:t>
      </w:r>
      <w:r>
        <w:rPr>
          <w:rFonts w:hint="eastAsia" w:ascii="Microsoft New Tai Lue" w:hAnsi="Microsoft New Tai Lue" w:cs="Microsoft New Tai Lue"/>
          <w:szCs w:val="21"/>
        </w:rPr>
        <w:t xml:space="preserve">江苏省招标中心有限公司</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地</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址：</w:t>
      </w:r>
      <w:r>
        <w:rPr>
          <w:rFonts w:hint="eastAsia" w:ascii="Microsoft New Tai Lue" w:hAnsi="Microsoft New Tai Lue" w:cs="Microsoft New Tai Lue"/>
          <w:szCs w:val="21"/>
        </w:rPr>
        <w:t xml:space="preserve">南京市鼓楼区郑和中路</w:t>
      </w:r>
      <w:r>
        <w:rPr>
          <w:rFonts w:hint="eastAsia" w:ascii="Microsoft New Tai Lue" w:hAnsi="Microsoft New Tai Lue" w:cs="Microsoft New Tai Lue"/>
          <w:szCs w:val="21"/>
        </w:rPr>
        <w:t xml:space="preserve">118</w:t>
      </w:r>
      <w:r>
        <w:rPr>
          <w:rFonts w:hint="eastAsia" w:ascii="Microsoft New Tai Lue" w:hAnsi="Microsoft New Tai Lue" w:cs="Microsoft New Tai Lue"/>
          <w:szCs w:val="21"/>
        </w:rPr>
        <w:t xml:space="preserve">号</w:t>
      </w:r>
      <w:r>
        <w:rPr>
          <w:rFonts w:hint="eastAsia" w:ascii="Microsoft New Tai Lue" w:hAnsi="Microsoft New Tai Lue" w:cs="Microsoft New Tai Lue"/>
          <w:szCs w:val="21"/>
        </w:rPr>
        <w:t xml:space="preserve">1307</w:t>
      </w:r>
      <w:r>
        <w:rPr>
          <w:rFonts w:hint="eastAsia" w:ascii="Microsoft New Tai Lue" w:hAnsi="Microsoft New Tai Lue" w:cs="Microsoft New Tai Lue"/>
          <w:szCs w:val="21"/>
        </w:rPr>
        <w:t xml:space="preserve">室</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hint="eastAsia" w:ascii="Microsoft New Tai Lue" w:hAnsi="Microsoft New Tai Lue" w:cs="Microsoft New Tai Lue"/>
          <w:szCs w:val="21"/>
        </w:rPr>
        <w:t xml:space="preserve">15261808623</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项目</w:t>
      </w:r>
      <w:r>
        <w:rPr>
          <w:rFonts w:hint="eastAsia" w:ascii="Microsoft New Tai Lue" w:hAnsi="Microsoft New Tai Lue" w:cs="Microsoft New Tai Lue"/>
          <w:szCs w:val="21"/>
        </w:rPr>
        <w:t xml:space="preserve">负责人</w:t>
      </w:r>
      <w:r>
        <w:rPr>
          <w:rFonts w:ascii="Microsoft New Tai Lue" w:hAnsi="Microsoft New Tai Lue" w:cs="Microsoft New Tai Lue"/>
          <w:szCs w:val="21"/>
        </w:rPr>
        <w:t xml:space="preserve">联系方式</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p>
    <w:p>
      <w:pPr>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话：</w:t>
      </w:r>
      <w:r>
        <w:rPr>
          <w:rFonts w:hint="eastAsia" w:ascii="Microsoft New Tai Lue" w:hAnsi="Microsoft New Tai Lue" w:cs="Microsoft New Tai Lue"/>
          <w:szCs w:val="21"/>
        </w:rPr>
        <w:t xml:space="preserve">15261808623</w:t>
      </w:r>
      <w:bookmarkEnd w:id="30"/>
      <w:r/>
    </w:p>
    <w:p>
      <w:pPr>
        <w:pStyle w:val="856"/>
        <w:numPr>
          <w:ilvl w:val="0"/>
          <w:numId w:val="1"/>
        </w:numPr>
        <w:rPr>
          <w:rFonts w:ascii="Microsoft New Tai Lue" w:hAnsi="Microsoft New Tai Lue" w:cs="Microsoft New Tai Lue"/>
        </w:rPr>
      </w:pPr>
      <w:r>
        <w:rPr>
          <w:rFonts w:ascii="Microsoft New Tai Lue" w:hAnsi="Microsoft New Tai Lue" w:cs="Microsoft New Tai Lue"/>
        </w:rPr>
        <w:br w:type="page" w:clear="all"/>
      </w:r>
      <w:bookmarkStart w:id="31" w:name="_Toc107246212"/>
      <w:r/>
      <w:bookmarkEnd w:id="7"/>
      <w:r>
        <w:rPr>
          <w:rFonts w:ascii="Microsoft New Tai Lue" w:hAnsi="Microsoft New Tai Lue" w:cs="Microsoft New Tai Lue"/>
        </w:rPr>
        <w:t xml:space="preserve">供应商须知</w:t>
      </w:r>
      <w:bookmarkEnd w:id="31"/>
      <w:r/>
      <w:bookmarkEnd w:id="8"/>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供应商须知前附表</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p>
        </w:tc>
        <w:tc>
          <w:tcPr>
            <w:tcW w:w="2835" w:type="dxa"/>
            <w:vAlign w:val="center"/>
            <w:textDirection w:val="lrTb"/>
            <w:noWrap w:val="false"/>
          </w:tcPr>
          <w:p>
            <w:pPr>
              <w:pStyle w:val="906"/>
              <w:jc w:val="center"/>
              <w:spacing w:after="0"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906"/>
              <w:jc w:val="center"/>
              <w:spacing w:after="0"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名称：江苏省</w:t>
            </w:r>
            <w:r>
              <w:rPr>
                <w:rFonts w:hint="eastAsia" w:cs="Microsoft New Tai Lue"/>
                <w:sz w:val="21"/>
                <w:szCs w:val="21"/>
                <w:lang w:val="en-US" w:bidi="ar-SA"/>
              </w:rPr>
              <w:t xml:space="preserve">金陵</w:t>
            </w:r>
            <w:r>
              <w:rPr>
                <w:rFonts w:hint="eastAsia" w:cs="Microsoft New Tai Lue"/>
                <w:sz w:val="21"/>
                <w:szCs w:val="21"/>
                <w:lang w:val="en-US" w:bidi="ar-SA"/>
              </w:rPr>
              <w:t xml:space="preserve">监狱</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地址：</w:t>
            </w:r>
            <w:r>
              <w:rPr>
                <w:rFonts w:hint="eastAsia" w:ascii="Microsoft New Tai Lue" w:hAnsi="Microsoft New Tai Lue" w:cs="Microsoft New Tai Lue"/>
                <w:szCs w:val="21"/>
              </w:rPr>
              <w:t xml:space="preserve">/</w:t>
            </w:r>
            <w:r>
              <w:rPr>
                <w:rFonts w:hint="eastAsia" w:cs="Microsoft New Tai Lue"/>
                <w:sz w:val="21"/>
                <w:szCs w:val="21"/>
                <w:lang w:val="en-US" w:bidi="ar-SA"/>
              </w:rPr>
              <w:t xml:space="preserve"> </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联系人：</w:t>
            </w:r>
            <w:r>
              <w:rPr>
                <w:rFonts w:hint="eastAsia" w:ascii="Microsoft New Tai Lue" w:hAnsi="Microsoft New Tai Lue" w:cs="Microsoft New Tai Lue"/>
                <w:szCs w:val="21"/>
              </w:rPr>
              <w:t xml:space="preserve">/</w:t>
            </w:r>
            <w:r>
              <w:rPr>
                <w:rFonts w:hint="eastAsia" w:cs="Microsoft New Tai Lue"/>
                <w:sz w:val="21"/>
                <w:szCs w:val="21"/>
                <w:lang w:val="en-US" w:bidi="ar-SA"/>
              </w:rPr>
              <w:t xml:space="preserve"> </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联系电话：</w:t>
            </w:r>
            <w:r>
              <w:rPr>
                <w:rFonts w:hint="eastAsia" w:ascii="Microsoft New Tai Lue" w:hAnsi="Microsoft New Tai Lue" w:cs="Microsoft New Tai Lue"/>
                <w:szCs w:val="21"/>
              </w:rPr>
              <w:t xml:space="preserve">/</w:t>
            </w:r>
            <w:r>
              <w:rPr>
                <w:rFonts w:hint="eastAsia" w:cs="Microsoft New Tai Lue"/>
                <w:sz w:val="21"/>
                <w:szCs w:val="21"/>
                <w:lang w:val="en-US" w:bidi="ar-SA"/>
              </w:rPr>
              <w:t xml:space="preserve"> </w:t>
            </w:r>
            <w:r>
              <w:rPr>
                <w:rFonts w:hint="eastAsia" w:cs="Microsoft New Tai Lue"/>
                <w:sz w:val="21"/>
                <w:szCs w:val="21"/>
                <w:lang w:val="en-US" w:bidi="ar-SA"/>
              </w:rPr>
              <w:t xml:space="preserve"> </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江苏省招标中心有限公司</w:t>
            </w:r>
            <w:r/>
          </w:p>
          <w:p>
            <w:pPr>
              <w:pStyle w:val="899"/>
              <w:spacing w:after="0" w:line="360" w:lineRule="auto"/>
              <w:rPr>
                <w:rFonts w:hint="eastAsia"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南京市鼓楼区郑和中路118号1</w:t>
            </w:r>
            <w:r>
              <w:rPr>
                <w:rFonts w:cs="Microsoft New Tai Lue"/>
                <w:sz w:val="21"/>
                <w:szCs w:val="21"/>
                <w:lang w:val="en-US" w:bidi="ar-SA"/>
              </w:rPr>
              <w:t xml:space="preserve">307</w:t>
            </w:r>
            <w:r>
              <w:rPr>
                <w:rFonts w:hint="eastAsia" w:cs="Microsoft New Tai Lue"/>
                <w:sz w:val="21"/>
                <w:szCs w:val="21"/>
                <w:lang w:val="en-US" w:bidi="ar-SA"/>
              </w:rPr>
              <w:t xml:space="preserve">室</w:t>
            </w:r>
            <w:r/>
          </w:p>
          <w:p>
            <w:pPr>
              <w:pStyle w:val="899"/>
              <w:spacing w:after="0" w:line="360"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陈道祥</w:t>
            </w:r>
            <w:r/>
          </w:p>
          <w:p>
            <w:pPr>
              <w:pStyle w:val="899"/>
              <w:spacing w:after="0" w:line="360" w:lineRule="auto"/>
              <w:rPr>
                <w:rFonts w:hint="eastAsia" w:cs="Microsoft New Tai Lue"/>
                <w:sz w:val="21"/>
                <w:szCs w:val="21"/>
                <w:lang w:val="en-US" w:bidi="ar-SA"/>
              </w:rPr>
            </w:pPr>
            <w:r>
              <w:rPr>
                <w:rFonts w:cs="Microsoft New Tai Lue"/>
                <w:sz w:val="21"/>
                <w:szCs w:val="21"/>
                <w:lang w:val="en-US" w:bidi="ar-SA"/>
              </w:rPr>
              <w:t xml:space="preserve">电话：</w:t>
            </w:r>
            <w:r>
              <w:rPr>
                <w:rFonts w:hint="eastAsia" w:cs="Microsoft New Tai Lue"/>
                <w:sz w:val="21"/>
                <w:szCs w:val="21"/>
                <w:lang w:val="en-US" w:bidi="ar-SA"/>
              </w:rPr>
              <w:t xml:space="preserve">1</w:t>
            </w:r>
            <w:r>
              <w:rPr>
                <w:rFonts w:cs="Microsoft New Tai Lue"/>
                <w:sz w:val="21"/>
                <w:szCs w:val="21"/>
                <w:lang w:val="en-US" w:bidi="ar-SA"/>
              </w:rPr>
              <w:t xml:space="preserve">5261808623</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8.1</w:t>
            </w:r>
            <w:r/>
          </w:p>
        </w:tc>
        <w:tc>
          <w:tcPr>
            <w:tcW w:w="2835"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现场考察</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不组织</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p>
        </w:tc>
        <w:tc>
          <w:tcPr>
            <w:tcW w:w="4982" w:type="dxa"/>
            <w:vAlign w:val="center"/>
            <w:textDirection w:val="lrTb"/>
            <w:noWrap w:val="false"/>
          </w:tcPr>
          <w:p>
            <w:pPr>
              <w:pStyle w:val="899"/>
              <w:spacing w:after="0" w:line="360" w:lineRule="auto"/>
              <w:rPr>
                <w:rFonts w:hint="eastAsia" w:cs="Times New Roman"/>
                <w:sz w:val="21"/>
                <w:szCs w:val="21"/>
                <w:lang w:val="en-US" w:bidi="ar-SA"/>
              </w:rPr>
            </w:pPr>
            <w:r>
              <w:rPr>
                <w:rFonts w:hint="eastAsia" w:cs="Times New Roman"/>
                <w:sz w:val="21"/>
                <w:szCs w:val="21"/>
                <w:lang w:val="en-US" w:bidi="ar-SA"/>
              </w:rPr>
              <w:t xml:space="preserve">不召开</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10.1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磋商</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不接受</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after="0" w:line="360" w:lineRule="auto"/>
              <w:rPr>
                <w:rFonts w:hint="eastAsia" w:ascii="宋体" w:hAnsi="宋体" w:cs="Segoe UI Symbol"/>
                <w:bCs/>
                <w:szCs w:val="21"/>
              </w:rPr>
            </w:pPr>
            <w:r>
              <w:rPr>
                <w:rFonts w:ascii="宋体" w:hAnsi="宋体"/>
                <w:szCs w:val="21"/>
              </w:rPr>
              <w:t xml:space="preserve">本项目的非主体、非关键性工作是否允许分包： </w:t>
            </w:r>
            <w:r>
              <w:rPr>
                <w:rFonts w:ascii="宋体" w:hAnsi="宋体" w:cs="Microsoft New Tai Lue"/>
                <w:bCs/>
                <w:szCs w:val="21"/>
              </w:rPr>
              <w:t xml:space="preserve">不</w:t>
            </w:r>
            <w:r>
              <w:rPr>
                <w:rFonts w:hint="eastAsia" w:ascii="宋体" w:hAnsi="宋体" w:cs="Microsoft New Tai Lue"/>
                <w:bCs/>
                <w:szCs w:val="21"/>
              </w:rPr>
              <w:t xml:space="preserve">允许</w:t>
            </w:r>
            <w:r/>
          </w:p>
        </w:tc>
      </w:tr>
      <w:tr>
        <w:trPr>
          <w:jc w:val="center"/>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12.1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需要</w:t>
            </w:r>
            <w:r/>
          </w:p>
        </w:tc>
      </w:tr>
      <w:tr>
        <w:trPr>
          <w:jc w:val="center"/>
          <w:trHeight w:val="734"/>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13.1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after="0" w:line="360" w:lineRule="auto"/>
              <w:rPr>
                <w:rFonts w:hint="eastAsia"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74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jc w:val="left"/>
              <w:spacing w:after="0" w:line="360" w:lineRule="auto"/>
              <w:rPr>
                <w:rFonts w:hint="eastAsia"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jc w:val="center"/>
          <w:trHeight w:val="3392"/>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20.5</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报价的其他要求：</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1、所有投标响应均以人民币报价。投标人的投标响应报价应遵守“中华人民共和国价格法”，且不得以低于成本报价竞标。报价含在合同期内所有项目的服务，并自行考虑相关费用、成本、利润等。</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2、报价时应充分考虑所有可能影响到报价的因素，一旦评审结果最终成交，如发生漏、缺、少项，都将被认为是成交投标人的报价让利行为，损失自负。</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3、评审中出现下列情形之一的，竞争性磋商小组应当启动异常低价投标（响应）审查程序：</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（1）投标（响应）报价低于全部通过符合性审查供应商投标（响应）报价平均值50%的，即投标（响应）报价&lt;全部通过符合性审查供应商投标（响应）报价平均值×50%；</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（2）投标（响应）报价低于通过符合性审查的次低报价供应商投标（响应）报价50%的，即投标（响应）报价&lt;通过符合性审查的次低报价供应商投标（响应）报价×50%；</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（3）投标（响应）报价低于采购项目最高限价45%的，即投标（响应）报价&lt;采购项目最高限价×45%；</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（4）评标委员会基于专业判断，认为供应商报价过低，有可能影响产品质量或者不能诚信履约的其他情形。</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评标委员会启动异常低价投标（响应）审查后，属于前述第1项至第4项情形的，应当要求相关供应商在评审现场合理的时间内对投标（响应）价格</w:t>
            </w:r>
            <w:r>
              <w:rPr>
                <w:rFonts w:hint="eastAsia" w:cs="Microsoft New Tai Lue"/>
                <w:sz w:val="21"/>
                <w:szCs w:val="21"/>
                <w:lang w:val="en-US" w:bidi="ar-SA"/>
              </w:rPr>
              <w:t xml:space="preserve">作出</w:t>
            </w:r>
            <w:r>
              <w:rPr>
                <w:rFonts w:hint="eastAsia" w:cs="Microsoft New Tai Lue"/>
                <w:sz w:val="21"/>
                <w:szCs w:val="21"/>
                <w:lang w:val="en-US" w:bidi="ar-SA"/>
              </w:rPr>
              <w:t xml:space="preserve">解释，提供项目具体成本测算等与报价合理性相关的书面说明及必要的证明材料，包括但不限于原材料成本、</w:t>
            </w:r>
            <w:r>
              <w:rPr>
                <w:rFonts w:hint="eastAsia" w:cs="Microsoft New Tai Lue"/>
                <w:sz w:val="21"/>
                <w:szCs w:val="21"/>
                <w:lang w:val="en-US" w:bidi="ar-SA"/>
              </w:rPr>
              <w:t xml:space="preserve">人工成本、制造费用等，给予相关供应商的合理时间一般不少于30分钟。其中，属于第3项情形，供应商已随投标（响应）文件一并提交相关书面说明及必要的证明材料的，在评审现场可不再重复提交。</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自提交响应文件的截止之日起算180</w:t>
            </w:r>
            <w:r>
              <w:rPr>
                <w:rFonts w:hint="eastAsia" w:cs="Microsoft New Tai Lue"/>
                <w:sz w:val="21"/>
                <w:szCs w:val="21"/>
                <w:lang w:val="en-US" w:bidi="ar-SA"/>
              </w:rPr>
              <w:t xml:space="preserve">日历天</w:t>
            </w:r>
            <w:r/>
          </w:p>
        </w:tc>
      </w:tr>
      <w:tr>
        <w:trPr>
          <w:jc w:val="center"/>
          <w:trHeight w:val="203"/>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2835" w:type="dxa"/>
            <w:vAlign w:val="center"/>
            <w:textDirection w:val="lrTb"/>
            <w:noWrap w:val="false"/>
          </w:tcPr>
          <w:p>
            <w:pPr>
              <w:pStyle w:val="906"/>
              <w:spacing w:after="0" w:line="360" w:lineRule="auto"/>
              <w:rPr>
                <w:rFonts w:hint="eastAsia" w:hAnsi="宋体" w:cs="Microsoft New Tai Lue"/>
                <w:bCs/>
                <w:sz w:val="21"/>
              </w:rPr>
            </w:pPr>
            <w:r>
              <w:rPr>
                <w:rFonts w:hint="eastAsia" w:hAnsi="宋体" w:cs="Microsoft New Tai Lue"/>
                <w:bCs/>
                <w:sz w:val="21"/>
              </w:rPr>
              <w:t xml:space="preserve">磋商</w:t>
            </w:r>
            <w:r>
              <w:rPr>
                <w:rFonts w:hAnsi="宋体" w:cs="Microsoft New Tai Lue"/>
                <w:bCs/>
                <w:sz w:val="21"/>
              </w:rPr>
              <w:t xml:space="preserve">保证金</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不需要</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23.1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响应文件份数</w:t>
            </w:r>
            <w:r/>
          </w:p>
        </w:tc>
        <w:tc>
          <w:tcPr>
            <w:tcW w:w="4982" w:type="dxa"/>
            <w:textDirection w:val="lrTb"/>
            <w:noWrap w:val="false"/>
          </w:tcPr>
          <w:p>
            <w:pPr>
              <w:pStyle w:val="899"/>
              <w:spacing w:after="0" w:line="360" w:lineRule="auto"/>
              <w:rPr>
                <w:rFonts w:hint="eastAsia" w:cs="Microsoft New Tai Lue"/>
                <w:sz w:val="21"/>
                <w:szCs w:val="21"/>
                <w:lang w:val="en-US" w:bidi="ar-SA"/>
              </w:rPr>
            </w:pPr>
            <w:r>
              <w:rPr>
                <w:rFonts w:hint="eastAsia"/>
              </w:rPr>
              <w:t xml:space="preserve">供应商在中标后，根据采购人要求，提供纸质投标文件。</w:t>
            </w:r>
            <w:r/>
          </w:p>
        </w:tc>
      </w:tr>
      <w:tr>
        <w:trPr>
          <w:jc w:val="center"/>
          <w:trHeight w:val="41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p>
        </w:tc>
        <w:tc>
          <w:tcPr>
            <w:tcW w:w="4982" w:type="dxa"/>
            <w:textDirection w:val="lrTb"/>
            <w:noWrap w:val="false"/>
          </w:tcPr>
          <w:p>
            <w:pPr>
              <w:spacing w:after="0" w:line="360" w:lineRule="auto"/>
              <w:rPr>
                <w:rFonts w:hint="eastAsia" w:ascii="宋体" w:hAnsi="宋体" w:cs="Microsoft New Tai Lue"/>
                <w:b/>
                <w:bCs/>
                <w:szCs w:val="21"/>
              </w:rPr>
            </w:pPr>
            <w:r>
              <w:rPr>
                <w:rFonts w:hint="eastAsia"/>
              </w:rPr>
              <w:t xml:space="preserve">供应商在中标后，根据采购人要求，提供纸质投标文件。</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详见磋商文件第一章《</w:t>
            </w:r>
            <w:r>
              <w:rPr>
                <w:rFonts w:hint="eastAsia" w:hAnsi="宋体" w:cs="Microsoft New Tai Lue"/>
                <w:sz w:val="21"/>
              </w:rPr>
              <w:t xml:space="preserve">竞争性磋商公告</w:t>
            </w:r>
            <w:r>
              <w:rPr>
                <w:rFonts w:hAnsi="宋体" w:cs="Microsoft New Tai Lue"/>
                <w:sz w:val="21"/>
              </w:rPr>
              <w:t xml:space="preserve">》</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19</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27.3</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采购人或采购代理机构将通过“信用中国”网站(www.creditchina.gov.cn)、中国政府采购网(www.ccgp.gov.cn)查询相关主体信用记录。本次查询的信用记录打印的</w:t>
            </w:r>
            <w:r>
              <w:rPr>
                <w:rFonts w:hint="eastAsia" w:cs="Microsoft New Tai Lue"/>
                <w:sz w:val="21"/>
                <w:szCs w:val="21"/>
                <w:lang w:val="en-US" w:bidi="ar-SA"/>
              </w:rPr>
              <w:t xml:space="preserve">网页版</w:t>
            </w:r>
            <w:r>
              <w:rPr>
                <w:rFonts w:hint="eastAsia" w:cs="Microsoft New Tai Lue"/>
                <w:sz w:val="21"/>
                <w:szCs w:val="21"/>
                <w:lang w:val="en-US" w:bidi="ar-SA"/>
              </w:rPr>
              <w:t xml:space="preserve">将留存在评审报告中。截止时点：响应截止时间以后、资格审查阶段采购人或采购代理机构的实际查询时间。</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29.1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3人以上单数</w:t>
            </w:r>
            <w:r>
              <w:rPr>
                <w:rFonts w:hAnsi="宋体" w:cs="Microsoft New Tai Lue"/>
                <w:sz w:val="21"/>
              </w:rPr>
              <w:t xml:space="preserve">。</w:t>
            </w:r>
            <w:r/>
          </w:p>
        </w:tc>
      </w:tr>
      <w:tr>
        <w:trPr>
          <w:jc w:val="center"/>
          <w:trHeight w:val="518"/>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1</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39.3</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江苏省政府采购网</w:t>
            </w:r>
            <w:r/>
          </w:p>
        </w:tc>
      </w:tr>
      <w:tr>
        <w:trPr>
          <w:jc w:val="center"/>
          <w:trHeight w:val="555"/>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42.1</w:t>
            </w:r>
            <w:r/>
          </w:p>
        </w:tc>
        <w:tc>
          <w:tcPr>
            <w:tcW w:w="2835" w:type="dxa"/>
            <w:vAlign w:val="center"/>
            <w:textDirection w:val="lrTb"/>
            <w:noWrap w:val="false"/>
          </w:tcPr>
          <w:p>
            <w:pPr>
              <w:pStyle w:val="906"/>
              <w:jc w:val="left"/>
              <w:spacing w:after="0" w:line="360" w:lineRule="auto"/>
              <w:rPr>
                <w:rFonts w:hint="eastAsia" w:hAnsi="宋体" w:cs="Microsoft New Tai Lue"/>
                <w:bCs/>
                <w:sz w:val="21"/>
              </w:rPr>
            </w:pPr>
            <w:r>
              <w:rPr>
                <w:rFonts w:hAnsi="宋体" w:cs="Microsoft New Tai Lue"/>
                <w:sz w:val="21"/>
              </w:rPr>
              <w:t xml:space="preserve">履约保证金</w:t>
            </w:r>
            <w:r/>
          </w:p>
        </w:tc>
        <w:tc>
          <w:tcPr>
            <w:tcW w:w="4982"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（1）成交供应商应在成交通知书签发后十五天内向采购人缴纳履约保证金。履约保证金金额：成交总价的10%。履约保证金形式：银行转账、银行电汇、保函等。</w:t>
            </w:r>
            <w:r/>
          </w:p>
          <w:p>
            <w:pPr>
              <w:pStyle w:val="906"/>
              <w:jc w:val="left"/>
              <w:spacing w:after="0" w:line="360" w:lineRule="auto"/>
              <w:rPr>
                <w:rFonts w:hint="eastAsia" w:hAnsi="宋体" w:cs="Microsoft New Tai Lue"/>
                <w:sz w:val="21"/>
              </w:rPr>
            </w:pPr>
            <w:r>
              <w:rPr>
                <w:rFonts w:hint="eastAsia" w:hAnsi="宋体" w:cs="Microsoft New Tai Lue"/>
                <w:sz w:val="21"/>
              </w:rPr>
              <w:t xml:space="preserve">（2）履约保证金有效期至本项目下全部货物交货完成并通过采购人验收为止。本项目全部货物交货完成并通过采购人验收后28</w:t>
            </w:r>
            <w:r>
              <w:rPr>
                <w:rFonts w:hint="eastAsia" w:hAnsi="宋体" w:cs="Microsoft New Tai Lue"/>
                <w:sz w:val="21"/>
              </w:rPr>
              <w:t xml:space="preserve">日历天</w:t>
            </w:r>
            <w:r>
              <w:rPr>
                <w:rFonts w:hint="eastAsia" w:hAnsi="宋体" w:cs="Microsoft New Tai Lue"/>
                <w:sz w:val="21"/>
              </w:rPr>
              <w:t xml:space="preserve">内，采购人向成交供应商无息退清履约保证金的剩余部分。</w:t>
            </w:r>
            <w:r/>
          </w:p>
          <w:p>
            <w:pPr>
              <w:pStyle w:val="906"/>
              <w:jc w:val="left"/>
              <w:spacing w:after="0" w:line="360" w:lineRule="auto"/>
              <w:rPr>
                <w:rFonts w:cs="Microsoft New Tai Lue"/>
                <w:sz w:val="21"/>
              </w:rPr>
            </w:pPr>
            <w:r>
              <w:rPr>
                <w:rFonts w:hint="eastAsia" w:hAnsi="宋体" w:cs="Microsoft New Tai Lue"/>
                <w:sz w:val="21"/>
              </w:rPr>
              <w:t xml:space="preserve">（3）如成交供应</w:t>
            </w:r>
            <w:r>
              <w:rPr>
                <w:rFonts w:hint="eastAsia" w:hAnsi="宋体" w:cs="Microsoft New Tai Lue"/>
                <w:sz w:val="21"/>
              </w:rPr>
              <w:t xml:space="preserve">商未能</w:t>
            </w:r>
            <w:r>
              <w:rPr>
                <w:rFonts w:hint="eastAsia" w:hAnsi="宋体" w:cs="Microsoft New Tai Lue"/>
                <w:sz w:val="21"/>
              </w:rPr>
              <w:t xml:space="preserve">履行合同规定的义务，采购人有权从履约保证金中取得补偿。</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43.1</w:t>
            </w:r>
            <w:r/>
          </w:p>
        </w:tc>
        <w:tc>
          <w:tcPr>
            <w:tcW w:w="2835" w:type="dxa"/>
            <w:vAlign w:val="center"/>
            <w:textDirection w:val="lrTb"/>
            <w:noWrap w:val="false"/>
          </w:tcPr>
          <w:p>
            <w:pPr>
              <w:ind w:left="-533" w:firstLine="533"/>
              <w:jc w:val="left"/>
              <w:spacing w:after="0" w:line="360" w:lineRule="auto"/>
              <w:rPr>
                <w:rFonts w:hint="eastAsia" w:ascii="宋体" w:hAnsi="宋体"/>
                <w:szCs w:val="21"/>
              </w:rPr>
            </w:pPr>
            <w:r>
              <w:rPr>
                <w:rFonts w:ascii="宋体" w:hAnsi="宋体"/>
                <w:szCs w:val="21"/>
              </w:rPr>
              <w:t xml:space="preserve">供应商对磋商文件的</w:t>
            </w:r>
            <w:r/>
          </w:p>
          <w:p>
            <w:pPr>
              <w:pStyle w:val="906"/>
              <w:jc w:val="left"/>
              <w:spacing w:after="0" w:line="360" w:lineRule="auto"/>
              <w:rPr>
                <w:rFonts w:hint="eastAsia" w:hAnsi="宋体" w:cs="Microsoft New Tai Lue"/>
                <w:sz w:val="21"/>
              </w:rPr>
            </w:pPr>
            <w:r>
              <w:rPr>
                <w:rFonts w:hAnsi="宋体"/>
                <w:sz w:val="21"/>
              </w:rPr>
              <w:t xml:space="preserve">询问</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cs="Microsoft New Tai Lue"/>
                <w:sz w:val="21"/>
                <w:szCs w:val="21"/>
                <w:lang w:val="en-US" w:bidi="ar-SA"/>
              </w:rPr>
              <w:t xml:space="preserve">时间：</w:t>
            </w:r>
            <w:r>
              <w:rPr>
                <w:rFonts w:hint="eastAsia" w:cs="Microsoft New Tai Lue"/>
                <w:sz w:val="21"/>
                <w:szCs w:val="21"/>
                <w:lang w:val="en-US" w:bidi="ar-SA"/>
              </w:rPr>
              <w:t xml:space="preserve">2</w:t>
            </w:r>
            <w:r>
              <w:rPr>
                <w:rFonts w:cs="Microsoft New Tai Lue"/>
                <w:sz w:val="21"/>
                <w:szCs w:val="21"/>
                <w:lang w:val="en-US" w:bidi="ar-SA"/>
              </w:rPr>
              <w:t xml:space="preserve">02</w:t>
            </w:r>
            <w:r>
              <w:rPr>
                <w:rFonts w:hint="eastAsia" w:cs="Microsoft New Tai Lue"/>
                <w:sz w:val="21"/>
                <w:szCs w:val="21"/>
                <w:lang w:val="en-US" w:bidi="ar-SA"/>
              </w:rPr>
              <w:t xml:space="preserve">6</w:t>
            </w:r>
            <w:r>
              <w:rPr>
                <w:rFonts w:hint="eastAsia" w:cs="Microsoft New Tai Lue"/>
                <w:sz w:val="21"/>
                <w:szCs w:val="21"/>
                <w:lang w:val="en-US" w:bidi="ar-SA"/>
              </w:rPr>
              <w:t xml:space="preserve">年</w:t>
            </w:r>
            <w:r>
              <w:rPr>
                <w:rFonts w:hint="eastAsia" w:cs="Microsoft New Tai Lue"/>
                <w:sz w:val="21"/>
                <w:szCs w:val="21"/>
                <w:lang w:val="en-US" w:bidi="ar-SA"/>
              </w:rPr>
              <w:t xml:space="preserve">05</w:t>
            </w:r>
            <w:r>
              <w:rPr>
                <w:rFonts w:hint="eastAsia" w:cs="Microsoft New Tai Lue"/>
                <w:sz w:val="21"/>
                <w:szCs w:val="21"/>
                <w:lang w:val="en-US" w:bidi="ar-SA"/>
              </w:rPr>
              <w:t xml:space="preserve">月</w:t>
            </w:r>
            <w:r>
              <w:rPr>
                <w:rFonts w:hint="eastAsia" w:cs="Microsoft New Tai Lue"/>
                <w:sz w:val="21"/>
                <w:szCs w:val="21"/>
                <w:lang w:val="en-US" w:bidi="ar-SA"/>
              </w:rPr>
              <w:t xml:space="preserve">07</w:t>
            </w:r>
            <w:r>
              <w:rPr>
                <w:rFonts w:hint="eastAsia" w:cs="Microsoft New Tai Lue"/>
                <w:sz w:val="21"/>
                <w:szCs w:val="21"/>
                <w:lang w:val="en-US" w:bidi="ar-SA"/>
              </w:rPr>
              <w:t xml:space="preserve">日</w:t>
            </w:r>
            <w:r>
              <w:rPr>
                <w:rFonts w:cs="Microsoft New Tai Lue"/>
                <w:sz w:val="21"/>
                <w:szCs w:val="21"/>
                <w:lang w:val="en-US" w:bidi="ar-SA"/>
              </w:rPr>
              <w:t xml:space="preserve">20:00</w:t>
            </w:r>
            <w:r>
              <w:rPr>
                <w:rFonts w:hint="eastAsia" w:cs="Microsoft New Tai Lue"/>
                <w:sz w:val="21"/>
                <w:szCs w:val="21"/>
                <w:lang w:val="en-US" w:bidi="ar-SA"/>
              </w:rPr>
              <w:t xml:space="preserve">前</w:t>
            </w:r>
            <w:r/>
          </w:p>
          <w:p>
            <w:pPr>
              <w:pStyle w:val="899"/>
              <w:spacing w:after="0" w:line="360" w:lineRule="auto"/>
              <w:rPr>
                <w:rFonts w:hint="eastAsia" w:cs="Microsoft New Tai Lue"/>
                <w:sz w:val="21"/>
                <w:szCs w:val="21"/>
                <w:lang w:val="en-US" w:bidi="ar-SA"/>
              </w:rPr>
            </w:pPr>
            <w:r>
              <w:rPr>
                <w:rFonts w:cs="Microsoft New Tai Lue"/>
                <w:sz w:val="21"/>
                <w:szCs w:val="21"/>
                <w:lang w:val="en-US" w:bidi="ar-SA"/>
              </w:rPr>
              <w:t xml:space="preserve">形式：以书面形式（盖章扫描件及WPS兼容格式文件发至15261808623@163.</w:t>
            </w:r>
            <w:r>
              <w:rPr>
                <w:rFonts w:hint="eastAsia" w:cs="Microsoft New Tai Lue"/>
                <w:sz w:val="21"/>
                <w:szCs w:val="21"/>
                <w:lang w:val="en-US" w:bidi="ar-SA"/>
              </w:rPr>
              <w:t xml:space="preserve">com</w:t>
            </w:r>
            <w:r>
              <w:rPr>
                <w:rFonts w:cs="Microsoft New Tai Lue"/>
                <w:sz w:val="21"/>
                <w:szCs w:val="21"/>
                <w:lang w:val="en-US" w:bidi="ar-SA"/>
              </w:rPr>
              <w:t xml:space="preserve"> 邮箱）通知</w:t>
            </w:r>
            <w:r>
              <w:rPr>
                <w:rFonts w:hint="eastAsia" w:cs="Microsoft New Tai Lue"/>
                <w:sz w:val="21"/>
                <w:szCs w:val="21"/>
                <w:lang w:val="en-US" w:bidi="ar-SA"/>
              </w:rPr>
              <w:t xml:space="preserve">采购人或采购代理机构</w:t>
            </w:r>
            <w:r>
              <w:rPr>
                <w:rFonts w:cs="Microsoft New Tai Lue"/>
                <w:sz w:val="21"/>
                <w:szCs w:val="21"/>
                <w:lang w:val="en-US" w:bidi="ar-SA"/>
              </w:rPr>
              <w:t xml:space="preserve">。</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44.1</w:t>
            </w:r>
            <w:r/>
          </w:p>
        </w:tc>
        <w:tc>
          <w:tcPr>
            <w:tcW w:w="2835" w:type="dxa"/>
            <w:vAlign w:val="center"/>
            <w:textDirection w:val="lrTb"/>
            <w:noWrap w:val="false"/>
          </w:tcPr>
          <w:p>
            <w:pPr>
              <w:ind w:left="-533" w:firstLine="533"/>
              <w:jc w:val="left"/>
              <w:spacing w:after="0" w:line="360" w:lineRule="auto"/>
              <w:rPr>
                <w:rFonts w:hint="eastAsia"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p>
          <w:p>
            <w:pPr>
              <w:pStyle w:val="906"/>
              <w:jc w:val="left"/>
              <w:spacing w:after="0" w:line="360" w:lineRule="auto"/>
              <w:rPr>
                <w:rFonts w:hint="eastAsia" w:hAnsi="宋体" w:cs="Microsoft New Tai Lue"/>
                <w:sz w:val="21"/>
              </w:rPr>
            </w:pPr>
            <w:r>
              <w:rPr>
                <w:rFonts w:hAnsi="宋体" w:cs="Microsoft New Tai Lue"/>
              </w:rPr>
              <w:t xml:space="preserve">质疑</w:t>
            </w:r>
            <w:r/>
          </w:p>
        </w:tc>
        <w:tc>
          <w:tcPr>
            <w:tcW w:w="4982"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形式：以书面形式通知采购人或采购代理机构。如采用邮件形式（盖章扫描件及WPS兼容格式文件发至</w:t>
            </w:r>
            <w:r>
              <w:rPr>
                <w:rFonts w:hAnsi="宋体" w:cs="Microsoft New Tai Lue"/>
                <w:sz w:val="21"/>
              </w:rPr>
              <w:t xml:space="preserve">15261808623@163.</w:t>
            </w:r>
            <w:r>
              <w:rPr>
                <w:rFonts w:hint="eastAsia" w:hAnsi="宋体" w:cs="Microsoft New Tai Lue"/>
                <w:sz w:val="21"/>
              </w:rPr>
              <w:t xml:space="preserve">com邮箱）通知，采购人或采购代理机构将以邮件形式进行答复。</w:t>
            </w:r>
            <w:r/>
          </w:p>
        </w:tc>
      </w:tr>
      <w:tr>
        <w:trPr>
          <w:jc w:val="center"/>
          <w:trHeight w:val="656"/>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45.1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906"/>
              <w:spacing w:after="0" w:line="360" w:lineRule="auto"/>
              <w:rPr>
                <w:rFonts w:hint="eastAsia" w:hAnsi="宋体" w:cs="Microsoft New Tai Lue"/>
                <w:sz w:val="21"/>
              </w:rPr>
            </w:pPr>
            <w:r>
              <w:rPr>
                <w:rFonts w:hint="eastAsia" w:hAnsi="宋体" w:cs="Microsoft New Tai Lue"/>
                <w:sz w:val="21"/>
              </w:rPr>
              <w:t xml:space="preserve">采购代理机构将根据其成交金额向成交供应商收取采购代理服务费，采购代理服务费参照</w:t>
            </w:r>
            <w:r>
              <w:rPr>
                <w:rFonts w:hint="eastAsia" w:hAnsi="宋体" w:cs="Microsoft New Tai Lue"/>
                <w:sz w:val="21"/>
              </w:rPr>
              <w:t xml:space="preserve">苏招协</w:t>
            </w:r>
            <w:r>
              <w:rPr>
                <w:rFonts w:hint="eastAsia" w:hAnsi="宋体" w:cs="Microsoft New Tai Lue"/>
                <w:sz w:val="21"/>
              </w:rPr>
              <w:t xml:space="preserve">[2022]002号文的50%计算。</w:t>
            </w:r>
            <w:r/>
          </w:p>
        </w:tc>
      </w:tr>
      <w:tr>
        <w:trPr>
          <w:jc w:val="center"/>
          <w:trHeight w:val="480"/>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采购项目属性：</w:t>
            </w:r>
            <w:r>
              <w:rPr>
                <w:rFonts w:hint="eastAsia" w:hAnsi="宋体" w:cs="Microsoft New Tai Lue"/>
                <w:sz w:val="21"/>
              </w:rPr>
              <w:t xml:space="preserve">货物</w:t>
            </w:r>
            <w:r/>
          </w:p>
        </w:tc>
      </w:tr>
      <w:tr>
        <w:trPr>
          <w:jc w:val="center"/>
          <w:trHeight w:val="558"/>
        </w:trPr>
        <w:tc>
          <w:tcPr>
            <w:tcW w:w="675"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850" w:type="dxa"/>
            <w:vAlign w:val="center"/>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t xml:space="preserve">标的对应的</w:t>
            </w:r>
            <w:bookmarkStart w:id="32" w:name="OLE_LINK2"/>
            <w:r>
              <w:rPr>
                <w:rFonts w:hint="eastAsia" w:hAnsi="宋体" w:cs="Microsoft New Tai Lue"/>
                <w:sz w:val="21"/>
              </w:rPr>
              <w:t xml:space="preserve">中小企业划分标准所属行业</w:t>
            </w:r>
            <w:bookmarkEnd w:id="32"/>
            <w:r>
              <w:rPr>
                <w:rFonts w:hint="eastAsia" w:hAnsi="宋体" w:cs="Microsoft New Tai Lue"/>
                <w:sz w:val="21"/>
              </w:rPr>
              <w:t xml:space="preserve">：</w:t>
            </w:r>
            <w:r>
              <w:rPr>
                <w:rFonts w:hint="eastAsia" w:hAnsi="宋体" w:cs="Microsoft New Tai Lue"/>
                <w:sz w:val="21"/>
              </w:rPr>
              <w:t xml:space="preserve">工业</w:t>
            </w:r>
            <w:r/>
          </w:p>
        </w:tc>
      </w:tr>
      <w:tr>
        <w:trPr>
          <w:jc w:val="center"/>
          <w:trHeight w:val="1558"/>
        </w:trPr>
        <w:tc>
          <w:tcPr>
            <w:tcW w:w="675" w:type="dxa"/>
            <w:vAlign w:val="center"/>
            <w:vMerge w:val="restart"/>
            <w:textDirection w:val="lrTb"/>
            <w:noWrap w:val="false"/>
          </w:tcPr>
          <w:p>
            <w:pPr>
              <w:pStyle w:val="906"/>
              <w:jc w:val="center"/>
              <w:spacing w:after="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850" w:type="dxa"/>
            <w:vAlign w:val="center"/>
            <w:vMerge w:val="restart"/>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t xml:space="preserve">46.1</w:t>
            </w:r>
            <w:r/>
          </w:p>
        </w:tc>
        <w:tc>
          <w:tcPr>
            <w:tcW w:w="2835" w:type="dxa"/>
            <w:vAlign w:val="center"/>
            <w:vMerge w:val="restart"/>
            <w:textDirection w:val="lrTb"/>
            <w:noWrap w:val="false"/>
          </w:tcPr>
          <w:p>
            <w:pPr>
              <w:pStyle w:val="906"/>
              <w:jc w:val="left"/>
              <w:spacing w:after="0" w:line="360" w:lineRule="auto"/>
              <w:rPr>
                <w:rFonts w:hint="eastAsia" w:hAnsi="宋体" w:cs="Microsoft New Tai Lue"/>
                <w:sz w:val="21"/>
              </w:rPr>
            </w:pPr>
            <w:r>
              <w:rPr>
                <w:rFonts w:hAnsi="宋体" w:cs="Microsoft New Tai Lue"/>
                <w:sz w:val="21"/>
              </w:rPr>
              <w:t xml:space="preserve">其他规定</w:t>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其他规定：</w:t>
            </w:r>
            <w:r>
              <w:rPr>
                <w:rFonts w:cs="Microsoft New Tai Lue"/>
                <w:sz w:val="21"/>
                <w:szCs w:val="21"/>
                <w:lang w:val="en-US" w:bidi="ar-SA"/>
              </w:rPr>
              <w:t xml:space="preserve">依据</w:t>
            </w:r>
            <w:r>
              <w:rPr>
                <w:rFonts w:hint="eastAsia" w:cs="Microsoft New Tai Lue"/>
                <w:sz w:val="21"/>
                <w:szCs w:val="21"/>
                <w:lang w:val="en-US" w:bidi="ar-SA"/>
              </w:rPr>
              <w:t xml:space="preserve">《政府采购促进中小企业发展管理办法》</w:t>
            </w:r>
            <w:r>
              <w:rPr>
                <w:rFonts w:cs="Microsoft New Tai Lue"/>
                <w:sz w:val="21"/>
                <w:szCs w:val="21"/>
                <w:lang w:val="en-US" w:bidi="ar-SA"/>
              </w:rPr>
              <w:t xml:space="preserve">规定享受扶持政策获得政府采购合同的，小</w:t>
            </w:r>
            <w:r>
              <w:rPr>
                <w:rFonts w:cs="Microsoft New Tai Lue"/>
                <w:sz w:val="21"/>
                <w:szCs w:val="21"/>
                <w:lang w:val="en-US" w:bidi="ar-SA"/>
              </w:rPr>
              <w:t xml:space="preserve">微企业</w:t>
            </w:r>
            <w:r>
              <w:rPr>
                <w:rFonts w:cs="Microsoft New Tai Lue"/>
                <w:sz w:val="21"/>
                <w:szCs w:val="21"/>
                <w:lang w:val="en-US" w:bidi="ar-SA"/>
              </w:rPr>
              <w:t xml:space="preserve">不得将合同分包给大中型企业，中型企业不得将合同分包给大型企业。</w:t>
            </w:r>
            <w:r/>
          </w:p>
        </w:tc>
      </w:tr>
      <w:tr>
        <w:trPr>
          <w:jc w:val="center"/>
          <w:trHeight w:val="392"/>
        </w:trPr>
        <w:tc>
          <w:tcPr>
            <w:tcW w:w="675" w:type="dxa"/>
            <w:vAlign w:val="center"/>
            <w:vMerge w:val="continue"/>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核心产品：双层铁床、沙发、办公桌</w:t>
            </w:r>
            <w:r>
              <w:rPr>
                <w:rFonts w:hint="eastAsia" w:cs="Microsoft New Tai Lue"/>
                <w:sz w:val="21"/>
                <w:szCs w:val="21"/>
                <w:lang w:val="en-US" w:bidi="ar-SA"/>
              </w:rPr>
              <w:t xml:space="preserve">、全铝蜂窝板衣柜（或矮柜）</w:t>
            </w:r>
            <w:r>
              <w:rPr>
                <w:rFonts w:hint="eastAsia" w:cs="Microsoft New Tai Lue"/>
                <w:sz w:val="21"/>
                <w:szCs w:val="21"/>
                <w:lang w:val="en-US" w:bidi="ar-SA"/>
              </w:rPr>
              <w:t xml:space="preserve">。</w:t>
            </w:r>
            <w:r/>
          </w:p>
        </w:tc>
      </w:tr>
      <w:tr>
        <w:trPr>
          <w:jc w:val="center"/>
          <w:trHeight w:val="1355"/>
        </w:trPr>
        <w:tc>
          <w:tcPr>
            <w:tcW w:w="675" w:type="dxa"/>
            <w:vAlign w:val="center"/>
            <w:vMerge w:val="continue"/>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906"/>
              <w:jc w:val="center"/>
              <w:spacing w:after="0" w:line="360" w:lineRule="auto"/>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906"/>
              <w:jc w:val="left"/>
              <w:spacing w:after="0"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899"/>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成交供应</w:t>
            </w:r>
            <w:r>
              <w:rPr>
                <w:rFonts w:hint="eastAsia" w:cs="Microsoft New Tai Lue"/>
                <w:sz w:val="21"/>
                <w:szCs w:val="21"/>
                <w:lang w:val="en-US" w:bidi="ar-SA"/>
              </w:rPr>
              <w:t xml:space="preserve">商拒绝</w:t>
            </w:r>
            <w:r>
              <w:rPr>
                <w:rFonts w:hint="eastAsia" w:cs="Microsoft New Tai Lue"/>
                <w:sz w:val="21"/>
                <w:szCs w:val="21"/>
                <w:lang w:val="en-US" w:bidi="ar-SA"/>
              </w:rPr>
              <w:t xml:space="preserve">与采购人签订合同的，采购人可以按照评审报告推荐的成交候选人名单排序，确定下一候选人为成交供应商，也可以重新开展政府采购活动。</w:t>
            </w:r>
            <w:r/>
          </w:p>
        </w:tc>
      </w:tr>
    </w:tbl>
    <w:p>
      <w:pPr>
        <w:pStyle w:val="843"/>
        <w:spacing w:line="360" w:lineRule="auto"/>
        <w:rPr>
          <w:rFonts w:ascii="Microsoft New Tai Lue" w:hAnsi="Microsoft New Tai Lue" w:cs="Microsoft New Tai Lue"/>
          <w:b/>
          <w:bCs/>
          <w:spacing w:val="100"/>
          <w:sz w:val="72"/>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rPr>
      </w:r>
      <w:r/>
    </w:p>
    <w:p>
      <w:pPr>
        <w:pStyle w:val="856"/>
        <w:spacing w:before="0" w:after="0"/>
        <w:rPr>
          <w:rFonts w:ascii="Microsoft New Tai Lue" w:hAnsi="Microsoft New Tai Lue" w:cs="Microsoft New Tai Lue"/>
        </w:rPr>
      </w:pPr>
      <w:r/>
      <w:bookmarkStart w:id="33" w:name="_Toc107246213"/>
      <w:r/>
      <w:bookmarkStart w:id="34" w:name="_Toc104560837"/>
      <w:r/>
      <w:bookmarkStart w:id="35" w:name="_Toc100905199"/>
      <w:r/>
      <w:bookmarkStart w:id="36" w:name="_Toc103848526"/>
      <w:r>
        <w:rPr>
          <w:rFonts w:ascii="Microsoft New Tai Lue" w:hAnsi="Microsoft New Tai Lue" w:cs="Microsoft New Tai Lue"/>
        </w:rPr>
        <w:t xml:space="preserve">供应商须知</w:t>
      </w:r>
      <w:bookmarkEnd w:id="33"/>
      <w:r/>
      <w:bookmarkEnd w:id="34"/>
      <w:r/>
      <w:bookmarkEnd w:id="35"/>
      <w:r/>
      <w:bookmarkEnd w:id="36"/>
      <w:r/>
      <w:r/>
    </w:p>
    <w:p>
      <w:pPr>
        <w:pStyle w:val="823"/>
        <w:ind w:left="0" w:right="0"/>
        <w:spacing w:before="0" w:after="0" w:line="360" w:lineRule="auto"/>
        <w:rPr>
          <w:rFonts w:ascii="Microsoft New Tai Lue" w:hAnsi="Microsoft New Tai Lue" w:cs="Microsoft New Tai Lue"/>
        </w:rPr>
      </w:pPr>
      <w:r/>
      <w:bookmarkStart w:id="37" w:name="_Toc80264706"/>
      <w:r/>
      <w:bookmarkStart w:id="38" w:name="_Toc107246214"/>
      <w:r>
        <w:rPr>
          <w:rFonts w:ascii="Microsoft New Tai Lue" w:hAnsi="Microsoft New Tai Lue" w:cs="Microsoft New Tai Lue"/>
        </w:rPr>
        <w:t xml:space="preserve">一</w:t>
      </w:r>
      <w:r>
        <w:rPr>
          <w:rFonts w:ascii="Microsoft New Tai Lue" w:hAnsi="Microsoft New Tai Lue" w:cs="Microsoft New Tai Lue"/>
        </w:rPr>
        <w:t xml:space="preserve">．</w:t>
      </w:r>
      <w:bookmarkEnd w:id="37"/>
      <w:r>
        <w:rPr>
          <w:rFonts w:ascii="Microsoft New Tai Lue" w:hAnsi="Microsoft New Tai Lue" w:cs="Microsoft New Tai Lue"/>
        </w:rPr>
        <w:t xml:space="preserve">总则</w:t>
      </w:r>
      <w:bookmarkEnd w:id="38"/>
      <w:r/>
      <w:r/>
    </w:p>
    <w:p>
      <w:pPr>
        <w:pStyle w:val="823"/>
        <w:ind w:left="0" w:right="0"/>
        <w:spacing w:before="0" w:after="0" w:line="360" w:lineRule="auto"/>
        <w:rPr>
          <w:rFonts w:ascii="Microsoft New Tai Lue" w:hAnsi="Microsoft New Tai Lue" w:cs="Microsoft New Tai Lue"/>
        </w:rPr>
      </w:pPr>
      <w:r/>
      <w:bookmarkStart w:id="39" w:name="_Toc107246215"/>
      <w:r/>
      <w:bookmarkStart w:id="40" w:name="_Toc100905201"/>
      <w:r/>
      <w:bookmarkStart w:id="41" w:name="_Toc103848528"/>
      <w:r/>
      <w:bookmarkStart w:id="42" w:name="_Toc104560839"/>
      <w:r/>
      <w:bookmarkStart w:id="43" w:name="_Toc96347862"/>
      <w:r>
        <w:rPr>
          <w:rFonts w:ascii="Microsoft New Tai Lue" w:hAnsi="Microsoft New Tai Lue" w:cs="Microsoft New Tai Lue"/>
        </w:rPr>
        <w:t xml:space="preserve">1.</w:t>
      </w:r>
      <w:r>
        <w:rPr>
          <w:rFonts w:ascii="Microsoft New Tai Lue" w:hAnsi="Microsoft New Tai Lue" w:cs="Microsoft New Tai Lue"/>
        </w:rPr>
        <w:t xml:space="preserve">采购方式</w:t>
      </w:r>
      <w:bookmarkEnd w:id="39"/>
      <w:r/>
      <w:bookmarkEnd w:id="40"/>
      <w:r/>
      <w:bookmarkEnd w:id="41"/>
      <w:r/>
      <w:bookmarkEnd w:id="42"/>
      <w:r/>
      <w:bookmarkEnd w:id="43"/>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采取</w:t>
      </w:r>
      <w:r>
        <w:rPr>
          <w:rFonts w:hint="eastAsia" w:ascii="Microsoft New Tai Lue" w:hAnsi="Microsoft New Tai Lue" w:cs="Microsoft New Tai Lue"/>
          <w:szCs w:val="21"/>
        </w:rPr>
        <w:t xml:space="preserve">竞争性磋商采购</w:t>
      </w:r>
      <w:r>
        <w:rPr>
          <w:rFonts w:ascii="Microsoft New Tai Lue" w:hAnsi="Microsoft New Tai Lue" w:cs="Microsoft New Tai Lue"/>
          <w:szCs w:val="21"/>
        </w:rPr>
        <w:t xml:space="preserve">方式，本磋商文件仅适用于</w:t>
      </w:r>
      <w:r>
        <w:rPr>
          <w:rFonts w:hint="eastAsia" w:ascii="Microsoft New Tai Lue" w:hAnsi="Microsoft New Tai Lue" w:cs="Microsoft New Tai Lue"/>
          <w:szCs w:val="21"/>
        </w:rPr>
        <w:t xml:space="preserve">竞争性磋商公告</w:t>
      </w:r>
      <w:r>
        <w:rPr>
          <w:rFonts w:ascii="Microsoft New Tai Lue" w:hAnsi="Microsoft New Tai Lue" w:cs="Microsoft New Tai Lue"/>
          <w:szCs w:val="21"/>
        </w:rPr>
        <w:t xml:space="preserve">中所述项目。</w:t>
      </w:r>
      <w:r/>
    </w:p>
    <w:p>
      <w:pPr>
        <w:pStyle w:val="823"/>
        <w:ind w:left="0" w:right="0"/>
        <w:spacing w:before="0" w:after="0" w:line="360" w:lineRule="auto"/>
        <w:rPr>
          <w:rFonts w:ascii="Microsoft New Tai Lue" w:hAnsi="Microsoft New Tai Lue" w:cs="Microsoft New Tai Lue"/>
        </w:rPr>
      </w:pPr>
      <w:r/>
      <w:bookmarkStart w:id="44" w:name="_Toc104560840"/>
      <w:r/>
      <w:bookmarkStart w:id="45" w:name="_Toc100905202"/>
      <w:r/>
      <w:bookmarkStart w:id="46" w:name="_Toc107246216"/>
      <w:r/>
      <w:bookmarkStart w:id="47" w:name="_Toc103848529"/>
      <w:r/>
      <w:bookmarkStart w:id="48" w:name="_Toc96347863"/>
      <w:r>
        <w:rPr>
          <w:rFonts w:ascii="Microsoft New Tai Lue" w:hAnsi="Microsoft New Tai Lue" w:cs="Microsoft New Tai Lue"/>
        </w:rPr>
        <w:t xml:space="preserve">2.</w:t>
      </w:r>
      <w:r>
        <w:rPr>
          <w:rFonts w:ascii="Microsoft New Tai Lue" w:hAnsi="Microsoft New Tai Lue" w:cs="Microsoft New Tai Lue"/>
        </w:rPr>
        <w:t xml:space="preserve">定义</w:t>
      </w:r>
      <w:bookmarkEnd w:id="44"/>
      <w:r/>
      <w:bookmarkEnd w:id="45"/>
      <w:r/>
      <w:bookmarkEnd w:id="46"/>
      <w:r/>
      <w:bookmarkEnd w:id="47"/>
      <w:r/>
      <w:bookmarkEnd w:id="48"/>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w:t>
      </w:r>
      <w:r>
        <w:rPr>
          <w:rFonts w:ascii="Microsoft New Tai Lue" w:hAnsi="Microsoft New Tai Lue" w:cs="Microsoft New Tai Lue"/>
          <w:b/>
          <w:bCs/>
          <w:szCs w:val="21"/>
        </w:rPr>
        <w:t xml:space="preserve">商须知前附表</w:t>
      </w:r>
      <w:r>
        <w:rPr>
          <w:rFonts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w:t>
      </w:r>
      <w:r>
        <w:rPr>
          <w:rFonts w:ascii="Microsoft New Tai Lue" w:hAnsi="Microsoft New Tai Lue" w:cs="Microsoft New Tai Lue"/>
          <w:szCs w:val="21"/>
        </w:rPr>
        <w:t xml:space="preserve">见</w:t>
      </w:r>
      <w:r>
        <w:rPr>
          <w:rFonts w:ascii="Microsoft New Tai Lue" w:hAnsi="Microsoft New Tai Lue" w:cs="Microsoft New Tai Lue"/>
          <w:b/>
          <w:szCs w:val="21"/>
        </w:rPr>
        <w:t xml:space="preserve">供应</w:t>
      </w:r>
      <w:r>
        <w:rPr>
          <w:rFonts w:ascii="Microsoft New Tai Lue" w:hAnsi="Microsoft New Tai Lue" w:cs="Microsoft New Tai Lue"/>
          <w:b/>
          <w:szCs w:val="21"/>
        </w:rPr>
        <w:t xml:space="preserve">商须知前附表</w:t>
      </w:r>
      <w:r>
        <w:rPr>
          <w:rFonts w:ascii="Microsoft New Tai Lue" w:hAnsi="Microsoft New Tai Lue" w:cs="Microsoft New Tai Lue"/>
          <w:szCs w:val="21"/>
        </w:rPr>
        <w:t xml:space="preserve">。</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成交供应商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过程中获得采购项目合同签订资格的供应商。成交供应商是由专家经过评审后推荐并经采购人确认的。</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“评审专家”</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23"/>
        <w:ind w:left="0" w:right="0"/>
        <w:spacing w:before="0" w:after="0" w:line="360" w:lineRule="auto"/>
        <w:rPr>
          <w:rFonts w:ascii="Microsoft New Tai Lue" w:hAnsi="Microsoft New Tai Lue" w:cs="Microsoft New Tai Lue"/>
        </w:rPr>
      </w:pPr>
      <w:r/>
      <w:bookmarkStart w:id="49" w:name="_Toc96347864"/>
      <w:r/>
      <w:bookmarkStart w:id="50" w:name="_Toc103848530"/>
      <w:r/>
      <w:bookmarkStart w:id="51" w:name="_Toc100905203"/>
      <w:r/>
      <w:bookmarkStart w:id="52" w:name="_Toc107246217"/>
      <w:r/>
      <w:bookmarkStart w:id="53" w:name="_Toc104560841"/>
      <w:r>
        <w:rPr>
          <w:rFonts w:ascii="Microsoft New Tai Lue" w:hAnsi="Microsoft New Tai Lue" w:cs="Microsoft New Tai Lue"/>
        </w:rPr>
        <w:t xml:space="preserve">3.</w:t>
      </w:r>
      <w:r>
        <w:rPr>
          <w:rFonts w:ascii="Microsoft New Tai Lue" w:hAnsi="Microsoft New Tai Lue" w:cs="Microsoft New Tai Lue"/>
        </w:rPr>
        <w:t xml:space="preserve">适用法律</w:t>
      </w:r>
      <w:bookmarkEnd w:id="49"/>
      <w:r/>
      <w:bookmarkEnd w:id="50"/>
      <w:r/>
      <w:bookmarkEnd w:id="51"/>
      <w:r/>
      <w:bookmarkEnd w:id="52"/>
      <w:r/>
      <w:bookmarkEnd w:id="53"/>
      <w:r/>
      <w:r/>
    </w:p>
    <w:p>
      <w:pPr>
        <w:ind w:firstLine="420"/>
        <w:spacing w:line="360" w:lineRule="auto"/>
        <w:rPr>
          <w:rFonts w:ascii="Microsoft New Tai Lue" w:hAnsi="Microsoft New Tai Lue" w:cs="Microsoft New Tai Lue"/>
          <w:szCs w:val="21"/>
        </w:rPr>
      </w:pPr>
      <w:r/>
      <w:bookmarkStart w:id="54" w:name="_Toc100905204"/>
      <w:r>
        <w:rPr>
          <w:rFonts w:ascii="Microsoft New Tai Lue" w:hAnsi="Microsoft New Tai Lue" w:cs="Microsoft New Tai Lue"/>
          <w:szCs w:val="21"/>
        </w:rPr>
        <w:t xml:space="preserve">3.1</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适用《中华人民共和国政府采购法》（以下简称政府采购法）、《中华人民共和国政府采购法实施条例》（以下简称政府采购法实施条例）</w:t>
      </w:r>
      <w:r>
        <w:rPr>
          <w:rFonts w:hint="eastAsia" w:ascii="Microsoft New Tai Lue" w:hAnsi="Microsoft New Tai Lue" w:cs="Microsoft New Tai Lue"/>
          <w:szCs w:val="21"/>
        </w:rPr>
        <w:t xml:space="preserve">、《政府采购竞争性磋商采购方式管理暂行办法》</w:t>
      </w:r>
      <w:r>
        <w:rPr>
          <w:rFonts w:ascii="Microsoft New Tai Lue" w:hAnsi="Microsoft New Tai Lue" w:cs="Microsoft New Tai Lue"/>
          <w:szCs w:val="21"/>
        </w:rPr>
        <w:t xml:space="preserve">等法律、行政法规、部门规章和规范性文件。</w:t>
      </w:r>
      <w:r/>
    </w:p>
    <w:p>
      <w:pPr>
        <w:pStyle w:val="823"/>
        <w:ind w:left="0" w:right="0"/>
        <w:spacing w:before="0" w:after="0" w:line="360" w:lineRule="auto"/>
        <w:rPr>
          <w:rFonts w:ascii="Microsoft New Tai Lue" w:hAnsi="Microsoft New Tai Lue" w:cs="Microsoft New Tai Lue"/>
        </w:rPr>
      </w:pPr>
      <w:r/>
      <w:bookmarkStart w:id="55" w:name="_Toc103848531"/>
      <w:r/>
      <w:bookmarkStart w:id="56" w:name="_Toc107246218"/>
      <w:r/>
      <w:bookmarkStart w:id="57" w:name="_Toc104560842"/>
      <w:r>
        <w:rPr>
          <w:rFonts w:ascii="Microsoft New Tai Lue" w:hAnsi="Microsoft New Tai Lue" w:cs="Microsoft New Tai Lue"/>
        </w:rPr>
        <w:t xml:space="preserve">4.</w:t>
      </w:r>
      <w:bookmarkEnd w:id="55"/>
      <w:r>
        <w:rPr>
          <w:rFonts w:hint="eastAsia" w:ascii="Microsoft New Tai Lue" w:hAnsi="Microsoft New Tai Lue" w:cs="Microsoft New Tai Lue"/>
        </w:rPr>
        <w:t xml:space="preserve">政府采购政策（包括但不限于下列具体政策要求）</w:t>
      </w:r>
      <w:bookmarkEnd w:id="56"/>
      <w:r/>
      <w:bookmarkEnd w:id="57"/>
      <w:r/>
      <w:r/>
    </w:p>
    <w:p>
      <w:pPr>
        <w:ind w:firstLine="422"/>
        <w:spacing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Microsoft New Tai Lue" w:hAnsi="Microsoft New Tai Lue" w:cs="Microsoft New Tai Lue"/>
          <w:szCs w:val="21"/>
        </w:rPr>
        <w:t xml:space="preserve">2020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46</w:t>
      </w:r>
      <w:r>
        <w:rPr>
          <w:rFonts w:hint="eastAsia" w:ascii="Microsoft New Tai Lue" w:hAnsi="Microsoft New Tai Lue" w:cs="Microsoft New Tai Lue"/>
          <w:szCs w:val="21"/>
        </w:rPr>
        <w:t xml:space="preserve">号）、《关于进一步加大政府采购支持中小企业力度的通知》（财库〔</w:t>
      </w:r>
      <w:r>
        <w:rPr>
          <w:rFonts w:hint="eastAsia" w:ascii="Microsoft New Tai Lue" w:hAnsi="Microsoft New Tai Lue" w:cs="Microsoft New Tai Lue"/>
          <w:szCs w:val="21"/>
        </w:rPr>
        <w:t xml:space="preserve">2022</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19</w:t>
      </w:r>
      <w:r>
        <w:rPr>
          <w:rFonts w:hint="eastAsia" w:ascii="Microsoft New Tai Lue" w:hAnsi="Microsoft New Tai Lue" w:cs="Microsoft New Tai Lue"/>
          <w:szCs w:val="21"/>
        </w:rPr>
        <w:t xml:space="preserve">号）、《关于印发中小企业划型标准规定的通知》（工信部联企业〔</w:t>
      </w:r>
      <w:r>
        <w:rPr>
          <w:rFonts w:hint="eastAsia" w:ascii="Microsoft New Tai Lue" w:hAnsi="Microsoft New Tai Lue" w:cs="Microsoft New Tai Lue"/>
          <w:szCs w:val="21"/>
        </w:rPr>
        <w:t xml:space="preserve">2011</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300 </w:t>
      </w:r>
      <w:r>
        <w:rPr>
          <w:rFonts w:hint="eastAsia" w:ascii="Microsoft New Tai Lue" w:hAnsi="Microsoft New Tai Lue" w:cs="Microsoft New Tai Lue"/>
          <w:szCs w:val="21"/>
        </w:rPr>
        <w:t xml:space="preserve">号）、《国务院关于进一步促进中小企业发展的若干意见》（国发〔</w:t>
      </w:r>
      <w:r>
        <w:rPr>
          <w:rFonts w:hint="eastAsia" w:ascii="Microsoft New Tai Lue" w:hAnsi="Microsoft New Tai Lue" w:cs="Microsoft New Tai Lue"/>
          <w:szCs w:val="21"/>
        </w:rPr>
        <w:t xml:space="preserve">2009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36 </w:t>
      </w:r>
      <w:r>
        <w:rPr>
          <w:rFonts w:hint="eastAsia" w:ascii="Microsoft New Tai Lue" w:hAnsi="Microsoft New Tai Lue" w:cs="Microsoft New Tai Lue"/>
          <w:szCs w:val="21"/>
        </w:rPr>
        <w:t xml:space="preserve">号）。</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）在服务采购项目中，服务由中小企业承接，即提供服务的人员为中小企业依照《中华人民共和国劳动合同法》订立劳动合同的从业人员。</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w:t>
      </w:r>
      <w:r>
        <w:rPr>
          <w:rFonts w:hint="eastAsia" w:ascii="Microsoft New Tai Lue" w:hAnsi="Microsoft New Tai Lue" w:cs="Microsoft New Tai Lue"/>
          <w:szCs w:val="21"/>
        </w:rPr>
        <w:t xml:space="preserve">式参加</w:t>
      </w:r>
      <w:r>
        <w:rPr>
          <w:rFonts w:hint="eastAsia" w:ascii="Microsoft New Tai Lue" w:hAnsi="Microsoft New Tai Lue" w:cs="Microsoft New Tai Lue"/>
          <w:szCs w:val="21"/>
        </w:rPr>
        <w:t xml:space="preserve">政府采购活动，联合体各方均为中小企业的，联合体视同中小企业。其中，联合体各方均为小</w:t>
      </w:r>
      <w:r>
        <w:rPr>
          <w:rFonts w:hint="eastAsia" w:ascii="Microsoft New Tai Lue" w:hAnsi="Microsoft New Tai Lue" w:cs="Microsoft New Tai Lue"/>
          <w:szCs w:val="21"/>
        </w:rPr>
        <w:t xml:space="preserve">微企业</w:t>
      </w:r>
      <w:r>
        <w:rPr>
          <w:rFonts w:hint="eastAsia" w:ascii="Microsoft New Tai Lue" w:hAnsi="Microsoft New Tai Lue" w:cs="Microsoft New Tai Lue"/>
          <w:szCs w:val="21"/>
        </w:rPr>
        <w:t xml:space="preserve">的，联合体视同小微企业。</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）安置的残疾人占本单位在职职工人数的比例不低于</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（含</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），并且安置的残疾人人数不少于</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人（含</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）前款所称残疾人是指法</w:t>
      </w:r>
      <w:r>
        <w:rPr>
          <w:rFonts w:hint="eastAsia" w:ascii="Microsoft New Tai Lue" w:hAnsi="Microsoft New Tai Lue" w:cs="Microsoft New Tai Lue"/>
          <w:szCs w:val="21"/>
        </w:rPr>
        <w:t xml:space="preserve">定劳动</w:t>
      </w:r>
      <w:r>
        <w:rPr>
          <w:rFonts w:hint="eastAsia" w:ascii="Microsoft New Tai Lue" w:hAnsi="Microsoft New Tai Lue" w:cs="Microsoft New Tai Lue"/>
          <w:szCs w:val="21"/>
        </w:rPr>
        <w:t xml:space="preserve">年龄内，持有《中华人民共和国残疾人证》或者《中华人民共和国残疾军人证（</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至</w:t>
      </w:r>
      <w:r>
        <w:rPr>
          <w:rFonts w:hint="eastAsia" w:ascii="Microsoft New Tai Lue" w:hAnsi="Microsoft New Tai Lue" w:cs="Microsoft New Tai Lue"/>
          <w:szCs w:val="21"/>
        </w:rPr>
        <w:t xml:space="preserve">8</w:t>
      </w:r>
      <w:r>
        <w:rPr>
          <w:rFonts w:hint="eastAsia" w:ascii="Microsoft New Tai Lue" w:hAnsi="Microsoft New Tai Lue" w:cs="Microsoft New Tai Lue"/>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w:t>
      </w:r>
      <w:r>
        <w:rPr>
          <w:rFonts w:hint="eastAsia" w:ascii="Microsoft New Tai Lue" w:hAnsi="Microsoft New Tai Lue" w:cs="Microsoft New Tai Lue"/>
          <w:szCs w:val="21"/>
        </w:rPr>
        <w:t xml:space="preserve">微企业</w:t>
      </w:r>
      <w:r>
        <w:rPr>
          <w:rFonts w:hint="eastAsia" w:ascii="Microsoft New Tai Lue" w:hAnsi="Microsoft New Tai Lue" w:cs="Microsoft New Tai Lue"/>
          <w:szCs w:val="21"/>
        </w:rPr>
        <w:t xml:space="preserve">价格评审优惠的政策调整：见第五章《评审方法与评审标准》（如涉及）。</w:t>
      </w:r>
      <w:r/>
    </w:p>
    <w:p>
      <w:pPr>
        <w:ind w:firstLine="422"/>
        <w:spacing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Microsoft New Tai Lue" w:hAnsi="Microsoft New Tai Lue" w:cs="Microsoft New Tai Lue"/>
          <w:szCs w:val="21"/>
        </w:rPr>
        <w:t xml:space="preserve">2019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号）。</w:t>
      </w:r>
      <w:r>
        <w:rPr>
          <w:rFonts w:hint="eastAsia" w:ascii="Microsoft New Tai Lue" w:hAnsi="Microsoft New Tai Lue" w:cs="Microsoft New Tai Lue"/>
          <w:szCs w:val="21"/>
        </w:rPr>
        <w:t xml:space="preserve"> </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ascii="Microsoft New Tai Lue" w:hAnsi="Microsoft New Tai Lue" w:cs="Microsoft New Tai Lue"/>
          <w:b/>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w:t>
      </w:r>
      <w:r>
        <w:rPr>
          <w:rFonts w:hint="eastAsia" w:ascii="Microsoft New Tai Lue" w:hAnsi="Microsoft New Tai Lue" w:cs="Microsoft New Tai Lue"/>
          <w:szCs w:val="21"/>
        </w:rPr>
        <w:t xml:space="preserve">优先采购。</w:t>
      </w:r>
      <w:r>
        <w:rPr>
          <w:rFonts w:hint="eastAsia" w:ascii="Microsoft New Tai Lue" w:hAnsi="Microsoft New Tai Lue" w:cs="Microsoft New Tai Lue"/>
          <w:b/>
          <w:szCs w:val="21"/>
        </w:rPr>
        <w:t xml:space="preserve">优先采购的具体规定见第五章《评审方法与评审标准》（如涉及）。</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w:t>
      </w:r>
      <w:r>
        <w:rPr>
          <w:rFonts w:hint="eastAsia" w:ascii="Microsoft New Tai Lue" w:hAnsi="Microsoft New Tai Lue" w:cs="Microsoft New Tai Lue"/>
          <w:szCs w:val="21"/>
        </w:rPr>
        <w:t xml:space="preserve">上述</w:t>
      </w:r>
      <w:r>
        <w:rPr>
          <w:rFonts w:ascii="Microsoft New Tai Lue" w:hAnsi="Microsoft New Tai Lue" w:cs="Microsoft New Tai Lue"/>
          <w:szCs w:val="21"/>
        </w:rPr>
        <w:t xml:space="preserve">要求提供相关材料的，不享受相关政策</w:t>
      </w:r>
      <w:r>
        <w:rPr>
          <w:rFonts w:hint="eastAsia"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rPr>
      </w:pPr>
      <w:r/>
      <w:bookmarkStart w:id="58" w:name="_Toc103848532"/>
      <w:r/>
      <w:bookmarkStart w:id="59" w:name="_Toc107246219"/>
      <w:r/>
      <w:bookmarkStart w:id="60" w:name="_Toc104560843"/>
      <w:r/>
      <w:bookmarkStart w:id="61" w:name="_Toc96347865"/>
      <w:r/>
      <w:bookmarkStart w:id="62" w:name="_Toc100905205"/>
      <w:r/>
      <w:bookmarkEnd w:id="54"/>
      <w:r>
        <w:rPr>
          <w:rFonts w:ascii="Microsoft New Tai Lue" w:hAnsi="Microsoft New Tai Lue" w:cs="Microsoft New Tai Lue"/>
        </w:rPr>
        <w:t xml:space="preserve">5.</w:t>
      </w:r>
      <w:r>
        <w:rPr>
          <w:rFonts w:ascii="Microsoft New Tai Lue" w:hAnsi="Microsoft New Tai Lue" w:cs="Microsoft New Tai Lue"/>
        </w:rPr>
        <w:t xml:space="preserve">相关费用</w:t>
      </w:r>
      <w:bookmarkEnd w:id="58"/>
      <w:r/>
      <w:bookmarkEnd w:id="59"/>
      <w:r/>
      <w:bookmarkEnd w:id="60"/>
      <w:r/>
      <w:bookmarkEnd w:id="61"/>
      <w:r/>
      <w:bookmarkEnd w:id="62"/>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3" w:name="_Toc80264707"/>
      <w:r>
        <w:rPr>
          <w:rFonts w:ascii="Microsoft New Tai Lue" w:hAnsi="Microsoft New Tai Lue" w:cs="Microsoft New Tai Lue"/>
          <w:szCs w:val="21"/>
        </w:rPr>
        <w:t xml:space="preserve">参加</w:t>
      </w:r>
      <w:r>
        <w:rPr>
          <w:rFonts w:hint="eastAsia" w:ascii="Microsoft New Tai Lue" w:hAnsi="Microsoft New Tai Lue" w:cs="Microsoft New Tai Lue"/>
          <w:szCs w:val="21"/>
        </w:rPr>
        <w:t xml:space="preserve">磋商活动的供应商</w:t>
      </w:r>
      <w:r>
        <w:rPr>
          <w:rFonts w:ascii="Microsoft New Tai Lue" w:hAnsi="Microsoft New Tai Lue" w:cs="Microsoft New Tai Lue"/>
          <w:szCs w:val="21"/>
        </w:rPr>
        <w:t xml:space="preserve">应自行承担所有与参加</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有关的费用。</w:t>
      </w:r>
      <w:r/>
    </w:p>
    <w:p>
      <w:pPr>
        <w:pStyle w:val="823"/>
        <w:ind w:left="0" w:right="0"/>
        <w:spacing w:before="0" w:after="0" w:line="360" w:lineRule="auto"/>
        <w:rPr>
          <w:rFonts w:ascii="Microsoft New Tai Lue" w:hAnsi="Microsoft New Tai Lue" w:cs="Microsoft New Tai Lue"/>
        </w:rPr>
      </w:pPr>
      <w:r/>
      <w:bookmarkStart w:id="64" w:name="_Toc107246220"/>
      <w:r/>
      <w:bookmarkStart w:id="65" w:name="_Toc103848533"/>
      <w:r/>
      <w:bookmarkStart w:id="66" w:name="_Toc104560844"/>
      <w:r/>
      <w:bookmarkStart w:id="67" w:name="_Toc96347866"/>
      <w:r/>
      <w:bookmarkStart w:id="68" w:name="_Toc100905206"/>
      <w:r>
        <w:rPr>
          <w:rFonts w:ascii="Microsoft New Tai Lue" w:hAnsi="Microsoft New Tai Lue" w:cs="Microsoft New Tai Lue"/>
        </w:rPr>
        <w:t xml:space="preserve">6.</w:t>
      </w:r>
      <w:r>
        <w:rPr>
          <w:rFonts w:ascii="Microsoft New Tai Lue" w:hAnsi="Microsoft New Tai Lue" w:cs="Microsoft New Tai Lue"/>
        </w:rPr>
        <w:t xml:space="preserve">保密</w:t>
      </w:r>
      <w:bookmarkEnd w:id="64"/>
      <w:r/>
      <w:bookmarkEnd w:id="65"/>
      <w:r/>
      <w:bookmarkEnd w:id="66"/>
      <w:r/>
      <w:bookmarkEnd w:id="67"/>
      <w:r/>
      <w:bookmarkEnd w:id="68"/>
      <w:r/>
      <w:r/>
    </w:p>
    <w:p>
      <w:pPr>
        <w:ind w:firstLine="420"/>
        <w:spacing w:line="360" w:lineRule="auto"/>
        <w:rPr>
          <w:rFonts w:ascii="Microsoft New Tai Lue" w:hAnsi="Microsoft New Tai Lue" w:cs="Microsoft New Tai Lue"/>
          <w:szCs w:val="21"/>
        </w:rPr>
      </w:pPr>
      <w:r/>
      <w:bookmarkStart w:id="69" w:name="_Toc96347867"/>
      <w:r/>
      <w:bookmarkStart w:id="70" w:name="_Toc100905207"/>
      <w:r>
        <w:rPr>
          <w:rFonts w:ascii="Microsoft New Tai Lue" w:hAnsi="Microsoft New Tai Lue" w:cs="Microsoft New Tai Lue"/>
          <w:szCs w:val="21"/>
        </w:rPr>
        <w:t xml:space="preserve">6.1</w:t>
      </w:r>
      <w:r>
        <w:rPr>
          <w:rFonts w:ascii="Microsoft New Tai Lue" w:hAnsi="Microsoft New Tai Lue" w:cs="Microsoft New Tai Lue"/>
          <w:szCs w:val="21"/>
        </w:rPr>
        <w:t xml:space="preserve">本磋商文件所包含的信息属于保密信息，</w:t>
      </w:r>
      <w:r>
        <w:rPr>
          <w:rFonts w:hint="eastAsia" w:ascii="Microsoft New Tai Lue" w:hAnsi="Microsoft New Tai Lue"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Microsoft New Tai Lue" w:hAnsi="Microsoft New Tai Lue" w:cs="Microsoft New Tai Lue"/>
          <w:szCs w:val="21"/>
        </w:rPr>
        <w:t xml:space="preserve">获取磋商</w:t>
      </w:r>
      <w:r>
        <w:rPr>
          <w:rFonts w:ascii="Microsoft New Tai Lue" w:hAnsi="Microsoft New Tai Lue" w:cs="Microsoft New Tai Lue"/>
          <w:szCs w:val="21"/>
        </w:rPr>
        <w:t xml:space="preserve">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被视为无条件对本磋商文件的内容负有保密义务。</w:t>
      </w:r>
      <w:r/>
    </w:p>
    <w:p>
      <w:pPr>
        <w:pStyle w:val="823"/>
        <w:ind w:left="0" w:right="0"/>
        <w:spacing w:before="0" w:after="0" w:line="360" w:lineRule="auto"/>
        <w:rPr>
          <w:rFonts w:ascii="Microsoft New Tai Lue" w:hAnsi="Microsoft New Tai Lue" w:cs="Microsoft New Tai Lue"/>
        </w:rPr>
      </w:pPr>
      <w:r/>
      <w:bookmarkStart w:id="71" w:name="_Toc107246221"/>
      <w:r/>
      <w:bookmarkStart w:id="72" w:name="_Toc104560845"/>
      <w:r/>
      <w:bookmarkStart w:id="73" w:name="_Toc103848534"/>
      <w:r>
        <w:rPr>
          <w:rFonts w:ascii="Microsoft New Tai Lue" w:hAnsi="Microsoft New Tai Lue" w:cs="Microsoft New Tai Lue"/>
        </w:rPr>
        <w:t xml:space="preserve">7.</w:t>
      </w:r>
      <w:r>
        <w:rPr>
          <w:rFonts w:ascii="Microsoft New Tai Lue" w:hAnsi="Microsoft New Tai Lue" w:cs="Microsoft New Tai Lue"/>
        </w:rPr>
        <w:t xml:space="preserve">语言文字、计量单位</w:t>
      </w:r>
      <w:bookmarkEnd w:id="69"/>
      <w:r/>
      <w:bookmarkEnd w:id="70"/>
      <w:r/>
      <w:bookmarkEnd w:id="71"/>
      <w:r/>
      <w:bookmarkEnd w:id="72"/>
      <w:r/>
      <w:bookmarkEnd w:id="73"/>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7.1</w:t>
      </w:r>
      <w:r>
        <w:rPr>
          <w:rFonts w:hint="eastAsia" w:ascii="Microsoft New Tai Lue" w:hAnsi="Microsoft New Tai Lue" w:cs="Microsoft New Tai Lue"/>
          <w:szCs w:val="21"/>
        </w:rPr>
        <w:t xml:space="preserve">所有文件使用的语言文字为中文。相关当事人提供外文书证或者外国语视听资料的，应当附有中文译本，由翻译机构盖章或者翻译人员签名。</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7.2</w:t>
      </w:r>
      <w:r>
        <w:rPr>
          <w:rFonts w:ascii="Microsoft New Tai Lue" w:hAnsi="Microsoft New Tai Lue" w:cs="Microsoft New Tai Lue"/>
          <w:szCs w:val="21"/>
        </w:rPr>
        <w:t xml:space="preserve">所有文件中的计量单位，除磋商文件有特殊要求外，应采用国家法定计量单位。</w:t>
      </w:r>
      <w:r/>
    </w:p>
    <w:p>
      <w:pPr>
        <w:pStyle w:val="823"/>
        <w:ind w:left="0" w:right="0"/>
        <w:spacing w:before="0" w:after="0" w:line="360" w:lineRule="auto"/>
        <w:rPr>
          <w:rFonts w:ascii="Microsoft New Tai Lue" w:hAnsi="Microsoft New Tai Lue" w:cs="Microsoft New Tai Lue"/>
        </w:rPr>
      </w:pPr>
      <w:r/>
      <w:bookmarkStart w:id="74" w:name="_Toc96347868"/>
      <w:r/>
      <w:bookmarkStart w:id="75" w:name="_Toc100905208"/>
      <w:r/>
      <w:bookmarkStart w:id="76" w:name="_Toc107246222"/>
      <w:r/>
      <w:bookmarkStart w:id="77" w:name="_Toc103848535"/>
      <w:r/>
      <w:bookmarkStart w:id="78" w:name="_Toc104560846"/>
      <w:r>
        <w:rPr>
          <w:rFonts w:ascii="Microsoft New Tai Lue" w:hAnsi="Microsoft New Tai Lue" w:cs="Microsoft New Tai Lue"/>
        </w:rPr>
        <w:t xml:space="preserve">8.</w:t>
      </w:r>
      <w:r>
        <w:rPr>
          <w:rFonts w:ascii="Microsoft New Tai Lue" w:hAnsi="Microsoft New Tai Lue" w:cs="Microsoft New Tai Lue"/>
        </w:rPr>
        <w:t xml:space="preserve">现场考察</w:t>
      </w:r>
      <w:bookmarkEnd w:id="74"/>
      <w:r/>
      <w:bookmarkEnd w:id="75"/>
      <w:r/>
      <w:bookmarkEnd w:id="76"/>
      <w:r/>
      <w:bookmarkEnd w:id="77"/>
      <w:r/>
      <w:bookmarkEnd w:id="78"/>
      <w:r/>
      <w:r/>
    </w:p>
    <w:p>
      <w:pPr>
        <w:ind w:firstLine="420"/>
        <w:spacing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供应商须知前附表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供应商须知前附表</w:t>
      </w:r>
      <w:r>
        <w:rPr>
          <w:szCs w:val="21"/>
        </w:rPr>
        <w:t xml:space="preserve">规定的时间、地点参加踏勘，以获得有关编制</w:t>
      </w:r>
      <w:r>
        <w:rPr>
          <w:rFonts w:hint="eastAsia"/>
          <w:szCs w:val="21"/>
        </w:rPr>
        <w:t xml:space="preserve">响应文件</w:t>
      </w:r>
      <w:r>
        <w:rPr>
          <w:szCs w:val="21"/>
        </w:rPr>
        <w:t xml:space="preserve">和签署合同所涉及现场的资料。供应商承担</w:t>
      </w:r>
      <w:r>
        <w:rPr>
          <w:rFonts w:hint="eastAsia"/>
          <w:szCs w:val="21"/>
        </w:rPr>
        <w:t xml:space="preserve">现场考察</w:t>
      </w:r>
      <w:r>
        <w:rPr>
          <w:szCs w:val="21"/>
        </w:rPr>
        <w:t xml:space="preserve">所发生的自身费用、责任和风险。</w:t>
      </w:r>
      <w:r/>
    </w:p>
    <w:p>
      <w:pPr>
        <w:pStyle w:val="823"/>
        <w:ind w:left="0" w:right="0"/>
        <w:spacing w:before="0" w:after="0" w:line="360" w:lineRule="auto"/>
      </w:pPr>
      <w:r/>
      <w:bookmarkStart w:id="79" w:name="_Toc102117275"/>
      <w:r/>
      <w:bookmarkStart w:id="80" w:name="_Toc107246223"/>
      <w:r>
        <w:t xml:space="preserve">9.</w:t>
      </w:r>
      <w:r>
        <w:rPr>
          <w:rFonts w:hint="eastAsia"/>
        </w:rPr>
        <w:t xml:space="preserve">磋商前</w:t>
      </w:r>
      <w:r>
        <w:t xml:space="preserve">答疑会</w:t>
      </w:r>
      <w:bookmarkEnd w:id="79"/>
      <w:r/>
      <w:bookmarkEnd w:id="80"/>
      <w:r/>
      <w:r/>
    </w:p>
    <w:p>
      <w:pPr>
        <w:ind w:firstLine="420"/>
        <w:spacing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供应商须知前附表</w:t>
      </w:r>
      <w:r>
        <w:rPr>
          <w:szCs w:val="21"/>
        </w:rPr>
        <w:t xml:space="preserve">规定</w:t>
      </w:r>
      <w:r>
        <w:rPr>
          <w:szCs w:val="21"/>
        </w:rPr>
        <w:t xml:space="preserve">召开</w:t>
      </w:r>
      <w:r>
        <w:rPr>
          <w:rFonts w:hint="eastAsia"/>
          <w:szCs w:val="21"/>
        </w:rPr>
        <w:t xml:space="preserve">磋商</w:t>
      </w:r>
      <w:r>
        <w:rPr>
          <w:rFonts w:hint="eastAsia"/>
          <w:szCs w:val="21"/>
        </w:rPr>
        <w:t xml:space="preserve">前答疑会</w:t>
      </w:r>
      <w:r>
        <w:rPr>
          <w:szCs w:val="21"/>
        </w:rPr>
        <w:t xml:space="preserve">的，采购方</w:t>
      </w:r>
      <w:r>
        <w:rPr>
          <w:szCs w:val="21"/>
        </w:rPr>
        <w:t xml:space="preserve">按</w:t>
      </w:r>
      <w:r>
        <w:rPr>
          <w:rFonts w:ascii="Microsoft New Tai Lue" w:hAnsi="Microsoft New Tai Lue" w:cs="Microsoft New Tai Lue"/>
          <w:b/>
          <w:szCs w:val="21"/>
        </w:rPr>
        <w:t xml:space="preserve">供应</w:t>
      </w:r>
      <w:r>
        <w:rPr>
          <w:rFonts w:ascii="Microsoft New Tai Lue" w:hAnsi="Microsoft New Tai Lue" w:cs="Microsoft New Tai Lue"/>
          <w:b/>
          <w:szCs w:val="21"/>
        </w:rPr>
        <w:t xml:space="preserve">商须知前附表</w:t>
      </w:r>
      <w:r>
        <w:rPr>
          <w:szCs w:val="21"/>
        </w:rPr>
        <w:t xml:space="preserve">规定的时间和地点</w:t>
      </w:r>
      <w:r>
        <w:rPr>
          <w:szCs w:val="21"/>
        </w:rPr>
        <w:t xml:space="preserve">召开</w:t>
      </w:r>
      <w:r>
        <w:rPr>
          <w:rFonts w:hint="eastAsia"/>
          <w:szCs w:val="21"/>
        </w:rPr>
        <w:t xml:space="preserve">磋商</w:t>
      </w:r>
      <w:r>
        <w:rPr>
          <w:rFonts w:hint="eastAsia"/>
          <w:szCs w:val="21"/>
        </w:rPr>
        <w:t xml:space="preserve">前答疑会</w:t>
      </w:r>
      <w:r>
        <w:rPr>
          <w:szCs w:val="21"/>
        </w:rPr>
        <w:t xml:space="preserve">，澄清供应商提出的询问。</w:t>
      </w:r>
      <w:r/>
    </w:p>
    <w:p>
      <w:pPr>
        <w:pStyle w:val="823"/>
        <w:ind w:left="0" w:right="0"/>
        <w:spacing w:before="0" w:after="0" w:line="360" w:lineRule="auto"/>
        <w:rPr>
          <w:rFonts w:ascii="Microsoft New Tai Lue" w:hAnsi="Microsoft New Tai Lue" w:cs="Microsoft New Tai Lue"/>
        </w:rPr>
      </w:pPr>
      <w:r/>
      <w:bookmarkStart w:id="81" w:name="_Toc104560847"/>
      <w:r/>
      <w:bookmarkStart w:id="82" w:name="_Toc107246224"/>
      <w:r/>
      <w:bookmarkStart w:id="83" w:name="_Toc100905210"/>
      <w:r/>
      <w:bookmarkStart w:id="84" w:name="_Toc103848536"/>
      <w:r/>
      <w:bookmarkStart w:id="85" w:name="_Toc96347869"/>
      <w:r>
        <w:rPr>
          <w:rFonts w:ascii="Microsoft New Tai Lue" w:hAnsi="Microsoft New Tai Lue" w:cs="Microsoft New Tai Lue"/>
          <w:szCs w:val="21"/>
        </w:rPr>
        <w:t xml:space="preserve">10.</w:t>
      </w:r>
      <w:r>
        <w:rPr>
          <w:rFonts w:ascii="Microsoft New Tai Lue" w:hAnsi="Microsoft New Tai Lue" w:cs="Microsoft New Tai Lue"/>
          <w:szCs w:val="21"/>
        </w:rPr>
        <w:t xml:space="preserve">联合体</w:t>
      </w:r>
      <w:bookmarkEnd w:id="81"/>
      <w:r/>
      <w:bookmarkEnd w:id="82"/>
      <w:r/>
      <w:bookmarkEnd w:id="83"/>
      <w:r/>
      <w:bookmarkEnd w:id="84"/>
      <w:r>
        <w:rPr>
          <w:rFonts w:hint="eastAsia" w:ascii="Microsoft New Tai Lue" w:hAnsi="Microsoft New Tai Lue" w:cs="Microsoft New Tai Lue"/>
          <w:szCs w:val="21"/>
        </w:rPr>
        <w:t xml:space="preserve">响应</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10.1</w:t>
      </w:r>
      <w:r>
        <w:rPr>
          <w:rFonts w:ascii="Microsoft New Tai Lue" w:hAnsi="Microsoft New Tai Lue" w:cs="Microsoft New Tai Lue"/>
          <w:szCs w:val="21"/>
        </w:rPr>
        <w:t xml:space="preserve">本项目是否接受联合体形</w:t>
      </w:r>
      <w:r>
        <w:rPr>
          <w:rFonts w:ascii="Microsoft New Tai Lue" w:hAnsi="Microsoft New Tai Lue" w:cs="Microsoft New Tai Lue"/>
          <w:szCs w:val="21"/>
        </w:rPr>
        <w:t xml:space="preserve">式参与</w:t>
      </w:r>
      <w:r>
        <w:rPr>
          <w:rFonts w:ascii="Microsoft New Tai Lue" w:hAnsi="Microsoft New Tai Lue" w:cs="Microsoft New Tai Lue"/>
          <w:szCs w:val="21"/>
        </w:rPr>
        <w:t xml:space="preserve">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rPr>
      </w:pPr>
      <w:r/>
      <w:bookmarkStart w:id="86" w:name="_Toc107246225"/>
      <w:r/>
      <w:bookmarkStart w:id="87" w:name="_Toc100905213"/>
      <w:r/>
      <w:bookmarkStart w:id="88" w:name="_Toc103848537"/>
      <w:r/>
      <w:bookmarkStart w:id="89" w:name="_Toc104560848"/>
      <w:r/>
      <w:bookmarkStart w:id="90" w:name="_Toc100905211"/>
      <w:r>
        <w:rPr>
          <w:rFonts w:ascii="Microsoft New Tai Lue" w:hAnsi="Microsoft New Tai Lue" w:cs="Microsoft New Tai Lue"/>
        </w:rPr>
        <w:t xml:space="preserve">11.</w:t>
      </w:r>
      <w:r>
        <w:rPr>
          <w:rFonts w:ascii="Microsoft New Tai Lue" w:hAnsi="Microsoft New Tai Lue" w:cs="Microsoft New Tai Lue"/>
        </w:rPr>
        <w:t xml:space="preserve">分包</w:t>
      </w:r>
      <w:bookmarkEnd w:id="86"/>
      <w:r/>
      <w:bookmarkEnd w:id="87"/>
      <w:r/>
      <w:bookmarkEnd w:id="88"/>
      <w:r/>
      <w:bookmarkEnd w:id="89"/>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w:t>
      </w:r>
      <w:r>
        <w:rPr>
          <w:rFonts w:hint="eastAsia" w:ascii="Microsoft New Tai Lue" w:hAnsi="Microsoft New Tai Lue" w:cs="Microsoft New Tai Lue"/>
          <w:szCs w:val="21"/>
        </w:rPr>
        <w:t xml:space="preserve">见</w:t>
      </w:r>
      <w:r>
        <w:rPr>
          <w:rFonts w:ascii="Microsoft New Tai Lue" w:hAnsi="Microsoft New Tai Lue" w:cs="Microsoft New Tai Lue"/>
          <w:b/>
          <w:szCs w:val="21"/>
        </w:rPr>
        <w:t xml:space="preserve">供应</w:t>
      </w:r>
      <w:r>
        <w:rPr>
          <w:rFonts w:ascii="Microsoft New Tai Lue" w:hAnsi="Microsoft New Tai Lue" w:cs="Microsoft New Tai Lue"/>
          <w:b/>
          <w:szCs w:val="21"/>
        </w:rPr>
        <w:t xml:space="preserve">商须知前附表</w:t>
      </w:r>
      <w:r>
        <w:rPr>
          <w:rFonts w:hint="eastAsia"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rPr>
      </w:pPr>
      <w:r/>
      <w:bookmarkStart w:id="91" w:name="_Toc104560849"/>
      <w:r/>
      <w:bookmarkStart w:id="92"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样品</w:t>
      </w:r>
      <w:bookmarkEnd w:id="91"/>
      <w:r/>
      <w:bookmarkEnd w:id="92"/>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本项目是否要求供应商提供样品，以及样品制作的标准和要求、是否需要随样品</w:t>
      </w:r>
      <w:r>
        <w:rPr>
          <w:rFonts w:hint="eastAsia" w:ascii="Microsoft New Tai Lue" w:hAnsi="Microsoft New Tai Lue" w:cs="Microsoft New Tai Lue"/>
          <w:szCs w:val="21"/>
        </w:rPr>
        <w:t xml:space="preserve">提交相关检测报告、样品的提交要求等详见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rPr>
      </w:pPr>
      <w:r/>
      <w:bookmarkStart w:id="93" w:name="_Toc100905214"/>
      <w:r/>
      <w:bookmarkStart w:id="94" w:name="_Toc107246227"/>
      <w:r/>
      <w:bookmarkStart w:id="95" w:name="_Toc104560850"/>
      <w:r/>
      <w:bookmarkStart w:id="96" w:name="_Toc103848538"/>
      <w:r/>
      <w:bookmarkEnd w:id="85"/>
      <w:r/>
      <w:bookmarkEnd w:id="90"/>
      <w:r>
        <w:rPr>
          <w:rFonts w:ascii="Microsoft New Tai Lue" w:hAnsi="Microsoft New Tai Lue" w:cs="Microsoft New Tai Lue"/>
        </w:rPr>
        <w:t xml:space="preserve">13.</w:t>
      </w:r>
      <w:r>
        <w:rPr>
          <w:rFonts w:ascii="Microsoft New Tai Lue" w:hAnsi="Microsoft New Tai Lue" w:cs="Microsoft New Tai Lue"/>
        </w:rPr>
        <w:t xml:space="preserve">采购进口产品</w:t>
      </w:r>
      <w:bookmarkEnd w:id="93"/>
      <w:r/>
      <w:bookmarkEnd w:id="94"/>
      <w:r/>
      <w:bookmarkEnd w:id="95"/>
      <w:r/>
      <w:bookmarkEnd w:id="96"/>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13.1</w:t>
      </w:r>
      <w:r>
        <w:rPr>
          <w:rFonts w:ascii="Microsoft New Tai Lue" w:hAnsi="Microsoft New Tai Lue" w:cs="Microsoft New Tai Lue"/>
          <w:szCs w:val="21"/>
        </w:rPr>
        <w:t xml:space="preserve">本项目是否采购进口产品及相关要求见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rPr>
      </w:pPr>
      <w:r/>
      <w:bookmarkStart w:id="97" w:name="_Toc107246228"/>
      <w:r/>
      <w:bookmarkStart w:id="98"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采购项目预算及最高限价</w:t>
      </w:r>
      <w:bookmarkEnd w:id="97"/>
      <w:r/>
      <w:bookmarkEnd w:id="98"/>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本项目采购资金已列入政府采购预算，预算金额</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供应</w:t>
      </w:r>
      <w:r>
        <w:rPr>
          <w:rFonts w:hint="eastAsia" w:ascii="Microsoft New Tai Lue" w:hAnsi="Microsoft New Tai Lue" w:cs="Microsoft New Tai Lue"/>
          <w:b/>
          <w:szCs w:val="21"/>
        </w:rPr>
        <w:t xml:space="preserve">商须知前附表</w:t>
      </w:r>
      <w:r>
        <w:rPr>
          <w:rFonts w:hint="eastAsia" w:ascii="Microsoft New Tai Lue" w:hAnsi="Microsoft New Tai Lue" w:cs="Microsoft New Tai Lue"/>
          <w:szCs w:val="21"/>
        </w:rPr>
        <w:t xml:space="preserve">。</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本项目最高限价要求见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rPr>
      </w:pPr>
      <w:r/>
      <w:bookmarkStart w:id="99" w:name="_Toc104560852"/>
      <w:r/>
      <w:bookmarkStart w:id="100"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w:t>
      </w:r>
      <w:r>
        <w:rPr>
          <w:rFonts w:hint="eastAsia" w:ascii="Microsoft New Tai Lue" w:hAnsi="Microsoft New Tai Lue" w:cs="Microsoft New Tai Lue"/>
          <w:bCs w:val="0"/>
          <w:szCs w:val="21"/>
        </w:rPr>
        <w:t xml:space="preserve">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9"/>
      <w:r/>
      <w:bookmarkEnd w:id="100"/>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w:t>
      </w:r>
      <w:r>
        <w:rPr>
          <w:rFonts w:ascii="Microsoft New Tai Lue" w:hAnsi="Microsoft New Tai Lue" w:cs="Microsoft New Tai Lue"/>
          <w:szCs w:val="21"/>
        </w:rPr>
        <w:t xml:space="preserve">见</w:t>
      </w:r>
      <w:r>
        <w:rPr>
          <w:rFonts w:hint="eastAsia" w:ascii="Microsoft New Tai Lue" w:hAnsi="Microsoft New Tai Lue" w:cs="Microsoft New Tai Lue"/>
          <w:b/>
          <w:szCs w:val="21"/>
        </w:rPr>
        <w:t xml:space="preserve">供应</w:t>
      </w:r>
      <w:r>
        <w:rPr>
          <w:rFonts w:hint="eastAsia" w:ascii="Microsoft New Tai Lue" w:hAnsi="Microsoft New Tai Lue" w:cs="Microsoft New Tai Lue"/>
          <w:b/>
          <w:szCs w:val="21"/>
        </w:rPr>
        <w:t xml:space="preserve">商须知前附表</w:t>
      </w:r>
      <w:r>
        <w:rPr>
          <w:rFonts w:hint="eastAsia"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rPr>
      </w:pPr>
      <w:r/>
      <w:bookmarkStart w:id="101" w:name="_Toc107246230"/>
      <w:r>
        <w:rPr>
          <w:rFonts w:ascii="Microsoft New Tai Lue" w:hAnsi="Microsoft New Tai Lue" w:cs="Microsoft New Tai Lue"/>
        </w:rPr>
        <w:t xml:space="preserve">二．磋商文件</w:t>
      </w:r>
      <w:bookmarkEnd w:id="63"/>
      <w:r/>
      <w:bookmarkEnd w:id="101"/>
      <w:r/>
      <w:r/>
    </w:p>
    <w:p>
      <w:pPr>
        <w:pStyle w:val="823"/>
        <w:ind w:left="0" w:right="0"/>
        <w:spacing w:before="0" w:after="0" w:line="360" w:lineRule="auto"/>
        <w:rPr>
          <w:rFonts w:ascii="Microsoft New Tai Lue" w:hAnsi="Microsoft New Tai Lue" w:cs="Microsoft New Tai Lue"/>
        </w:rPr>
      </w:pPr>
      <w:r/>
      <w:bookmarkStart w:id="102" w:name="_Toc104560854"/>
      <w:r/>
      <w:bookmarkStart w:id="103" w:name="_Toc107246231"/>
      <w:r/>
      <w:bookmarkStart w:id="104" w:name="_Toc100905217"/>
      <w:r/>
      <w:bookmarkStart w:id="105" w:name="_Toc103848540"/>
      <w:r/>
      <w:bookmarkStart w:id="106" w:name="_Toc96347871"/>
      <w:r>
        <w:rPr>
          <w:rFonts w:ascii="Microsoft New Tai Lue" w:hAnsi="Microsoft New Tai Lue" w:cs="Microsoft New Tai Lue"/>
        </w:rPr>
        <w:t xml:space="preserve">16.</w:t>
      </w:r>
      <w:r>
        <w:rPr>
          <w:rFonts w:ascii="Microsoft New Tai Lue" w:hAnsi="Microsoft New Tai Lue" w:cs="Microsoft New Tai Lue"/>
        </w:rPr>
        <w:t xml:space="preserve">磋商文件的构成</w:t>
      </w:r>
      <w:bookmarkEnd w:id="102"/>
      <w:r/>
      <w:bookmarkEnd w:id="103"/>
      <w:r/>
      <w:bookmarkEnd w:id="104"/>
      <w:r/>
      <w:bookmarkEnd w:id="105"/>
      <w:r/>
      <w:bookmarkEnd w:id="106"/>
      <w:r/>
      <w:r/>
    </w:p>
    <w:p>
      <w:pPr>
        <w:pStyle w:val="906"/>
        <w:ind w:firstLine="420"/>
        <w:spacing w:line="360" w:lineRule="auto"/>
        <w:rPr>
          <w:rFonts w:ascii="Microsoft New Tai Lue" w:hAnsi="Microsoft New Tai Lue" w:cs="Microsoft New Tai Lue"/>
          <w:bCs/>
          <w:sz w:val="21"/>
        </w:rPr>
      </w:pPr>
      <w:r>
        <w:rPr>
          <w:rFonts w:ascii="Microsoft New Tai Lue" w:hAnsi="Microsoft New Tai Lue" w:cs="Microsoft New Tai Lue"/>
          <w:bCs/>
          <w:sz w:val="21"/>
        </w:rPr>
        <w:t xml:space="preserve">16.1</w:t>
      </w:r>
      <w:r>
        <w:rPr>
          <w:rFonts w:ascii="Microsoft New Tai Lue" w:hAnsi="Microsoft New Tai Lue" w:cs="Microsoft New Tai Lue"/>
          <w:bCs/>
          <w:sz w:val="21"/>
        </w:rPr>
        <w:t xml:space="preserve">磋商文件各章节的内容如下：</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竞争性磋商公告</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第二章：供应商须知</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第五章：评审方法与评审标准</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7" w:name="_Toc96347872"/>
      <w:r>
        <w:rPr>
          <w:rFonts w:hint="eastAsia" w:ascii="Microsoft New Tai Lue" w:hAnsi="Microsoft New Tai Lue" w:cs="Microsoft New Tai Lue"/>
          <w:szCs w:val="21"/>
        </w:rPr>
        <w:t xml:space="preserve">响应文件格式</w:t>
      </w:r>
      <w:r/>
    </w:p>
    <w:p>
      <w:pPr>
        <w:ind w:firstLine="420"/>
        <w:spacing w:line="360" w:lineRule="auto"/>
        <w:rPr>
          <w:szCs w:val="21"/>
        </w:rPr>
      </w:pPr>
      <w:r>
        <w:rPr>
          <w:szCs w:val="21"/>
        </w:rPr>
        <w:t xml:space="preserve">对</w:t>
      </w:r>
      <w:r>
        <w:rPr>
          <w:rFonts w:hint="eastAsia"/>
          <w:szCs w:val="21"/>
        </w:rPr>
        <w:t xml:space="preserve">磋商文件</w:t>
      </w:r>
      <w:r>
        <w:rPr>
          <w:szCs w:val="21"/>
        </w:rPr>
        <w:t xml:space="preserve">所作的澄清、修改，</w:t>
      </w:r>
      <w:r>
        <w:rPr>
          <w:szCs w:val="21"/>
        </w:rPr>
        <w:t xml:space="preserve">构成</w:t>
      </w:r>
      <w:r>
        <w:rPr>
          <w:rFonts w:hint="eastAsia"/>
          <w:szCs w:val="21"/>
        </w:rPr>
        <w:t xml:space="preserve">磋商</w:t>
      </w:r>
      <w:r>
        <w:rPr>
          <w:rFonts w:hint="eastAsia"/>
          <w:szCs w:val="21"/>
        </w:rPr>
        <w:t xml:space="preserve">文件</w:t>
      </w:r>
      <w:r>
        <w:rPr>
          <w:szCs w:val="21"/>
        </w:rPr>
        <w:t xml:space="preserve">的组成部分。</w:t>
      </w:r>
      <w:r/>
    </w:p>
    <w:p>
      <w:pPr>
        <w:ind w:firstLine="422"/>
        <w:spacing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磋商文件成交注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磋商文件</w:t>
      </w:r>
      <w:r>
        <w:rPr>
          <w:szCs w:val="21"/>
        </w:rPr>
        <w:t xml:space="preserve">的全部内容。如</w:t>
      </w:r>
      <w:r>
        <w:rPr>
          <w:szCs w:val="21"/>
        </w:rPr>
        <w:t xml:space="preserve">发现</w:t>
      </w:r>
      <w:r>
        <w:rPr>
          <w:rFonts w:hint="eastAsia"/>
          <w:szCs w:val="21"/>
        </w:rPr>
        <w:t xml:space="preserve">磋商</w:t>
      </w:r>
      <w:r>
        <w:rPr>
          <w:rFonts w:hint="eastAsia"/>
          <w:szCs w:val="21"/>
        </w:rPr>
        <w:t xml:space="preserve">文件</w:t>
      </w:r>
      <w:r>
        <w:rPr>
          <w:szCs w:val="21"/>
        </w:rPr>
        <w:t xml:space="preserve">内容不全，应及时向采购方提出，以便补齐。</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w:t>
      </w:r>
      <w:r>
        <w:rPr>
          <w:szCs w:val="21"/>
        </w:rPr>
        <w:t xml:space="preserve">商</w:t>
      </w:r>
      <w:r>
        <w:rPr>
          <w:rFonts w:ascii="Microsoft New Tai Lue" w:hAnsi="Microsoft New Tai Lue" w:cs="Microsoft New Tai Lue"/>
          <w:bCs/>
          <w:szCs w:val="21"/>
        </w:rPr>
        <w:t xml:space="preserve">按照</w:t>
      </w:r>
      <w:r>
        <w:rPr>
          <w:rFonts w:ascii="Microsoft New Tai Lue" w:hAnsi="Microsoft New Tai Lue" w:cs="Microsoft New Tai Lue"/>
          <w:bCs/>
          <w:szCs w:val="21"/>
        </w:rPr>
        <w:t xml:space="preserve">磋商文件要求编制响应文件。任何对磋商文件的忽略或误解，不能作为响应文件存在缺陷或瑕疵的理由，其风险由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16.4</w:t>
      </w:r>
      <w:r>
        <w:rPr>
          <w:rFonts w:ascii="Microsoft New Tai Lue" w:hAnsi="Microsoft New Tai Lue" w:cs="Microsoft New Tai Lue"/>
          <w:szCs w:val="21"/>
        </w:rPr>
        <w:t xml:space="preserve">本项目</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r/>
    </w:p>
    <w:p>
      <w:pPr>
        <w:pStyle w:val="823"/>
        <w:ind w:left="0" w:right="0"/>
        <w:spacing w:before="0" w:after="0" w:line="360" w:lineRule="auto"/>
        <w:rPr>
          <w:rFonts w:ascii="Microsoft New Tai Lue" w:hAnsi="Microsoft New Tai Lue" w:cs="Microsoft New Tai Lue"/>
        </w:rPr>
      </w:pPr>
      <w:r/>
      <w:bookmarkStart w:id="108" w:name="_Toc104560855"/>
      <w:r/>
      <w:bookmarkStart w:id="109" w:name="_Toc96347873"/>
      <w:r/>
      <w:bookmarkStart w:id="110" w:name="_Toc103848541"/>
      <w:r/>
      <w:bookmarkStart w:id="111" w:name="_Toc107246232"/>
      <w:r/>
      <w:bookmarkStart w:id="112" w:name="_Toc100905218"/>
      <w:r/>
      <w:bookmarkEnd w:id="107"/>
      <w:r>
        <w:rPr>
          <w:rFonts w:ascii="Microsoft New Tai Lue" w:hAnsi="Microsoft New Tai Lue" w:cs="Microsoft New Tai Lue"/>
        </w:rPr>
        <w:t xml:space="preserve">17.</w:t>
      </w:r>
      <w:r>
        <w:rPr>
          <w:rFonts w:ascii="Microsoft New Tai Lue" w:hAnsi="Microsoft New Tai Lue" w:cs="Microsoft New Tai Lue"/>
        </w:rPr>
        <w:t xml:space="preserve">磋商文件的澄清或者修改</w:t>
      </w:r>
      <w:bookmarkEnd w:id="108"/>
      <w:r/>
      <w:bookmarkEnd w:id="109"/>
      <w:r/>
      <w:bookmarkEnd w:id="110"/>
      <w:r/>
      <w:bookmarkEnd w:id="111"/>
      <w:r/>
      <w:bookmarkEnd w:id="112"/>
      <w:r/>
      <w:r/>
    </w:p>
    <w:p>
      <w:pPr>
        <w:ind w:firstLine="420"/>
        <w:spacing w:line="360" w:lineRule="auto"/>
        <w:rPr>
          <w:rFonts w:ascii="Microsoft New Tai Lue" w:hAnsi="Microsoft New Tai Lue" w:cs="Microsoft New Tai Lue"/>
          <w:szCs w:val="21"/>
        </w:rPr>
      </w:pPr>
      <w:r/>
      <w:bookmarkStart w:id="113"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提交首次响应文件截止之日前，</w:t>
      </w:r>
      <w:r>
        <w:rPr>
          <w:rFonts w:ascii="Microsoft New Tai Lue" w:hAnsi="Microsoft New Tai Lue" w:cs="Microsoft New Tai Lue"/>
          <w:szCs w:val="21"/>
        </w:rPr>
        <w:t xml:space="preserve">采购方可以对已发出的磋商文件进行必要的澄清或者修改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澄清或者修改应当在原公告发布媒体上发布澄清公告。澄清或者修改的内容为磋商文件的组成部分</w:t>
      </w:r>
      <w:r>
        <w:rPr>
          <w:szCs w:val="21"/>
        </w:rPr>
        <w:t xml:space="preserve">并具有法律效力，</w:t>
      </w:r>
      <w:r>
        <w:rPr>
          <w:rFonts w:hint="eastAsia"/>
          <w:szCs w:val="21"/>
        </w:rPr>
        <w:t xml:space="preserve">磋商文件</w:t>
      </w:r>
      <w:r>
        <w:rPr>
          <w:szCs w:val="21"/>
        </w:rPr>
        <w:t xml:space="preserve">、澄清或修改在同一内容表述上不一致的，以日期后者的为准。</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17.2</w:t>
      </w:r>
      <w:r>
        <w:rPr>
          <w:rFonts w:ascii="Microsoft New Tai Lue" w:hAnsi="Microsoft New Tai Lue" w:cs="Microsoft New Tai Lue"/>
          <w:szCs w:val="21"/>
        </w:rPr>
        <w:t xml:space="preserve">澄清或者修改的内容可能影响响应文件编制的，采购方应当在</w:t>
      </w:r>
      <w:r>
        <w:rPr>
          <w:rFonts w:hint="eastAsia" w:ascii="Microsoft New Tai Lue" w:hAnsi="Microsoft New Tai Lue" w:cs="Microsoft New Tai Lue"/>
          <w:szCs w:val="21"/>
        </w:rPr>
        <w:t xml:space="preserve">提交首次响应文件</w:t>
      </w:r>
      <w:r>
        <w:rPr>
          <w:rFonts w:ascii="Microsoft New Tai Lue" w:hAnsi="Microsoft New Tai Lue" w:cs="Microsoft New Tai Lue"/>
          <w:szCs w:val="21"/>
        </w:rPr>
        <w:t xml:space="preserve">截止时间至少</w:t>
      </w:r>
      <w:r>
        <w:rPr>
          <w:rFonts w:ascii="Microsoft New Tai Lue" w:hAnsi="Microsoft New Tai Lue" w:cs="Microsoft New Tai Lue"/>
          <w:szCs w:val="21"/>
        </w:rPr>
        <w:t xml:space="preserve">5</w:t>
      </w:r>
      <w:r>
        <w:rPr>
          <w:rFonts w:ascii="Microsoft New Tai Lue" w:hAnsi="Microsoft New Tai Lue" w:cs="Microsoft New Tai Lue"/>
          <w:szCs w:val="21"/>
        </w:rPr>
        <w:t xml:space="preserve">日前，以书面形式通知所有</w:t>
      </w:r>
      <w:r>
        <w:rPr>
          <w:rFonts w:ascii="Microsoft New Tai Lue" w:hAnsi="Microsoft New Tai Lue" w:cs="Microsoft New Tai Lue"/>
          <w:szCs w:val="21"/>
        </w:rPr>
        <w:t xml:space="preserve">获取</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w:t>
      </w:r>
      <w:r>
        <w:rPr>
          <w:rFonts w:ascii="Microsoft New Tai Lue" w:hAnsi="Microsoft New Tai Lue" w:cs="Microsoft New Tai Lue"/>
          <w:szCs w:val="21"/>
        </w:rPr>
        <w:t xml:space="preserve">5</w:t>
      </w:r>
      <w:r>
        <w:rPr>
          <w:rFonts w:ascii="Microsoft New Tai Lue" w:hAnsi="Microsoft New Tai Lue" w:cs="Microsoft New Tai Lue"/>
          <w:szCs w:val="21"/>
        </w:rPr>
        <w:t xml:space="preserve">日的，采购方应当顺延提交</w:t>
      </w:r>
      <w:r>
        <w:rPr>
          <w:rFonts w:hint="eastAsia" w:ascii="Microsoft New Tai Lue" w:hAnsi="Microsoft New Tai Lue" w:cs="Microsoft New Tai Lue"/>
          <w:szCs w:val="21"/>
        </w:rPr>
        <w:t xml:space="preserve">首次</w:t>
      </w:r>
      <w:r>
        <w:rPr>
          <w:rFonts w:ascii="Microsoft New Tai Lue" w:hAnsi="Microsoft New Tai Lue" w:cs="Microsoft New Tai Lue"/>
          <w:szCs w:val="21"/>
        </w:rPr>
        <w:t xml:space="preserve">响应文件截止时间。</w:t>
      </w:r>
      <w:r/>
    </w:p>
    <w:p>
      <w:pPr>
        <w:pStyle w:val="823"/>
        <w:ind w:left="0" w:right="0"/>
        <w:spacing w:before="0" w:after="0" w:line="360" w:lineRule="auto"/>
        <w:rPr>
          <w:rFonts w:ascii="Microsoft New Tai Lue" w:hAnsi="Microsoft New Tai Lue" w:cs="Microsoft New Tai Lue"/>
        </w:rPr>
      </w:pPr>
      <w:r/>
      <w:bookmarkStart w:id="114" w:name="_Toc107246233"/>
      <w:r/>
      <w:bookmarkStart w:id="115" w:name="_Toc91836558"/>
      <w:r/>
      <w:bookmarkStart w:id="116" w:name="_Toc104560856"/>
      <w:r/>
      <w:bookmarkStart w:id="117" w:name="_Toc80264708"/>
      <w:r/>
      <w:bookmarkEnd w:id="113"/>
      <w:r>
        <w:rPr>
          <w:rFonts w:ascii="Microsoft New Tai Lue" w:hAnsi="Microsoft New Tai Lue" w:cs="Microsoft New Tai Lue"/>
        </w:rPr>
        <w:t xml:space="preserve">三．响应文件</w:t>
      </w:r>
      <w:bookmarkEnd w:id="114"/>
      <w:r/>
      <w:bookmarkEnd w:id="115"/>
      <w:r/>
      <w:bookmarkEnd w:id="116"/>
      <w:r/>
      <w:r/>
    </w:p>
    <w:p>
      <w:pPr>
        <w:pStyle w:val="823"/>
        <w:ind w:left="0" w:right="0"/>
        <w:spacing w:before="0" w:after="0" w:line="360" w:lineRule="auto"/>
        <w:rPr>
          <w:rFonts w:ascii="Microsoft New Tai Lue" w:hAnsi="Microsoft New Tai Lue" w:cs="Microsoft New Tai Lue"/>
        </w:rPr>
      </w:pPr>
      <w:r/>
      <w:bookmarkStart w:id="118" w:name="_Toc104560857"/>
      <w:r/>
      <w:bookmarkStart w:id="119" w:name="_Toc103848543"/>
      <w:r/>
      <w:bookmarkStart w:id="120" w:name="_Toc107246234"/>
      <w:r/>
      <w:bookmarkStart w:id="121" w:name="_Toc100905221"/>
      <w:r/>
      <w:bookmarkStart w:id="122" w:name="_Toc96347875"/>
      <w:r>
        <w:rPr>
          <w:rFonts w:ascii="Microsoft New Tai Lue" w:hAnsi="Microsoft New Tai Lue" w:cs="Microsoft New Tai Lue"/>
        </w:rPr>
        <w:t xml:space="preserve">18.</w:t>
      </w:r>
      <w:r>
        <w:rPr>
          <w:rFonts w:ascii="Microsoft New Tai Lue" w:hAnsi="Microsoft New Tai Lue" w:cs="Microsoft New Tai Lue"/>
        </w:rPr>
        <w:t xml:space="preserve">响应文件的组成</w:t>
      </w:r>
      <w:bookmarkEnd w:id="118"/>
      <w:r/>
      <w:bookmarkEnd w:id="119"/>
      <w:r/>
      <w:bookmarkEnd w:id="120"/>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18.1</w:t>
      </w:r>
      <w:r>
        <w:rPr>
          <w:rFonts w:ascii="Microsoft New Tai Lue" w:hAnsi="Microsoft New Tai Lue" w:cs="Microsoft New Tai Lue"/>
          <w:szCs w:val="21"/>
        </w:rPr>
        <w:t xml:space="preserve">响应文件由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格式见磋商文件第六章《</w:t>
      </w:r>
      <w:r>
        <w:rPr>
          <w:rFonts w:hint="eastAsia" w:ascii="Microsoft New Tai Lue" w:hAnsi="Microsoft New Tai Lue" w:cs="Microsoft New Tai Lue"/>
          <w:szCs w:val="21"/>
        </w:rPr>
        <w:t xml:space="preserve">响应文件格式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w:t>
      </w:r>
      <w:r>
        <w:rPr>
          <w:rFonts w:hint="eastAsia" w:ascii="Microsoft New Tai Lue" w:hAnsi="Microsoft New Tai Lue" w:cs="Microsoft New Tai Lue"/>
          <w:b/>
          <w:szCs w:val="21"/>
        </w:rPr>
        <w:t xml:space="preserve">2</w:t>
      </w:r>
      <w:r>
        <w:rPr>
          <w:rFonts w:ascii="Microsoft New Tai Lue" w:hAnsi="Microsoft New Tai Lue" w:cs="Microsoft New Tai Lue"/>
          <w:b/>
          <w:szCs w:val="21"/>
        </w:rPr>
        <w:t xml:space="preserve">响应文件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18.</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.1</w:t>
      </w:r>
      <w:r>
        <w:rPr>
          <w:rFonts w:ascii="Microsoft New Tai Lue" w:hAnsi="Microsoft New Tai Lue" w:cs="Microsoft New Tai Lue"/>
          <w:szCs w:val="21"/>
        </w:rPr>
        <w:t xml:space="preserve">响应文件的其他部分由供应商根据编制响应文件需要提供的其他相关文件组成。</w:t>
      </w:r>
      <w:r/>
    </w:p>
    <w:p>
      <w:pPr>
        <w:pStyle w:val="823"/>
        <w:ind w:left="0" w:right="0"/>
        <w:spacing w:before="0" w:after="0" w:line="360" w:lineRule="auto"/>
        <w:rPr>
          <w:rFonts w:ascii="Segoe UI Symbol" w:hAnsi="Segoe UI Symbol" w:cs="Segoe UI Symbol"/>
          <w:szCs w:val="21"/>
        </w:rPr>
      </w:pPr>
      <w:r/>
      <w:bookmarkStart w:id="123" w:name="_Toc107246235"/>
      <w:r/>
      <w:bookmarkStart w:id="124"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响应文件编制的原则</w:t>
      </w:r>
      <w:bookmarkEnd w:id="123"/>
      <w:r/>
      <w:bookmarkEnd w:id="124"/>
      <w:r/>
    </w:p>
    <w:p>
      <w:pPr>
        <w:ind w:firstLine="420"/>
        <w:spacing w:line="360" w:lineRule="auto"/>
        <w:rPr>
          <w:szCs w:val="21"/>
        </w:rPr>
      </w:pPr>
      <w:r>
        <w:rPr>
          <w:rFonts w:ascii="Microsoft New Tai Lue" w:hAnsi="Microsoft New Tai Lue" w:cs="Microsoft New Tai Lue"/>
          <w:bCs/>
          <w:szCs w:val="21"/>
        </w:rPr>
        <w:t xml:space="preserve">19.1</w:t>
      </w:r>
      <w:r>
        <w:rPr>
          <w:rFonts w:hint="eastAsia"/>
          <w:szCs w:val="21"/>
        </w:rPr>
        <w:t xml:space="preserve">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firstLine="420"/>
        <w:spacing w:line="360" w:lineRule="auto"/>
        <w:rPr>
          <w:szCs w:val="21"/>
        </w:rPr>
      </w:pPr>
      <w:r>
        <w:rPr>
          <w:rFonts w:ascii="Microsoft New Tai Lue" w:hAnsi="Microsoft New Tai Lue" w:cs="Microsoft New Tai Lue"/>
          <w:bCs/>
          <w:szCs w:val="21"/>
        </w:rPr>
        <w:t xml:space="preserve">19.2</w:t>
      </w:r>
      <w:r>
        <w:rPr>
          <w:rFonts w:hint="eastAsia"/>
          <w:szCs w:val="21"/>
        </w:rPr>
        <w:t xml:space="preserve">供应商</w:t>
      </w:r>
      <w:r>
        <w:rPr>
          <w:szCs w:val="21"/>
        </w:rPr>
        <w:t xml:space="preserve">必须保证</w:t>
      </w:r>
      <w:r>
        <w:rPr>
          <w:rFonts w:hint="eastAsia"/>
          <w:szCs w:val="21"/>
        </w:rPr>
        <w:t xml:space="preserve">响应文件</w:t>
      </w:r>
      <w:r>
        <w:rPr>
          <w:szCs w:val="21"/>
        </w:rPr>
        <w:t xml:space="preserve">所提供的全部资料真实可靠。</w:t>
      </w:r>
      <w:r/>
    </w:p>
    <w:p>
      <w:pPr>
        <w:ind w:firstLine="420"/>
        <w:spacing w:line="360" w:lineRule="auto"/>
        <w:rPr>
          <w:szCs w:val="21"/>
        </w:rPr>
      </w:pPr>
      <w:r>
        <w:rPr>
          <w:rFonts w:ascii="Microsoft New Tai Lue" w:hAnsi="Microsoft New Tai Lue" w:cs="Microsoft New Tai Lue"/>
          <w:bCs/>
          <w:szCs w:val="21"/>
        </w:rPr>
        <w:t xml:space="preserve">19.3</w:t>
      </w:r>
      <w:r>
        <w:rPr>
          <w:rFonts w:hint="eastAsia"/>
          <w:szCs w:val="21"/>
        </w:rPr>
        <w:t xml:space="preserve">响应文件</w:t>
      </w:r>
      <w:r>
        <w:rPr>
          <w:szCs w:val="21"/>
        </w:rPr>
        <w:t xml:space="preserve">须对</w:t>
      </w:r>
      <w:r>
        <w:rPr>
          <w:rFonts w:hint="eastAsia"/>
          <w:szCs w:val="21"/>
        </w:rPr>
        <w:t xml:space="preserve">磋商文件</w:t>
      </w:r>
      <w:r>
        <w:rPr>
          <w:szCs w:val="21"/>
        </w:rPr>
        <w:t xml:space="preserve">中的内容做出实质性和完整的响应。</w:t>
      </w:r>
      <w:r/>
    </w:p>
    <w:p>
      <w:pPr>
        <w:pStyle w:val="823"/>
        <w:ind w:left="0" w:right="0"/>
        <w:spacing w:before="0" w:after="0" w:line="360" w:lineRule="auto"/>
        <w:rPr>
          <w:rFonts w:ascii="Segoe UI Symbol" w:hAnsi="Segoe UI Symbol" w:cs="Segoe UI Symbol"/>
          <w:szCs w:val="21"/>
        </w:rPr>
      </w:pPr>
      <w:r/>
      <w:bookmarkStart w:id="125"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w:t>
      </w:r>
      <w:r>
        <w:rPr>
          <w:rFonts w:hint="eastAsia" w:ascii="Microsoft New Tai Lue" w:hAnsi="Microsoft New Tai Lue" w:cs="Microsoft New Tai Lue"/>
        </w:rPr>
        <w:t xml:space="preserve">报价</w:t>
      </w:r>
      <w:bookmarkEnd w:id="125"/>
      <w:r/>
      <w:r/>
    </w:p>
    <w:p>
      <w:pPr>
        <w:ind w:firstLine="420"/>
        <w:spacing w:line="360" w:lineRule="auto"/>
        <w:rPr>
          <w:szCs w:val="21"/>
        </w:rPr>
      </w:pPr>
      <w:r>
        <w:rPr>
          <w:rFonts w:ascii="Microsoft New Tai Lue" w:hAnsi="Microsoft New Tai Lue" w:cs="Microsoft New Tai Lue"/>
          <w:bCs/>
          <w:szCs w:val="21"/>
        </w:rPr>
        <w:t xml:space="preserve">20.1</w:t>
      </w:r>
      <w:r>
        <w:rPr>
          <w:rFonts w:hint="eastAsia" w:ascii="Microsoft New Tai Lue" w:hAnsi="Microsoft New Tai Lue" w:cs="Microsoft New Tai Lue"/>
          <w:bCs/>
          <w:szCs w:val="21"/>
        </w:rPr>
        <w:t xml:space="preserve">除非采购文件另有规定，</w:t>
      </w:r>
      <w:r>
        <w:rPr>
          <w:rFonts w:hint="eastAsia"/>
          <w:szCs w:val="21"/>
        </w:rPr>
        <w:t xml:space="preserve">所有响应均以人民币报价，</w:t>
      </w:r>
      <w:r>
        <w:rPr>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Microsoft New Tai Lue" w:hAnsi="Microsoft New Tai Lue" w:cs="Microsoft New Tai Lue"/>
          <w:szCs w:val="21"/>
        </w:rPr>
        <w:t xml:space="preserve">。</w:t>
      </w:r>
      <w:r/>
    </w:p>
    <w:p>
      <w:pPr>
        <w:ind w:firstLine="420"/>
        <w:spacing w:line="360" w:lineRule="auto"/>
        <w:rPr>
          <w:szCs w:val="21"/>
        </w:rPr>
      </w:pPr>
      <w:r>
        <w:rPr>
          <w:rFonts w:ascii="Microsoft New Tai Lue" w:hAnsi="Microsoft New Tai Lue" w:cs="Microsoft New Tai Lue"/>
          <w:bCs/>
          <w:szCs w:val="21"/>
        </w:rPr>
        <w:t xml:space="preserve">20.3</w:t>
      </w:r>
      <w:r>
        <w:rPr>
          <w:rFonts w:hint="eastAsia"/>
          <w:szCs w:val="21"/>
        </w:rPr>
        <w:t xml:space="preserve">供应商的</w:t>
      </w:r>
      <w:r>
        <w:rPr>
          <w:szCs w:val="21"/>
        </w:rPr>
        <w:t xml:space="preserve">报价应包括为完成本项目所发生的</w:t>
      </w:r>
      <w:r>
        <w:rPr>
          <w:rFonts w:hint="eastAsia"/>
          <w:szCs w:val="21"/>
        </w:rPr>
        <w:t xml:space="preserve">所有</w:t>
      </w:r>
      <w:r>
        <w:rPr>
          <w:szCs w:val="21"/>
        </w:rPr>
        <w:t xml:space="preserve">费用和税费，包括代垫费用（差</w:t>
      </w:r>
      <w:r>
        <w:rPr>
          <w:szCs w:val="21"/>
        </w:rPr>
        <w:t xml:space="preserve">旅费、住宿费、通讯费等）、增值税及其他附加税等杂项支出在内的</w:t>
      </w:r>
      <w:r>
        <w:rPr>
          <w:rFonts w:hint="eastAsia"/>
          <w:szCs w:val="21"/>
        </w:rPr>
        <w:t xml:space="preserve">所有</w:t>
      </w:r>
      <w:r>
        <w:rPr>
          <w:szCs w:val="21"/>
        </w:rPr>
        <w:t xml:space="preserve">费用和税费，</w:t>
      </w:r>
      <w:r>
        <w:rPr>
          <w:rFonts w:hint="eastAsia"/>
          <w:szCs w:val="21"/>
        </w:rPr>
        <w:t xml:space="preserve">除磋商文件</w:t>
      </w:r>
      <w:r>
        <w:rPr>
          <w:szCs w:val="21"/>
        </w:rPr>
        <w:t xml:space="preserve">规定外，采购人将不再支付报价以外的任何费用。</w:t>
      </w:r>
      <w:r>
        <w:rPr>
          <w:rFonts w:hint="eastAsia"/>
          <w:szCs w:val="21"/>
        </w:rPr>
        <w:t xml:space="preserve">如发生错报、漏报等情形，都被视为供应商的让利行为。供应商</w:t>
      </w:r>
      <w:r>
        <w:rPr>
          <w:szCs w:val="21"/>
        </w:rPr>
        <w:t xml:space="preserve">估算错误的</w:t>
      </w:r>
      <w:r>
        <w:rPr>
          <w:rFonts w:hint="eastAsia"/>
          <w:szCs w:val="21"/>
        </w:rPr>
        <w:t xml:space="preserve">相关</w:t>
      </w:r>
      <w:r>
        <w:rPr>
          <w:szCs w:val="21"/>
        </w:rPr>
        <w:t xml:space="preserve">风险</w:t>
      </w:r>
      <w:r>
        <w:rPr>
          <w:rFonts w:hint="eastAsia"/>
          <w:szCs w:val="21"/>
        </w:rPr>
        <w:t xml:space="preserve">，</w:t>
      </w:r>
      <w:r>
        <w:rPr>
          <w:szCs w:val="21"/>
        </w:rPr>
        <w:t xml:space="preserve">由</w:t>
      </w:r>
      <w:r>
        <w:rPr>
          <w:rFonts w:hint="eastAsia"/>
          <w:szCs w:val="21"/>
        </w:rPr>
        <w:t xml:space="preserve">供应商</w:t>
      </w:r>
      <w:r>
        <w:rPr>
          <w:szCs w:val="21"/>
        </w:rPr>
        <w:t xml:space="preserve">自行承担</w:t>
      </w:r>
      <w:r>
        <w:rPr>
          <w:rFonts w:hint="eastAsia"/>
          <w:szCs w:val="21"/>
        </w:rPr>
        <w:t xml:space="preserve">。</w:t>
      </w:r>
      <w:r/>
    </w:p>
    <w:p>
      <w:pPr>
        <w:ind w:firstLine="420"/>
        <w:spacing w:line="360" w:lineRule="auto"/>
        <w:rPr>
          <w:szCs w:val="21"/>
        </w:rPr>
      </w:pPr>
      <w:r>
        <w:rPr>
          <w:rFonts w:ascii="Microsoft New Tai Lue" w:hAnsi="Microsoft New Tai Lue" w:cs="Microsoft New Tai Lue"/>
          <w:bCs/>
          <w:szCs w:val="21"/>
        </w:rPr>
        <w:t xml:space="preserve">20.4</w:t>
      </w:r>
      <w:r>
        <w:rPr>
          <w:rFonts w:hint="eastAsia"/>
          <w:szCs w:val="21"/>
        </w:rPr>
        <w:t xml:space="preserve">供应商</w:t>
      </w:r>
      <w:r>
        <w:rPr>
          <w:szCs w:val="21"/>
        </w:rPr>
        <w:t xml:space="preserve">要按</w:t>
      </w:r>
      <w:r>
        <w:rPr>
          <w:rFonts w:hint="eastAsia"/>
          <w:szCs w:val="21"/>
        </w:rPr>
        <w:t xml:space="preserve">初始报价一览表</w:t>
      </w:r>
      <w:r>
        <w:rPr>
          <w:szCs w:val="21"/>
        </w:rPr>
        <w:t xml:space="preserve">的内容</w:t>
      </w:r>
      <w:r>
        <w:rPr>
          <w:szCs w:val="21"/>
        </w:rPr>
        <w:t xml:space="preserve">填写</w:t>
      </w:r>
      <w:r>
        <w:rPr>
          <w:rFonts w:hint="eastAsia"/>
          <w:szCs w:val="21"/>
        </w:rPr>
        <w:t xml:space="preserve">磋商</w:t>
      </w:r>
      <w:r>
        <w:rPr>
          <w:szCs w:val="21"/>
        </w:rPr>
        <w:t xml:space="preserve">报价及其它事项，并由法定代表人（单位负责人）或授权代表签署。</w:t>
      </w:r>
      <w:r/>
    </w:p>
    <w:p>
      <w:pPr>
        <w:ind w:firstLine="420"/>
        <w:spacing w:line="360" w:lineRule="auto"/>
        <w:rPr>
          <w:szCs w:val="21"/>
        </w:rPr>
      </w:pPr>
      <w:r>
        <w:rPr>
          <w:rFonts w:ascii="Microsoft New Tai Lue" w:hAnsi="Microsoft New Tai Lue" w:cs="Microsoft New Tai Lue"/>
          <w:bCs/>
          <w:szCs w:val="21"/>
        </w:rPr>
        <w:t xml:space="preserve">20.5</w:t>
      </w:r>
      <w:r>
        <w:rPr>
          <w:szCs w:val="21"/>
        </w:rPr>
        <w:t xml:space="preserve">报价的</w:t>
      </w:r>
      <w:r>
        <w:rPr>
          <w:szCs w:val="21"/>
        </w:rPr>
        <w:t xml:space="preserve">其他要</w:t>
      </w:r>
      <w:r>
        <w:rPr>
          <w:szCs w:val="21"/>
        </w:rPr>
        <w:t xml:space="preserve">求见</w:t>
      </w:r>
      <w:r>
        <w:rPr>
          <w:rFonts w:hint="eastAsia"/>
          <w:b/>
          <w:szCs w:val="21"/>
        </w:rPr>
        <w:t xml:space="preserve">供应商</w:t>
      </w:r>
      <w:r>
        <w:rPr>
          <w:b/>
          <w:szCs w:val="21"/>
        </w:rPr>
        <w:t xml:space="preserve">须知前附表</w:t>
      </w:r>
      <w:r>
        <w:rPr>
          <w:szCs w:val="21"/>
        </w:rPr>
        <w:t xml:space="preserve">。</w:t>
      </w:r>
      <w:r/>
    </w:p>
    <w:p>
      <w:pPr>
        <w:pStyle w:val="823"/>
        <w:ind w:left="0" w:right="0"/>
        <w:spacing w:before="0" w:after="0" w:line="360" w:lineRule="auto"/>
        <w:rPr>
          <w:rFonts w:ascii="Microsoft New Tai Lue" w:hAnsi="Microsoft New Tai Lue" w:cs="Microsoft New Tai Lue"/>
        </w:rPr>
      </w:pPr>
      <w:r/>
      <w:bookmarkStart w:id="126" w:name="_Toc104560859"/>
      <w:r/>
      <w:bookmarkStart w:id="127" w:name="_Toc103848545"/>
      <w:r/>
      <w:bookmarkStart w:id="128" w:name="_Toc107246237"/>
      <w:r/>
      <w:bookmarkStart w:id="129" w:name="_Toc100905224"/>
      <w:r/>
      <w:bookmarkStart w:id="130" w:name="_Toc100905223"/>
      <w:r/>
      <w:bookmarkStart w:id="131" w:name="_Toc96347878"/>
      <w:r/>
      <w:bookmarkStart w:id="132" w:name="_Toc103848544"/>
      <w:r/>
      <w:bookmarkEnd w:id="121"/>
      <w:r/>
      <w:bookmarkEnd w:id="122"/>
      <w:r>
        <w:rPr>
          <w:rFonts w:ascii="Microsoft New Tai Lue" w:hAnsi="Microsoft New Tai Lue" w:cs="Microsoft New Tai Lue"/>
        </w:rPr>
        <w:t xml:space="preserve">21.</w:t>
      </w:r>
      <w:r>
        <w:rPr>
          <w:rFonts w:ascii="Microsoft New Tai Lue" w:hAnsi="Microsoft New Tai Lue" w:cs="Microsoft New Tai Lue"/>
        </w:rPr>
        <w:t xml:space="preserve">响应有效期</w:t>
      </w:r>
      <w:bookmarkEnd w:id="126"/>
      <w:r/>
      <w:bookmarkEnd w:id="127"/>
      <w:r/>
      <w:bookmarkEnd w:id="128"/>
      <w:r/>
      <w:bookmarkEnd w:id="129"/>
      <w:r/>
      <w:r/>
    </w:p>
    <w:p>
      <w:pPr>
        <w:ind w:firstLine="422"/>
        <w:spacing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w:t>
      </w:r>
      <w:r>
        <w:rPr>
          <w:rFonts w:ascii="Microsoft New Tai Lue" w:hAnsi="Microsoft New Tai Lue" w:cs="Microsoft New Tai Lue"/>
          <w:bCs/>
          <w:szCs w:val="21"/>
        </w:rPr>
        <w:t xml:space="preserve">响应有效期</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w:t>
      </w:r>
      <w:r>
        <w:rPr>
          <w:rFonts w:ascii="Microsoft New Tai Lue" w:hAnsi="Microsoft New Tai Lue" w:cs="Microsoft New Tai Lue"/>
          <w:b/>
          <w:bCs/>
          <w:szCs w:val="21"/>
        </w:rPr>
        <w:t xml:space="preserve">商须知前附表</w:t>
      </w:r>
      <w:r>
        <w:rPr>
          <w:rFonts w:ascii="Microsoft New Tai Lue" w:hAnsi="Microsoft New Tai Lue" w:cs="Microsoft New Tai Lue"/>
          <w:bCs/>
          <w:szCs w:val="21"/>
        </w:rPr>
        <w:t xml:space="preserve">，在此期间响应文件对供应商具有法律约束力，以保证采购人有足够的时间完成评审、定标以及签订合同。响应有效期从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截止之日起计算。</w:t>
      </w:r>
      <w:r>
        <w:rPr>
          <w:rFonts w:ascii="Microsoft New Tai Lue" w:hAnsi="Microsoft New Tai Lue" w:cs="Microsoft New Tai Lue"/>
          <w:b/>
          <w:bCs/>
          <w:szCs w:val="21"/>
        </w:rPr>
        <w:t xml:space="preserve">响应有效期不足的，在评审时将其视为无效响应。</w:t>
      </w:r>
      <w:r/>
    </w:p>
    <w:p>
      <w:pPr>
        <w:pStyle w:val="823"/>
        <w:ind w:left="0" w:right="0"/>
        <w:spacing w:before="0" w:after="0" w:line="360" w:lineRule="auto"/>
        <w:rPr>
          <w:rFonts w:ascii="Microsoft New Tai Lue" w:hAnsi="Microsoft New Tai Lue" w:cs="Microsoft New Tai Lue"/>
        </w:rPr>
      </w:pPr>
      <w:r/>
      <w:bookmarkStart w:id="133" w:name="_Toc107246238"/>
      <w:r/>
      <w:bookmarkStart w:id="134" w:name="_Toc104560860"/>
      <w:r>
        <w:rPr>
          <w:rFonts w:ascii="Microsoft New Tai Lue" w:hAnsi="Microsoft New Tai Lue" w:cs="Microsoft New Tai Lue"/>
        </w:rPr>
        <w:t xml:space="preserve">22.</w:t>
      </w:r>
      <w:r>
        <w:rPr>
          <w:rFonts w:ascii="Microsoft New Tai Lue" w:hAnsi="Microsoft New Tai Lue" w:cs="Microsoft New Tai Lue"/>
        </w:rPr>
        <w:t xml:space="preserve">磋商保证金</w:t>
      </w:r>
      <w:bookmarkEnd w:id="130"/>
      <w:r/>
      <w:bookmarkEnd w:id="131"/>
      <w:r/>
      <w:bookmarkEnd w:id="132"/>
      <w:r/>
      <w:bookmarkEnd w:id="133"/>
      <w:r/>
      <w:bookmarkEnd w:id="134"/>
      <w:r/>
      <w:r/>
    </w:p>
    <w:p>
      <w:pPr>
        <w:ind w:firstLine="420"/>
        <w:spacing w:line="360" w:lineRule="auto"/>
      </w:pPr>
      <w:r>
        <w:rPr>
          <w:rFonts w:hint="eastAsia"/>
        </w:rPr>
        <w:t xml:space="preserve">无。</w:t>
      </w:r>
      <w:r/>
    </w:p>
    <w:p>
      <w:pPr>
        <w:pStyle w:val="823"/>
        <w:ind w:left="0" w:right="0"/>
        <w:spacing w:before="0" w:after="0" w:line="360" w:lineRule="auto"/>
        <w:rPr>
          <w:rFonts w:ascii="Microsoft New Tai Lue" w:hAnsi="Microsoft New Tai Lue" w:cs="Microsoft New Tai Lue"/>
        </w:rPr>
      </w:pPr>
      <w:r/>
      <w:bookmarkStart w:id="135" w:name="_Toc96347880"/>
      <w:r/>
      <w:bookmarkStart w:id="136" w:name="_Toc103848546"/>
      <w:r/>
      <w:bookmarkStart w:id="137" w:name="_Toc107246239"/>
      <w:r/>
      <w:bookmarkStart w:id="138" w:name="_Toc100905225"/>
      <w:r/>
      <w:bookmarkStart w:id="139" w:name="_Toc104560861"/>
      <w:r>
        <w:rPr>
          <w:rFonts w:ascii="Microsoft New Tai Lue" w:hAnsi="Microsoft New Tai Lue" w:cs="Microsoft New Tai Lue"/>
        </w:rPr>
        <w:t xml:space="preserve">23.</w:t>
      </w:r>
      <w:r>
        <w:rPr>
          <w:rFonts w:ascii="Microsoft New Tai Lue" w:hAnsi="Microsoft New Tai Lue" w:cs="Microsoft New Tai Lue"/>
        </w:rPr>
        <w:t xml:space="preserve">响应文件的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35"/>
      <w:r/>
      <w:bookmarkEnd w:id="136"/>
      <w:r/>
      <w:bookmarkEnd w:id="137"/>
      <w:r/>
      <w:bookmarkEnd w:id="138"/>
      <w:r/>
      <w:bookmarkEnd w:id="139"/>
      <w:r/>
      <w:r/>
    </w:p>
    <w:p>
      <w:pPr>
        <w:ind w:firstLine="420"/>
        <w:jc w:val="left"/>
        <w:spacing w:line="360" w:lineRule="auto"/>
        <w:rPr>
          <w:szCs w:val="21"/>
        </w:rPr>
      </w:pPr>
      <w:r>
        <w:rPr>
          <w:rFonts w:hint="eastAsia"/>
          <w:szCs w:val="21"/>
        </w:rPr>
        <w:t xml:space="preserve">23.1</w:t>
      </w:r>
      <w:r>
        <w:rPr>
          <w:rFonts w:hint="eastAsia"/>
          <w:szCs w:val="21"/>
        </w:rPr>
        <w:t xml:space="preserve">如标书制作工具中格式和内容与“江苏政府采购网”发布的招标文件不一致，以“江苏政府采购网”发布的招标文件为准。</w:t>
      </w:r>
      <w:r/>
    </w:p>
    <w:p>
      <w:pPr>
        <w:ind w:firstLine="420"/>
        <w:jc w:val="left"/>
        <w:spacing w:line="360" w:lineRule="auto"/>
        <w:rPr>
          <w:szCs w:val="21"/>
        </w:rPr>
      </w:pPr>
      <w:r>
        <w:rPr>
          <w:rFonts w:hint="eastAsia"/>
          <w:szCs w:val="21"/>
        </w:rPr>
        <w:t xml:space="preserve">★</w:t>
      </w:r>
      <w:r>
        <w:rPr>
          <w:rFonts w:hint="eastAsia"/>
          <w:szCs w:val="21"/>
        </w:rPr>
        <w:t xml:space="preserve">23.2</w:t>
      </w:r>
      <w:r>
        <w:rPr>
          <w:rFonts w:hint="eastAsia"/>
          <w:szCs w:val="21"/>
        </w:rPr>
        <w:t xml:space="preserve">投标文件应按照招标文件要求加盖电子公章，否则视为无效投标。</w:t>
      </w:r>
      <w:r/>
    </w:p>
    <w:p>
      <w:pPr>
        <w:pStyle w:val="823"/>
        <w:ind w:left="0" w:right="0"/>
        <w:spacing w:before="0" w:after="0" w:line="360" w:lineRule="auto"/>
        <w:rPr>
          <w:rFonts w:ascii="Microsoft New Tai Lue" w:hAnsi="Microsoft New Tai Lue" w:cs="Microsoft New Tai Lue"/>
        </w:rPr>
      </w:pPr>
      <w:r/>
      <w:bookmarkStart w:id="140" w:name="_Toc107246240"/>
      <w:r>
        <w:rPr>
          <w:rFonts w:ascii="Microsoft New Tai Lue" w:hAnsi="Microsoft New Tai Lue" w:cs="Microsoft New Tai Lue"/>
        </w:rPr>
        <w:t xml:space="preserve">四．响应文件的提交</w:t>
      </w:r>
      <w:bookmarkEnd w:id="140"/>
      <w:r/>
      <w:r/>
    </w:p>
    <w:p>
      <w:pPr>
        <w:pStyle w:val="823"/>
        <w:ind w:left="0" w:right="0"/>
        <w:spacing w:before="0" w:after="0" w:line="360" w:lineRule="auto"/>
        <w:rPr>
          <w:rFonts w:ascii="Microsoft New Tai Lue" w:hAnsi="Microsoft New Tai Lue" w:cs="Microsoft New Tai Lue"/>
        </w:rPr>
      </w:pPr>
      <w:r/>
      <w:bookmarkStart w:id="141" w:name="_Toc96347881"/>
      <w:r/>
      <w:bookmarkStart w:id="142" w:name="_Toc104560863"/>
      <w:r/>
      <w:bookmarkStart w:id="143" w:name="_Toc100905226"/>
      <w:r/>
      <w:bookmarkStart w:id="144" w:name="_Toc103848548"/>
      <w:r/>
      <w:bookmarkStart w:id="145" w:name="_Toc107246241"/>
      <w:r>
        <w:rPr>
          <w:rFonts w:ascii="Microsoft New Tai Lue" w:hAnsi="Microsoft New Tai Lue" w:cs="Microsoft New Tai Lue"/>
        </w:rPr>
        <w:t xml:space="preserve">24.</w:t>
      </w:r>
      <w:r>
        <w:rPr>
          <w:rFonts w:ascii="Microsoft New Tai Lue" w:hAnsi="Microsoft New Tai Lue" w:cs="Microsoft New Tai Lue"/>
        </w:rPr>
        <w:t xml:space="preserve">响应文件的密封和标记</w:t>
      </w:r>
      <w:bookmarkEnd w:id="141"/>
      <w:r/>
      <w:bookmarkEnd w:id="142"/>
      <w:r/>
      <w:bookmarkEnd w:id="143"/>
      <w:r/>
      <w:bookmarkEnd w:id="144"/>
      <w:r/>
      <w:bookmarkEnd w:id="145"/>
      <w:r/>
      <w:r/>
    </w:p>
    <w:p>
      <w:pPr>
        <w:ind w:firstLine="420"/>
        <w:spacing w:line="360" w:lineRule="auto"/>
        <w:rPr>
          <w:rFonts w:ascii="Microsoft New Tai Lue" w:hAnsi="Microsoft New Tai Lue" w:cs="Microsoft New Tai Lue"/>
          <w:bCs/>
          <w:szCs w:val="21"/>
        </w:rPr>
      </w:pPr>
      <w:r/>
      <w:bookmarkStart w:id="146" w:name="_Toc40202948"/>
      <w:r/>
      <w:bookmarkStart w:id="147" w:name="_Toc100905227"/>
      <w:r/>
      <w:bookmarkStart w:id="148" w:name="_Toc38931614"/>
      <w:r/>
      <w:bookmarkStart w:id="149" w:name="_Toc91399404"/>
      <w:r/>
      <w:bookmarkStart w:id="150" w:name="_Toc96347882"/>
      <w:r/>
      <w:bookmarkStart w:id="151" w:name="_Toc46219699"/>
      <w:r/>
      <w:bookmarkStart w:id="152" w:name="_Toc89586904"/>
      <w:r/>
      <w:bookmarkStart w:id="153" w:name="_Toc46939510"/>
      <w:r/>
      <w:bookmarkStart w:id="154" w:name="_Toc469850063"/>
      <w:r/>
      <w:bookmarkStart w:id="155" w:name="_Toc103848549"/>
      <w:r/>
      <w:bookmarkStart w:id="156" w:name="_Toc48151397"/>
      <w:r/>
      <w:bookmarkStart w:id="157" w:name="_Toc5042"/>
      <w:r/>
      <w:bookmarkStart w:id="158" w:name="_Toc51928343"/>
      <w:r/>
      <w:bookmarkStart w:id="159" w:name="_Toc11952"/>
      <w:r/>
      <w:bookmarkStart w:id="160" w:name="_Toc46960670"/>
      <w:r/>
      <w:bookmarkStart w:id="161" w:name="_Toc38931800"/>
      <w:r/>
      <w:bookmarkStart w:id="162" w:name="_Toc97561941"/>
      <w:r/>
      <w:bookmarkStart w:id="163" w:name="_Toc4536"/>
      <w:r/>
      <w:bookmarkStart w:id="164" w:name="_Toc19963"/>
      <w:r/>
      <w:bookmarkStart w:id="165" w:name="_Toc50528805"/>
      <w:r/>
      <w:bookmarkStart w:id="166" w:name="_Toc38933357"/>
      <w:r/>
      <w:bookmarkStart w:id="167" w:name="_Toc11464"/>
      <w:r/>
      <w:bookmarkStart w:id="168" w:name="_Toc104560864"/>
      <w:r>
        <w:rPr>
          <w:rFonts w:hint="eastAsia" w:ascii="Microsoft New Tai Lue" w:hAnsi="Microsoft New Tai Lue" w:cs="Microsoft New Tai Lue"/>
          <w:bCs/>
          <w:szCs w:val="21"/>
        </w:rPr>
        <w:t xml:space="preserve">24.1</w:t>
      </w:r>
      <w:r>
        <w:rPr>
          <w:rFonts w:hint="eastAsia" w:ascii="Microsoft New Tai Lue" w:hAnsi="Microsoft New Tai Lue" w:cs="Microsoft New Tai Lue"/>
          <w:bCs/>
          <w:szCs w:val="21"/>
        </w:rPr>
        <w:t xml:space="preserve">投标人应当按照《操作手册》规定，在招标公告规定的投标截止时间</w:t>
      </w:r>
      <w:r>
        <w:rPr>
          <w:rFonts w:hint="eastAsia" w:ascii="Microsoft New Tai Lue" w:hAnsi="Microsoft New Tai Lue" w:cs="Microsoft New Tai Lue"/>
          <w:bCs/>
          <w:szCs w:val="21"/>
        </w:rPr>
        <w:t xml:space="preserve">前制作</w:t>
      </w:r>
      <w:r>
        <w:rPr>
          <w:rFonts w:hint="eastAsia" w:ascii="Microsoft New Tai Lue" w:hAnsi="Microsoft New Tai Lue" w:cs="Microsoft New Tai Lue"/>
          <w:bCs/>
          <w:szCs w:val="21"/>
        </w:rPr>
        <w:t xml:space="preserve">并上传电子投标文件。招标代理机构拒绝接收提交投标文件截止时间后上传的任何电子投标文件。</w:t>
      </w:r>
      <w:r/>
    </w:p>
    <w:p>
      <w:pPr>
        <w:pStyle w:val="823"/>
        <w:ind w:left="0" w:right="0"/>
        <w:spacing w:before="0" w:after="0" w:line="360" w:lineRule="auto"/>
        <w:rPr>
          <w:rFonts w:ascii="Microsoft New Tai Lue" w:hAnsi="Microsoft New Tai Lue" w:cs="Microsoft New Tai Lue"/>
        </w:rPr>
      </w:pPr>
      <w:r/>
      <w:bookmarkStart w:id="169" w:name="_Toc107246242"/>
      <w:r>
        <w:rPr>
          <w:rFonts w:ascii="Microsoft New Tai Lue" w:hAnsi="Microsoft New Tai Lue" w:cs="Microsoft New Tai Lue"/>
        </w:rPr>
        <w:t xml:space="preserve">25.</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Microsoft New Tai Lue" w:hAnsi="Microsoft New Tai Lue" w:cs="Microsoft New Tai Lue"/>
        </w:rPr>
        <w:t xml:space="preserve">响应文件截止时间</w:t>
      </w:r>
      <w:bookmarkEnd w:id="169"/>
      <w:r/>
      <w:r/>
    </w:p>
    <w:p>
      <w:pPr>
        <w:ind w:firstLine="422"/>
        <w:spacing w:line="360" w:lineRule="auto"/>
        <w:rPr>
          <w:rFonts w:ascii="Microsoft New Tai Lue" w:hAnsi="Microsoft New Tai Lue" w:cs="Microsoft New Tai Lue"/>
          <w:b/>
          <w:bCs/>
          <w:szCs w:val="21"/>
        </w:rPr>
      </w:pPr>
      <w:r/>
      <w:bookmarkStart w:id="170" w:name="_Toc96347883"/>
      <w:r>
        <w:rPr>
          <w:rFonts w:hint="eastAsia" w:ascii="Microsoft New Tai Lue" w:hAnsi="Microsoft New Tai Lue" w:cs="Microsoft New Tai Lue"/>
          <w:b/>
          <w:bCs/>
          <w:szCs w:val="21"/>
        </w:rPr>
        <w:t xml:space="preserve">★</w:t>
      </w:r>
      <w:r>
        <w:rPr>
          <w:rFonts w:hint="eastAsia" w:ascii="Microsoft New Tai Lue" w:hAnsi="Microsoft New Tai Lue" w:cs="Microsoft New Tai Lue"/>
          <w:b/>
          <w:bCs/>
          <w:szCs w:val="21"/>
        </w:rPr>
        <w:t xml:space="preserve">25.1</w:t>
      </w:r>
      <w:r>
        <w:rPr>
          <w:rFonts w:hint="eastAsia" w:ascii="Microsoft New Tai Lue" w:hAnsi="Microsoft New Tai Lue" w:cs="Microsoft New Tai Lue"/>
          <w:b/>
          <w:bCs/>
          <w:szCs w:val="21"/>
        </w:rPr>
        <w:t xml:space="preserve">投标人应当按照《操作手册》规定，在“苏</w:t>
      </w:r>
      <w:r>
        <w:rPr>
          <w:rFonts w:hint="eastAsia" w:ascii="Microsoft New Tai Lue" w:hAnsi="Microsoft New Tai Lue" w:cs="Microsoft New Tai Lue"/>
          <w:b/>
          <w:bCs/>
          <w:szCs w:val="21"/>
        </w:rPr>
        <w:t xml:space="preserve">采云</w:t>
      </w:r>
      <w:r>
        <w:rPr>
          <w:rFonts w:hint="eastAsia" w:ascii="Microsoft New Tai Lue" w:hAnsi="Microsoft New Tai Lue" w:cs="Microsoft New Tai Lue"/>
          <w:b/>
          <w:bCs/>
          <w:szCs w:val="21"/>
        </w:rPr>
        <w:t xml:space="preserve">”系统规定的时间内对投标文件进行解密，投标人应充分考虑网络环境、网络带宽等因素可能对投标产生的影响，如因投标人自身原因造成的电子投标文件上传不成功的，按做无效投标处理</w:t>
      </w:r>
      <w:r/>
    </w:p>
    <w:p>
      <w:pPr>
        <w:ind w:firstLine="422"/>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25.2</w:t>
      </w:r>
      <w:r>
        <w:rPr>
          <w:rFonts w:hint="eastAsia" w:ascii="Microsoft New Tai Lue" w:hAnsi="Microsoft New Tai Lue" w:cs="Microsoft New Tai Lue"/>
          <w:b/>
          <w:bCs/>
          <w:szCs w:val="21"/>
        </w:rPr>
        <w:t xml:space="preserve">招标人可以按照规定，通过修改招标文件酌情延长投标截止时间，在此情况下，投标人的所有权利和义务均以延长后新的截止时间为准。</w:t>
      </w:r>
      <w:r/>
    </w:p>
    <w:p>
      <w:pPr>
        <w:pStyle w:val="823"/>
        <w:ind w:left="0" w:right="0"/>
        <w:spacing w:before="0" w:after="0" w:line="360" w:lineRule="auto"/>
        <w:rPr>
          <w:rFonts w:ascii="Microsoft New Tai Lue" w:hAnsi="Microsoft New Tai Lue" w:cs="Microsoft New Tai Lue"/>
        </w:rPr>
      </w:pPr>
      <w:r/>
      <w:bookmarkStart w:id="171" w:name="_Toc104560865"/>
      <w:r/>
      <w:bookmarkStart w:id="172" w:name="_Toc103848550"/>
      <w:r/>
      <w:bookmarkStart w:id="173" w:name="_Toc107246243"/>
      <w:r/>
      <w:bookmarkStart w:id="174" w:name="_Toc100905228"/>
      <w:r>
        <w:rPr>
          <w:rFonts w:ascii="Microsoft New Tai Lue" w:hAnsi="Microsoft New Tai Lue" w:cs="Microsoft New Tai Lue"/>
        </w:rPr>
        <w:t xml:space="preserve">26.</w:t>
      </w:r>
      <w:r>
        <w:rPr>
          <w:rFonts w:ascii="Microsoft New Tai Lue" w:hAnsi="Microsoft New Tai Lue" w:cs="Microsoft New Tai Lue"/>
        </w:rPr>
        <w:t xml:space="preserve">响应文件的修改和撤回</w:t>
      </w:r>
      <w:bookmarkEnd w:id="170"/>
      <w:r/>
      <w:bookmarkEnd w:id="171"/>
      <w:r/>
      <w:bookmarkEnd w:id="172"/>
      <w:r/>
      <w:bookmarkEnd w:id="173"/>
      <w:r/>
      <w:bookmarkEnd w:id="174"/>
      <w:r/>
      <w:r/>
    </w:p>
    <w:p>
      <w:pPr>
        <w:ind w:firstLine="420"/>
        <w:spacing w:line="360" w:lineRule="auto"/>
        <w:rPr>
          <w:rFonts w:ascii="Microsoft New Tai Lue" w:hAnsi="Microsoft New Tai Lue" w:cs="Microsoft New Tai Lue"/>
          <w:bCs/>
          <w:szCs w:val="21"/>
        </w:rPr>
      </w:pPr>
      <w:r/>
      <w:bookmarkStart w:id="175" w:name="_Toc80264714"/>
      <w:r/>
      <w:bookmarkEnd w:id="117"/>
      <w:r>
        <w:rPr>
          <w:rFonts w:hint="eastAsia"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投标文件的撤回</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26.1.1</w:t>
      </w:r>
      <w:r>
        <w:rPr>
          <w:rFonts w:hint="eastAsia" w:ascii="Microsoft New Tai Lue" w:hAnsi="Microsoft New Tai Lue" w:cs="Microsoft New Tai Lue"/>
          <w:bCs/>
          <w:szCs w:val="21"/>
        </w:rPr>
        <w:t xml:space="preserve">投标人可在投标截止时间前撤回其电子投标文件，具体操作方法见《操作手册》。</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26.1.2</w:t>
      </w:r>
      <w:r>
        <w:rPr>
          <w:rFonts w:hint="eastAsia" w:ascii="Microsoft New Tai Lue" w:hAnsi="Microsoft New Tai Lue" w:cs="Microsoft New Tai Lue"/>
          <w:bCs/>
          <w:szCs w:val="21"/>
        </w:rPr>
        <w:t xml:space="preserve">投标人撤回电子投标文件，则认为其不再参与本项目投标活动。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 </w:t>
      </w:r>
      <w:r>
        <w:rPr>
          <w:rFonts w:hint="eastAsia" w:ascii="Microsoft New Tai Lue" w:hAnsi="Microsoft New Tai Lue" w:cs="Microsoft New Tai Lue"/>
          <w:bCs/>
          <w:szCs w:val="21"/>
        </w:rPr>
        <w:t xml:space="preserve">投标文件的修改</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26.2.1</w:t>
      </w:r>
      <w:r>
        <w:rPr>
          <w:rFonts w:hint="eastAsia" w:ascii="Microsoft New Tai Lue" w:hAnsi="Microsoft New Tai Lue" w:cs="Microsoft New Tai Lue"/>
          <w:bCs/>
          <w:szCs w:val="21"/>
        </w:rPr>
        <w:t xml:space="preserve">投标人可在投标截止时间前对其电子投标文件进行修改，具体操作方法见《操作手册》。</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26.2.2</w:t>
      </w:r>
      <w:r>
        <w:rPr>
          <w:rFonts w:hint="eastAsia" w:ascii="Microsoft New Tai Lue" w:hAnsi="Microsoft New Tai Lue" w:cs="Microsoft New Tai Lue"/>
          <w:bCs/>
          <w:szCs w:val="21"/>
        </w:rPr>
        <w:t xml:space="preserve">投标截止时间之后，投标人不得对其电子投标文件作任何修改。</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26.2.3 </w:t>
      </w:r>
      <w:r>
        <w:rPr>
          <w:rFonts w:hint="eastAsia" w:ascii="Microsoft New Tai Lue" w:hAnsi="Microsoft New Tai Lue" w:cs="Microsoft New Tai Lue"/>
          <w:bCs/>
          <w:szCs w:val="21"/>
        </w:rPr>
        <w:t xml:space="preserve">在投标截止时间至招标文件中规定的投标有效期满之间的这段时间内，投标人不得撤回其投标。</w:t>
      </w:r>
      <w:r/>
    </w:p>
    <w:p>
      <w:pPr>
        <w:pStyle w:val="823"/>
        <w:ind w:left="0" w:right="0"/>
        <w:spacing w:before="0" w:after="0" w:line="360" w:lineRule="auto"/>
        <w:rPr>
          <w:rFonts w:ascii="Microsoft New Tai Lue" w:hAnsi="Microsoft New Tai Lue" w:cs="Microsoft New Tai Lue"/>
        </w:rPr>
      </w:pPr>
      <w:r/>
      <w:bookmarkStart w:id="176" w:name="_Toc104560866"/>
      <w:r/>
      <w:bookmarkStart w:id="177" w:name="_Toc103848551"/>
      <w:r/>
      <w:bookmarkStart w:id="178" w:name="_Toc107246244"/>
      <w:r>
        <w:rPr>
          <w:rFonts w:ascii="Microsoft New Tai Lue" w:hAnsi="Microsoft New Tai Lue" w:cs="Microsoft New Tai Lue"/>
        </w:rPr>
        <w:t xml:space="preserve">27.</w:t>
      </w:r>
      <w:r>
        <w:rPr>
          <w:rFonts w:ascii="Microsoft New Tai Lue" w:hAnsi="Microsoft New Tai Lue" w:cs="Microsoft New Tai Lue"/>
        </w:rPr>
        <w:t xml:space="preserve">诚实信用</w:t>
      </w:r>
      <w:bookmarkEnd w:id="176"/>
      <w:r/>
      <w:bookmarkEnd w:id="177"/>
      <w:r/>
      <w:bookmarkEnd w:id="178"/>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w:t>
      </w:r>
      <w:r>
        <w:rPr>
          <w:rFonts w:ascii="Microsoft New Tai Lue" w:hAnsi="Microsoft New Tai Lue" w:cs="Microsoft New Tai Lue"/>
          <w:bCs/>
          <w:szCs w:val="21"/>
        </w:rPr>
        <w:t xml:space="preserve">供应商应当遵循公平竞争的原则，不得恶意串通，不得妨碍其他供应商的竞争行为，不得损害采购人或者其他供应商的合法权益。</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w:t>
      </w:r>
      <w:r>
        <w:rPr>
          <w:rFonts w:ascii="Microsoft New Tai Lue" w:hAnsi="Microsoft New Tai Lue" w:cs="Microsoft New Tai Lue"/>
          <w:bCs/>
          <w:szCs w:val="21"/>
        </w:rPr>
        <w:t xml:space="preserve">在评审过程中发现供应商有上述情形的，</w:t>
      </w:r>
      <w:r>
        <w:rPr>
          <w:rFonts w:ascii="Microsoft New Tai Lue" w:hAnsi="Microsoft New Tai Lue" w:cs="Microsoft New Tai Lue"/>
          <w:b/>
          <w:bCs/>
          <w:szCs w:val="21"/>
        </w:rPr>
        <w:t xml:space="preserve">磋商小组应当认定其</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无效</w:t>
      </w:r>
      <w:r>
        <w:rPr>
          <w:rFonts w:ascii="Microsoft New Tai Lue" w:hAnsi="Microsoft New Tai Lue" w:cs="Microsoft New Tai Lue"/>
          <w:bCs/>
          <w:szCs w:val="21"/>
        </w:rPr>
        <w:t xml:space="preserve">，并书面报告本级财政部门。</w:t>
      </w:r>
      <w:r/>
    </w:p>
    <w:p>
      <w:pPr>
        <w:pStyle w:val="823"/>
        <w:ind w:left="0" w:right="0"/>
        <w:spacing w:before="0" w:after="0" w:line="360" w:lineRule="auto"/>
        <w:rPr>
          <w:rFonts w:ascii="Microsoft New Tai Lue" w:hAnsi="Microsoft New Tai Lue" w:cs="Microsoft New Tai Lue"/>
        </w:rPr>
      </w:pPr>
      <w:r/>
      <w:bookmarkStart w:id="179" w:name="_Toc107246245"/>
      <w:r>
        <w:rPr>
          <w:rFonts w:ascii="Microsoft New Tai Lue" w:hAnsi="Microsoft New Tai Lue" w:cs="Microsoft New Tai Lue"/>
        </w:rPr>
        <w:t xml:space="preserve">五．</w:t>
      </w:r>
      <w:r>
        <w:rPr>
          <w:rFonts w:hint="eastAsia" w:ascii="Microsoft New Tai Lue" w:hAnsi="Microsoft New Tai Lue" w:cs="Microsoft New Tai Lue"/>
        </w:rPr>
        <w:t xml:space="preserve">开启</w:t>
      </w:r>
      <w:r>
        <w:rPr>
          <w:rFonts w:ascii="Microsoft New Tai Lue" w:hAnsi="Microsoft New Tai Lue" w:cs="Microsoft New Tai Lue"/>
        </w:rPr>
        <w:t xml:space="preserve">和</w:t>
      </w:r>
      <w:bookmarkStart w:id="180" w:name="_Toc96347885"/>
      <w:r/>
      <w:bookmarkEnd w:id="179"/>
      <w:r>
        <w:rPr>
          <w:rFonts w:hint="eastAsia" w:ascii="Microsoft New Tai Lue" w:hAnsi="Microsoft New Tai Lue" w:cs="Microsoft New Tai Lue"/>
        </w:rPr>
        <w:t xml:space="preserve">评审</w:t>
      </w:r>
      <w:r/>
    </w:p>
    <w:p>
      <w:pPr>
        <w:pStyle w:val="823"/>
        <w:ind w:left="0" w:right="0"/>
        <w:spacing w:before="0" w:after="0" w:line="360" w:lineRule="auto"/>
        <w:rPr>
          <w:rFonts w:ascii="Microsoft New Tai Lue" w:hAnsi="Microsoft New Tai Lue" w:cs="Microsoft New Tai Lue"/>
        </w:rPr>
      </w:pPr>
      <w:r/>
      <w:bookmarkStart w:id="181" w:name="_Toc107246246"/>
      <w:r/>
      <w:bookmarkStart w:id="182" w:name="_Toc104560868"/>
      <w:r/>
      <w:bookmarkStart w:id="183" w:name="_Toc103848553"/>
      <w:r/>
      <w:bookmarkStart w:id="184" w:name="_Toc100905230"/>
      <w:r>
        <w:rPr>
          <w:rFonts w:ascii="Microsoft New Tai Lue" w:hAnsi="Microsoft New Tai Lue" w:cs="Microsoft New Tai Lue"/>
        </w:rPr>
        <w:t xml:space="preserve">28.</w:t>
      </w:r>
      <w:bookmarkEnd w:id="180"/>
      <w:r/>
      <w:bookmarkEnd w:id="181"/>
      <w:r/>
      <w:bookmarkEnd w:id="182"/>
      <w:r/>
      <w:bookmarkEnd w:id="183"/>
      <w:r/>
      <w:bookmarkEnd w:id="184"/>
      <w:r>
        <w:rPr>
          <w:rFonts w:hint="eastAsia" w:ascii="Microsoft New Tai Lue" w:hAnsi="Microsoft New Tai Lue" w:cs="Microsoft New Tai Lue"/>
        </w:rPr>
        <w:t xml:space="preserve">开启</w:t>
      </w:r>
      <w:r/>
    </w:p>
    <w:p>
      <w:pPr>
        <w:ind w:firstLine="420"/>
        <w:spacing w:line="360" w:lineRule="auto"/>
        <w:rPr>
          <w:rFonts w:ascii="Microsoft New Tai Lue" w:hAnsi="Microsoft New Tai Lue" w:cs="Microsoft New Tai Lue"/>
          <w:bCs/>
          <w:szCs w:val="21"/>
        </w:rPr>
      </w:pPr>
      <w:r/>
      <w:bookmarkStart w:id="185" w:name="_Toc100905231"/>
      <w:r>
        <w:rPr>
          <w:rFonts w:hint="eastAsia" w:ascii="Microsoft New Tai Lue" w:hAnsi="Microsoft New Tai Lue" w:cs="Microsoft New Tai Lue"/>
          <w:bCs/>
          <w:szCs w:val="21"/>
        </w:rPr>
        <w:t xml:space="preserve">28.1</w:t>
      </w:r>
      <w:r>
        <w:rPr>
          <w:rFonts w:hint="eastAsia" w:ascii="Microsoft New Tai Lue" w:hAnsi="Microsoft New Tai Lue" w:cs="Microsoft New Tai Lue"/>
          <w:bCs/>
          <w:szCs w:val="21"/>
        </w:rPr>
        <w:t xml:space="preserve">投标人按照《操作手册》规定参加开标活动，并在苏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系统规定的时间内对投标文件进行解密。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w:t>
      </w:r>
      <w:r>
        <w:rPr>
          <w:rFonts w:hint="eastAsia" w:ascii="Microsoft New Tai Lue" w:hAnsi="Microsoft New Tai Lue" w:cs="Microsoft New Tai Lue"/>
          <w:bCs/>
          <w:szCs w:val="21"/>
        </w:rPr>
        <w:t xml:space="preserve">投标人在开标过程中涉及到的投标文件解密、开标结果确认等工作，应按照《操作手册》规定执行。</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w:t>
      </w:r>
      <w:r>
        <w:rPr>
          <w:rFonts w:hint="eastAsia" w:ascii="Microsoft New Tai Lue" w:hAnsi="Microsoft New Tai Lue" w:cs="Microsoft New Tai Lue"/>
          <w:bCs/>
          <w:szCs w:val="21"/>
        </w:rPr>
        <w:t xml:space="preserve">投标人不足</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家的，不得开标。</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 </w:t>
      </w:r>
      <w:r>
        <w:rPr>
          <w:rFonts w:hint="eastAsia" w:ascii="Microsoft New Tai Lue" w:hAnsi="Microsoft New Tai Lue" w:cs="Microsoft New Tai Lue"/>
          <w:bCs/>
          <w:szCs w:val="21"/>
        </w:rPr>
        <w:t xml:space="preserve">投标人如果对开标过程和开标结果有疑义，应当根据《操作手册》规定提出，“苏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”系统中《开标记录表》公布后</w:t>
      </w: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分钟内未提出的，视同认可开标结果。</w:t>
      </w:r>
      <w:r/>
    </w:p>
    <w:p>
      <w:pPr>
        <w:ind w:firstLine="420"/>
        <w:spacing w:line="360" w:lineRule="auto"/>
        <w:rPr>
          <w:rFonts w:ascii="Microsoft New Tai Lue" w:hAnsi="Microsoft New Tai Lue" w:cs="Microsoft New Tai Lue"/>
          <w:bCs/>
          <w:szCs w:val="21"/>
        </w:rPr>
      </w:pPr>
      <w:r/>
      <w:bookmarkStart w:id="186" w:name="_Toc520356165"/>
      <w:r>
        <w:rPr>
          <w:rFonts w:ascii="Microsoft New Tai Lue" w:hAnsi="Microsoft New Tai Lue" w:cs="Microsoft New Tai Lue"/>
          <w:bCs/>
          <w:szCs w:val="21"/>
        </w:rPr>
        <w:t xml:space="preserve">28.</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本项目不公开报价。</w:t>
      </w:r>
      <w:bookmarkStart w:id="187" w:name="_Toc104560870"/>
      <w:r/>
      <w:bookmarkStart w:id="188" w:name="_Toc103848555"/>
      <w:r/>
      <w:bookmarkStart w:id="189" w:name="_Toc107246249"/>
      <w:r/>
      <w:bookmarkEnd w:id="186"/>
      <w:r/>
      <w:bookmarkEnd w:id="187"/>
      <w:bookmarkEnd w:id="188"/>
      <w:bookmarkEnd w:id="189"/>
      <w:r/>
    </w:p>
    <w:p>
      <w:pPr>
        <w:pStyle w:val="823"/>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29.</w:t>
      </w:r>
      <w:r>
        <w:rPr>
          <w:rFonts w:hint="eastAsia" w:ascii="Microsoft New Tai Lue" w:hAnsi="Microsoft New Tai Lue" w:cs="Microsoft New Tai Lue"/>
        </w:rPr>
        <w:t xml:space="preserve">磋商小组</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29.1</w:t>
      </w:r>
      <w:r>
        <w:rPr>
          <w:rFonts w:hint="eastAsia" w:ascii="Microsoft New Tai Lue" w:hAnsi="Microsoft New Tai Lue" w:cs="Microsoft New Tai Lue"/>
          <w:bCs/>
          <w:szCs w:val="21"/>
        </w:rPr>
        <w:t xml:space="preserve">磋商小组成员</w:t>
      </w:r>
      <w:r>
        <w:rPr>
          <w:rFonts w:hint="eastAsia" w:ascii="Microsoft New Tai Lue" w:hAnsi="Microsoft New Tai Lue" w:cs="Microsoft New Tai Lue"/>
          <w:bCs/>
          <w:szCs w:val="21"/>
        </w:rPr>
        <w:t xml:space="preserve">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w:t>
      </w:r>
      <w:r>
        <w:rPr>
          <w:rFonts w:ascii="Microsoft New Tai Lue" w:hAnsi="Microsoft New Tai Lue" w:cs="Microsoft New Tai Lue"/>
          <w:b/>
          <w:bCs/>
          <w:szCs w:val="21"/>
        </w:rPr>
        <w:t xml:space="preserve">商须知前附表</w:t>
      </w:r>
      <w:r>
        <w:rPr>
          <w:rFonts w:hint="eastAsia" w:ascii="Microsoft New Tai Lue" w:hAnsi="Microsoft New Tai Lue" w:cs="Microsoft New Tai Lue"/>
          <w:bCs/>
          <w:szCs w:val="21"/>
        </w:rPr>
        <w:t xml:space="preserve">，负责具体评审事务，并独立履行职责。</w:t>
      </w:r>
      <w:bookmarkStart w:id="190" w:name="_Toc103848556"/>
      <w:r/>
      <w:bookmarkStart w:id="191" w:name="_Toc104560871"/>
      <w:r/>
      <w:bookmarkStart w:id="192" w:name="_Toc107246250"/>
      <w:r/>
      <w:r/>
    </w:p>
    <w:p>
      <w:pPr>
        <w:pStyle w:val="823"/>
        <w:ind w:left="0" w:right="0"/>
        <w:spacing w:before="0" w:after="0" w:line="360" w:lineRule="auto"/>
        <w:rPr>
          <w:rFonts w:ascii="Microsoft New Tai Lue" w:hAnsi="Microsoft New Tai Lue" w:cs="Microsoft New Tai Lue"/>
        </w:rPr>
      </w:pPr>
      <w:r>
        <w:rPr>
          <w:rFonts w:hint="eastAsia" w:ascii="Microsoft New Tai Lue" w:hAnsi="Microsoft New Tai Lue" w:cs="Microsoft New Tai Lue"/>
        </w:rPr>
        <w:t xml:space="preserve">30.</w:t>
      </w:r>
      <w:r>
        <w:rPr>
          <w:rFonts w:hint="eastAsia" w:ascii="Microsoft New Tai Lue" w:hAnsi="Microsoft New Tai Lue" w:cs="Microsoft New Tai Lue"/>
        </w:rPr>
        <w:t xml:space="preserve">资格性审查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30.1</w:t>
      </w:r>
      <w:r>
        <w:rPr>
          <w:rFonts w:hint="eastAsia" w:ascii="Microsoft New Tai Lue" w:hAnsi="Microsoft New Tai Lue" w:cs="Microsoft New Tai Lue"/>
          <w:bCs/>
          <w:szCs w:val="21"/>
        </w:rPr>
        <w:t xml:space="preserve">响应文件的资格性检查。项目开启仪式结束后，采购人或采购代理机构应依法对供应商的资格进行审查。资格审查合格的供应商不足</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家的，不进行评审。</w:t>
      </w:r>
      <w:r/>
    </w:p>
    <w:p>
      <w:pPr>
        <w:ind w:firstLine="422"/>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hint="eastAsia" w:ascii="Microsoft New Tai Lue" w:hAnsi="Microsoft New Tai Lue" w:cs="Microsoft New Tai Lue"/>
          <w:b/>
          <w:szCs w:val="21"/>
        </w:rPr>
        <w:t xml:space="preserve">30.2</w:t>
      </w:r>
      <w:r>
        <w:rPr>
          <w:rFonts w:hint="eastAsia" w:ascii="Microsoft New Tai Lue" w:hAnsi="Microsoft New Tai Lue" w:cs="Microsoft New Tai Lue"/>
          <w:b/>
          <w:szCs w:val="21"/>
        </w:rPr>
        <w:t xml:space="preserve">供应商不</w:t>
      </w:r>
      <w:r>
        <w:rPr>
          <w:rFonts w:hint="eastAsia" w:ascii="Microsoft New Tai Lue" w:hAnsi="Microsoft New Tai Lue" w:cs="Microsoft New Tai Lue"/>
          <w:b/>
          <w:szCs w:val="21"/>
        </w:rPr>
        <w:t xml:space="preserve">具备磋商</w:t>
      </w:r>
      <w:r>
        <w:rPr>
          <w:rFonts w:hint="eastAsia" w:ascii="Microsoft New Tai Lue" w:hAnsi="Microsoft New Tai Lue" w:cs="Microsoft New Tai Lue"/>
          <w:b/>
          <w:szCs w:val="21"/>
        </w:rPr>
        <w:t xml:space="preserve">文件规定的供应商资格条件的，应在资格审查时按照无效响应处理。</w:t>
      </w:r>
      <w:r/>
    </w:p>
    <w:p>
      <w:pPr>
        <w:pStyle w:val="823"/>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3</w:t>
      </w:r>
      <w:bookmarkEnd w:id="190"/>
      <w:r/>
      <w:bookmarkEnd w:id="191"/>
      <w:r>
        <w:rPr>
          <w:rFonts w:ascii="Microsoft New Tai Lue" w:hAnsi="Microsoft New Tai Lue" w:cs="Microsoft New Tai Lue"/>
        </w:rPr>
        <w:t xml:space="preserve">1.</w:t>
      </w:r>
      <w:r>
        <w:rPr>
          <w:rFonts w:hint="eastAsia" w:ascii="Microsoft New Tai Lue" w:hAnsi="Microsoft New Tai Lue" w:cs="Microsoft New Tai Lue"/>
        </w:rPr>
        <w:t xml:space="preserve">符合性审查</w:t>
      </w:r>
      <w:bookmarkEnd w:id="192"/>
      <w:r>
        <w:rPr>
          <w:rFonts w:ascii="Microsoft New Tai Lue" w:hAnsi="Microsoft New Tai Lue" w:cs="Microsoft New Tai Lue"/>
        </w:rPr>
        <w:t xml:space="preserve"> </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31.1</w:t>
      </w:r>
      <w:r>
        <w:rPr>
          <w:rFonts w:ascii="Microsoft New Tai Lue" w:hAnsi="Microsoft New Tai Lue" w:cs="Microsoft New Tai Lue"/>
          <w:bCs/>
          <w:szCs w:val="21"/>
        </w:rPr>
        <w:t xml:space="preserve">响应文件的符合性审查。</w:t>
      </w:r>
      <w:r>
        <w:rPr>
          <w:rFonts w:hint="eastAsia" w:ascii="Microsoft New Tai Lue" w:hAnsi="Microsoft New Tai Lue" w:cs="Microsoft New Tai Lue"/>
          <w:bCs/>
          <w:szCs w:val="21"/>
        </w:rPr>
        <w:t xml:space="preserve">磋商小组</w:t>
      </w:r>
      <w:r>
        <w:rPr>
          <w:rFonts w:ascii="Microsoft New Tai Lue" w:hAnsi="Microsoft New Tai Lue" w:cs="Microsoft New Tai Lue"/>
          <w:bCs/>
          <w:szCs w:val="21"/>
        </w:rPr>
        <w:t xml:space="preserve">对通过资格性检查的供应商的响应文件进行符合性审查，以确定其是否满足磋商文件的实质性要求。实质性响应的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应该是与磋商文件要求的全部实质性条款、条件和规格相符，没有重大偏离或保留的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w:t>
      </w:r>
      <w:r/>
    </w:p>
    <w:p>
      <w:pPr>
        <w:ind w:firstLine="422"/>
        <w:spacing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31.2</w:t>
      </w:r>
      <w:r>
        <w:rPr>
          <w:rFonts w:ascii="Microsoft New Tai Lue" w:hAnsi="Microsoft New Tai Lue" w:cs="Microsoft New Tai Lue"/>
          <w:b/>
          <w:bCs/>
          <w:szCs w:val="21"/>
        </w:rPr>
        <w:t xml:space="preserve">如果响应文件没有响应</w:t>
      </w:r>
      <w:r>
        <w:rPr>
          <w:rFonts w:hint="eastAsia" w:ascii="Microsoft New Tai Lue" w:hAnsi="Microsoft New Tai Lue" w:cs="Microsoft New Tai Lue"/>
          <w:b/>
          <w:bCs/>
          <w:szCs w:val="21"/>
        </w:rPr>
        <w:t xml:space="preserve">磋商文件实质性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磋商小组</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不得通过修改或撤销不合要求的偏离或保留而使其</w:t>
      </w:r>
      <w:r>
        <w:rPr>
          <w:rFonts w:hint="eastAsia" w:ascii="Microsoft New Tai Lue" w:hAnsi="Microsoft New Tai Lue" w:cs="Microsoft New Tai Lue"/>
          <w:b/>
          <w:bCs/>
          <w:szCs w:val="21"/>
        </w:rPr>
        <w:t xml:space="preserve">响应文件</w:t>
      </w:r>
      <w:r>
        <w:rPr>
          <w:rFonts w:ascii="Microsoft New Tai Lue" w:hAnsi="Microsoft New Tai Lue" w:cs="Microsoft New Tai Lue"/>
          <w:b/>
          <w:bCs/>
          <w:szCs w:val="21"/>
        </w:rPr>
        <w:t xml:space="preserve">成为实质性响应</w:t>
      </w:r>
      <w:r>
        <w:rPr>
          <w:rFonts w:hint="eastAsia" w:ascii="Microsoft New Tai Lue" w:hAnsi="Microsoft New Tai Lue" w:cs="Microsoft New Tai Lue"/>
          <w:b/>
          <w:bCs/>
          <w:szCs w:val="21"/>
        </w:rPr>
        <w:t xml:space="preserve">的文件</w:t>
      </w:r>
      <w:r>
        <w:rPr>
          <w:rFonts w:ascii="Microsoft New Tai Lue" w:hAnsi="Microsoft New Tai Lue" w:cs="Microsoft New Tai Lue"/>
          <w:b/>
          <w:bCs/>
          <w:szCs w:val="21"/>
        </w:rPr>
        <w:t xml:space="preserve">。</w:t>
      </w:r>
      <w:r/>
    </w:p>
    <w:p>
      <w:pPr>
        <w:ind w:firstLine="422"/>
        <w:spacing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31.3</w:t>
      </w:r>
      <w:r>
        <w:rPr>
          <w:rFonts w:ascii="Microsoft New Tai Lue" w:hAnsi="Microsoft New Tai Lue" w:cs="Microsoft New Tai Lue"/>
          <w:b/>
          <w:bCs/>
          <w:szCs w:val="21"/>
        </w:rPr>
        <w:t xml:space="preserve">响应文件有下列情况之一的，在符合性检查时按照无效响应处理：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）投标人在“苏</w:t>
      </w:r>
      <w:r>
        <w:rPr>
          <w:rFonts w:hint="eastAsia" w:ascii="Microsoft New Tai Lue" w:hAnsi="Microsoft New Tai Lue" w:cs="Microsoft New Tai Lue"/>
          <w:szCs w:val="21"/>
        </w:rPr>
        <w:t xml:space="preserve">采云</w:t>
      </w:r>
      <w:r>
        <w:rPr>
          <w:rFonts w:hint="eastAsia" w:ascii="Microsoft New Tai Lue" w:hAnsi="Microsoft New Tai Lue" w:cs="Microsoft New Tai Lue"/>
          <w:szCs w:val="21"/>
        </w:rPr>
        <w:t xml:space="preserve">”系统规定的时间内未成功解密电子投标文件的；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）投标人未按照招标文件要求上传电子投标文件的；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）同一投标人提交两个（含两个）以上不同的投标报价的；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）投标文件未按照招标文件要求加盖电子公章的；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）不具备招标文件中规定的资格要求的；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）投标文件含有采购人不能接受的附加条件的；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hint="eastAsia" w:ascii="Microsoft New Tai Lue" w:hAnsi="Microsoft New Tai Lue" w:cs="Microsoft New Tai Lue"/>
          <w:szCs w:val="21"/>
        </w:rPr>
        <w:t xml:space="preserve">）投标文件内容不全或不符合招标文件中规定的其他实质性要求的；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）未按招标签字、盖章、或者不满足符合性审核的。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）现行法律、法规、规章和招标文件规定的其他无效情形。</w:t>
      </w:r>
      <w:r/>
    </w:p>
    <w:p>
      <w:pPr>
        <w:pStyle w:val="823"/>
        <w:ind w:left="0" w:right="0"/>
        <w:spacing w:before="0" w:after="0" w:line="360" w:lineRule="auto"/>
        <w:rPr>
          <w:rFonts w:ascii="Microsoft New Tai Lue" w:hAnsi="Microsoft New Tai Lue" w:cs="Microsoft New Tai Lue"/>
        </w:rPr>
      </w:pPr>
      <w:r/>
      <w:bookmarkStart w:id="193" w:name="_Toc107246251"/>
      <w:r/>
      <w:bookmarkStart w:id="194" w:name="_Toc103848557"/>
      <w:r/>
      <w:bookmarkStart w:id="195" w:name="_Toc104560872"/>
      <w:r/>
      <w:bookmarkEnd w:id="185"/>
      <w:r>
        <w:rPr>
          <w:rFonts w:ascii="Microsoft New Tai Lue" w:hAnsi="Microsoft New Tai Lue" w:cs="Microsoft New Tai Lue"/>
        </w:rPr>
        <w:t xml:space="preserve">32.</w:t>
      </w:r>
      <w:r>
        <w:rPr>
          <w:rFonts w:ascii="Microsoft New Tai Lue" w:hAnsi="Microsoft New Tai Lue" w:cs="Microsoft New Tai Lue"/>
        </w:rPr>
        <w:t xml:space="preserve">响应文件澄清</w:t>
      </w:r>
      <w:bookmarkEnd w:id="193"/>
      <w:r/>
      <w:bookmarkEnd w:id="194"/>
      <w:r/>
      <w:bookmarkEnd w:id="195"/>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2.1</w:t>
      </w:r>
      <w:r>
        <w:rPr>
          <w:rFonts w:hint="eastAsia" w:ascii="Microsoft New Tai Lue" w:hAnsi="Microsoft New Tai Lue" w:cs="Microsoft New Tai Lue"/>
          <w:szCs w:val="21"/>
        </w:rPr>
        <w:t xml:space="preserve">磋商小组在对响应文件的有效性、完整性和响应程度进行审查时，可以要求供应商对响应文件中含义不明确、同类问题表述不一致或者有明显文字和计算错误的内容等</w:t>
      </w:r>
      <w:r>
        <w:rPr>
          <w:rFonts w:hint="eastAsia" w:ascii="Microsoft New Tai Lue" w:hAnsi="Microsoft New Tai Lue" w:cs="Microsoft New Tai Lue"/>
          <w:szCs w:val="21"/>
        </w:rPr>
        <w:t xml:space="preserve">作出</w:t>
      </w:r>
      <w:r>
        <w:rPr>
          <w:rFonts w:hint="eastAsia" w:ascii="Microsoft New Tai Lue" w:hAnsi="Microsoft New Tai Lue" w:cs="Microsoft New Tai Lue"/>
          <w:szCs w:val="21"/>
        </w:rPr>
        <w:t xml:space="preserve">必要的澄清、说明或者更正。供应商的澄清、说明或者更正不得超出响应文件的范围或者改变响应文件的实质性内容。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2.2</w:t>
      </w:r>
      <w:r>
        <w:rPr>
          <w:rFonts w:hint="eastAsia" w:ascii="Microsoft New Tai Lue" w:hAnsi="Microsoft New Tai Lue" w:cs="Microsoft New Tai Lue"/>
          <w:szCs w:val="21"/>
        </w:rPr>
        <w:t xml:space="preserve">磋商小组要求供应商澄清、说明或者更正响应文件应当以书面形式</w:t>
      </w:r>
      <w:r>
        <w:rPr>
          <w:rFonts w:hint="eastAsia" w:ascii="Microsoft New Tai Lue" w:hAnsi="Microsoft New Tai Lue" w:cs="Microsoft New Tai Lue"/>
          <w:szCs w:val="21"/>
        </w:rPr>
        <w:t xml:space="preserve">作出</w:t>
      </w:r>
      <w:r>
        <w:rPr>
          <w:rFonts w:hint="eastAsia" w:ascii="Microsoft New Tai Lue" w:hAnsi="Microsoft New Tai Lue" w:cs="Microsoft New Tai Lue"/>
          <w:szCs w:val="21"/>
        </w:rPr>
        <w:t xml:space="preserve">。供应商的澄清、说明或者更正应当由法定代表人或其授权代表签字或者加盖公章。由授权代表签字的，应当附法定代表人授权书。供应商为自然人的，应当由本人签字并附身份证明。</w:t>
      </w:r>
      <w:r/>
    </w:p>
    <w:p>
      <w:pPr>
        <w:pStyle w:val="823"/>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33.</w:t>
      </w:r>
      <w:r>
        <w:rPr>
          <w:rFonts w:hint="eastAsia" w:ascii="Microsoft New Tai Lue" w:hAnsi="Microsoft New Tai Lue" w:cs="Microsoft New Tai Lue"/>
        </w:rPr>
        <w:t xml:space="preserve">磋商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33.1 </w:t>
      </w:r>
      <w:r>
        <w:rPr>
          <w:rFonts w:hint="eastAsia" w:ascii="Microsoft New Tai Lue" w:hAnsi="Microsoft New Tai Lue" w:cs="Microsoft New Tai Lue"/>
          <w:bCs/>
          <w:szCs w:val="21"/>
        </w:rPr>
        <w:t xml:space="preserve">磋商小组审阅供应商所递交的响应文件，凡不具备资格条件的供应商不得</w:t>
      </w:r>
      <w:r>
        <w:rPr>
          <w:rFonts w:hint="eastAsia" w:ascii="Microsoft New Tai Lue" w:hAnsi="Microsoft New Tai Lue" w:cs="Microsoft New Tai Lue"/>
          <w:bCs/>
          <w:szCs w:val="21"/>
        </w:rPr>
        <w:t xml:space="preserve">进入磋商</w:t>
      </w:r>
      <w:r>
        <w:rPr>
          <w:rFonts w:hint="eastAsia" w:ascii="Microsoft New Tai Lue" w:hAnsi="Microsoft New Tai Lue" w:cs="Microsoft New Tai Lue"/>
          <w:bCs/>
          <w:szCs w:val="21"/>
        </w:rPr>
        <w:t xml:space="preserve">程序。</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33.2 </w:t>
      </w:r>
      <w:r>
        <w:rPr>
          <w:rFonts w:hint="eastAsia" w:ascii="Microsoft New Tai Lue" w:hAnsi="Microsoft New Tai Lue" w:cs="Microsoft New Tai Lue"/>
          <w:bCs/>
          <w:szCs w:val="21"/>
        </w:rPr>
        <w:t xml:space="preserve">磋商小组将与通过资格审查和符合性审查的供应商分别进行磋商。磋商小组通过“苏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”系统向供应商发出《磋商函》，供应商应当按照要求在“苏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”系统提交《磋商响应函》并加盖电子公章。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33.3 </w:t>
      </w:r>
      <w:r>
        <w:rPr>
          <w:rFonts w:hint="eastAsia" w:ascii="Microsoft New Tai Lue" w:hAnsi="Microsoft New Tai Lue" w:cs="Microsoft New Tai Lue"/>
          <w:bCs/>
          <w:szCs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对磋商文件</w:t>
      </w:r>
      <w:r>
        <w:rPr>
          <w:rFonts w:hint="eastAsia" w:ascii="Microsoft New Tai Lue" w:hAnsi="Microsoft New Tai Lue" w:cs="Microsoft New Tai Lue"/>
          <w:bCs/>
          <w:szCs w:val="21"/>
        </w:rPr>
        <w:t xml:space="preserve">作出</w:t>
      </w:r>
      <w:r>
        <w:rPr>
          <w:rFonts w:hint="eastAsia" w:ascii="Microsoft New Tai Lue" w:hAnsi="Microsoft New Tai Lue" w:cs="Microsoft New Tai Lue"/>
          <w:bCs/>
          <w:szCs w:val="21"/>
        </w:rPr>
        <w:t xml:space="preserve">的实质性变动是磋商文件的有效组成部分，磋商小组应当及时以书面形式同时通知所有参加磋商的供应商。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33.4 </w:t>
      </w:r>
      <w:r>
        <w:rPr>
          <w:rFonts w:hint="eastAsia" w:ascii="Microsoft New Tai Lue" w:hAnsi="Microsoft New Tai Lue" w:cs="Microsoft New Tai Lue"/>
          <w:bCs/>
          <w:szCs w:val="21"/>
        </w:rPr>
        <w:t xml:space="preserve">如磋商文件有实质性变动的，供应商应当按照磋商文件的变动情况和磋商小组的要求在苏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系统中重新提交响应文件，并加盖电子公章。</w:t>
      </w:r>
      <w:r/>
    </w:p>
    <w:p>
      <w:pPr>
        <w:pStyle w:val="823"/>
        <w:ind w:left="0" w:right="0"/>
        <w:spacing w:before="0" w:after="0" w:line="360" w:lineRule="auto"/>
        <w:rPr>
          <w:rFonts w:ascii="Microsoft New Tai Lue" w:hAnsi="Microsoft New Tai Lue" w:cs="Microsoft New Tai Lue"/>
        </w:rPr>
      </w:pPr>
      <w:r>
        <w:rPr>
          <w:rFonts w:hint="eastAsia" w:ascii="Microsoft New Tai Lue" w:hAnsi="Microsoft New Tai Lue" w:cs="Microsoft New Tai Lue"/>
        </w:rPr>
        <w:t xml:space="preserve">3</w:t>
      </w:r>
      <w:r>
        <w:rPr>
          <w:rFonts w:ascii="Microsoft New Tai Lue" w:hAnsi="Microsoft New Tai Lue" w:cs="Microsoft New Tai Lue"/>
        </w:rPr>
        <w:t xml:space="preserve">4.</w:t>
      </w:r>
      <w:r>
        <w:rPr>
          <w:rFonts w:hint="eastAsia" w:ascii="Microsoft New Tai Lue" w:hAnsi="Microsoft New Tai Lue" w:cs="Microsoft New Tai Lue"/>
        </w:rPr>
        <w:t xml:space="preserve">最后报价</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34.1 </w:t>
      </w:r>
      <w:r>
        <w:rPr>
          <w:rFonts w:hint="eastAsia" w:ascii="Microsoft New Tai Lue" w:hAnsi="Microsoft New Tai Lue" w:cs="Microsoft New Tai Lue"/>
          <w:bCs/>
          <w:szCs w:val="21"/>
        </w:rPr>
        <w:t xml:space="preserve">磋商结束后，磋商小组将在“苏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”系统向所有实质性响应的供应商发出《最后报价要求函》及最后报价格式表，要求所有实质性响应的供应商在规定时间内提交最后报价并加盖电子公章，提交最后报价的供应商不得少于</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家。最后报价是供应商响应文件的有效组成部分，</w:t>
      </w:r>
      <w:r>
        <w:rPr>
          <w:rFonts w:hint="eastAsia" w:ascii="Microsoft New Tai Lue" w:hAnsi="Microsoft New Tai Lue" w:cs="Microsoft New Tai Lue"/>
          <w:bCs/>
          <w:szCs w:val="21"/>
        </w:rPr>
        <w:t xml:space="preserve">除项目</w:t>
      </w:r>
      <w:r>
        <w:rPr>
          <w:rFonts w:hint="eastAsia" w:ascii="Microsoft New Tai Lue" w:hAnsi="Microsoft New Tai Lue" w:cs="Microsoft New Tai Lue"/>
          <w:bCs/>
          <w:szCs w:val="21"/>
        </w:rPr>
        <w:t xml:space="preserve">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hint="eastAsia" w:ascii="Microsoft New Tai Lue" w:hAnsi="Microsoft New Tai Lue" w:cs="Microsoft New Tai Lue"/>
          <w:bCs/>
          <w:szCs w:val="21"/>
        </w:rPr>
        <w:t xml:space="preserve">2015</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124</w:t>
      </w:r>
      <w:r>
        <w:rPr>
          <w:rFonts w:hint="eastAsia" w:ascii="Microsoft New Tai Lue" w:hAnsi="Microsoft New Tai Lue" w:cs="Microsoft New Tai Lue"/>
          <w:bCs/>
          <w:szCs w:val="21"/>
        </w:rPr>
        <w:t xml:space="preserve">号）规定情形的，提交最后报价的供应商可以为</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34.2 </w:t>
      </w:r>
      <w:r>
        <w:rPr>
          <w:rFonts w:hint="eastAsia" w:ascii="Microsoft New Tai Lue" w:hAnsi="Microsoft New Tai Lue" w:cs="Microsoft New Tai Lue"/>
          <w:bCs/>
          <w:szCs w:val="21"/>
        </w:rPr>
        <w:t xml:space="preserve">供应商未在磋商小组规定的时间内在“苏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”系统中提交最后报价的视为放弃磋商，其响应文件按无效响应处理，最后报价格式表须加盖电子公章</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否则视为未提交最后报价。已提交响应文件的供应商，在提交最后报价之前，可以根据磋商情况退出磋商，并在“苏</w:t>
      </w:r>
      <w:r>
        <w:rPr>
          <w:rFonts w:hint="eastAsia" w:ascii="Microsoft New Tai Lue" w:hAnsi="Microsoft New Tai Lue" w:cs="Microsoft New Tai Lue"/>
          <w:bCs/>
          <w:szCs w:val="21"/>
        </w:rPr>
        <w:t xml:space="preserve">采云</w:t>
      </w:r>
      <w:r>
        <w:rPr>
          <w:rFonts w:hint="eastAsia" w:ascii="Microsoft New Tai Lue" w:hAnsi="Microsoft New Tai Lue" w:cs="Microsoft New Tai Lue"/>
          <w:bCs/>
          <w:szCs w:val="21"/>
        </w:rPr>
        <w:t xml:space="preserve">”系统中提交加盖电子公章的《退出磋商函》。</w:t>
      </w:r>
      <w:r/>
    </w:p>
    <w:p>
      <w:pPr>
        <w:pStyle w:val="823"/>
        <w:ind w:left="0" w:right="0"/>
        <w:spacing w:before="0" w:after="0" w:line="360" w:lineRule="auto"/>
        <w:rPr>
          <w:rFonts w:ascii="Microsoft New Tai Lue" w:hAnsi="Microsoft New Tai Lue" w:cs="Microsoft New Tai Lue"/>
        </w:rPr>
      </w:pPr>
      <w:r/>
      <w:bookmarkStart w:id="196" w:name="_Toc107246252"/>
      <w:r>
        <w:rPr>
          <w:rFonts w:ascii="Microsoft New Tai Lue" w:hAnsi="Microsoft New Tai Lue" w:cs="Microsoft New Tai Lue"/>
        </w:rPr>
        <w:t xml:space="preserve">35.</w:t>
      </w:r>
      <w:bookmarkEnd w:id="196"/>
      <w:r>
        <w:rPr>
          <w:rFonts w:hint="eastAsia" w:ascii="Microsoft New Tai Lue" w:hAnsi="Microsoft New Tai Lue" w:cs="Microsoft New Tai Lue"/>
        </w:rPr>
        <w:t xml:space="preserve">最后报价修正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w:t>
      </w:r>
      <w:r>
        <w:rPr>
          <w:rFonts w:hint="eastAsia" w:ascii="Microsoft New Tai Lue" w:hAnsi="Microsoft New Tai Lue" w:cs="Microsoft New Tai Lue"/>
          <w:szCs w:val="21"/>
        </w:rPr>
        <w:t xml:space="preserve">最后</w:t>
      </w:r>
      <w:r>
        <w:rPr>
          <w:rFonts w:ascii="Microsoft New Tai Lue" w:hAnsi="Microsoft New Tai Lue" w:cs="Microsoft New Tai Lue"/>
          <w:szCs w:val="21"/>
        </w:rPr>
        <w:t xml:space="preserve">报价出现前后不一致的，除磋商文件另有规定外，按照下列规定修正：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1</w:t>
      </w:r>
      <w:r>
        <w:rPr>
          <w:rFonts w:ascii="Microsoft New Tai Lue" w:hAnsi="Microsoft New Tai Lue" w:cs="Microsoft New Tai Lue"/>
          <w:szCs w:val="21"/>
        </w:rPr>
        <w:t xml:space="preserve">）大写金额和小写金额不一致的，以大写金额为准；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2</w:t>
      </w:r>
      <w:r>
        <w:rPr>
          <w:rFonts w:ascii="Microsoft New Tai Lue" w:hAnsi="Microsoft New Tai Lue" w:cs="Microsoft New Tai Lue"/>
          <w:szCs w:val="21"/>
        </w:rPr>
        <w:t xml:space="preserve">）单价金额小数点或者百分比有明显错位的，以报价一览表的总价为准，并修改单价；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3</w:t>
      </w:r>
      <w:r>
        <w:rPr>
          <w:rFonts w:ascii="Microsoft New Tai Lue" w:hAnsi="Microsoft New Tai Lue" w:cs="Microsoft New Tai Lue"/>
          <w:szCs w:val="21"/>
        </w:rPr>
        <w:t xml:space="preserve">）总价金额与按单价汇总金额不一致的，以单价金额计算结果为准。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w:t>
      </w:r>
      <w:r>
        <w:rPr>
          <w:rFonts w:ascii="Microsoft New Tai Lue" w:hAnsi="Microsoft New Tai Lue" w:cs="Microsoft New Tai Lue"/>
          <w:szCs w:val="21"/>
        </w:rPr>
        <w:t xml:space="preserve">经供应</w:t>
      </w:r>
      <w:r>
        <w:rPr>
          <w:rFonts w:ascii="Microsoft New Tai Lue" w:hAnsi="Microsoft New Tai Lue" w:cs="Microsoft New Tai Lue"/>
          <w:szCs w:val="21"/>
        </w:rPr>
        <w:t xml:space="preserve">商确认后产生约束力，供应商不确认的，其</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无效。</w:t>
      </w:r>
      <w:r/>
    </w:p>
    <w:p>
      <w:pPr>
        <w:pStyle w:val="823"/>
        <w:ind w:left="0" w:right="0"/>
        <w:spacing w:before="0" w:after="0" w:line="360" w:lineRule="auto"/>
        <w:rPr>
          <w:rFonts w:ascii="Microsoft New Tai Lue" w:hAnsi="Microsoft New Tai Lue" w:cs="Microsoft New Tai Lue"/>
        </w:rPr>
      </w:pPr>
      <w:r/>
      <w:bookmarkStart w:id="197" w:name="_Toc103848559"/>
      <w:r/>
      <w:bookmarkStart w:id="198" w:name="_Toc104560874"/>
      <w:r/>
      <w:bookmarkStart w:id="199" w:name="_Toc107246254"/>
      <w:r>
        <w:rPr>
          <w:rFonts w:ascii="Microsoft New Tai Lue" w:hAnsi="Microsoft New Tai Lue" w:cs="Microsoft New Tai Lue"/>
        </w:rPr>
        <w:t xml:space="preserve">36</w:t>
      </w:r>
      <w:bookmarkEnd w:id="197"/>
      <w:r/>
      <w:bookmarkEnd w:id="198"/>
      <w:r/>
      <w:bookmarkEnd w:id="199"/>
      <w:r>
        <w:rPr>
          <w:rFonts w:ascii="Microsoft New Tai Lue" w:hAnsi="Microsoft New Tai Lue" w:cs="Microsoft New Tai Lue"/>
        </w:rPr>
        <w:t xml:space="preserve">.</w:t>
      </w:r>
      <w:r>
        <w:rPr>
          <w:rFonts w:hint="eastAsia" w:ascii="Microsoft New Tai Lue" w:hAnsi="Microsoft New Tai Lue" w:cs="Microsoft New Tai Lue"/>
        </w:rPr>
        <w:t xml:space="preserve">评审方法和评审标准</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6.1</w:t>
      </w:r>
      <w:r>
        <w:rPr>
          <w:rFonts w:hint="eastAsia" w:ascii="Microsoft New Tai Lue" w:hAnsi="Microsoft New Tai Lue" w:cs="Microsoft New Tai Lue"/>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36.2</w:t>
      </w:r>
      <w:r>
        <w:rPr>
          <w:rFonts w:ascii="Microsoft New Tai Lue" w:hAnsi="Microsoft New Tai Lue" w:cs="Microsoft New Tai Lue"/>
          <w:szCs w:val="21"/>
        </w:rPr>
        <w:t xml:space="preserve">磋商小组应当按照磋商文件中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评审</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评审</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w:t>
      </w:r>
      <w:bookmarkStart w:id="200" w:name="_Toc107246255"/>
      <w:r>
        <w:rPr>
          <w:rFonts w:hint="eastAsia" w:ascii="Microsoft New Tai Lue" w:hAnsi="Microsoft New Tai Lue" w:cs="Microsoft New Tai Lue"/>
          <w:szCs w:val="21"/>
        </w:rPr>
        <w:t xml:space="preserve">对每份响应文件及其补充文件进行评审，确定成交候选供应商。</w:t>
      </w:r>
      <w:r/>
    </w:p>
    <w:p>
      <w:pPr>
        <w:ind w:firstLine="420"/>
        <w:jc w:val="left"/>
        <w:spacing w:line="360" w:lineRule="auto"/>
        <w:rPr>
          <w:rFonts w:ascii="仿宋_GB2312" w:hAnsi="仿宋" w:eastAsia="仿宋_GB2312"/>
        </w:rPr>
      </w:pPr>
      <w:r>
        <w:rPr>
          <w:rFonts w:ascii="Microsoft New Tai Lue" w:hAnsi="Microsoft New Tai Lue" w:cs="Microsoft New Tai Lue"/>
          <w:szCs w:val="21"/>
        </w:rPr>
        <w:t xml:space="preserve">36</w:t>
      </w:r>
      <w:r>
        <w:rPr>
          <w:rFonts w:hint="eastAsia" w:ascii="Microsoft New Tai Lue" w:hAnsi="Microsoft New Tai Lue" w:cs="Microsoft New Tai Lue"/>
          <w:szCs w:val="21"/>
        </w:rPr>
        <w:t xml:space="preserve">.3 </w:t>
      </w:r>
      <w:r>
        <w:rPr>
          <w:rFonts w:hint="eastAsia" w:ascii="Microsoft New Tai Lue" w:hAnsi="Microsoft New Tai Lue" w:cs="Microsoft New Tai Lue"/>
          <w:szCs w:val="21"/>
        </w:rPr>
        <w:t xml:space="preserve">磋商文件没有规定的评审标准不作为评审依据。</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6.4</w:t>
      </w:r>
      <w:r>
        <w:rPr>
          <w:rFonts w:hint="eastAsia" w:ascii="Microsoft New Tai Lue" w:hAnsi="Microsoft New Tai Lue" w:cs="Microsoft New Tai Lue"/>
          <w:szCs w:val="21"/>
        </w:rPr>
        <w:t xml:space="preserve">评审时，磋商小组各成员应当独立对每个</w:t>
      </w:r>
      <w:r>
        <w:rPr>
          <w:rFonts w:hint="eastAsia" w:ascii="Microsoft New Tai Lue" w:hAnsi="Microsoft New Tai Lue" w:cs="Microsoft New Tai Lue"/>
          <w:szCs w:val="21"/>
        </w:rPr>
        <w:t xml:space="preserve">有效响应</w:t>
      </w:r>
      <w:r>
        <w:rPr>
          <w:rFonts w:hint="eastAsia" w:ascii="Microsoft New Tai Lue" w:hAnsi="Microsoft New Tai Lue" w:cs="Microsoft New Tai Lue"/>
          <w:szCs w:val="21"/>
        </w:rPr>
        <w:t xml:space="preserve">的文件进行评价、打分，然后汇总每个供应商每项评分因素的得分。</w:t>
      </w:r>
      <w:r/>
    </w:p>
    <w:p>
      <w:pPr>
        <w:ind w:left="118" w:firstLine="210"/>
        <w:spacing w:before="34" w:line="360" w:lineRule="auto"/>
        <w:rPr>
          <w:rFonts w:hint="eastAsia" w:ascii="宋体" w:hAnsi="宋体" w:cs="宋体"/>
          <w:bCs/>
          <w:szCs w:val="21"/>
        </w:rPr>
      </w:pPr>
      <w:r>
        <w:rPr>
          <w:rFonts w:hint="eastAsia" w:ascii="宋体" w:hAnsi="宋体" w:cs="宋体"/>
          <w:bCs/>
          <w:szCs w:val="21"/>
        </w:rPr>
        <w:t xml:space="preserve">36.5 异常低价投标（响应）审查</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评审中出现下列情形之一的，</w:t>
      </w:r>
      <w:bookmarkStart w:id="201" w:name="OLE_LINK3"/>
      <w:r>
        <w:rPr>
          <w:rFonts w:hint="eastAsia" w:ascii="Microsoft New Tai Lue" w:hAnsi="Microsoft New Tai Lue" w:cs="Microsoft New Tai Lue"/>
          <w:szCs w:val="21"/>
        </w:rPr>
        <w:t xml:space="preserve">竞争性磋商小组</w:t>
      </w:r>
      <w:bookmarkEnd w:id="201"/>
      <w:r>
        <w:rPr>
          <w:rFonts w:hint="eastAsia" w:ascii="Microsoft New Tai Lue" w:hAnsi="Microsoft New Tai Lue" w:cs="Microsoft New Tai Lue"/>
          <w:szCs w:val="21"/>
        </w:rPr>
        <w:t xml:space="preserve">应当启动异常低价投标（响应）审查程序：</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）投标（响应）报价低于全部通过符合性审查供应商投标（响应）报价平均值</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的，即投标（响应）报价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全部通过符合性审查供应商投标（响应）报价平均值×</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）投标（响应）报价低于通过符合性审查的次低报价供应商投标（响应）报价</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的，即投标（响应）报价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通过符合性审查的次低报价供应商投标（响应）报价×</w:t>
      </w:r>
      <w:r>
        <w:rPr>
          <w:rFonts w:hint="eastAsia" w:ascii="Microsoft New Tai Lue" w:hAnsi="Microsoft New Tai Lue" w:cs="Microsoft New Tai Lue"/>
          <w:szCs w:val="21"/>
        </w:rPr>
        <w:t xml:space="preserve">50%</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）投标（响应）报价低于采购项目最高限价</w:t>
      </w:r>
      <w:r>
        <w:rPr>
          <w:rFonts w:hint="eastAsia" w:ascii="Microsoft New Tai Lue" w:hAnsi="Microsoft New Tai Lue" w:cs="Microsoft New Tai Lue"/>
          <w:szCs w:val="21"/>
        </w:rPr>
        <w:t xml:space="preserve">45%</w:t>
      </w:r>
      <w:r>
        <w:rPr>
          <w:rFonts w:hint="eastAsia" w:ascii="Microsoft New Tai Lue" w:hAnsi="Microsoft New Tai Lue" w:cs="Microsoft New Tai Lue"/>
          <w:szCs w:val="21"/>
        </w:rPr>
        <w:t xml:space="preserve">的，即投标（响应）报价</w:t>
      </w:r>
      <w:r>
        <w:rPr>
          <w:rFonts w:hint="eastAsia" w:ascii="Microsoft New Tai Lue" w:hAnsi="Microsoft New Tai Lue" w:cs="Microsoft New Tai Lue"/>
          <w:szCs w:val="21"/>
        </w:rPr>
        <w:t xml:space="preserve">&lt;</w:t>
      </w:r>
      <w:r>
        <w:rPr>
          <w:rFonts w:hint="eastAsia" w:ascii="Microsoft New Tai Lue" w:hAnsi="Microsoft New Tai Lue" w:cs="Microsoft New Tai Lue"/>
          <w:szCs w:val="21"/>
        </w:rPr>
        <w:t xml:space="preserve">采购项目最高限价×</w:t>
      </w:r>
      <w:r>
        <w:rPr>
          <w:rFonts w:hint="eastAsia" w:ascii="Microsoft New Tai Lue" w:hAnsi="Microsoft New Tai Lue" w:cs="Microsoft New Tai Lue"/>
          <w:szCs w:val="21"/>
        </w:rPr>
        <w:t xml:space="preserve">45%</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）竞争性磋商小组基于专业判断，认为供应商报价过低，有可能影响产品质量或者不能诚信履约的其他情形。</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竞争性磋商小组启动异常低价投标（响应）审查后，属于前述第</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项至第</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项情形的，应当要求相关供应商在评审现场合理的时间内对投标（响应）价格</w:t>
      </w:r>
      <w:r>
        <w:rPr>
          <w:rFonts w:hint="eastAsia" w:ascii="Microsoft New Tai Lue" w:hAnsi="Microsoft New Tai Lue" w:cs="Microsoft New Tai Lue"/>
          <w:szCs w:val="21"/>
        </w:rPr>
        <w:t xml:space="preserve">作出</w:t>
      </w:r>
      <w:r>
        <w:rPr>
          <w:rFonts w:hint="eastAsia" w:ascii="Microsoft New Tai Lue" w:hAnsi="Microsoft New Tai Lue" w:cs="Microsoft New Tai Lue"/>
          <w:szCs w:val="21"/>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Microsoft New Tai Lue" w:hAnsi="Microsoft New Tai Lue" w:cs="Microsoft New Tai Lue"/>
          <w:szCs w:val="21"/>
        </w:rPr>
        <w:t xml:space="preserve">30</w:t>
      </w:r>
      <w:r>
        <w:rPr>
          <w:rFonts w:hint="eastAsia" w:ascii="Microsoft New Tai Lue" w:hAnsi="Microsoft New Tai Lue" w:cs="Microsoft New Tai Lue"/>
          <w:szCs w:val="21"/>
        </w:rPr>
        <w:t xml:space="preserve">分钟。其中，属于第</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项情形，供应商已随投标（响应）文件一并提交相关书面说明及必要的证明材料的，在评审现场可不再重复提交。</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3"/>
        <w:ind w:left="0" w:right="0"/>
        <w:spacing w:before="0" w:after="0" w:line="360" w:lineRule="auto"/>
        <w:tabs>
          <w:tab w:val="left" w:pos="5882" w:leader="none"/>
        </w:tabs>
        <w:rPr>
          <w:rFonts w:ascii="Microsoft New Tai Lue" w:hAnsi="Microsoft New Tai Lue" w:cs="Microsoft New Tai Lue"/>
        </w:rPr>
      </w:pPr>
      <w:r/>
      <w:bookmarkStart w:id="202" w:name="_Toc104560876"/>
      <w:r/>
      <w:bookmarkStart w:id="203" w:name="_Toc103848561"/>
      <w:r/>
      <w:bookmarkStart w:id="204" w:name="_Toc107246256"/>
      <w:r/>
      <w:bookmarkEnd w:id="200"/>
      <w:r>
        <w:rPr>
          <w:rFonts w:ascii="Microsoft New Tai Lue" w:hAnsi="Microsoft New Tai Lue" w:cs="Microsoft New Tai Lue"/>
        </w:rPr>
        <w:t xml:space="preserve">37.</w:t>
      </w:r>
      <w:r>
        <w:rPr>
          <w:rFonts w:ascii="Microsoft New Tai Lue" w:hAnsi="Microsoft New Tai Lue" w:cs="Microsoft New Tai Lue"/>
        </w:rPr>
        <w:t xml:space="preserve">评审过程的保密</w:t>
      </w:r>
      <w:bookmarkEnd w:id="202"/>
      <w:r/>
      <w:bookmarkEnd w:id="203"/>
      <w:r/>
      <w:bookmarkEnd w:id="204"/>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磋商小组成员名单在评审结果公示前应当保密。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措施，保证评审在严格保密的情况下进行。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37.3</w:t>
      </w:r>
      <w:r>
        <w:rPr>
          <w:rFonts w:hint="eastAsia" w:ascii="Microsoft New Tai Lue" w:hAnsi="Microsoft New Tai Lue" w:cs="Microsoft New Tai Lue"/>
          <w:szCs w:val="21"/>
        </w:rPr>
        <w:t xml:space="preserve">有关人员对评审情况以及在评审过程中获悉的国家秘密、商业秘密负有保密责任。</w:t>
      </w:r>
      <w:r/>
    </w:p>
    <w:p>
      <w:pPr>
        <w:pStyle w:val="823"/>
        <w:ind w:left="0" w:right="0"/>
        <w:spacing w:before="0" w:after="0" w:line="360" w:lineRule="auto"/>
        <w:rPr>
          <w:rFonts w:ascii="Microsoft New Tai Lue" w:hAnsi="Microsoft New Tai Lue" w:cs="Microsoft New Tai Lue"/>
        </w:rPr>
      </w:pPr>
      <w:r/>
      <w:bookmarkStart w:id="205"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确定成交</w:t>
      </w:r>
      <w:bookmarkEnd w:id="205"/>
      <w:r/>
      <w:r/>
    </w:p>
    <w:p>
      <w:pPr>
        <w:pStyle w:val="823"/>
        <w:ind w:left="0" w:right="0"/>
        <w:spacing w:before="0" w:after="0" w:line="360" w:lineRule="auto"/>
        <w:rPr>
          <w:rFonts w:ascii="Microsoft New Tai Lue" w:hAnsi="Microsoft New Tai Lue" w:cs="Microsoft New Tai Lue"/>
        </w:rPr>
      </w:pPr>
      <w:r/>
      <w:bookmarkStart w:id="206" w:name="_Toc103848563"/>
      <w:r/>
      <w:bookmarkStart w:id="207" w:name="_Toc104560878"/>
      <w:r/>
      <w:bookmarkStart w:id="208" w:name="_Toc107246258"/>
      <w:r>
        <w:rPr>
          <w:rFonts w:ascii="Microsoft New Tai Lue" w:hAnsi="Microsoft New Tai Lue" w:cs="Microsoft New Tai Lue"/>
        </w:rPr>
        <w:t xml:space="preserve">38.</w:t>
      </w:r>
      <w:bookmarkEnd w:id="206"/>
      <w:r/>
      <w:bookmarkEnd w:id="207"/>
      <w:r>
        <w:rPr>
          <w:rFonts w:hint="eastAsia" w:ascii="Microsoft New Tai Lue" w:hAnsi="Microsoft New Tai Lue" w:cs="Microsoft New Tai Lue"/>
        </w:rPr>
        <w:t xml:space="preserve">推荐</w:t>
      </w:r>
      <w:r>
        <w:rPr>
          <w:rFonts w:ascii="Microsoft New Tai Lue" w:hAnsi="Microsoft New Tai Lue" w:cs="Microsoft New Tai Lue"/>
        </w:rPr>
        <w:t xml:space="preserve">成交</w:t>
      </w:r>
      <w:bookmarkEnd w:id="208"/>
      <w:r>
        <w:rPr>
          <w:rFonts w:hint="eastAsia" w:ascii="Microsoft New Tai Lue" w:hAnsi="Microsoft New Tai Lue" w:cs="Microsoft New Tai Lue"/>
        </w:rPr>
        <w:t xml:space="preserve">候选供应商</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8.1</w:t>
      </w:r>
      <w:r>
        <w:rPr>
          <w:rFonts w:hint="eastAsia" w:ascii="Microsoft New Tai Lue" w:hAnsi="Microsoft New Tai Lue" w:cs="Microsoft New Tai Lue"/>
          <w:szCs w:val="21"/>
        </w:rPr>
        <w:t xml:space="preserve">磋商小组应当根据综合评分情况，按照评审得分由高到低顺序推荐</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名以上成交候选供应商，并编写评审报告。符合《政府采购竞争性磋商采购方式管理暂行办法》第二十一条第三款情形的，可以推荐</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家成交候选供应商。评审得分相同的，按照最后报价由低到高的顺序推荐。评审得分且最后报价相同的，按照技术指标优劣顺序推荐。</w:t>
      </w:r>
      <w:r/>
    </w:p>
    <w:p>
      <w:pPr>
        <w:pStyle w:val="823"/>
        <w:ind w:left="0" w:right="0"/>
        <w:spacing w:before="0" w:after="0" w:line="360" w:lineRule="auto"/>
        <w:rPr>
          <w:rFonts w:ascii="Microsoft New Tai Lue" w:hAnsi="Microsoft New Tai Lue" w:cs="Microsoft New Tai Lue"/>
        </w:rPr>
      </w:pPr>
      <w:r/>
      <w:bookmarkStart w:id="209" w:name="_Toc104560879"/>
      <w:r/>
      <w:bookmarkStart w:id="210" w:name="_Toc103848564"/>
      <w:r/>
      <w:bookmarkStart w:id="211" w:name="_Toc107246259"/>
      <w:r>
        <w:rPr>
          <w:rFonts w:ascii="Microsoft New Tai Lue" w:hAnsi="Microsoft New Tai Lue" w:cs="Microsoft New Tai Lue"/>
        </w:rPr>
        <w:t xml:space="preserve">39.</w:t>
      </w:r>
      <w:bookmarkEnd w:id="209"/>
      <w:r/>
      <w:bookmarkEnd w:id="210"/>
      <w:r/>
      <w:bookmarkEnd w:id="211"/>
      <w:r>
        <w:rPr>
          <w:rFonts w:hint="eastAsia" w:ascii="Microsoft New Tai Lue" w:hAnsi="Microsoft New Tai Lue" w:cs="Microsoft New Tai Lue"/>
        </w:rPr>
        <w:t xml:space="preserve">确定成交供应商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w:t>
      </w:r>
      <w:r>
        <w:rPr>
          <w:rFonts w:hint="eastAsia" w:ascii="Microsoft New Tai Lue" w:hAnsi="Microsoft New Tai Lue" w:cs="Microsoft New Tai Lue"/>
          <w:szCs w:val="21"/>
        </w:rPr>
        <w:t xml:space="preserve">采购人确定成交供应商后，采购代理机构应将成交结果通知所有的供应商，并向成交供应商发出成交通知。</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39.2</w:t>
      </w:r>
      <w:r>
        <w:rPr>
          <w:rFonts w:hint="eastAsia" w:ascii="Microsoft New Tai Lue" w:hAnsi="Microsoft New Tai Lue" w:cs="Microsoft New Tai Lue"/>
          <w:szCs w:val="21"/>
        </w:rPr>
        <w:t xml:space="preserve">成交供应商收到成交通知书后，须立即以书面形式回复采购代理机构，确认成交通知书已收到，并同意接受。</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39.3</w:t>
      </w:r>
      <w:r>
        <w:rPr>
          <w:rFonts w:hint="eastAsia" w:ascii="Microsoft New Tai Lue" w:hAnsi="Microsoft New Tai Lue" w:cs="Microsoft New Tai Lue"/>
          <w:szCs w:val="21"/>
        </w:rPr>
        <w:t xml:space="preserve">发出成交通知书的同时，</w:t>
      </w:r>
      <w:r>
        <w:rPr>
          <w:rFonts w:ascii="Microsoft New Tai Lue" w:hAnsi="Microsoft New Tai Lue" w:cs="Microsoft New Tai Lue"/>
          <w:szCs w:val="21"/>
        </w:rPr>
        <w:t xml:space="preserve">采购代理机构将在</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规定的公告媒体上发布</w:t>
      </w:r>
      <w:r>
        <w:rPr>
          <w:rFonts w:ascii="Microsoft New Tai Lue" w:hAnsi="Microsoft New Tai Lue" w:cs="Microsoft New Tai Lue"/>
          <w:szCs w:val="21"/>
        </w:rPr>
        <w:t xml:space="preserve">成交公告</w:t>
      </w:r>
      <w:r>
        <w:rPr>
          <w:rFonts w:hint="eastAsia" w:ascii="Microsoft New Tai Lue" w:hAnsi="Microsoft New Tai Lue" w:cs="Microsoft New Tai Lue"/>
          <w:szCs w:val="21"/>
        </w:rPr>
        <w:t xml:space="preserve">，并将磋商文件随成交结果同时公告。</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39.4</w:t>
      </w:r>
      <w:r>
        <w:rPr>
          <w:rFonts w:ascii="Microsoft New Tai Lue" w:hAnsi="Microsoft New Tai Lue" w:cs="Microsoft New Tai Lue"/>
          <w:szCs w:val="21"/>
        </w:rPr>
        <w:t xml:space="preserve">成交通知书将是合同的组成部分。对采购人和成交供应商均具有法律效力。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w:t>
      </w:r>
      <w:bookmarkStart w:id="212" w:name="_Toc104560875"/>
      <w:r/>
      <w:bookmarkStart w:id="213" w:name="_Toc103848560"/>
      <w:r>
        <w:rPr>
          <w:rFonts w:ascii="Microsoft New Tai Lue" w:hAnsi="Microsoft New Tai Lue" w:cs="Microsoft New Tai Lue"/>
          <w:szCs w:val="21"/>
        </w:rPr>
        <w:t xml:space="preserve">5</w:t>
      </w:r>
      <w:r>
        <w:rPr>
          <w:rFonts w:ascii="Microsoft New Tai Lue" w:hAnsi="Microsoft New Tai Lue" w:cs="Microsoft New Tai Lue"/>
          <w:szCs w:val="21"/>
        </w:rPr>
        <w:t xml:space="preserve">成交通知书发出后</w:t>
      </w:r>
      <w:r>
        <w:rPr>
          <w:rFonts w:hint="eastAsia" w:ascii="Microsoft New Tai Lue" w:hAnsi="Microsoft New Tai Lue" w:cs="Microsoft New Tai Lue"/>
          <w:szCs w:val="21"/>
        </w:rPr>
        <w:t xml:space="preserve">，成交</w:t>
      </w:r>
      <w:r>
        <w:rPr>
          <w:rFonts w:hint="eastAsia" w:ascii="Microsoft New Tai Lue" w:hAnsi="Microsoft New Tai Lue" w:cs="Microsoft New Tai Lue"/>
          <w:szCs w:val="21"/>
        </w:rPr>
        <w:t xml:space="preserve">供应商无正当</w:t>
      </w:r>
      <w:r>
        <w:rPr>
          <w:rFonts w:hint="eastAsia" w:ascii="Microsoft New Tai Lue" w:hAnsi="Microsoft New Tai Lue" w:cs="Microsoft New Tai Lue"/>
          <w:szCs w:val="21"/>
        </w:rPr>
        <w:t xml:space="preserve">理由不得放弃成交，否则将依法承担法律责任。</w:t>
      </w:r>
      <w:r/>
    </w:p>
    <w:p>
      <w:pPr>
        <w:pStyle w:val="823"/>
        <w:ind w:left="0" w:right="0"/>
        <w:spacing w:before="0" w:after="0" w:line="360" w:lineRule="auto"/>
        <w:rPr>
          <w:rFonts w:ascii="Microsoft New Tai Lue" w:hAnsi="Microsoft New Tai Lue" w:cs="Microsoft New Tai Lue"/>
        </w:rPr>
      </w:pPr>
      <w:r/>
      <w:bookmarkStart w:id="214" w:name="_Toc107246260"/>
      <w:r>
        <w:rPr>
          <w:rFonts w:ascii="Microsoft New Tai Lue" w:hAnsi="Microsoft New Tai Lue" w:cs="Microsoft New Tai Lue"/>
        </w:rPr>
        <w:t xml:space="preserve">40.</w:t>
      </w:r>
      <w:bookmarkEnd w:id="212"/>
      <w:r/>
      <w:bookmarkEnd w:id="213"/>
      <w:r/>
      <w:bookmarkEnd w:id="214"/>
      <w:r>
        <w:rPr>
          <w:rFonts w:hint="eastAsia" w:ascii="Microsoft New Tai Lue" w:hAnsi="Microsoft New Tai Lue" w:cs="Microsoft New Tai Lue"/>
        </w:rPr>
        <w:t xml:space="preserve">终止竞争性磋商采购活动</w:t>
      </w:r>
      <w:r/>
    </w:p>
    <w:p>
      <w:pPr>
        <w:ind w:firstLine="315"/>
        <w:jc w:val="left"/>
        <w:spacing w:line="360" w:lineRule="auto"/>
        <w:rPr>
          <w:rFonts w:ascii="Microsoft New Tai Lue" w:hAnsi="Microsoft New Tai Lue" w:cs="Microsoft New Tai Lue"/>
          <w:szCs w:val="21"/>
        </w:rPr>
      </w:pPr>
      <w:r>
        <w:rPr>
          <w:rFonts w:ascii="Segoe UI Symbol" w:hAnsi="Segoe UI Symbol" w:cs="Segoe UI Symbol"/>
          <w:szCs w:val="21"/>
        </w:rPr>
        <w:t xml:space="preserve">4</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出现下列情形之一的，采购人或者采购代理机构应当终止竞争性磋商采购活动，发布项目终止公告并说明原因，重新开展采购活动：</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）因情况变化，不再符合规定的竞争性磋商采购方式适用情形的；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）除本磋商文件规定的特殊情形外，在采购过程中符合要求的供应商或者报价未超过采购预算的供应商不足</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40.2</w:t>
      </w:r>
      <w:r>
        <w:rPr>
          <w:rFonts w:hint="eastAsia" w:ascii="Microsoft New Tai Lue" w:hAnsi="Microsoft New Tai Lue" w:cs="Microsoft New Tai Lue"/>
          <w:szCs w:val="21"/>
        </w:rPr>
        <w:t xml:space="preserve">在采购活动中因重大变故，采购任务取消的，采购人或者采购代理机构应当终止采</w:t>
      </w:r>
      <w:r>
        <w:rPr>
          <w:rFonts w:hint="eastAsia" w:ascii="Microsoft New Tai Lue" w:hAnsi="Microsoft New Tai Lue" w:cs="Microsoft New Tai Lue"/>
          <w:szCs w:val="21"/>
        </w:rPr>
        <w:t xml:space="preserve">购活动，通知所有参加采购活动的供应商，并将项目实施情况和采购任务取消原因报送本级财政部门。</w:t>
      </w:r>
      <w:r/>
    </w:p>
    <w:p>
      <w:pPr>
        <w:pStyle w:val="823"/>
        <w:ind w:left="0" w:right="0"/>
        <w:spacing w:before="0" w:after="0" w:line="360" w:lineRule="auto"/>
        <w:rPr>
          <w:rFonts w:ascii="Microsoft New Tai Lue" w:hAnsi="Microsoft New Tai Lue" w:cs="Microsoft New Tai Lue"/>
        </w:rPr>
      </w:pPr>
      <w:r/>
      <w:bookmarkStart w:id="215" w:name="_Toc103848565"/>
      <w:r/>
      <w:bookmarkStart w:id="216" w:name="_Toc107246261"/>
      <w:r/>
      <w:bookmarkStart w:id="217" w:name="_Toc104560880"/>
      <w:r/>
      <w:bookmarkStart w:id="218" w:name="_Toc513029237"/>
      <w:r/>
      <w:bookmarkStart w:id="219" w:name="_Toc20823309"/>
      <w:r/>
      <w:bookmarkStart w:id="220" w:name="_Toc16938553"/>
      <w:r>
        <w:rPr>
          <w:rFonts w:ascii="Microsoft New Tai Lue" w:hAnsi="Microsoft New Tai Lue" w:cs="Microsoft New Tai Lue"/>
        </w:rPr>
        <w:t xml:space="preserve">41.</w:t>
      </w:r>
      <w:r>
        <w:rPr>
          <w:rFonts w:ascii="Microsoft New Tai Lue" w:hAnsi="Microsoft New Tai Lue" w:cs="Microsoft New Tai Lue"/>
        </w:rPr>
        <w:t xml:space="preserve">签订合同</w:t>
      </w:r>
      <w:bookmarkEnd w:id="215"/>
      <w:r/>
      <w:bookmarkEnd w:id="216"/>
      <w:r/>
      <w:bookmarkEnd w:id="21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ascii="Microsoft New Tai Lue" w:hAnsi="Microsoft New Tai Lue" w:cs="Microsoft New Tai Lue"/>
          <w:szCs w:val="21"/>
        </w:rPr>
        <w:t xml:space="preserve">成交供应商、采购人应当自成交通知书发出之日起</w:t>
      </w:r>
      <w:r>
        <w:rPr>
          <w:rFonts w:ascii="Microsoft New Tai Lue" w:hAnsi="Microsoft New Tai Lue" w:cs="Microsoft New Tai Lue"/>
          <w:szCs w:val="21"/>
        </w:rPr>
        <w:t xml:space="preserve">30</w:t>
      </w:r>
      <w:r>
        <w:rPr>
          <w:rFonts w:ascii="Microsoft New Tai Lue" w:hAnsi="Microsoft New Tai Lue" w:cs="Microsoft New Tai Lue"/>
          <w:szCs w:val="21"/>
        </w:rPr>
        <w:t xml:space="preserve">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ascii="Microsoft New Tai Lue" w:hAnsi="Microsoft New Tai Lue" w:cs="Microsoft New Tai Lue"/>
          <w:szCs w:val="21"/>
        </w:rPr>
        <w:t xml:space="preserve">成交供应</w:t>
      </w:r>
      <w:r>
        <w:rPr>
          <w:rFonts w:ascii="Microsoft New Tai Lue" w:hAnsi="Microsoft New Tai Lue" w:cs="Microsoft New Tai Lue"/>
          <w:szCs w:val="21"/>
        </w:rPr>
        <w:t xml:space="preserve">商</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按照评审报告推荐的成交候选人名单排序，确定下一候选人为成交供应商，</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ascii="Microsoft New Tai Lue" w:hAnsi="Microsoft New Tai Lue" w:cs="Microsoft New Tai Lue"/>
          <w:szCs w:val="21"/>
        </w:rPr>
        <w:t xml:space="preserve">联合体成交的，联合体各方应当共同与采购人签订合同，就成交项目向采购人承担连带责任。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。未经采购人同意，成交供应商也不得采用分包的形式履行合同，否则采购人有权终止合同。转包或分包造成采购人损失的，成交供应商应承担相应赔偿责任。</w:t>
      </w:r>
      <w:bookmarkStart w:id="221" w:name="_Toc104560881"/>
      <w:r/>
      <w:bookmarkStart w:id="222" w:name="_Toc107246262"/>
      <w:r/>
      <w:bookmarkStart w:id="223" w:name="_Toc103848567"/>
      <w:r/>
      <w:r/>
    </w:p>
    <w:p>
      <w:pPr>
        <w:ind w:firstLine="422"/>
        <w:jc w:val="left"/>
        <w:spacing w:line="360" w:lineRule="auto"/>
        <w:rPr>
          <w:rFonts w:ascii="Microsoft New Tai Lue" w:hAnsi="Microsoft New Tai Lue" w:cs="Microsoft New Tai Lue"/>
          <w:szCs w:val="21"/>
        </w:rPr>
      </w:pPr>
      <w:r>
        <w:rPr>
          <w:rFonts w:ascii="Microsoft New Tai Lue" w:hAnsi="Microsoft New Tai Lue" w:cs="Microsoft New Tai Lue"/>
          <w:b/>
          <w:bCs/>
          <w:szCs w:val="44"/>
        </w:rPr>
        <w:t xml:space="preserve">42.</w:t>
      </w:r>
      <w:r>
        <w:rPr>
          <w:rFonts w:ascii="Microsoft New Tai Lue" w:hAnsi="Microsoft New Tai Lue" w:cs="Microsoft New Tai Lue"/>
          <w:b/>
          <w:bCs/>
          <w:szCs w:val="44"/>
        </w:rPr>
        <w:t xml:space="preserve">履约保证金</w:t>
      </w:r>
      <w:bookmarkStart w:id="224" w:name="_Toc107246263"/>
      <w:r/>
      <w:bookmarkEnd w:id="218"/>
      <w:r/>
      <w:bookmarkEnd w:id="219"/>
      <w:r/>
      <w:bookmarkEnd w:id="220"/>
      <w:r/>
      <w:bookmarkEnd w:id="221"/>
      <w:r/>
      <w:bookmarkEnd w:id="222"/>
      <w:r/>
      <w:bookmarkEnd w:id="223"/>
      <w:r/>
      <w:r/>
    </w:p>
    <w:p>
      <w:pPr>
        <w:ind w:firstLine="420"/>
        <w:jc w:val="left"/>
        <w:spacing w:line="360" w:lineRule="auto"/>
        <w:rPr>
          <w:rFonts w:hint="eastAsia" w:ascii="宋体" w:hAnsi="宋体"/>
          <w:szCs w:val="21"/>
        </w:rPr>
      </w:pPr>
      <w:r>
        <w:rPr>
          <w:rFonts w:hint="eastAsia" w:ascii="Microsoft New Tai Lue" w:hAnsi="Microsoft New Tai Lue" w:cs="Microsoft New Tai Lue"/>
          <w:szCs w:val="21"/>
        </w:rPr>
        <w:t xml:space="preserve">42.1</w:t>
      </w:r>
      <w:r>
        <w:rPr>
          <w:rFonts w:hint="eastAsia" w:ascii="Microsoft New Tai Lue" w:hAnsi="Microsoft New Tai Lue" w:cs="Microsoft New Tai Lue"/>
          <w:szCs w:val="21"/>
        </w:rPr>
        <w:t xml:space="preserve">在合同签订前</w:t>
      </w:r>
      <w:r>
        <w:rPr>
          <w:rFonts w:hint="eastAsia" w:ascii="Microsoft New Tai Lue" w:hAnsi="Microsoft New Tai Lue" w:cs="Microsoft New Tai Lue"/>
          <w:szCs w:val="21"/>
        </w:rPr>
        <w:t xml:space="preserve">由成交</w:t>
      </w:r>
      <w:r>
        <w:rPr>
          <w:rFonts w:hint="eastAsia" w:ascii="Microsoft New Tai Lue" w:hAnsi="Microsoft New Tai Lue" w:cs="Microsoft New Tai Lue"/>
          <w:szCs w:val="21"/>
        </w:rPr>
        <w:t xml:space="preserve">供应商向采购人缴纳成交总价的</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作为履约保证金（履约保证金金额</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成交总价</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w:t>
      </w:r>
      <w:r>
        <w:rPr>
          <w:rFonts w:hint="eastAsia" w:ascii="宋体" w:hAnsi="宋体"/>
          <w:szCs w:val="21"/>
        </w:rPr>
        <w:t xml:space="preserve">合同履约期内如无违约等问题，履约期满后30个工作日内，原额无息退还履约保证金。</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缴纳方式：银行电汇或银行转账或银行保函（拒绝以个人名义缴纳或者以其他方式缴纳，并备注项目）</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42.2</w:t>
      </w:r>
      <w:r>
        <w:rPr>
          <w:rFonts w:hint="eastAsia" w:ascii="Microsoft New Tai Lue" w:hAnsi="Microsoft New Tai Lue" w:cs="Microsoft New Tai Lue"/>
          <w:szCs w:val="21"/>
        </w:rPr>
        <w:t xml:space="preserve">乙方必须自行将履约保证金从公司账户按规定方式和</w:t>
      </w:r>
      <w:r>
        <w:rPr>
          <w:rFonts w:hint="eastAsia" w:ascii="Microsoft New Tai Lue" w:hAnsi="Microsoft New Tai Lue" w:cs="Microsoft New Tai Lue"/>
          <w:szCs w:val="21"/>
        </w:rPr>
        <w:t xml:space="preserve">时间缴至上述</w:t>
      </w:r>
      <w:r>
        <w:rPr>
          <w:rFonts w:hint="eastAsia" w:ascii="Microsoft New Tai Lue" w:hAnsi="Microsoft New Tai Lue" w:cs="Microsoft New Tai Lue"/>
          <w:szCs w:val="21"/>
        </w:rPr>
        <w:t xml:space="preserve">指定账户并到账，禁止第三方代缴履约保证金。履约保证金须在成交通知书发出之日起至合同签订前汇入采购单位账户</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应当以支票、汇票或者金融机构、担保机构出具的保函等非现金形式提交</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，成交供应</w:t>
      </w:r>
      <w:r>
        <w:rPr>
          <w:rFonts w:hint="eastAsia" w:ascii="Microsoft New Tai Lue" w:hAnsi="Microsoft New Tai Lue" w:cs="Microsoft New Tai Lue"/>
          <w:szCs w:val="21"/>
        </w:rPr>
        <w:t xml:space="preserve">商凭成交</w:t>
      </w:r>
      <w:r>
        <w:rPr>
          <w:rFonts w:hint="eastAsia" w:ascii="Microsoft New Tai Lue" w:hAnsi="Microsoft New Tai Lue" w:cs="Microsoft New Tai Lue"/>
          <w:szCs w:val="21"/>
        </w:rPr>
        <w:t xml:space="preserve">通知书与采购单位签订合同。超期或未有协商，则视为自动放弃成交资格。</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42.3</w:t>
      </w:r>
      <w:r>
        <w:rPr>
          <w:rFonts w:hint="eastAsia" w:ascii="Microsoft New Tai Lue" w:hAnsi="Microsoft New Tai Lue" w:cs="Microsoft New Tai Lue"/>
          <w:szCs w:val="21"/>
        </w:rPr>
        <w:t xml:space="preserve">成交供应商经采购单位验收合格无质量、进度等问题的，全部履约合同义务后一次性退还履约保证金（无息）。</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42.4</w:t>
      </w:r>
      <w:r>
        <w:rPr>
          <w:rFonts w:hint="eastAsia" w:ascii="Microsoft New Tai Lue" w:hAnsi="Microsoft New Tai Lue" w:cs="Microsoft New Tai Lue"/>
          <w:szCs w:val="21"/>
        </w:rPr>
        <w:t xml:space="preserve">发生以下情况的，履约保证金不予退还或部分退还</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a.</w:t>
      </w:r>
      <w:r>
        <w:rPr>
          <w:rFonts w:hint="eastAsia" w:ascii="Microsoft New Tai Lue" w:hAnsi="Microsoft New Tai Lue" w:cs="Microsoft New Tai Lue"/>
          <w:szCs w:val="21"/>
        </w:rPr>
        <w:t xml:space="preserve">签订合同后</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乙方不履行合同义务的</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甲方有权全额扣除履约保证金，全额不予退还，同时甲方亦有权终止合同，乙方还须承担相应的法律赔偿责任。</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b.</w:t>
      </w:r>
      <w:r>
        <w:rPr>
          <w:rFonts w:hint="eastAsia" w:ascii="Microsoft New Tai Lue" w:hAnsi="Microsoft New Tai Lue" w:cs="Microsoft New Tai Lue"/>
          <w:szCs w:val="21"/>
        </w:rPr>
        <w:t xml:space="preserve">乙方在履约过程中发生违约行为，给甲方造成损失的甲方有权在乙方缴纳的履约保证金中予以扣款，以弥补甲方经济损失，不足的部分乙方另外补产。</w:t>
      </w:r>
      <w:r/>
    </w:p>
    <w:p>
      <w:pPr>
        <w:pStyle w:val="823"/>
        <w:ind w:left="0" w:right="0"/>
        <w:spacing w:before="0" w:after="0" w:line="360" w:lineRule="auto"/>
        <w:rPr>
          <w:rFonts w:ascii="Microsoft New Tai Lue" w:hAnsi="Microsoft New Tai Lue" w:cs="Microsoft New Tai Lue"/>
        </w:rPr>
      </w:pPr>
      <w:r>
        <w:rPr>
          <w:rFonts w:ascii="Microsoft New Tai Lue" w:hAnsi="Microsoft New Tai Lue" w:cs="Microsoft New Tai Lue"/>
        </w:rPr>
        <w:t xml:space="preserve">七．</w:t>
      </w:r>
      <w:bookmarkStart w:id="225" w:name="_Toc103848569"/>
      <w:r>
        <w:rPr>
          <w:rFonts w:hint="eastAsia" w:ascii="Microsoft New Tai Lue" w:hAnsi="Microsoft New Tai Lue" w:cs="Microsoft New Tai Lue"/>
        </w:rPr>
        <w:t xml:space="preserve">询问与质疑</w:t>
      </w:r>
      <w:bookmarkEnd w:id="224"/>
      <w:r/>
      <w:r/>
    </w:p>
    <w:p>
      <w:pPr>
        <w:pStyle w:val="823"/>
        <w:ind w:left="0" w:right="0"/>
        <w:spacing w:before="0" w:after="0" w:line="360" w:lineRule="auto"/>
        <w:rPr>
          <w:rFonts w:ascii="Microsoft New Tai Lue" w:hAnsi="Microsoft New Tai Lue" w:cs="Microsoft New Tai Lue"/>
          <w:szCs w:val="21"/>
        </w:rPr>
      </w:pPr>
      <w:r/>
      <w:bookmarkStart w:id="226" w:name="_Toc102117305"/>
      <w:r/>
      <w:bookmarkStart w:id="227" w:name="_Toc107246264"/>
      <w:r/>
      <w:bookmarkStart w:id="228" w:name="_Toc104560883"/>
      <w:r/>
      <w:bookmarkEnd w:id="225"/>
      <w:r>
        <w:rPr>
          <w:rFonts w:ascii="Microsoft New Tai Lue" w:hAnsi="Microsoft New Tai Lue" w:cs="Microsoft New Tai Lue"/>
          <w:szCs w:val="21"/>
        </w:rPr>
        <w:t xml:space="preserve">43.</w:t>
      </w:r>
      <w:r>
        <w:rPr>
          <w:rFonts w:ascii="Microsoft New Tai Lue" w:hAnsi="Microsoft New Tai Lue" w:cs="Microsoft New Tai Lue"/>
          <w:szCs w:val="21"/>
        </w:rPr>
        <w:t xml:space="preserve">询问</w:t>
      </w:r>
      <w:bookmarkEnd w:id="226"/>
      <w:r/>
      <w:bookmarkEnd w:id="227"/>
      <w:r/>
      <w:bookmarkEnd w:id="228"/>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w:t>
      </w:r>
      <w:r>
        <w:rPr>
          <w:rFonts w:ascii="Microsoft New Tai Lue" w:hAnsi="Microsoft New Tai Lue" w:cs="Microsoft New Tai Lue"/>
          <w:szCs w:val="21"/>
        </w:rPr>
        <w:t xml:space="preserve">按</w:t>
      </w:r>
      <w:r>
        <w:rPr>
          <w:rFonts w:hint="eastAsia" w:ascii="Microsoft New Tai Lue" w:hAnsi="Microsoft New Tai Lue" w:cs="Microsoft New Tai Lue"/>
          <w:b/>
          <w:szCs w:val="21"/>
        </w:rPr>
        <w:t xml:space="preserve">供应</w:t>
      </w:r>
      <w:r>
        <w:rPr>
          <w:rFonts w:hint="eastAsia" w:ascii="Microsoft New Tai Lue" w:hAnsi="Microsoft New Tai Lue" w:cs="Microsoft New Tai Lue"/>
          <w:b/>
          <w:szCs w:val="21"/>
        </w:rPr>
        <w:t xml:space="preserve">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line="360" w:lineRule="auto"/>
        <w:rPr>
          <w:szCs w:val="21"/>
        </w:rPr>
      </w:pPr>
      <w:r>
        <w:rPr>
          <w:rFonts w:ascii="Microsoft New Tai Lue" w:hAnsi="Microsoft New Tai Lue" w:cs="Microsoft New Tai Lue"/>
          <w:szCs w:val="21"/>
        </w:rPr>
        <w:t xml:space="preserve">43.2</w:t>
      </w:r>
      <w:r>
        <w:rPr>
          <w:rFonts w:ascii="Microsoft New Tai Lue" w:hAnsi="Microsoft New Tai Lue" w:cs="Microsoft New Tai Lue"/>
          <w:szCs w:val="21"/>
        </w:rPr>
        <w:t xml:space="preserve">采购方对</w:t>
      </w:r>
      <w:r>
        <w:rPr>
          <w:rFonts w:hint="eastAsia" w:ascii="Microsoft New Tai Lue" w:hAnsi="Microsoft New Tai Lue" w:cs="Microsoft New Tai Lue"/>
          <w:szCs w:val="21"/>
        </w:rPr>
        <w:t xml:space="preserve">供应</w:t>
      </w:r>
      <w:r>
        <w:rPr>
          <w:rFonts w:hint="eastAsia" w:ascii="Microsoft New Tai Lue" w:hAnsi="Microsoft New Tai Lue" w:cs="Microsoft New Tai Lue"/>
          <w:szCs w:val="21"/>
        </w:rPr>
        <w:t xml:space="preserve">商</w:t>
      </w:r>
      <w:r>
        <w:rPr>
          <w:rFonts w:ascii="Microsoft New Tai Lue" w:hAnsi="Microsoft New Tai Lue" w:cs="Microsoft New Tai Lue"/>
          <w:szCs w:val="21"/>
        </w:rPr>
        <w:t xml:space="preserve">依法</w:t>
      </w:r>
      <w:r>
        <w:rPr>
          <w:rFonts w:ascii="Microsoft New Tai Lue" w:hAnsi="Microsoft New Tai Lue" w:cs="Microsoft New Tai Lue"/>
          <w:szCs w:val="21"/>
        </w:rPr>
        <w:t xml:space="preserve">提出的询问，在</w:t>
      </w:r>
      <w:r>
        <w:rPr>
          <w:rFonts w:ascii="Microsoft New Tai Lue" w:hAnsi="Microsoft New Tai Lue" w:cs="Microsoft New Tai Lue"/>
          <w:szCs w:val="21"/>
        </w:rPr>
        <w:t xml:space="preserve">3</w:t>
      </w:r>
      <w:r>
        <w:rPr>
          <w:rFonts w:ascii="Microsoft New Tai Lue" w:hAnsi="Microsoft New Tai Lue" w:cs="Microsoft New Tai Lue"/>
          <w:szCs w:val="21"/>
        </w:rPr>
        <w:t xml:space="preserve">个工作日内</w:t>
      </w:r>
      <w:r>
        <w:rPr>
          <w:rFonts w:ascii="Microsoft New Tai Lue" w:hAnsi="Microsoft New Tai Lue" w:cs="Microsoft New Tai Lue"/>
          <w:szCs w:val="21"/>
        </w:rPr>
        <w:t xml:space="preserve">作出</w:t>
      </w:r>
      <w:r>
        <w:rPr>
          <w:rFonts w:ascii="Microsoft New Tai Lue" w:hAnsi="Microsoft New Tai Lue" w:cs="Microsoft New Tai Lue"/>
          <w:szCs w:val="21"/>
        </w:rPr>
        <w:t xml:space="preserve">答复，但答复的内容不得涉及商</w:t>
      </w:r>
      <w:r>
        <w:rPr>
          <w:szCs w:val="21"/>
        </w:rPr>
        <w:t xml:space="preserve">业秘密。</w:t>
      </w:r>
      <w:r/>
    </w:p>
    <w:p>
      <w:pPr>
        <w:pStyle w:val="823"/>
        <w:ind w:left="0" w:right="0"/>
        <w:spacing w:before="0" w:after="0" w:line="360" w:lineRule="auto"/>
        <w:rPr>
          <w:rFonts w:ascii="Microsoft New Tai Lue" w:hAnsi="Microsoft New Tai Lue" w:cs="Microsoft New Tai Lue"/>
          <w:szCs w:val="21"/>
        </w:rPr>
      </w:pPr>
      <w:r/>
      <w:bookmarkStart w:id="229" w:name="_Toc104560884"/>
      <w:r/>
      <w:bookmarkStart w:id="230" w:name="_Toc102117306"/>
      <w:r/>
      <w:bookmarkStart w:id="231" w:name="_Toc107246265"/>
      <w:r>
        <w:rPr>
          <w:rFonts w:ascii="Microsoft New Tai Lue" w:hAnsi="Microsoft New Tai Lue" w:cs="Microsoft New Tai Lue"/>
          <w:szCs w:val="21"/>
        </w:rPr>
        <w:t xml:space="preserve">44.</w:t>
      </w:r>
      <w:r>
        <w:rPr>
          <w:rFonts w:ascii="Microsoft New Tai Lue" w:hAnsi="Microsoft New Tai Lue" w:cs="Microsoft New Tai Lue"/>
          <w:szCs w:val="21"/>
        </w:rPr>
        <w:t xml:space="preserve">质疑</w:t>
      </w:r>
      <w:bookmarkEnd w:id="229"/>
      <w:r/>
      <w:bookmarkEnd w:id="230"/>
      <w:r/>
      <w:bookmarkEnd w:id="231"/>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认为磋商文件、采购过程和成交结果使自己的权益受到损害的，可以在知道或者应知其权益受到损害之日起</w:t>
      </w:r>
      <w:r>
        <w:rPr>
          <w:rFonts w:ascii="Microsoft New Tai Lue" w:hAnsi="Microsoft New Tai Lue" w:cs="Microsoft New Tai Lue"/>
          <w:szCs w:val="21"/>
        </w:rPr>
        <w:t xml:space="preserve">7</w:t>
      </w:r>
      <w:r>
        <w:rPr>
          <w:rFonts w:ascii="Microsoft New Tai Lue" w:hAnsi="Microsoft New Tai Lue" w:cs="Microsoft New Tai Lue"/>
          <w:szCs w:val="21"/>
        </w:rPr>
        <w:t xml:space="preserve">个工作日内，以</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的要求向采购方提出质疑。采购方以书面形式答复质疑供应商，但答复的内容不涉及商业秘密。</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w:t>
      </w:r>
      <w:r>
        <w:rPr>
          <w:rFonts w:ascii="Microsoft New Tai Lue" w:hAnsi="Microsoft New Tai Lue" w:cs="Microsoft New Tai Lue"/>
          <w:szCs w:val="21"/>
        </w:rPr>
        <w:t xml:space="preserve">式参加</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w:t>
      </w:r>
      <w:r>
        <w:rPr>
          <w:rFonts w:ascii="Microsoft New Tai Lue" w:hAnsi="Microsoft New Tai Lue" w:cs="Microsoft New Tai Lue"/>
          <w:szCs w:val="21"/>
        </w:rPr>
        <w:t xml:space="preserve">财政部制定的范本。</w:t>
      </w:r>
      <w:r/>
    </w:p>
    <w:p>
      <w:pPr>
        <w:pStyle w:val="823"/>
        <w:ind w:left="0" w:right="0"/>
        <w:spacing w:before="0" w:after="0" w:line="360" w:lineRule="auto"/>
        <w:rPr>
          <w:rFonts w:ascii="Microsoft New Tai Lue" w:hAnsi="Microsoft New Tai Lue" w:cs="Microsoft New Tai Lue"/>
        </w:rPr>
      </w:pPr>
      <w:r/>
      <w:bookmarkStart w:id="232" w:name="_Toc107246266"/>
      <w:r>
        <w:rPr>
          <w:rFonts w:ascii="Microsoft New Tai Lue" w:hAnsi="Microsoft New Tai Lue" w:cs="Microsoft New Tai Lue"/>
        </w:rPr>
        <w:t xml:space="preserve">八．其他</w:t>
      </w:r>
      <w:bookmarkEnd w:id="232"/>
      <w:r/>
      <w:r/>
    </w:p>
    <w:p>
      <w:pPr>
        <w:pStyle w:val="823"/>
        <w:ind w:left="0" w:right="0"/>
        <w:spacing w:before="0" w:after="0" w:line="360" w:lineRule="auto"/>
        <w:rPr>
          <w:rFonts w:ascii="Microsoft New Tai Lue" w:hAnsi="Microsoft New Tai Lue" w:cs="Microsoft New Tai Lue"/>
          <w:szCs w:val="21"/>
        </w:rPr>
      </w:pPr>
      <w:r/>
      <w:bookmarkStart w:id="233" w:name="_Toc107246267"/>
      <w:r/>
      <w:bookmarkStart w:id="234" w:name="_Toc104560886"/>
      <w:r/>
      <w:bookmarkStart w:id="235" w:name="_Toc103848572"/>
      <w:r>
        <w:rPr>
          <w:rFonts w:ascii="Microsoft New Tai Lue" w:hAnsi="Microsoft New Tai Lue" w:cs="Microsoft New Tai Lue"/>
          <w:szCs w:val="21"/>
        </w:rPr>
        <w:t xml:space="preserve">45.</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w:t>
      </w:r>
      <w:bookmarkEnd w:id="233"/>
      <w:r/>
      <w:bookmarkEnd w:id="234"/>
      <w:r/>
      <w:bookmarkEnd w:id="235"/>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45.1</w:t>
      </w:r>
      <w:r>
        <w:rPr>
          <w:rFonts w:ascii="Microsoft New Tai Lue" w:hAnsi="Microsoft New Tai Lue" w:cs="Microsoft New Tai Lue"/>
          <w:szCs w:val="21"/>
        </w:rPr>
        <w:t xml:space="preserve">成交供应商是否交纳</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p>
    <w:p>
      <w:pPr>
        <w:pStyle w:val="823"/>
        <w:ind w:left="0" w:right="0"/>
        <w:spacing w:before="0" w:after="0" w:line="360" w:lineRule="auto"/>
        <w:rPr>
          <w:rFonts w:ascii="Microsoft New Tai Lue" w:hAnsi="Microsoft New Tai Lue" w:cs="Microsoft New Tai Lue"/>
          <w:szCs w:val="21"/>
        </w:rPr>
      </w:pPr>
      <w:r/>
      <w:bookmarkStart w:id="236" w:name="_Toc103848573"/>
      <w:r/>
      <w:bookmarkStart w:id="237" w:name="_Toc104560887"/>
      <w:r/>
      <w:bookmarkStart w:id="238" w:name="_Toc107246268"/>
      <w:r>
        <w:rPr>
          <w:rFonts w:ascii="Microsoft New Tai Lue" w:hAnsi="Microsoft New Tai Lue" w:cs="Microsoft New Tai Lue"/>
          <w:szCs w:val="21"/>
        </w:rPr>
        <w:t xml:space="preserve">46.</w:t>
      </w:r>
      <w:r>
        <w:rPr>
          <w:rFonts w:ascii="Microsoft New Tai Lue" w:hAnsi="Microsoft New Tai Lue" w:cs="Microsoft New Tai Lue"/>
          <w:szCs w:val="21"/>
        </w:rPr>
        <w:t xml:space="preserve">其他规定</w:t>
      </w:r>
      <w:bookmarkEnd w:id="236"/>
      <w:r/>
      <w:bookmarkEnd w:id="237"/>
      <w:r/>
      <w:bookmarkEnd w:id="238"/>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46.1</w:t>
      </w:r>
      <w:r>
        <w:rPr>
          <w:rFonts w:ascii="Microsoft New Tai Lue" w:hAnsi="Microsoft New Tai Lue" w:cs="Microsoft New Tai Lue"/>
          <w:szCs w:val="21"/>
        </w:rPr>
        <w:t xml:space="preserve">响应文件的其他规定</w:t>
      </w:r>
      <w:r>
        <w:rPr>
          <w:rFonts w:ascii="Microsoft New Tai Lue" w:hAnsi="Microsoft New Tai Lue" w:cs="Microsoft New Tai Lue"/>
          <w:szCs w:val="21"/>
        </w:rPr>
        <w:t xml:space="preserve">见</w:t>
      </w:r>
      <w:r>
        <w:rPr>
          <w:rFonts w:ascii="Microsoft New Tai Lue" w:hAnsi="Microsoft New Tai Lue" w:cs="Microsoft New Tai Lue"/>
          <w:b/>
          <w:szCs w:val="21"/>
        </w:rPr>
        <w:t xml:space="preserve">供应</w:t>
      </w:r>
      <w:r>
        <w:rPr>
          <w:rFonts w:ascii="Microsoft New Tai Lue" w:hAnsi="Microsoft New Tai Lue" w:cs="Microsoft New Tai Lue"/>
          <w:b/>
          <w:szCs w:val="21"/>
        </w:rPr>
        <w:t xml:space="preserve">商须知前附</w:t>
      </w:r>
      <w:r>
        <w:rPr>
          <w:rFonts w:ascii="Microsoft New Tai Lue" w:hAnsi="Microsoft New Tai Lue" w:cs="Microsoft New Tai Lue"/>
          <w:szCs w:val="21"/>
        </w:rPr>
        <w:t xml:space="preserve">表。</w:t>
      </w:r>
      <w:r/>
    </w:p>
    <w:p>
      <w:pPr>
        <w:pStyle w:val="823"/>
        <w:ind w:left="0" w:right="0"/>
        <w:spacing w:before="0" w:after="0" w:line="360" w:lineRule="auto"/>
        <w:rPr>
          <w:rFonts w:ascii="Microsoft New Tai Lue" w:hAnsi="Microsoft New Tai Lue" w:cs="Microsoft New Tai Lue"/>
          <w:szCs w:val="21"/>
        </w:rPr>
      </w:pPr>
      <w:r/>
      <w:bookmarkStart w:id="239" w:name="_Toc107246269"/>
      <w:r/>
      <w:bookmarkStart w:id="240" w:name="_Toc103848574"/>
      <w:r/>
      <w:bookmarkStart w:id="241" w:name="_Toc104560888"/>
      <w:r>
        <w:rPr>
          <w:rFonts w:ascii="Microsoft New Tai Lue" w:hAnsi="Microsoft New Tai Lue" w:cs="Microsoft New Tai Lue"/>
          <w:szCs w:val="21"/>
        </w:rPr>
        <w:t xml:space="preserve">47.</w:t>
      </w:r>
      <w:r>
        <w:rPr>
          <w:rFonts w:ascii="Microsoft New Tai Lue" w:hAnsi="Microsoft New Tai Lue" w:cs="Microsoft New Tai Lue"/>
          <w:szCs w:val="21"/>
        </w:rPr>
        <w:t xml:space="preserve">文件解释权</w:t>
      </w:r>
      <w:bookmarkEnd w:id="239"/>
      <w:r/>
      <w:bookmarkEnd w:id="240"/>
      <w:r/>
      <w:bookmarkEnd w:id="241"/>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47.1</w:t>
      </w:r>
      <w:r>
        <w:rPr>
          <w:rFonts w:ascii="Microsoft New Tai Lue" w:hAnsi="Microsoft New Tai Lue" w:cs="Microsoft New Tai Lue"/>
          <w:szCs w:val="21"/>
        </w:rPr>
        <w:t xml:space="preserve">本磋商文件的</w:t>
      </w:r>
      <w:r>
        <w:rPr>
          <w:rFonts w:hint="eastAsia" w:ascii="Microsoft New Tai Lue" w:hAnsi="Microsoft New Tai Lue" w:cs="Microsoft New Tai Lue"/>
          <w:szCs w:val="21"/>
        </w:rPr>
        <w:t xml:space="preserve">由</w:t>
      </w:r>
      <w:r>
        <w:rPr>
          <w:rFonts w:ascii="Microsoft New Tai Lue" w:hAnsi="Microsoft New Tai Lue" w:cs="Microsoft New Tai Lue"/>
          <w:szCs w:val="21"/>
        </w:rPr>
        <w:t xml:space="preserve">采购人（或采购代理机构）</w:t>
      </w:r>
      <w:r>
        <w:rPr>
          <w:rFonts w:hint="eastAsia" w:ascii="Microsoft New Tai Lue" w:hAnsi="Microsoft New Tai Lue" w:cs="Microsoft New Tai Lue"/>
          <w:szCs w:val="21"/>
        </w:rPr>
        <w:t xml:space="preserve">负责解释</w:t>
      </w:r>
      <w:r>
        <w:rPr>
          <w:rFonts w:ascii="Microsoft New Tai Lue" w:hAnsi="Microsoft New Tai Lue" w:cs="Microsoft New Tai Lue"/>
          <w:szCs w:val="21"/>
        </w:rPr>
        <w:t xml:space="preserve">。</w:t>
      </w:r>
      <w:r/>
    </w:p>
    <w:p>
      <w:pPr>
        <w:pStyle w:val="856"/>
        <w:rPr>
          <w:rFonts w:ascii="Microsoft New Tai Lue" w:hAnsi="Microsoft New Tai Lue" w:cs="Microsoft New Tai Lue"/>
        </w:rPr>
      </w:pPr>
      <w:r/>
      <w:bookmarkStart w:id="242" w:name="_Toc91836563"/>
      <w:r/>
      <w:bookmarkEnd w:id="175"/>
      <w:r>
        <w:rPr>
          <w:rFonts w:ascii="Microsoft New Tai Lue" w:hAnsi="Microsoft New Tai Lue" w:cs="Microsoft New Tai Lue"/>
        </w:rPr>
        <w:br w:type="page" w:clear="all"/>
      </w:r>
      <w:bookmarkStart w:id="243" w:name="_Toc107246270"/>
      <w:r>
        <w:rPr>
          <w:rFonts w:ascii="Microsoft New Tai Lue" w:hAnsi="Microsoft New Tai Lue" w:cs="Microsoft New Tai Lue"/>
        </w:rPr>
        <w:t xml:space="preserve">第三章</w:t>
      </w:r>
      <w:r>
        <w:rPr>
          <w:rFonts w:ascii="Microsoft New Tai Lue" w:hAnsi="Microsoft New Tai Lue" w:cs="Microsoft New Tai Lue"/>
        </w:rPr>
        <w:t xml:space="preserve"> </w:t>
      </w:r>
      <w:r>
        <w:rPr>
          <w:rFonts w:ascii="Microsoft New Tai Lue" w:hAnsi="Microsoft New Tai Lue" w:cs="Microsoft New Tai Lue"/>
        </w:rPr>
        <w:t xml:space="preserve">政府采购合同条款</w:t>
      </w:r>
      <w:bookmarkEnd w:id="242"/>
      <w:r>
        <w:rPr>
          <w:rFonts w:ascii="Microsoft New Tai Lue" w:hAnsi="Microsoft New Tai Lue" w:cs="Microsoft New Tai Lue"/>
        </w:rPr>
        <w:t xml:space="preserve">及格式</w:t>
      </w:r>
      <w:bookmarkEnd w:id="243"/>
      <w:r/>
      <w:r/>
    </w:p>
    <w:p>
      <w:pPr>
        <w:jc w:val="center"/>
        <w:spacing w:line="360" w:lineRule="auto"/>
        <w:rPr>
          <w:b/>
          <w:bCs/>
          <w:sz w:val="24"/>
          <w:lang w:val="zh-TW" w:eastAsia="zh-TW"/>
        </w:rPr>
      </w:pPr>
      <w:r>
        <w:rPr>
          <w:rFonts w:hint="eastAsia"/>
          <w:b/>
          <w:bCs/>
          <w:sz w:val="24"/>
          <w:lang w:val="zh-TW" w:eastAsia="zh-TW" w:bidi="ar"/>
        </w:rPr>
        <w:t xml:space="preserve">（仅供参考，</w:t>
      </w:r>
      <w:r>
        <w:rPr>
          <w:rFonts w:hint="eastAsia"/>
          <w:b/>
          <w:bCs/>
          <w:sz w:val="24"/>
          <w:lang w:val="zh-TW" w:bidi="ar"/>
        </w:rPr>
        <w:t xml:space="preserve">供应商</w:t>
      </w:r>
      <w:r>
        <w:rPr>
          <w:rFonts w:hint="eastAsia"/>
          <w:b/>
          <w:bCs/>
          <w:sz w:val="24"/>
          <w:lang w:val="zh-TW" w:eastAsia="zh-TW" w:bidi="ar"/>
        </w:rPr>
        <w:t xml:space="preserve">可在</w:t>
      </w:r>
      <w:r>
        <w:rPr>
          <w:rFonts w:hint="eastAsia"/>
          <w:b/>
          <w:bCs/>
          <w:sz w:val="24"/>
          <w:lang w:val="zh-TW" w:bidi="ar"/>
        </w:rPr>
        <w:t xml:space="preserve">采购人</w:t>
      </w:r>
      <w:r>
        <w:rPr>
          <w:rFonts w:hint="eastAsia"/>
          <w:b/>
          <w:bCs/>
          <w:sz w:val="24"/>
          <w:lang w:val="zh-TW" w:eastAsia="zh-TW" w:bidi="ar"/>
        </w:rPr>
        <w:t xml:space="preserve">的要求下就合同文本做相应调整）</w:t>
      </w:r>
      <w:r/>
    </w:p>
    <w:p>
      <w:pPr>
        <w:jc w:val="center"/>
        <w:spacing w:after="0" w:line="240" w:lineRule="auto"/>
        <w:rPr>
          <w:rFonts w:hint="eastAsia" w:ascii="宋体" w:hAnsi="宋体" w:cs="宋体"/>
          <w:b/>
          <w:bCs/>
          <w:spacing w:val="-20"/>
          <w:sz w:val="32"/>
          <w:szCs w:val="32"/>
        </w:rPr>
      </w:pPr>
      <w:r/>
      <w:bookmarkStart w:id="244" w:name="_Toc3995"/>
      <w:r>
        <w:rPr>
          <w:rFonts w:hint="eastAsia" w:ascii="宋体" w:hAnsi="宋体" w:cs="宋体"/>
          <w:b/>
          <w:bCs/>
          <w:spacing w:val="-20"/>
          <w:sz w:val="32"/>
          <w:szCs w:val="32"/>
        </w:rPr>
        <w:t xml:space="preserve">财政部 政府采购货物买卖合同（试行）</w:t>
      </w:r>
      <w:r/>
    </w:p>
    <w:p>
      <w:pPr>
        <w:jc w:val="center"/>
        <w:spacing w:after="0" w:line="240" w:lineRule="auto"/>
        <w:rPr>
          <w:rFonts w:hint="eastAsia" w:ascii="宋体" w:hAnsi="宋体" w:cs="宋体"/>
          <w:b/>
          <w:bCs/>
          <w:spacing w:val="-20"/>
          <w:sz w:val="32"/>
          <w:szCs w:val="32"/>
        </w:rPr>
      </w:pPr>
      <w:r>
        <w:rPr>
          <w:rFonts w:hint="eastAsia" w:ascii="宋体" w:hAnsi="宋体" w:cs="宋体"/>
          <w:b/>
          <w:bCs/>
          <w:spacing w:val="-20"/>
          <w:sz w:val="32"/>
          <w:szCs w:val="32"/>
        </w:rPr>
        <w:t xml:space="preserve">范</w:t>
      </w:r>
      <w:r>
        <w:rPr>
          <w:rFonts w:hint="eastAsia" w:ascii="宋体" w:hAnsi="宋体" w:cs="宋体"/>
          <w:b/>
          <w:bCs/>
          <w:spacing w:val="-20"/>
          <w:sz w:val="32"/>
          <w:szCs w:val="32"/>
        </w:rPr>
        <w:t xml:space="preserve">    本</w:t>
      </w:r>
      <w:r/>
    </w:p>
    <w:p>
      <w:pPr>
        <w:spacing w:after="0" w:line="240"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after="0" w:line="240"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after="0" w:line="240" w:lineRule="auto"/>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after="0" w:line="360" w:lineRule="auto"/>
        <w:rPr>
          <w:sz w:val="28"/>
          <w:szCs w:val="28"/>
        </w:rPr>
      </w:pPr>
      <w:r>
        <w:rPr>
          <w:rFonts w:hint="eastAsia" w:ascii="宋体" w:hAnsi="宋体" w:cs="宋体"/>
          <w:sz w:val="28"/>
          <w:szCs w:val="28"/>
        </w:rPr>
        <w:t xml:space="preserve">项目名称：</w:t>
      </w:r>
      <w:r/>
    </w:p>
    <w:p>
      <w:pPr>
        <w:ind w:left="420"/>
        <w:spacing w:after="0" w:line="360" w:lineRule="auto"/>
        <w:rPr>
          <w:sz w:val="28"/>
          <w:szCs w:val="28"/>
          <w:u w:val="single"/>
        </w:rPr>
      </w:pPr>
      <w:r>
        <w:rPr>
          <w:rFonts w:hint="eastAsia"/>
          <w:sz w:val="28"/>
          <w:szCs w:val="28"/>
        </w:rPr>
        <w:t xml:space="preserve">合同编号：</w:t>
      </w:r>
      <w:r/>
    </w:p>
    <w:p>
      <w:pPr>
        <w:ind w:left="420"/>
        <w:spacing w:after="0" w:line="360" w:lineRule="auto"/>
        <w:rPr>
          <w:sz w:val="28"/>
          <w:szCs w:val="28"/>
        </w:rPr>
      </w:pPr>
      <w:r>
        <w:rPr>
          <w:rFonts w:hint="eastAsia"/>
          <w:sz w:val="28"/>
          <w:szCs w:val="28"/>
        </w:rPr>
        <w:t xml:space="preserve">甲方：</w:t>
      </w:r>
      <w:r/>
    </w:p>
    <w:p>
      <w:pPr>
        <w:ind w:left="420"/>
        <w:spacing w:after="0" w:line="360" w:lineRule="auto"/>
        <w:rPr>
          <w:sz w:val="28"/>
          <w:szCs w:val="28"/>
          <w:u w:val="single"/>
        </w:rPr>
      </w:pPr>
      <w:r>
        <w:rPr>
          <w:rFonts w:hint="eastAsia"/>
          <w:sz w:val="28"/>
          <w:szCs w:val="28"/>
        </w:rPr>
        <w:t xml:space="preserve">乙方：</w:t>
      </w:r>
      <w:r/>
    </w:p>
    <w:p>
      <w:pPr>
        <w:ind w:left="420"/>
        <w:spacing w:after="0" w:line="360" w:lineRule="auto"/>
        <w:rPr>
          <w:sz w:val="28"/>
          <w:szCs w:val="28"/>
        </w:rPr>
      </w:pPr>
      <w:r>
        <w:rPr>
          <w:rFonts w:hint="eastAsia"/>
          <w:sz w:val="28"/>
          <w:szCs w:val="28"/>
        </w:rPr>
        <w:t xml:space="preserve">签订时间：</w:t>
      </w:r>
      <w:r/>
    </w:p>
    <w:p>
      <w:pPr>
        <w:spacing w:after="0" w:line="240" w:lineRule="auto"/>
      </w:pPr>
      <w:r/>
      <w:r/>
    </w:p>
    <w:p>
      <w:pPr>
        <w:spacing w:after="0" w:line="240" w:lineRule="auto"/>
        <w:rPr>
          <w:rFonts w:eastAsia="黑体"/>
          <w:sz w:val="44"/>
          <w:szCs w:val="44"/>
        </w:rPr>
      </w:pPr>
      <w:r>
        <w:rPr>
          <w:rFonts w:eastAsia="黑体"/>
          <w:sz w:val="44"/>
          <w:szCs w:val="44"/>
        </w:rPr>
        <w:br w:type="page" w:clear="all"/>
      </w:r>
      <w:r/>
    </w:p>
    <w:p>
      <w:pPr>
        <w:jc w:val="left"/>
        <w:spacing w:after="0" w:line="400" w:lineRule="exact"/>
        <w:rPr>
          <w:rFonts w:hint="eastAsia" w:ascii="黑体" w:hAnsi="华文中宋" w:eastAsia="黑体" w:cs="Microsoft JhengHei"/>
          <w:sz w:val="28"/>
          <w:szCs w:val="28"/>
          <w:lang w:val="zh-CN" w:bidi="zh-CN"/>
        </w:rPr>
        <w:outlineLvl w:val="2"/>
      </w:pPr>
      <w:r>
        <w:rPr>
          <w:rFonts w:hint="eastAsia" w:ascii="黑体" w:hAnsi="黑体" w:eastAsia="黑体" w:cs="Microsoft JhengHei"/>
          <w:sz w:val="28"/>
          <w:szCs w:val="28"/>
          <w:lang w:val="zh-CN" w:bidi="zh-CN"/>
        </w:rPr>
        <w:t xml:space="preserve">第一节 </w:t>
      </w:r>
      <w:r>
        <w:rPr>
          <w:rFonts w:hint="eastAsia" w:ascii="黑体" w:hAnsi="华文中宋" w:eastAsia="黑体" w:cs="Microsoft JhengHei"/>
          <w:sz w:val="28"/>
          <w:szCs w:val="28"/>
          <w:lang w:val="zh-CN" w:bidi="zh-CN"/>
        </w:rPr>
        <w:t xml:space="preserve">政府采购合同协议书</w:t>
      </w:r>
      <w:r/>
    </w:p>
    <w:p>
      <w:r/>
      <w:r/>
    </w:p>
    <w:p>
      <w:pPr>
        <w:spacing w:after="0"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after="0" w:line="400" w:lineRule="exact"/>
        <w:rPr>
          <w:rFonts w:hint="eastAsia" w:ascii="宋体" w:hAnsi="宋体"/>
          <w:szCs w:val="21"/>
        </w:rPr>
      </w:pPr>
      <w:r>
        <w:rPr>
          <w:rFonts w:hint="eastAsia" w:ascii="宋体" w:hAnsi="宋体"/>
          <w:szCs w:val="21"/>
        </w:rPr>
        <w:t xml:space="preserve">乙方（全称）：（供应商）</w:t>
      </w:r>
      <w:r/>
    </w:p>
    <w:p>
      <w:pPr>
        <w:spacing w:after="0" w:line="400" w:lineRule="exact"/>
      </w:pPr>
      <w:r/>
      <w:r/>
    </w:p>
    <w:p>
      <w:pPr>
        <w:ind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spacing w:after="0" w:line="400" w:lineRule="exact"/>
        <w:rPr>
          <w:rFonts w:hint="eastAsia" w:ascii="宋体" w:hAnsi="宋体"/>
          <w:b/>
          <w:szCs w:val="21"/>
        </w:rPr>
      </w:pPr>
      <w:r>
        <w:rPr>
          <w:rFonts w:hint="eastAsia" w:ascii="宋体" w:hAnsi="宋体"/>
          <w:b/>
          <w:szCs w:val="21"/>
        </w:rPr>
        <w:t xml:space="preserve">项目信息</w:t>
      </w:r>
      <w:r/>
    </w:p>
    <w:p>
      <w:pPr>
        <w:ind w:left="420" w:firstLine="630"/>
        <w:spacing w:after="0" w:line="400" w:lineRule="exact"/>
        <w:tabs>
          <w:tab w:val="left" w:pos="999" w:leader="none"/>
        </w:tabs>
        <w:rPr>
          <w:rFonts w:hint="eastAsia" w:ascii="宋体" w:hAnsi="宋体"/>
          <w:szCs w:val="21"/>
          <w:u w:val="single"/>
        </w:rPr>
      </w:pPr>
      <w:r>
        <w:rPr>
          <w:rFonts w:hint="eastAsia" w:ascii="宋体" w:hAnsi="宋体"/>
          <w:szCs w:val="21"/>
        </w:rPr>
        <w:t xml:space="preserve">采购项目名称：</w:t>
      </w:r>
      <w:r/>
    </w:p>
    <w:p>
      <w:pPr>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p>
    <w:p>
      <w:pPr>
        <w:ind w:firstLine="420"/>
        <w:spacing w:after="0" w:line="400" w:lineRule="exact"/>
        <w:rPr>
          <w:rFonts w:hint="eastAsia" w:ascii="宋体" w:hAnsi="宋体"/>
          <w:szCs w:val="21"/>
        </w:rPr>
      </w:pPr>
      <w:r>
        <w:rPr>
          <w:rFonts w:hint="eastAsia" w:ascii="宋体" w:hAnsi="宋体"/>
          <w:szCs w:val="21"/>
        </w:rPr>
        <w:t xml:space="preserve">（2）采购计划编号：</w:t>
      </w:r>
      <w:r/>
    </w:p>
    <w:p>
      <w:pPr>
        <w:ind w:firstLine="420"/>
        <w:spacing w:after="0" w:line="400" w:lineRule="exact"/>
        <w:rPr>
          <w:rFonts w:hint="eastAsia" w:ascii="宋体" w:hAnsi="宋体"/>
          <w:szCs w:val="21"/>
        </w:rPr>
      </w:pPr>
      <w:r>
        <w:rPr>
          <w:rFonts w:hint="eastAsia" w:ascii="宋体" w:hAnsi="宋体"/>
          <w:szCs w:val="21"/>
        </w:rPr>
        <w:t xml:space="preserve">（3）项目内容：</w:t>
      </w:r>
      <w:r/>
    </w:p>
    <w:p>
      <w:pPr>
        <w:ind w:firstLine="420"/>
        <w:spacing w:after="0"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420"/>
        <w:spacing w:after="0" w:line="400" w:lineRule="exact"/>
        <w:rPr>
          <w:rFonts w:hint="eastAsia" w:ascii="宋体" w:hAnsi="宋体" w:cs="宋体"/>
          <w:szCs w:val="21"/>
        </w:rPr>
      </w:pPr>
      <w:r>
        <w:rPr>
          <w:rFonts w:hint="eastAsia" w:ascii="宋体" w:hAnsi="宋体" w:cs="宋体"/>
          <w:szCs w:val="21"/>
        </w:rPr>
        <w:t xml:space="preserve">品牌：规格型号：</w:t>
      </w:r>
      <w:r/>
    </w:p>
    <w:p>
      <w:pPr>
        <w:ind w:firstLine="945"/>
        <w:spacing w:after="0" w:line="400" w:lineRule="exact"/>
        <w:rPr>
          <w:rFonts w:hint="eastAsia"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jc w:val="left"/>
        <w:spacing w:after="0"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4</w:t>
      </w:r>
      <w:r>
        <w:rPr>
          <w:rFonts w:hint="eastAsia" w:ascii="宋体" w:hAnsi="宋体" w:cs="宋体"/>
          <w:szCs w:val="21"/>
        </w:rPr>
        <w:t xml:space="preserve">）政府采购组织形式：分散采购</w:t>
      </w:r>
      <w:r/>
    </w:p>
    <w:p>
      <w:pPr>
        <w:ind w:firstLine="420"/>
        <w:jc w:val="left"/>
        <w:spacing w:after="0"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）政府采购方式：竞争性磋商</w:t>
      </w:r>
      <w:r/>
    </w:p>
    <w:p>
      <w:pPr>
        <w:ind w:firstLine="220"/>
        <w:jc w:val="left"/>
        <w:spacing w:after="0"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after="0"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t xml:space="preserve">否</w:t>
      </w:r>
      <w:r/>
    </w:p>
    <w:p>
      <w:pPr>
        <w:spacing w:after="0" w:line="400" w:lineRule="exact"/>
        <w:rPr>
          <w:rFonts w:hint="eastAsia" w:ascii="宋体" w:hAnsi="宋体"/>
          <w:iCs/>
          <w:szCs w:val="21"/>
        </w:rPr>
      </w:pP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hint="eastAsia" w:ascii="宋体" w:hAnsi="宋体"/>
          <w:iCs/>
          <w:szCs w:val="21"/>
        </w:rPr>
        <w:t xml:space="preserve">是  </w:t>
      </w:r>
      <w:r/>
    </w:p>
    <w:p>
      <w:pPr>
        <w:spacing w:after="0" w:line="400" w:lineRule="exact"/>
        <w:rPr>
          <w:rFonts w:hint="eastAsia" w:ascii="宋体" w:hAnsi="宋体"/>
          <w:iCs/>
          <w:szCs w:val="21"/>
        </w:rPr>
      </w:pP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0" w:line="400" w:lineRule="exact"/>
      </w:pP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after="0"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after="0" w:line="400" w:lineRule="exact"/>
        <w:rPr>
          <w:rFonts w:hint="eastAsia" w:ascii="宋体" w:hAnsi="宋体"/>
          <w:szCs w:val="21"/>
          <w:u w:val="single"/>
        </w:rPr>
      </w:pPr>
      <w:r>
        <w:rPr>
          <w:rFonts w:hint="eastAsia" w:ascii="宋体" w:hAnsi="宋体"/>
          <w:szCs w:val="21"/>
        </w:rPr>
        <w:t xml:space="preserve"> 分包主要内容：</w:t>
      </w:r>
      <w:r/>
    </w:p>
    <w:p>
      <w:pPr>
        <w:ind w:firstLine="840"/>
        <w:spacing w:after="0"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after="0"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after="0" w:line="400" w:lineRule="exact"/>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after="0"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after="0"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after="0"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after="0"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after="0"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 金额：</w:t>
      </w:r>
      <w:r/>
    </w:p>
    <w:p>
      <w:pPr>
        <w:ind w:firstLine="840"/>
        <w:spacing w:after="0" w:line="400" w:lineRule="exact"/>
        <w:rPr>
          <w:rFonts w:hint="eastAsia" w:ascii="宋体" w:hAnsi="宋体"/>
          <w:szCs w:val="21"/>
        </w:rPr>
      </w:pPr>
      <w:r>
        <w:rPr>
          <w:rFonts w:hint="eastAsia" w:ascii="宋体" w:hAnsi="宋体" w:cs="宋体"/>
          <w:szCs w:val="21"/>
        </w:rPr>
        <w:t xml:space="preserve"> 国别： 品牌： 规格型号：</w:t>
      </w:r>
      <w:r/>
    </w:p>
    <w:p>
      <w:pPr>
        <w:ind w:firstLine="840"/>
        <w:spacing w:after="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spacing w:after="0"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after="0"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p>
    <w:p>
      <w:pPr>
        <w:spacing w:after="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after="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spacing w:after="0"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after="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p>
    <w:p>
      <w:pPr>
        <w:spacing w:after="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after="0"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after="0" w:line="400" w:lineRule="exact"/>
        <w:widowControl/>
        <w:rPr>
          <w:rFonts w:hint="eastAsia" w:ascii="宋体" w:hAnsi="宋体"/>
          <w:szCs w:val="21"/>
        </w:rPr>
      </w:pPr>
      <w:r>
        <w:rPr>
          <w:rFonts w:hint="eastAsia" w:ascii="宋体" w:hAnsi="宋体"/>
          <w:szCs w:val="21"/>
        </w:rPr>
        <w:t xml:space="preserve">是否涉及绿色产品： </w:t>
      </w:r>
      <w:r/>
    </w:p>
    <w:p>
      <w:pPr>
        <w:ind w:firstLine="420"/>
        <w:jc w:val="left"/>
        <w:spacing w:after="0" w:line="400" w:lineRule="exact"/>
        <w:widowControl/>
        <w:rPr>
          <w:rFonts w:hint="eastAsia" w:ascii="宋体" w:hAnsi="宋体" w:cs="华文楷体"/>
          <w:sz w:val="22"/>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w:t>
      </w:r>
      <w:r>
        <w:rPr>
          <w:rFonts w:hint="eastAsia" w:ascii="宋体" w:hAnsi="宋体"/>
          <w:szCs w:val="21"/>
        </w:rPr>
        <w:t xml:space="preserve">的底级品目</w:t>
      </w:r>
      <w:r>
        <w:rPr>
          <w:rFonts w:hint="eastAsia" w:ascii="宋体" w:hAnsi="宋体"/>
          <w:szCs w:val="21"/>
        </w:rPr>
        <w:t xml:space="preserve">名称：</w:t>
      </w:r>
      <w:r/>
    </w:p>
    <w:p>
      <w:pPr>
        <w:spacing w:after="0"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after="0" w:line="400" w:lineRule="exact"/>
        <w:widowControl/>
        <w:rPr>
          <w:rFonts w:hint="eastAsia"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spacing w:after="0" w:line="400" w:lineRule="exact"/>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after="0"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spacing w:after="0" w:line="400" w:lineRule="exact"/>
        <w:rPr>
          <w:rFonts w:hint="eastAsia" w:ascii="宋体" w:hAnsi="宋体"/>
          <w:b/>
          <w:szCs w:val="21"/>
        </w:rPr>
      </w:pPr>
      <w:r>
        <w:rPr>
          <w:rFonts w:hint="eastAsia" w:ascii="宋体" w:hAnsi="宋体"/>
          <w:b/>
          <w:szCs w:val="21"/>
        </w:rPr>
        <w:t xml:space="preserve">合同金额</w:t>
      </w:r>
      <w:r/>
    </w:p>
    <w:p>
      <w:pPr>
        <w:ind w:firstLine="420"/>
        <w:spacing w:after="0" w:line="400" w:lineRule="exact"/>
        <w:rPr>
          <w:rFonts w:hint="eastAsia" w:ascii="宋体" w:hAnsi="宋体"/>
          <w:szCs w:val="21"/>
        </w:rPr>
      </w:pPr>
      <w:r>
        <w:rPr>
          <w:rFonts w:hint="eastAsia" w:ascii="宋体" w:hAnsi="宋体"/>
          <w:szCs w:val="21"/>
        </w:rPr>
        <w:t xml:space="preserve">（1）合同金额小写：</w:t>
      </w:r>
      <w:r/>
    </w:p>
    <w:p>
      <w:pPr>
        <w:spacing w:after="0" w:line="400" w:lineRule="exact"/>
        <w:rPr>
          <w:rFonts w:hint="eastAsia" w:ascii="宋体" w:hAnsi="宋体"/>
          <w:szCs w:val="21"/>
          <w:u w:val="single"/>
        </w:rPr>
      </w:pPr>
      <w:r>
        <w:rPr>
          <w:rFonts w:hint="eastAsia" w:ascii="宋体" w:hAnsi="宋体"/>
          <w:szCs w:val="21"/>
        </w:rPr>
        <w:t xml:space="preserve">                 大写：</w:t>
      </w:r>
      <w:r/>
    </w:p>
    <w:p>
      <w:pPr>
        <w:spacing w:after="0" w:line="400" w:lineRule="exact"/>
        <w:rPr>
          <w:rFonts w:hint="eastAsia" w:ascii="宋体" w:hAnsi="宋体"/>
          <w:szCs w:val="21"/>
        </w:rPr>
      </w:pPr>
      <w:r>
        <w:rPr>
          <w:rFonts w:hint="eastAsia" w:ascii="宋体" w:hAnsi="宋体"/>
          <w:szCs w:val="21"/>
        </w:rPr>
        <w:t xml:space="preserve">         分包金额（如有）小写：</w:t>
      </w:r>
      <w:r/>
    </w:p>
    <w:p>
      <w:pPr>
        <w:spacing w:after="0" w:line="400" w:lineRule="exact"/>
        <w:rPr>
          <w:rFonts w:hint="eastAsia" w:ascii="宋体" w:hAnsi="宋体"/>
          <w:szCs w:val="21"/>
          <w:u w:val="single"/>
        </w:rPr>
      </w:pPr>
      <w:r>
        <w:rPr>
          <w:rFonts w:hint="eastAsia" w:ascii="宋体" w:hAnsi="宋体"/>
          <w:szCs w:val="21"/>
        </w:rPr>
        <w:t xml:space="preserve">大写：</w:t>
      </w:r>
      <w:r/>
    </w:p>
    <w:p>
      <w:pPr>
        <w:spacing w:after="0" w:line="400" w:lineRule="exact"/>
        <w:rPr>
          <w:rFonts w:hint="eastAsia" w:ascii="宋体" w:hAnsi="宋体"/>
          <w:szCs w:val="21"/>
        </w:rPr>
      </w:pPr>
      <w:r>
        <w:rPr>
          <w:rFonts w:hint="eastAsia" w:ascii="宋体" w:hAnsi="宋体"/>
          <w:szCs w:val="21"/>
        </w:rPr>
        <w:t xml:space="preserve">    （注：固定单价合同应填写单价和最高限价）</w:t>
      </w:r>
      <w:r/>
    </w:p>
    <w:p>
      <w:pPr>
        <w:spacing w:after="0" w:line="400" w:lineRule="exact"/>
        <w:rPr>
          <w:rFonts w:hint="eastAsia"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after="0" w:line="40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ind w:firstLine="630"/>
        <w:spacing w:after="0" w:line="400" w:lineRule="exact"/>
        <w:rPr>
          <w:rFonts w:hint="eastAsia" w:ascii="宋体" w:hAnsi="宋体"/>
          <w:szCs w:val="21"/>
        </w:rPr>
      </w:pPr>
      <w:r>
        <w:rPr>
          <w:rFonts w:hint="eastAsia" w:ascii="宋体" w:hAnsi="宋体"/>
          <w:szCs w:val="21"/>
        </w:rPr>
        <w:t xml:space="preserve">（3）付款方式</w:t>
      </w:r>
      <w:r/>
    </w:p>
    <w:p>
      <w:pPr>
        <w:ind w:firstLine="630"/>
        <w:spacing w:after="0" w:line="400" w:lineRule="exact"/>
        <w:rPr>
          <w:rFonts w:hint="eastAsia" w:ascii="宋体" w:hAnsi="宋体"/>
          <w:szCs w:val="21"/>
        </w:rPr>
      </w:pPr>
      <w:r>
        <w:rPr>
          <w:rFonts w:hint="eastAsia" w:ascii="宋体" w:hAnsi="宋体"/>
          <w:szCs w:val="21"/>
        </w:rPr>
        <w:t xml:space="preserve">（1）本项目合同签订后，且乙方安排技术人员来现场量尺寸，提供二次深化图供甲方确认后，采购人向成交供应商支付本合同总价款的</w:t>
      </w:r>
      <w:r>
        <w:rPr>
          <w:rFonts w:hint="eastAsia" w:ascii="宋体" w:hAnsi="宋体"/>
          <w:szCs w:val="21"/>
        </w:rPr>
        <w:t xml:space="preserve">3</w:t>
      </w:r>
      <w:r>
        <w:rPr>
          <w:rFonts w:hint="eastAsia" w:ascii="宋体" w:hAnsi="宋体"/>
          <w:szCs w:val="21"/>
        </w:rPr>
        <w:t xml:space="preserve">0%，作为项目预付款。</w:t>
      </w:r>
      <w:r/>
    </w:p>
    <w:p>
      <w:pPr>
        <w:ind w:firstLine="630"/>
        <w:spacing w:after="0" w:line="400" w:lineRule="exact"/>
        <w:rPr>
          <w:rFonts w:hint="eastAsia" w:ascii="宋体" w:hAnsi="宋体"/>
          <w:szCs w:val="21"/>
        </w:rPr>
      </w:pPr>
      <w:r>
        <w:rPr>
          <w:rFonts w:hint="eastAsia" w:ascii="宋体" w:hAnsi="宋体"/>
          <w:szCs w:val="21"/>
        </w:rPr>
        <w:t xml:space="preserve">（2）成交供应商全部货物安装调试完成，且经采购人验收合格后，采购人向成交供应商支付至已完成供货且安装调试合格货物货款的80%（含已付，扣除违约金等应扣部分）。</w:t>
      </w:r>
      <w:r/>
    </w:p>
    <w:p>
      <w:pPr>
        <w:ind w:firstLine="630"/>
        <w:spacing w:after="0" w:line="400" w:lineRule="exact"/>
        <w:rPr>
          <w:rFonts w:hint="eastAsia" w:ascii="宋体" w:hAnsi="宋体"/>
          <w:szCs w:val="21"/>
        </w:rPr>
      </w:pPr>
      <w:r>
        <w:rPr>
          <w:rFonts w:hint="eastAsia" w:ascii="宋体" w:hAnsi="宋体"/>
          <w:szCs w:val="21"/>
        </w:rPr>
        <w:t xml:space="preserve">（3）交付使用1年后，采购人再次组织成交供应商进行验收，并消除已发生的质量缺陷，采购人向成交</w:t>
      </w:r>
      <w:r>
        <w:rPr>
          <w:rFonts w:hint="eastAsia" w:ascii="宋体" w:hAnsi="宋体"/>
          <w:szCs w:val="21"/>
        </w:rPr>
        <w:t xml:space="preserve">供应商付至</w:t>
      </w:r>
      <w:r>
        <w:rPr>
          <w:rFonts w:hint="eastAsia" w:ascii="宋体" w:hAnsi="宋体"/>
          <w:szCs w:val="21"/>
        </w:rPr>
        <w:t xml:space="preserve">合格货物货款的100%。</w:t>
      </w:r>
      <w:r/>
    </w:p>
    <w:p>
      <w:pPr>
        <w:ind w:firstLine="630"/>
        <w:spacing w:after="0" w:line="400" w:lineRule="exact"/>
        <w:rPr>
          <w:rFonts w:hint="eastAsia" w:ascii="宋体" w:hAnsi="宋体"/>
          <w:szCs w:val="21"/>
        </w:rPr>
      </w:pPr>
      <w:r>
        <w:rPr>
          <w:rFonts w:hint="eastAsia" w:ascii="宋体" w:hAnsi="宋体"/>
          <w:szCs w:val="21"/>
        </w:rPr>
        <w:t xml:space="preserve">注：</w:t>
      </w:r>
      <w:r/>
    </w:p>
    <w:p>
      <w:pPr>
        <w:ind w:firstLine="630"/>
        <w:spacing w:after="0" w:line="400" w:lineRule="exact"/>
        <w:rPr>
          <w:rFonts w:hint="eastAsia" w:ascii="宋体" w:hAnsi="宋体"/>
          <w:szCs w:val="21"/>
        </w:rPr>
      </w:pPr>
      <w:r>
        <w:rPr>
          <w:rFonts w:hint="eastAsia" w:ascii="宋体" w:hAnsi="宋体"/>
          <w:szCs w:val="21"/>
        </w:rPr>
        <w:t xml:space="preserve">（A）预付款支付前，成交供应商须向采购人开具对应金额的增值税发票，否则采购</w:t>
      </w:r>
      <w:r>
        <w:rPr>
          <w:rFonts w:hint="eastAsia" w:ascii="宋体" w:hAnsi="宋体"/>
          <w:szCs w:val="21"/>
        </w:rPr>
        <w:t xml:space="preserve">人有权拒绝支付，相关损失和不利责任</w:t>
      </w:r>
      <w:r>
        <w:rPr>
          <w:rFonts w:hint="eastAsia" w:ascii="宋体" w:hAnsi="宋体"/>
          <w:szCs w:val="21"/>
        </w:rPr>
        <w:t xml:space="preserve">由成交</w:t>
      </w:r>
      <w:r>
        <w:rPr>
          <w:rFonts w:hint="eastAsia" w:ascii="宋体" w:hAnsi="宋体"/>
          <w:szCs w:val="21"/>
        </w:rPr>
        <w:t xml:space="preserve">供应商全部自行承担。</w:t>
      </w:r>
      <w:r/>
    </w:p>
    <w:p>
      <w:pPr>
        <w:ind w:firstLine="630"/>
        <w:spacing w:after="0" w:line="400" w:lineRule="exact"/>
        <w:rPr>
          <w:rFonts w:hint="eastAsia" w:ascii="宋体" w:hAnsi="宋体"/>
          <w:szCs w:val="21"/>
        </w:rPr>
      </w:pPr>
      <w:r>
        <w:rPr>
          <w:rFonts w:hint="eastAsia" w:ascii="宋体" w:hAnsi="宋体"/>
          <w:szCs w:val="21"/>
        </w:rPr>
        <w:t xml:space="preserve">（B）采购人支付</w:t>
      </w:r>
      <w:r>
        <w:rPr>
          <w:rFonts w:hint="eastAsia" w:ascii="宋体" w:hAnsi="宋体"/>
          <w:szCs w:val="21"/>
        </w:rPr>
        <w:t xml:space="preserve">给成交</w:t>
      </w:r>
      <w:r>
        <w:rPr>
          <w:rFonts w:hint="eastAsia" w:ascii="宋体" w:hAnsi="宋体"/>
          <w:szCs w:val="21"/>
        </w:rPr>
        <w:t xml:space="preserve">供应商的预付款，成交供应商只能用于与本项目有关的劳力、设备、材料、机械等费用，不得移作他用。采购人有权对成交供应商预付款的使用进行监督，如预付款用于支付与本项目无关的费用，采购人将立即停止付款并追回已付款项。</w:t>
      </w:r>
      <w:r/>
    </w:p>
    <w:p>
      <w:pPr>
        <w:ind w:firstLine="630"/>
        <w:spacing w:after="0" w:line="400" w:lineRule="exact"/>
        <w:rPr>
          <w:rFonts w:hint="eastAsia" w:ascii="宋体" w:hAnsi="宋体"/>
          <w:szCs w:val="21"/>
        </w:rPr>
      </w:pPr>
      <w:r>
        <w:rPr>
          <w:rFonts w:hint="eastAsia" w:ascii="宋体" w:hAnsi="宋体"/>
          <w:szCs w:val="21"/>
        </w:rPr>
        <w:t xml:space="preserve">（C）全部货物安装调试完成后，成交供应商应向采购人开具全额的增值税发票</w:t>
      </w:r>
      <w:r/>
    </w:p>
    <w:p>
      <w:pPr>
        <w:ind w:firstLine="630"/>
        <w:spacing w:after="0" w:line="400" w:lineRule="exact"/>
        <w:rPr>
          <w:rFonts w:hint="eastAsia" w:ascii="宋体" w:hAnsi="宋体"/>
          <w:szCs w:val="21"/>
          <w:u w:val="single"/>
        </w:rPr>
      </w:pPr>
      <w:r>
        <w:rPr>
          <w:rFonts w:hint="eastAsia" w:ascii="宋体" w:hAnsi="宋体"/>
          <w:szCs w:val="21"/>
        </w:rPr>
        <w:t xml:space="preserve">（D）如采购人认为有必要的，采购人有权在全部货物安装调试完毕后，对室内空气质量进行检测，空气质量检测不合格视同货物不合格，采购人有权拒收货物。供应商应在接到采购人通知后立即无条件免费调换，直至检测无疑义，并承担全部检测费用。如初次检测合格，采购人承担检测费用。</w:t>
      </w:r>
      <w:r/>
    </w:p>
    <w:p>
      <w:pPr>
        <w:numPr>
          <w:ilvl w:val="0"/>
          <w:numId w:val="4"/>
        </w:numPr>
        <w:spacing w:after="0" w:line="400" w:lineRule="exact"/>
        <w:rPr>
          <w:rFonts w:hint="eastAsia" w:ascii="宋体" w:hAnsi="宋体"/>
          <w:b/>
          <w:szCs w:val="21"/>
          <w:u w:val="single"/>
        </w:rPr>
      </w:pPr>
      <w:r>
        <w:rPr>
          <w:rFonts w:hint="eastAsia" w:ascii="宋体" w:hAnsi="宋体"/>
          <w:b/>
          <w:szCs w:val="21"/>
        </w:rPr>
        <w:t xml:space="preserve">合同履行</w:t>
      </w:r>
      <w:r/>
    </w:p>
    <w:p>
      <w:pPr>
        <w:ind w:firstLine="420"/>
        <w:spacing w:after="0" w:line="400" w:lineRule="exact"/>
        <w:rPr>
          <w:rFonts w:hint="eastAsia" w:ascii="宋体" w:hAnsi="宋体" w:cs="宋体"/>
          <w:szCs w:val="21"/>
        </w:rPr>
      </w:pPr>
      <w:r>
        <w:rPr>
          <w:rFonts w:hint="eastAsia" w:ascii="宋体" w:hAnsi="宋体" w:cs="宋体"/>
          <w:szCs w:val="21"/>
        </w:rPr>
        <w:t xml:space="preserve">（1）起始日期：年月日，完成日期：年月日。</w:t>
      </w:r>
      <w:r/>
    </w:p>
    <w:p>
      <w:pPr>
        <w:ind w:firstLine="420"/>
        <w:spacing w:after="0"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after="0"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bookmarkStart w:id="245" w:name="OLE_LINK46"/>
      <w:r/>
      <w:bookmarkStart w:id="246" w:name="OLE_LINK47"/>
      <w:r>
        <w:rPr>
          <w:rFonts w:ascii="Wingdings" w:hAnsi="Wingdings" w:eastAsia="Wingdings" w:cs="Wingdings"/>
          <w:szCs w:val="21"/>
        </w:rPr>
        <w:t xml:space="preserve"></w:t>
      </w:r>
      <w:bookmarkEnd w:id="245"/>
      <w:r/>
      <w:bookmarkEnd w:id="246"/>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after="0" w:line="400" w:lineRule="exact"/>
        <w:rPr>
          <w:rFonts w:hint="eastAsia" w:ascii="宋体" w:hAnsi="宋体" w:cs="宋体"/>
          <w:bCs/>
          <w:szCs w:val="21"/>
        </w:rPr>
      </w:pPr>
      <w:r>
        <w:rPr>
          <w:rFonts w:ascii="宋体" w:hAnsi="宋体" w:cs="宋体"/>
          <w:bCs/>
          <w:szCs w:val="21"/>
        </w:rPr>
        <w:t xml:space="preserve">收取履约保证金形式：</w:t>
      </w:r>
      <w:r>
        <w:rPr>
          <w:rFonts w:hint="eastAsia" w:ascii="宋体" w:hAnsi="宋体" w:cs="宋体"/>
          <w:bCs/>
          <w:szCs w:val="21"/>
        </w:rPr>
        <w:t xml:space="preserve">（1）成交供应商应在成交通知书签发后十五天内向采购人缴纳履约保证金。履约保证金金额：成交总价的10%。履约保证金形式：银行转账、银行电汇、保函等。</w:t>
      </w:r>
      <w:r/>
    </w:p>
    <w:p>
      <w:pPr>
        <w:ind w:firstLine="420"/>
        <w:spacing w:after="0" w:line="400" w:lineRule="exact"/>
        <w:rPr>
          <w:rFonts w:hint="eastAsia" w:ascii="宋体" w:hAnsi="宋体" w:cs="宋体"/>
          <w:bCs/>
          <w:szCs w:val="21"/>
        </w:rPr>
      </w:pPr>
      <w:r>
        <w:rPr>
          <w:rFonts w:hint="eastAsia" w:ascii="宋体" w:hAnsi="宋体" w:cs="宋体"/>
          <w:bCs/>
          <w:szCs w:val="21"/>
        </w:rPr>
        <w:t xml:space="preserve">（2）履约保证金有效期至本项目下全部货物交货完成并通过采购人验收为止。本项目全部货物交货完成并通过采购人验收后28</w:t>
      </w:r>
      <w:r>
        <w:rPr>
          <w:rFonts w:hint="eastAsia" w:ascii="宋体" w:hAnsi="宋体" w:cs="宋体"/>
          <w:bCs/>
          <w:szCs w:val="21"/>
        </w:rPr>
        <w:t xml:space="preserve">日历天</w:t>
      </w:r>
      <w:r>
        <w:rPr>
          <w:rFonts w:hint="eastAsia" w:ascii="宋体" w:hAnsi="宋体" w:cs="宋体"/>
          <w:bCs/>
          <w:szCs w:val="21"/>
        </w:rPr>
        <w:t xml:space="preserve">内，采购人向成交供应商无息退清履约保证金的剩余部分。</w:t>
      </w:r>
      <w:r/>
    </w:p>
    <w:p>
      <w:pPr>
        <w:ind w:firstLine="420"/>
        <w:spacing w:after="0" w:line="400" w:lineRule="exact"/>
        <w:rPr>
          <w:rFonts w:hint="eastAsia" w:ascii="宋体" w:hAnsi="宋体" w:cs="宋体"/>
          <w:bCs/>
          <w:szCs w:val="21"/>
        </w:rPr>
      </w:pPr>
      <w:r>
        <w:rPr>
          <w:rFonts w:hint="eastAsia" w:ascii="宋体" w:hAnsi="宋体" w:cs="宋体"/>
          <w:bCs/>
          <w:szCs w:val="21"/>
        </w:rPr>
        <w:t xml:space="preserve">（3）如成交供应</w:t>
      </w:r>
      <w:r>
        <w:rPr>
          <w:rFonts w:hint="eastAsia" w:ascii="宋体" w:hAnsi="宋体" w:cs="宋体"/>
          <w:bCs/>
          <w:szCs w:val="21"/>
        </w:rPr>
        <w:t xml:space="preserve">商未能</w:t>
      </w:r>
      <w:r>
        <w:rPr>
          <w:rFonts w:hint="eastAsia" w:ascii="宋体" w:hAnsi="宋体" w:cs="宋体"/>
          <w:bCs/>
          <w:szCs w:val="21"/>
        </w:rPr>
        <w:t xml:space="preserve">履行合同规定的义务，采购人有权从履约保证金中取得补偿。</w:t>
      </w:r>
      <w:r/>
    </w:p>
    <w:p>
      <w:pPr>
        <w:numPr>
          <w:ilvl w:val="0"/>
          <w:numId w:val="4"/>
        </w:numPr>
        <w:spacing w:after="0" w:line="400" w:lineRule="exact"/>
        <w:rPr>
          <w:rFonts w:hint="eastAsia" w:ascii="宋体" w:hAnsi="宋体"/>
          <w:b/>
          <w:szCs w:val="21"/>
        </w:rPr>
      </w:pPr>
      <w:r>
        <w:rPr>
          <w:rFonts w:hint="eastAsia" w:ascii="宋体" w:hAnsi="宋体"/>
          <w:b/>
          <w:szCs w:val="21"/>
        </w:rPr>
        <w:t xml:space="preserve">合同验收</w:t>
      </w:r>
      <w:r/>
    </w:p>
    <w:p>
      <w:pPr>
        <w:numPr>
          <w:ilvl w:val="0"/>
          <w:numId w:val="5"/>
        </w:numPr>
        <w:spacing w:after="0" w:line="400" w:lineRule="exact"/>
        <w:rPr>
          <w:rFonts w:hint="eastAsia" w:ascii="宋体" w:hAnsi="宋体"/>
          <w:bCs/>
          <w:szCs w:val="21"/>
        </w:rPr>
      </w:pPr>
      <w:r>
        <w:rPr>
          <w:rFonts w:hint="eastAsia" w:ascii="宋体" w:hAnsi="宋体"/>
          <w:bCs/>
          <w:szCs w:val="21"/>
        </w:rPr>
        <w:t xml:space="preserve">验收组织方式：自行组织</w:t>
      </w:r>
      <w:r/>
    </w:p>
    <w:p>
      <w:pPr>
        <w:spacing w:after="0" w:line="400" w:lineRule="exact"/>
        <w:rPr>
          <w:rFonts w:hint="eastAsia" w:ascii="宋体" w:hAnsi="宋体"/>
          <w:bCs/>
          <w:szCs w:val="21"/>
        </w:rPr>
      </w:pPr>
      <w:r>
        <w:rPr>
          <w:rFonts w:hint="eastAsia" w:ascii="宋体" w:hAnsi="宋体"/>
          <w:bCs/>
          <w:szCs w:val="21"/>
        </w:rPr>
        <w:t xml:space="preserve">     验收主体：</w:t>
      </w:r>
      <w:r/>
    </w:p>
    <w:p>
      <w:pPr>
        <w:spacing w:after="0"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after="0"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after="0"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after="0"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after="0"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525"/>
        <w:spacing w:after="0"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供应商免费提供替换件。</w:t>
      </w:r>
      <w:r/>
    </w:p>
    <w:p>
      <w:pPr>
        <w:ind w:firstLine="525"/>
        <w:spacing w:after="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after="0"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spacing w:after="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after="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ind w:firstLine="2310"/>
        <w:spacing w:after="0"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after="0" w:line="400" w:lineRule="exact"/>
        <w:rPr>
          <w:rFonts w:hint="eastAsia" w:ascii="宋体" w:hAnsi="宋体"/>
          <w:bCs/>
          <w:szCs w:val="21"/>
        </w:rPr>
      </w:pPr>
      <w:r>
        <w:rPr>
          <w:rFonts w:hint="eastAsia" w:ascii="宋体" w:hAnsi="宋体"/>
          <w:bCs/>
          <w:szCs w:val="21"/>
        </w:rPr>
        <w:t xml:space="preserve">（4）履约验收程序：</w:t>
      </w:r>
      <w:r/>
    </w:p>
    <w:p>
      <w:pPr>
        <w:ind w:firstLine="420"/>
        <w:spacing w:after="0"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详见采购需求（应当包括每一项技术和商务要求的履约情况，特别是落实政府采购扶持中小企业，支持绿色发展和乡村振兴等政策情况）                                      </w:t>
      </w:r>
      <w:r/>
    </w:p>
    <w:p>
      <w:pPr>
        <w:ind w:firstLine="420"/>
        <w:spacing w:after="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详见采购需求 </w:t>
      </w:r>
      <w:r/>
    </w:p>
    <w:p>
      <w:pPr>
        <w:ind w:firstLine="420"/>
        <w:jc w:val="left"/>
        <w:spacing w:after="0"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after="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spacing w:after="0" w:line="400" w:lineRule="exact"/>
        <w:rPr>
          <w:rFonts w:hint="eastAsia" w:ascii="宋体" w:hAnsi="宋体"/>
          <w:b/>
          <w:szCs w:val="21"/>
        </w:rPr>
      </w:pPr>
      <w:r>
        <w:rPr>
          <w:rFonts w:hint="eastAsia" w:ascii="宋体" w:hAnsi="宋体"/>
          <w:b/>
          <w:szCs w:val="21"/>
        </w:rPr>
        <w:t xml:space="preserve">组成合同的文件</w:t>
      </w:r>
      <w:r/>
    </w:p>
    <w:p>
      <w:pPr>
        <w:ind w:firstLine="420"/>
        <w:spacing w:after="0"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after="0"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after="0" w:line="400" w:lineRule="exact"/>
        <w:rPr>
          <w:rFonts w:hint="eastAsia" w:ascii="宋体" w:hAnsi="宋体"/>
          <w:szCs w:val="21"/>
        </w:rPr>
      </w:pPr>
      <w:r>
        <w:rPr>
          <w:rFonts w:hint="eastAsia" w:ascii="宋体" w:hAnsi="宋体"/>
          <w:szCs w:val="21"/>
        </w:rPr>
        <w:t xml:space="preserve">（2）政府采购合同专用条款</w:t>
      </w:r>
      <w:r/>
    </w:p>
    <w:p>
      <w:pPr>
        <w:ind w:firstLine="420"/>
        <w:spacing w:after="0" w:line="400" w:lineRule="exact"/>
        <w:rPr>
          <w:rFonts w:hint="eastAsia" w:ascii="宋体" w:hAnsi="宋体"/>
          <w:szCs w:val="21"/>
        </w:rPr>
      </w:pPr>
      <w:r>
        <w:rPr>
          <w:rFonts w:hint="eastAsia" w:ascii="宋体" w:hAnsi="宋体"/>
          <w:szCs w:val="21"/>
        </w:rPr>
        <w:t xml:space="preserve">（3）政府采购合同通用条款</w:t>
      </w:r>
      <w:r/>
    </w:p>
    <w:p>
      <w:pPr>
        <w:ind w:firstLine="420"/>
        <w:spacing w:after="0" w:line="400" w:lineRule="exact"/>
        <w:rPr>
          <w:rFonts w:hint="eastAsia" w:ascii="宋体" w:hAnsi="宋体"/>
          <w:szCs w:val="21"/>
        </w:rPr>
      </w:pPr>
      <w:r>
        <w:rPr>
          <w:rFonts w:hint="eastAsia" w:ascii="宋体" w:hAnsi="宋体"/>
          <w:szCs w:val="21"/>
        </w:rPr>
        <w:t xml:space="preserve">（4）中标（成交）通知书</w:t>
      </w:r>
      <w:r/>
    </w:p>
    <w:p>
      <w:pPr>
        <w:ind w:firstLine="420"/>
        <w:spacing w:after="0" w:line="400" w:lineRule="exact"/>
        <w:rPr>
          <w:rFonts w:hint="eastAsia" w:ascii="宋体" w:hAnsi="宋体"/>
          <w:szCs w:val="21"/>
        </w:rPr>
      </w:pPr>
      <w:r>
        <w:rPr>
          <w:rFonts w:hint="eastAsia" w:ascii="宋体" w:hAnsi="宋体"/>
          <w:szCs w:val="21"/>
        </w:rPr>
        <w:t xml:space="preserve">（5）投标（响应）文件</w:t>
      </w:r>
      <w:r/>
    </w:p>
    <w:p>
      <w:pPr>
        <w:ind w:firstLine="420"/>
        <w:spacing w:after="0" w:line="400" w:lineRule="exact"/>
        <w:rPr>
          <w:rFonts w:hint="eastAsia" w:ascii="宋体" w:hAnsi="宋体"/>
          <w:szCs w:val="21"/>
        </w:rPr>
      </w:pPr>
      <w:r>
        <w:rPr>
          <w:rFonts w:hint="eastAsia" w:ascii="宋体" w:hAnsi="宋体"/>
          <w:szCs w:val="21"/>
        </w:rPr>
        <w:t xml:space="preserve">（6）采购文件</w:t>
      </w:r>
      <w:r/>
    </w:p>
    <w:p>
      <w:pPr>
        <w:ind w:firstLine="420"/>
        <w:spacing w:after="0" w:line="400" w:lineRule="exact"/>
        <w:rPr>
          <w:rFonts w:hint="eastAsia" w:ascii="宋体" w:hAnsi="宋体"/>
          <w:szCs w:val="21"/>
        </w:rPr>
      </w:pPr>
      <w:r>
        <w:rPr>
          <w:rFonts w:hint="eastAsia" w:ascii="宋体" w:hAnsi="宋体"/>
          <w:szCs w:val="21"/>
        </w:rPr>
        <w:t xml:space="preserve">（7）有关技术文件，图纸</w:t>
      </w:r>
      <w:r/>
    </w:p>
    <w:p>
      <w:pPr>
        <w:ind w:firstLine="420"/>
        <w:jc w:val="left"/>
        <w:spacing w:after="0" w:line="400" w:lineRule="exact"/>
        <w:widowControl/>
        <w:rPr>
          <w:rFonts w:hint="eastAsia" w:ascii="宋体" w:hAnsi="宋体" w:cs="宋体"/>
          <w:szCs w:val="21"/>
        </w:rPr>
      </w:pPr>
      <w:r>
        <w:rPr>
          <w:rFonts w:hint="eastAsia" w:ascii="宋体" w:hAnsi="宋体" w:cs="宋体"/>
          <w:szCs w:val="21"/>
        </w:rPr>
        <w:t xml:space="preserve">（8）国家法律、行政法规和规章制度规定或合同约定的作为合同组成部分的其他文件</w:t>
      </w:r>
      <w:r/>
    </w:p>
    <w:p>
      <w:pPr>
        <w:numPr>
          <w:ilvl w:val="0"/>
          <w:numId w:val="4"/>
        </w:numPr>
        <w:spacing w:after="0" w:line="400" w:lineRule="exact"/>
        <w:rPr>
          <w:rFonts w:hint="eastAsia" w:ascii="宋体" w:hAnsi="宋体"/>
          <w:b/>
          <w:szCs w:val="21"/>
        </w:rPr>
      </w:pPr>
      <w:r>
        <w:rPr>
          <w:rFonts w:hint="eastAsia" w:ascii="宋体" w:hAnsi="宋体"/>
          <w:b/>
          <w:szCs w:val="21"/>
        </w:rPr>
        <w:t xml:space="preserve">合同生效</w:t>
      </w:r>
      <w:r/>
    </w:p>
    <w:p>
      <w:pPr>
        <w:ind w:firstLine="420"/>
        <w:spacing w:after="0" w:line="400" w:lineRule="exact"/>
        <w:rPr>
          <w:rFonts w:hint="eastAsia" w:ascii="宋体" w:hAnsi="宋体"/>
          <w:szCs w:val="21"/>
        </w:rPr>
      </w:pPr>
      <w:r>
        <w:rPr>
          <w:rFonts w:hint="eastAsia" w:ascii="宋体" w:hAnsi="宋体"/>
          <w:szCs w:val="21"/>
        </w:rPr>
        <w:t xml:space="preserve">本合同自生效。</w:t>
      </w:r>
      <w:r/>
    </w:p>
    <w:p>
      <w:pPr>
        <w:numPr>
          <w:ilvl w:val="0"/>
          <w:numId w:val="4"/>
        </w:numPr>
        <w:spacing w:after="0" w:line="400" w:lineRule="exact"/>
        <w:rPr>
          <w:rFonts w:hint="eastAsia" w:ascii="宋体" w:hAnsi="宋体"/>
          <w:b/>
          <w:szCs w:val="21"/>
        </w:rPr>
      </w:pPr>
      <w:r>
        <w:rPr>
          <w:rFonts w:hint="eastAsia" w:ascii="宋体" w:hAnsi="宋体"/>
          <w:b/>
          <w:szCs w:val="21"/>
        </w:rPr>
        <w:t xml:space="preserve">合同份数 </w:t>
      </w:r>
      <w:r/>
    </w:p>
    <w:p>
      <w:pPr>
        <w:ind w:firstLine="420"/>
        <w:spacing w:after="0" w:line="400" w:lineRule="exact"/>
        <w:rPr>
          <w:rFonts w:hint="eastAsia" w:ascii="宋体" w:hAnsi="宋体"/>
          <w:szCs w:val="21"/>
        </w:rPr>
      </w:pPr>
      <w:r>
        <w:rPr>
          <w:rFonts w:hint="eastAsia" w:ascii="宋体" w:hAnsi="宋体"/>
          <w:szCs w:val="21"/>
        </w:rPr>
        <w:t xml:space="preserve">本合同一式份，甲方执份，乙方执份，均具有同等法律效力。</w:t>
      </w:r>
      <w:r/>
    </w:p>
    <w:p>
      <w:pPr>
        <w:ind w:firstLine="420"/>
        <w:spacing w:after="0" w:line="400" w:lineRule="exact"/>
        <w:rPr>
          <w:rFonts w:hint="eastAsia" w:ascii="宋体" w:hAnsi="宋体"/>
          <w:szCs w:val="21"/>
        </w:rPr>
      </w:pPr>
      <w:r>
        <w:rPr>
          <w:rFonts w:hint="eastAsia" w:ascii="宋体" w:hAnsi="宋体"/>
          <w:szCs w:val="21"/>
        </w:rPr>
        <w:t xml:space="preserve">合同订立时间：年月日</w:t>
      </w:r>
      <w:r/>
    </w:p>
    <w:p>
      <w:pPr>
        <w:ind w:firstLine="420"/>
        <w:spacing w:after="0" w:line="400" w:lineRule="exact"/>
        <w:rPr>
          <w:rFonts w:hint="eastAsia" w:ascii="宋体" w:hAnsi="宋体"/>
          <w:szCs w:val="21"/>
        </w:rPr>
      </w:pPr>
      <w:r>
        <w:rPr>
          <w:rFonts w:hint="eastAsia" w:ascii="宋体" w:hAnsi="宋体"/>
          <w:szCs w:val="21"/>
        </w:rPr>
        <w:t xml:space="preserve">合同订立地点：</w:t>
      </w:r>
      <w:r/>
    </w:p>
    <w:p>
      <w:pPr>
        <w:ind w:firstLine="420"/>
        <w:spacing w:after="0" w:line="400" w:lineRule="exact"/>
      </w:pPr>
      <w:r>
        <w:rPr>
          <w:rFonts w:hint="eastAsia" w:ascii="宋体" w:hAnsi="宋体"/>
          <w:szCs w:val="21"/>
        </w:rPr>
        <w:t xml:space="preserve">附件：具体标的及其技术要求和商务要求、联合协议、分包意向协议等</w:t>
      </w:r>
      <w:r/>
    </w:p>
    <w:p>
      <w:r/>
      <w:r/>
    </w:p>
    <w:p>
      <w:pPr>
        <w:spacing w:after="0" w:line="240" w:lineRule="auto"/>
      </w:pPr>
      <w:r/>
      <w:r/>
    </w:p>
    <w:p>
      <w:pPr>
        <w:spacing w:after="0" w:line="240" w:lineRule="auto"/>
      </w:pPr>
      <w:r/>
      <w:r/>
    </w:p>
    <w:p>
      <w:pPr>
        <w:spacing w:after="0" w:line="240" w:lineRule="auto"/>
      </w:pPr>
      <w:r/>
      <w:r/>
    </w:p>
    <w:p>
      <w:pPr>
        <w:spacing w:after="0" w:line="240" w:lineRule="auto"/>
      </w:pPr>
      <w:r/>
      <w:r/>
    </w:p>
    <w:p>
      <w:pPr>
        <w:spacing w:after="0" w:line="240" w:lineRule="auto"/>
      </w:pPr>
      <w:r/>
      <w:r/>
    </w:p>
    <w:p>
      <w:pPr>
        <w:spacing w:after="0" w:line="240" w:lineRule="auto"/>
      </w:pPr>
      <w:r/>
      <w:r/>
    </w:p>
    <w:p>
      <w:pPr>
        <w:contextualSpacing/>
        <w:ind w:left="720"/>
        <w:jc w:val="left"/>
        <w:spacing w:after="0" w:line="240" w:lineRule="auto"/>
        <w:widowControl/>
        <w:rPr>
          <w:rFonts w:ascii="Calibri" w:hAnsi="Calibri"/>
          <w:sz w:val="24"/>
          <w:szCs w:val="20"/>
          <w:lang w:bidi="en-US"/>
        </w:rPr>
      </w:pPr>
      <w:r>
        <w:rPr>
          <w:rFonts w:ascii="Calibri" w:hAnsi="Calibri"/>
          <w:sz w:val="24"/>
          <w:szCs w:val="20"/>
          <w:lang w:bidi="en-US"/>
        </w:rPr>
      </w:r>
      <w:r/>
    </w:p>
    <w:p>
      <w:pPr>
        <w:pStyle w:val="832"/>
        <w:ind w:left="1260"/>
        <w:rPr>
          <w:lang w:bidi="en-US"/>
        </w:rPr>
      </w:pPr>
      <w:r>
        <w:rPr>
          <w:lang w:bidi="en-US"/>
        </w:rPr>
      </w:r>
      <w:r/>
    </w:p>
    <w:p>
      <w:pPr>
        <w:rPr>
          <w:lang w:bidi="en-US"/>
        </w:rPr>
      </w:pPr>
      <w:r>
        <w:rPr>
          <w:lang w:bidi="en-US"/>
        </w:rPr>
      </w:r>
      <w:r/>
    </w:p>
    <w:p>
      <w:pPr>
        <w:pStyle w:val="832"/>
        <w:ind w:left="1260"/>
        <w:rPr>
          <w:lang w:bidi="en-US"/>
        </w:rPr>
      </w:pPr>
      <w:r>
        <w:rPr>
          <w:lang w:bidi="en-US"/>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Look w:val="04A0" w:firstRow="1" w:lastRow="0" w:firstColumn="1" w:lastColumn="0" w:noHBand="0" w:noVBand="1"/>
      </w:tblPr>
      <w:tblGrid>
        <w:gridCol w:w="2186"/>
        <w:gridCol w:w="2789"/>
        <w:gridCol w:w="2288"/>
        <w:gridCol w:w="2447"/>
      </w:tblGrid>
      <w:tr>
        <w:trPr>
          <w:trHeight w:val="490"/>
        </w:trPr>
        <w:tc>
          <w:tcPr>
            <w:gridSpan w:val="2"/>
            <w:tcW w:w="4975" w:type="dxa"/>
            <w:vAlign w:val="center"/>
            <w:textDirection w:val="lrTb"/>
            <w:noWrap w:val="false"/>
          </w:tcPr>
          <w:p>
            <w:pPr>
              <w:jc w:val="center"/>
              <w:spacing w:after="0" w:line="300" w:lineRule="exact"/>
            </w:pPr>
            <w:r>
              <w:rPr>
                <w:szCs w:val="21"/>
              </w:rPr>
              <w:t xml:space="preserve">甲方</w:t>
            </w:r>
            <w:r>
              <w:rPr>
                <w:rFonts w:hint="eastAsia"/>
                <w:szCs w:val="21"/>
              </w:rPr>
              <w:t xml:space="preserve">（采购人）</w:t>
            </w:r>
            <w:r/>
          </w:p>
        </w:tc>
        <w:tc>
          <w:tcPr>
            <w:gridSpan w:val="2"/>
            <w:tcW w:w="4735" w:type="dxa"/>
            <w:vAlign w:val="center"/>
            <w:textDirection w:val="lrTb"/>
            <w:noWrap w:val="false"/>
          </w:tcPr>
          <w:p>
            <w:pPr>
              <w:jc w:val="center"/>
              <w:spacing w:after="0" w:line="300" w:lineRule="exact"/>
            </w:pPr>
            <w:r>
              <w:rPr>
                <w:szCs w:val="21"/>
              </w:rPr>
              <w:t xml:space="preserve">乙方</w:t>
            </w:r>
            <w:r>
              <w:rPr>
                <w:rFonts w:hint="eastAsia"/>
                <w:szCs w:val="21"/>
              </w:rPr>
              <w:t xml:space="preserve">（供应商）</w:t>
            </w:r>
            <w:r/>
          </w:p>
        </w:tc>
      </w:tr>
      <w:tr>
        <w:trPr>
          <w:trHeight w:val="917"/>
        </w:trPr>
        <w:tc>
          <w:tcPr>
            <w:tcW w:w="2186" w:type="dxa"/>
            <w:vAlign w:val="center"/>
            <w:textDirection w:val="lrTb"/>
            <w:noWrap w:val="false"/>
          </w:tcPr>
          <w:p>
            <w:pPr>
              <w:jc w:val="center"/>
              <w:spacing w:after="0" w:line="300" w:lineRule="exact"/>
              <w:rPr>
                <w:szCs w:val="21"/>
              </w:rPr>
            </w:pPr>
            <w:r>
              <w:rPr>
                <w:szCs w:val="21"/>
              </w:rPr>
              <w:t xml:space="preserve">单位名称</w:t>
            </w:r>
            <w:r>
              <w:rPr>
                <w:rFonts w:hint="eastAsia"/>
                <w:szCs w:val="21"/>
              </w:rPr>
              <w:t xml:space="preserve">（公章或合同章）</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单位名称</w:t>
            </w:r>
            <w:r>
              <w:rPr>
                <w:rFonts w:hint="eastAsia"/>
                <w:szCs w:val="21"/>
              </w:rPr>
              <w:t xml:space="preserve">（公章或合同章）</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cantSplit/>
          <w:trHeight w:val="1171"/>
        </w:trPr>
        <w:tc>
          <w:tcPr>
            <w:tcW w:w="2186" w:type="dxa"/>
            <w:vAlign w:val="center"/>
            <w:vMerge w:val="restart"/>
            <w:textDirection w:val="lrTb"/>
            <w:noWrap w:val="false"/>
          </w:tcPr>
          <w:p>
            <w:pPr>
              <w:jc w:val="center"/>
              <w:spacing w:after="0" w:line="300" w:lineRule="exact"/>
              <w:rPr>
                <w:szCs w:val="21"/>
              </w:rPr>
            </w:pPr>
            <w:r>
              <w:rPr>
                <w:szCs w:val="21"/>
              </w:rPr>
              <w:t xml:space="preserve">法定代表人</w:t>
            </w:r>
            <w:r/>
          </w:p>
          <w:p>
            <w:pPr>
              <w:ind w:firstLine="100"/>
              <w:jc w:val="center"/>
              <w:spacing w:after="0"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2789" w:type="dxa"/>
            <w:vAlign w:val="center"/>
            <w:vMerge w:val="restart"/>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法定代表人</w:t>
            </w:r>
            <w:r/>
          </w:p>
          <w:p>
            <w:pPr>
              <w:jc w:val="center"/>
              <w:spacing w:after="0"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2447" w:type="dxa"/>
            <w:vAlign w:val="center"/>
            <w:textDirection w:val="lrTb"/>
            <w:noWrap w:val="false"/>
          </w:tcPr>
          <w:p>
            <w:pPr>
              <w:jc w:val="center"/>
              <w:spacing w:after="0" w:line="300" w:lineRule="exact"/>
              <w:rPr>
                <w:szCs w:val="21"/>
              </w:rPr>
            </w:pPr>
            <w:r>
              <w:rPr>
                <w:szCs w:val="21"/>
              </w:rPr>
            </w:r>
            <w:r/>
          </w:p>
        </w:tc>
      </w:tr>
      <w:tr>
        <w:trPr>
          <w:cantSplit/>
          <w:trHeight w:val="483"/>
        </w:trPr>
        <w:tc>
          <w:tcPr>
            <w:tcW w:w="2186" w:type="dxa"/>
            <w:vAlign w:val="center"/>
            <w:vMerge w:val="continue"/>
            <w:textDirection w:val="lrTb"/>
            <w:noWrap w:val="false"/>
          </w:tcPr>
          <w:p>
            <w:pPr>
              <w:jc w:val="center"/>
              <w:spacing w:after="0" w:line="300" w:lineRule="exact"/>
              <w:rPr>
                <w:szCs w:val="21"/>
              </w:rPr>
            </w:pPr>
            <w:r>
              <w:rPr>
                <w:szCs w:val="21"/>
              </w:rPr>
            </w:r>
            <w:r/>
          </w:p>
        </w:tc>
        <w:tc>
          <w:tcPr>
            <w:tcW w:w="2789" w:type="dxa"/>
            <w:vAlign w:val="center"/>
            <w:vMerge w:val="continue"/>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rFonts w:hint="eastAsia"/>
                <w:szCs w:val="21"/>
              </w:rPr>
              <w:t xml:space="preserve">拥有者性别</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rFonts w:hint="eastAsia"/>
                <w:szCs w:val="21"/>
              </w:rPr>
              <w:t xml:space="preserve">住所</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rFonts w:hint="eastAsia"/>
                <w:szCs w:val="21"/>
              </w:rPr>
              <w:t xml:space="preserve">住所</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szCs w:val="21"/>
              </w:rPr>
              <w:t xml:space="preserve">联系人</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联系人</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szCs w:val="21"/>
              </w:rPr>
              <w:t xml:space="preserve">联系电话</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联系电话</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rFonts w:hint="eastAsia"/>
                <w:szCs w:val="21"/>
              </w:rPr>
              <w:t xml:space="preserve">通信地址</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rFonts w:hint="eastAsia"/>
                <w:szCs w:val="21"/>
              </w:rPr>
              <w:t xml:space="preserve">通信地址</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szCs w:val="21"/>
              </w:rPr>
              <w:t xml:space="preserve">邮政编码</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邮政编码</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rFonts w:hint="eastAsia"/>
                <w:szCs w:val="21"/>
              </w:rPr>
              <w:t xml:space="preserve">电子邮箱</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rFonts w:hint="eastAsia"/>
                <w:szCs w:val="21"/>
              </w:rPr>
              <w:t xml:space="preserve">电子邮箱</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rFonts w:hint="eastAsia"/>
                <w:szCs w:val="21"/>
              </w:rPr>
              <w:t xml:space="preserve">统一社会信用代码</w:t>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rFonts w:hint="eastAsia"/>
                <w:szCs w:val="21"/>
              </w:rPr>
              <w:t xml:space="preserve">统一社会信用代码</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szCs w:val="21"/>
              </w:rPr>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开户名称</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szCs w:val="21"/>
              </w:rPr>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开户银行</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483"/>
        </w:trPr>
        <w:tc>
          <w:tcPr>
            <w:tcW w:w="2186" w:type="dxa"/>
            <w:vAlign w:val="center"/>
            <w:textDirection w:val="lrTb"/>
            <w:noWrap w:val="false"/>
          </w:tcPr>
          <w:p>
            <w:pPr>
              <w:jc w:val="center"/>
              <w:spacing w:after="0" w:line="300" w:lineRule="exact"/>
              <w:rPr>
                <w:szCs w:val="21"/>
              </w:rPr>
            </w:pPr>
            <w:r>
              <w:rPr>
                <w:szCs w:val="21"/>
              </w:rPr>
            </w:r>
            <w:r/>
          </w:p>
        </w:tc>
        <w:tc>
          <w:tcPr>
            <w:tcW w:w="2789" w:type="dxa"/>
            <w:vAlign w:val="center"/>
            <w:textDirection w:val="lrTb"/>
            <w:noWrap w:val="false"/>
          </w:tcPr>
          <w:p>
            <w:pPr>
              <w:jc w:val="center"/>
              <w:spacing w:after="0" w:line="300" w:lineRule="exact"/>
              <w:rPr>
                <w:szCs w:val="21"/>
              </w:rPr>
            </w:pPr>
            <w:r>
              <w:rPr>
                <w:szCs w:val="21"/>
              </w:rPr>
            </w:r>
            <w:r/>
          </w:p>
        </w:tc>
        <w:tc>
          <w:tcPr>
            <w:tcW w:w="2288" w:type="dxa"/>
            <w:vAlign w:val="center"/>
            <w:textDirection w:val="lrTb"/>
            <w:noWrap w:val="false"/>
          </w:tcPr>
          <w:p>
            <w:pPr>
              <w:jc w:val="center"/>
              <w:spacing w:after="0" w:line="300" w:lineRule="exact"/>
              <w:rPr>
                <w:szCs w:val="21"/>
              </w:rPr>
            </w:pPr>
            <w:r>
              <w:rPr>
                <w:szCs w:val="21"/>
              </w:rPr>
              <w:t xml:space="preserve">银行账号</w:t>
            </w:r>
            <w:r/>
          </w:p>
        </w:tc>
        <w:tc>
          <w:tcPr>
            <w:tcW w:w="2447" w:type="dxa"/>
            <w:vAlign w:val="center"/>
            <w:textDirection w:val="lrTb"/>
            <w:noWrap w:val="false"/>
          </w:tcPr>
          <w:p>
            <w:pPr>
              <w:jc w:val="center"/>
              <w:spacing w:after="0" w:line="300" w:lineRule="exact"/>
              <w:rPr>
                <w:spacing w:val="20"/>
                <w:szCs w:val="21"/>
              </w:rPr>
            </w:pPr>
            <w:r>
              <w:rPr>
                <w:spacing w:val="20"/>
                <w:szCs w:val="21"/>
              </w:rPr>
            </w:r>
            <w:r/>
          </w:p>
        </w:tc>
      </w:tr>
      <w:tr>
        <w:trPr>
          <w:trHeight w:val="586"/>
        </w:trPr>
        <w:tc>
          <w:tcPr>
            <w:gridSpan w:val="4"/>
            <w:tcW w:w="9710" w:type="dxa"/>
            <w:vAlign w:val="center"/>
            <w:textDirection w:val="lrTb"/>
            <w:noWrap w:val="false"/>
          </w:tcPr>
          <w:p>
            <w:pPr>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jc w:val="left"/>
        <w:spacing w:before="156" w:after="0" w:line="240" w:lineRule="auto"/>
        <w:rPr>
          <w:rFonts w:hint="eastAsia" w:ascii="黑体" w:hAnsi="黑体" w:eastAsia="黑体" w:cs="Microsoft JhengHei"/>
          <w:b/>
          <w:bCs/>
          <w:sz w:val="28"/>
          <w:szCs w:val="28"/>
          <w:lang w:val="zh-CN" w:bidi="zh-CN"/>
        </w:rPr>
        <w:outlineLvl w:val="2"/>
      </w:pPr>
      <w:r>
        <w:rPr>
          <w:rFonts w:ascii="宋体" w:hAnsi="宋体" w:eastAsia="Microsoft JhengHei" w:cs="Microsoft JhengHei"/>
          <w:b/>
          <w:bCs/>
          <w:szCs w:val="21"/>
          <w:u w:val="single"/>
          <w:lang w:val="zh-CN" w:bidi="zh-CN"/>
        </w:rPr>
        <w:br w:type="page" w:clear="all"/>
      </w:r>
      <w:r>
        <w:rPr>
          <w:rFonts w:hint="eastAsia" w:ascii="黑体" w:hAnsi="黑体" w:eastAsia="黑体" w:cs="Microsoft JhengHei"/>
          <w:sz w:val="28"/>
          <w:szCs w:val="28"/>
          <w:lang w:val="zh-CN" w:bidi="zh-CN"/>
        </w:rPr>
        <w:t xml:space="preserve">第二节 政府采购合同通用条款</w:t>
      </w:r>
      <w:r/>
    </w:p>
    <w:p>
      <w:pPr>
        <w:jc w:val="left"/>
        <w:spacing w:after="0"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after="0" w:line="400" w:lineRule="exact"/>
        <w:rPr>
          <w:rFonts w:hint="eastAsia" w:ascii="宋体" w:hAnsi="宋体"/>
          <w:szCs w:val="21"/>
        </w:rPr>
      </w:pPr>
      <w:r>
        <w:rPr>
          <w:rFonts w:hint="eastAsia" w:ascii="宋体" w:hAnsi="宋体"/>
          <w:szCs w:val="21"/>
        </w:rPr>
        <w:t xml:space="preserve">1.1合同当事人</w:t>
      </w:r>
      <w:r/>
    </w:p>
    <w:p>
      <w:pPr>
        <w:ind w:firstLine="420"/>
        <w:jc w:val="left"/>
        <w:spacing w:after="0"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after="0"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after="0"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after="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after="0"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after="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after="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after="0"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after="0"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after="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after="0"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6"/>
        </w:numPr>
        <w:jc w:val="left"/>
        <w:spacing w:after="0"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after="0"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after="0"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after="0"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after="0"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after="0"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after="0"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after="0"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after="0"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after="0"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after="0" w:line="400" w:lineRule="exact"/>
        <w:rPr>
          <w:rFonts w:hint="eastAsia"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after="0"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after="0"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after="0"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after="0"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after="0"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7"/>
        </w:numPr>
        <w:jc w:val="left"/>
        <w:spacing w:after="0"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after="0"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after="0"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0"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after="0"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after="0"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after="0"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after="0"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after="0"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jc w:val="left"/>
        <w:spacing w:after="0" w:line="400" w:lineRule="exact"/>
        <w:widowControl/>
        <w:rPr>
          <w:rFonts w:hint="eastAsia"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jc w:val="left"/>
        <w:spacing w:after="0" w:line="400" w:lineRule="exact"/>
        <w:rPr>
          <w:rFonts w:hint="eastAsia" w:ascii="宋体" w:hAnsi="宋体"/>
          <w:b/>
          <w:sz w:val="24"/>
        </w:rPr>
      </w:pPr>
      <w:r>
        <w:rPr>
          <w:rFonts w:hint="eastAsia" w:ascii="宋体" w:hAnsi="宋体"/>
          <w:b/>
          <w:sz w:val="24"/>
        </w:rPr>
        <w:t xml:space="preserve">8. 质量标准和保证</w:t>
      </w:r>
      <w:r/>
    </w:p>
    <w:p>
      <w:pPr>
        <w:ind w:firstLine="420"/>
        <w:jc w:val="left"/>
        <w:spacing w:after="0" w:line="400" w:lineRule="exact"/>
        <w:rPr>
          <w:rFonts w:hint="eastAsia" w:ascii="宋体" w:hAnsi="宋体"/>
          <w:b/>
          <w:sz w:val="20"/>
          <w:szCs w:val="21"/>
        </w:rPr>
      </w:pPr>
      <w:r>
        <w:rPr>
          <w:rFonts w:hint="eastAsia" w:ascii="宋体" w:hAnsi="宋体"/>
          <w:sz w:val="20"/>
          <w:szCs w:val="21"/>
        </w:rPr>
        <w:t xml:space="preserve">8.1 质量标准</w:t>
      </w:r>
      <w:r/>
    </w:p>
    <w:p>
      <w:pPr>
        <w:ind w:firstLine="420"/>
        <w:jc w:val="left"/>
        <w:spacing w:after="0"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after="0" w:line="400" w:lineRule="exact"/>
        <w:rPr>
          <w:rFonts w:hint="eastAsia" w:ascii="宋体" w:hAnsi="宋体"/>
          <w:sz w:val="20"/>
          <w:szCs w:val="21"/>
        </w:rPr>
      </w:pPr>
      <w:r>
        <w:rPr>
          <w:rFonts w:hint="eastAsia" w:ascii="宋体" w:hAnsi="宋体"/>
          <w:sz w:val="20"/>
          <w:szCs w:val="21"/>
        </w:rPr>
        <w:t xml:space="preserve">（2）采用中华人民共和国法定计量单位。</w:t>
      </w:r>
      <w:r/>
    </w:p>
    <w:p>
      <w:pPr>
        <w:ind w:firstLine="420"/>
        <w:jc w:val="left"/>
        <w:spacing w:after="0"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after="0"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after="0" w:line="400" w:lineRule="exact"/>
        <w:rPr>
          <w:rFonts w:hint="eastAsia" w:ascii="宋体" w:hAnsi="宋体"/>
          <w:szCs w:val="21"/>
        </w:rPr>
      </w:pPr>
      <w:r>
        <w:rPr>
          <w:rFonts w:hint="eastAsia" w:ascii="宋体" w:hAnsi="宋体"/>
          <w:szCs w:val="21"/>
        </w:rPr>
        <w:t xml:space="preserve">8.2 保证</w:t>
      </w:r>
      <w:r/>
    </w:p>
    <w:p>
      <w:pPr>
        <w:ind w:firstLine="420"/>
        <w:jc w:val="left"/>
        <w:spacing w:after="0"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after="0"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after="0"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after="0"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after="0" w:line="400" w:lineRule="exact"/>
      </w:pPr>
      <w:r>
        <w:rPr>
          <w:rFonts w:hint="eastAsia" w:ascii="宋体" w:hAnsi="宋体"/>
          <w:szCs w:val="21"/>
        </w:rPr>
        <w:t xml:space="preserve">（5）乙方在约定的时间内未能弥补缺陷，甲方可采取必要的补救措施，但其风险和费</w:t>
      </w:r>
      <w:r>
        <w:rPr>
          <w:rFonts w:hint="eastAsia" w:ascii="宋体" w:hAnsi="宋体"/>
          <w:szCs w:val="21"/>
        </w:rPr>
        <w:t xml:space="preserve">用将由乙方承担，甲方根据合同约定对乙方行使的其他权利不受影响。</w:t>
      </w:r>
      <w:r/>
    </w:p>
    <w:p>
      <w:pPr>
        <w:jc w:val="left"/>
        <w:spacing w:after="0"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after="0"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after="0"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after="0"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after="0"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after="0"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after="0"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after="0"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after="0"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after="0"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after="0"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after="0"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after="0"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after="0"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after="0"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after="0"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after="0"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after="0"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after="0"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after="0"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after="0"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after="0"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after="0"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after="0"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after="0"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after="0"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after="0"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after="0"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after="0"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after="0"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after="0"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after="0"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after="0" w:line="400" w:lineRule="exact"/>
        <w:rPr>
          <w:rFonts w:hint="eastAsia" w:ascii="宋体" w:hAnsi="宋体"/>
          <w:b/>
          <w:sz w:val="24"/>
        </w:rPr>
      </w:pPr>
      <w:r>
        <w:rPr>
          <w:rFonts w:hint="eastAsia" w:ascii="宋体" w:hAnsi="宋体"/>
          <w:b/>
          <w:sz w:val="24"/>
        </w:rPr>
        <w:t xml:space="preserve">合同变更、中止与终止</w:t>
      </w:r>
      <w:r/>
    </w:p>
    <w:p>
      <w:pPr>
        <w:jc w:val="left"/>
        <w:spacing w:after="0" w:line="400" w:lineRule="exact"/>
        <w:rPr>
          <w:rFonts w:hint="eastAsia" w:ascii="宋体" w:hAnsi="宋体"/>
          <w:szCs w:val="21"/>
        </w:rPr>
      </w:pPr>
      <w:r>
        <w:rPr>
          <w:rFonts w:hint="eastAsia" w:ascii="宋体" w:hAnsi="宋体"/>
          <w:szCs w:val="21"/>
        </w:rPr>
        <w:t xml:space="preserve">    16.1合同的变更</w:t>
      </w:r>
      <w:r/>
    </w:p>
    <w:p>
      <w:pPr>
        <w:ind w:firstLine="420"/>
        <w:jc w:val="left"/>
        <w:spacing w:after="0"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after="0" w:line="400" w:lineRule="exact"/>
        <w:rPr>
          <w:rFonts w:hint="eastAsia" w:ascii="宋体" w:hAnsi="宋体"/>
          <w:szCs w:val="21"/>
        </w:rPr>
      </w:pPr>
      <w:r>
        <w:rPr>
          <w:rFonts w:hint="eastAsia" w:ascii="宋体" w:hAnsi="宋体"/>
          <w:szCs w:val="21"/>
        </w:rPr>
        <w:t xml:space="preserve">16.2合同的中止</w:t>
      </w:r>
      <w:r/>
    </w:p>
    <w:p>
      <w:pPr>
        <w:ind w:firstLine="420"/>
        <w:jc w:val="left"/>
        <w:spacing w:after="0"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after="0"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w:t>
      </w:r>
      <w:r>
        <w:rPr>
          <w:rFonts w:hint="eastAsia" w:ascii="宋体" w:hAnsi="宋体"/>
          <w:szCs w:val="21"/>
        </w:rPr>
        <w:t xml:space="preserve">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0"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after="0"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after="0" w:line="400" w:lineRule="exact"/>
        <w:rPr>
          <w:rFonts w:hint="eastAsia" w:ascii="宋体" w:hAnsi="宋体"/>
          <w:szCs w:val="21"/>
        </w:rPr>
      </w:pPr>
      <w:r>
        <w:rPr>
          <w:rFonts w:hint="eastAsia" w:ascii="宋体" w:hAnsi="宋体"/>
          <w:szCs w:val="21"/>
        </w:rPr>
        <w:t xml:space="preserve">16.3合同的终止</w:t>
      </w:r>
      <w:r/>
    </w:p>
    <w:p>
      <w:pPr>
        <w:ind w:firstLine="420"/>
        <w:jc w:val="left"/>
        <w:spacing w:after="0"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after="0"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after="0"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after="0"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0"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after="0"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after="0"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after="0"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after="0"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after="0"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after="0"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0" w:line="400" w:lineRule="exact"/>
        <w:rPr>
          <w:rFonts w:hint="eastAsia" w:ascii="宋体" w:hAnsi="宋体"/>
          <w:b/>
          <w:bCs/>
          <w:sz w:val="24"/>
        </w:rPr>
      </w:pPr>
      <w:r>
        <w:rPr>
          <w:rFonts w:hint="eastAsia" w:ascii="宋体" w:hAnsi="宋体"/>
          <w:b/>
          <w:bCs/>
          <w:sz w:val="24"/>
        </w:rPr>
        <w:t xml:space="preserve">19. 解决争议的方法</w:t>
      </w:r>
      <w:r/>
    </w:p>
    <w:p>
      <w:pPr>
        <w:ind w:firstLine="420"/>
        <w:spacing w:after="0"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0"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after="0"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after="0" w:line="400" w:lineRule="exact"/>
        <w:rPr>
          <w:rFonts w:hint="eastAsia" w:ascii="宋体" w:hAnsi="宋体"/>
          <w:sz w:val="24"/>
        </w:rPr>
      </w:pPr>
      <w:r>
        <w:rPr>
          <w:rFonts w:hint="eastAsia" w:ascii="宋体" w:hAnsi="宋体"/>
          <w:b/>
          <w:sz w:val="24"/>
        </w:rPr>
        <w:t xml:space="preserve">20. 政府采购政策</w:t>
      </w:r>
      <w:r/>
    </w:p>
    <w:p>
      <w:pPr>
        <w:ind w:firstLine="420"/>
        <w:jc w:val="left"/>
        <w:spacing w:after="0"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after="0"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after="0"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after="0" w:line="400" w:lineRule="exact"/>
        <w:rPr>
          <w:rFonts w:hint="eastAsia" w:ascii="宋体" w:hAnsi="宋体"/>
          <w:b/>
          <w:sz w:val="24"/>
        </w:rPr>
      </w:pPr>
      <w:r>
        <w:rPr>
          <w:rFonts w:hint="eastAsia" w:ascii="宋体" w:hAnsi="宋体"/>
          <w:b/>
          <w:sz w:val="24"/>
        </w:rPr>
        <w:t xml:space="preserve">21. 法律适用</w:t>
      </w:r>
      <w:r/>
    </w:p>
    <w:p>
      <w:pPr>
        <w:ind w:firstLine="420"/>
        <w:spacing w:after="0"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after="0"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after="0" w:line="400" w:lineRule="exact"/>
        <w:rPr>
          <w:rFonts w:hint="eastAsia" w:ascii="宋体" w:hAnsi="宋体"/>
          <w:b/>
          <w:sz w:val="24"/>
        </w:rPr>
      </w:pPr>
      <w:r>
        <w:rPr>
          <w:rFonts w:hint="eastAsia" w:ascii="宋体" w:hAnsi="宋体"/>
          <w:b/>
          <w:sz w:val="24"/>
        </w:rPr>
        <w:t xml:space="preserve">22. 通知</w:t>
      </w:r>
      <w:r/>
    </w:p>
    <w:p>
      <w:pPr>
        <w:ind w:firstLine="420"/>
        <w:spacing w:after="0" w:line="400" w:lineRule="exact"/>
        <w:widowControl/>
        <w:rPr>
          <w:rFonts w:hint="eastAsia" w:ascii="宋体" w:hAnsi="宋体" w:cs="宋体"/>
          <w:szCs w:val="21"/>
        </w:rPr>
      </w:pPr>
      <w:r>
        <w:rPr>
          <w:rFonts w:hint="eastAsia" w:ascii="宋体" w:hAnsi="宋体" w:cs="宋体"/>
          <w:szCs w:val="21"/>
        </w:rPr>
        <w:t xml:space="preserve">22.1 本合同任何</w:t>
      </w:r>
      <w:r>
        <w:rPr>
          <w:rFonts w:hint="eastAsia" w:ascii="宋体" w:hAnsi="宋体" w:cs="宋体"/>
          <w:szCs w:val="21"/>
        </w:rPr>
        <w:t xml:space="preserve">一</w:t>
      </w:r>
      <w:r>
        <w:rPr>
          <w:rFonts w:hint="eastAsia" w:ascii="宋体" w:hAnsi="宋体" w:cs="宋体"/>
          <w:szCs w:val="21"/>
        </w:rPr>
        <w:t xml:space="preserve">方向对方发出的通知、信件、数据电文等，应当发送至本合同第一部分《政府采购合同协议书》所约定的通讯地址、联系人、联系电话或电子邮箱。</w:t>
      </w:r>
      <w:r/>
    </w:p>
    <w:p>
      <w:pPr>
        <w:spacing w:after="0"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after="0"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after="0"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after="0"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after="0"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after="0"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spacing w:after="0" w:line="240" w:lineRule="auto"/>
        <w:rPr>
          <w:rFonts w:hint="eastAsia" w:ascii="黑体" w:hAnsi="华文中宋" w:eastAsia="黑体"/>
          <w:sz w:val="28"/>
          <w:szCs w:val="28"/>
        </w:rPr>
      </w:pPr>
      <w:r>
        <w:rPr>
          <w:rFonts w:hint="eastAsia" w:ascii="黑体" w:hAnsi="华文中宋" w:eastAsia="黑体"/>
          <w:sz w:val="28"/>
          <w:szCs w:val="28"/>
        </w:rPr>
        <w:br w:type="page" w:clear="all"/>
      </w:r>
      <w:r/>
    </w:p>
    <w:p>
      <w:pPr>
        <w:jc w:val="left"/>
        <w:spacing w:after="0" w:line="240" w:lineRule="auto"/>
        <w:rPr>
          <w:rFonts w:hint="eastAsia" w:ascii="黑体" w:hAnsi="华文中宋" w:eastAsia="黑体" w:cs="Microsoft JhengHei"/>
          <w:sz w:val="28"/>
          <w:szCs w:val="28"/>
          <w:lang w:val="zh-CN" w:bidi="zh-CN"/>
        </w:rPr>
        <w:outlineLvl w:val="2"/>
      </w:pPr>
      <w:r>
        <w:rPr>
          <w:rFonts w:hint="eastAsia" w:ascii="黑体" w:hAnsi="华文中宋" w:eastAsia="黑体" w:cs="Microsoft JhengHei"/>
          <w:sz w:val="28"/>
          <w:szCs w:val="28"/>
          <w:lang w:val="zh-CN" w:bidi="zh-CN"/>
        </w:rPr>
        <w:t xml:space="preserve">第三节 政府采购合同专用条款</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350"/>
        <w:gridCol w:w="1464"/>
        <w:gridCol w:w="5708"/>
      </w:tblGrid>
      <w:tr>
        <w:trPr>
          <w:trHeight w:val="736"/>
        </w:trPr>
        <w:tc>
          <w:tcPr>
            <w:tcW w:w="792" w:type="pct"/>
            <w:vAlign w:val="center"/>
            <w:textDirection w:val="lrTb"/>
            <w:noWrap w:val="false"/>
          </w:tcPr>
          <w:p>
            <w:pPr>
              <w:spacing w:after="0" w:line="240" w:lineRule="auto"/>
              <w:rPr>
                <w:rFonts w:hint="eastAsia" w:ascii="宋体" w:hAnsi="宋体"/>
                <w:szCs w:val="21"/>
              </w:rPr>
            </w:pPr>
            <w:r>
              <w:rPr>
                <w:rFonts w:hint="eastAsia" w:ascii="宋体" w:hAnsi="宋体"/>
                <w:szCs w:val="21"/>
              </w:rPr>
              <w:t xml:space="preserve">第二节第1.2（6）项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联合体具体要求</w:t>
            </w:r>
            <w:r/>
          </w:p>
        </w:tc>
        <w:tc>
          <w:tcPr>
            <w:tcW w:w="3348"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r>
            <w:r/>
          </w:p>
        </w:tc>
      </w:tr>
      <w:tr>
        <w:trPr>
          <w:trHeight w:val="604"/>
        </w:trPr>
        <w:tc>
          <w:tcPr>
            <w:tcW w:w="792" w:type="pct"/>
            <w:vAlign w:val="center"/>
            <w:textDirection w:val="lrTb"/>
            <w:noWrap w:val="false"/>
          </w:tcPr>
          <w:p>
            <w:pPr>
              <w:spacing w:after="0" w:line="240" w:lineRule="auto"/>
              <w:rPr>
                <w:rFonts w:hint="eastAsia" w:ascii="宋体" w:hAnsi="宋体"/>
                <w:szCs w:val="21"/>
              </w:rPr>
            </w:pPr>
            <w:r>
              <w:rPr>
                <w:rFonts w:hint="eastAsia" w:ascii="宋体" w:hAnsi="宋体"/>
                <w:szCs w:val="21"/>
              </w:rPr>
              <w:t xml:space="preserve">第二节第1.2（7）项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其他术语解释</w:t>
            </w:r>
            <w:r/>
          </w:p>
        </w:tc>
        <w:tc>
          <w:tcPr>
            <w:tcW w:w="3348"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第4.4款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3348" w:type="pct"/>
            <w:vAlign w:val="center"/>
            <w:textDirection w:val="lrTb"/>
            <w:noWrap w:val="false"/>
          </w:tcPr>
          <w:p>
            <w:pPr>
              <w:jc w:val="left"/>
              <w:spacing w:after="0" w:line="240" w:lineRule="auto"/>
              <w:rPr>
                <w:rFonts w:hint="eastAsia" w:ascii="宋体" w:hAnsi="宋体"/>
                <w:szCs w:val="21"/>
              </w:rPr>
            </w:pPr>
            <w:r>
              <w:rPr>
                <w:rFonts w:hint="eastAsia"/>
              </w:rPr>
              <w:t xml:space="preserve">自乙方交付之日起</w:t>
            </w:r>
            <w:r>
              <w:rPr>
                <w:rFonts w:hint="eastAsia"/>
              </w:rPr>
              <w:t xml:space="preserve">60</w:t>
            </w:r>
            <w:r>
              <w:rPr>
                <w:rFonts w:hint="eastAsia"/>
              </w:rPr>
              <w:t xml:space="preserve">天</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第4.6款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约定甲方承担的其他义务和责任</w:t>
            </w:r>
            <w:r/>
          </w:p>
        </w:tc>
        <w:tc>
          <w:tcPr>
            <w:tcW w:w="3348" w:type="pct"/>
            <w:vAlign w:val="center"/>
            <w:textDirection w:val="lrTb"/>
            <w:noWrap w:val="false"/>
          </w:tcPr>
          <w:p>
            <w:pPr>
              <w:jc w:val="left"/>
              <w:spacing w:after="0" w:line="240" w:lineRule="auto"/>
              <w:rPr>
                <w:rFonts w:hint="eastAsia" w:ascii="宋体" w:hAnsi="宋体"/>
                <w:szCs w:val="21"/>
              </w:rPr>
            </w:pPr>
            <w:r>
              <w:rPr>
                <w:rFonts w:hint="eastAsia"/>
                <w:szCs w:val="21"/>
              </w:rPr>
              <w:t xml:space="preserve">为乙方履行合同提供必要且合理的配合和协助</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pPr>
            <w:r>
              <w:rPr>
                <w:rFonts w:hint="eastAsia" w:ascii="宋体" w:hAnsi="宋体"/>
                <w:szCs w:val="21"/>
              </w:rPr>
              <w:t xml:space="preserve">第5.4款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约定乙方承担的其他义务和责任</w:t>
            </w:r>
            <w:r/>
          </w:p>
        </w:tc>
        <w:tc>
          <w:tcPr>
            <w:tcW w:w="3348" w:type="pct"/>
            <w:vAlign w:val="center"/>
            <w:textDirection w:val="lrTb"/>
            <w:noWrap w:val="false"/>
          </w:tcPr>
          <w:p>
            <w:pPr>
              <w:numPr>
                <w:ilvl w:val="0"/>
                <w:numId w:val="10"/>
              </w:numPr>
              <w:spacing w:after="120" w:line="360" w:lineRule="auto"/>
              <w:rPr>
                <w:rFonts w:cs="宋体"/>
                <w:szCs w:val="22"/>
              </w:rPr>
            </w:pPr>
            <w:r>
              <w:rPr>
                <w:rFonts w:hint="eastAsia" w:ascii="宋体" w:hAnsi="宋体" w:cs="宋体"/>
                <w:szCs w:val="22"/>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szCs w:val="22"/>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szCs w:val="22"/>
              </w:rPr>
              <w:t xml:space="preserve">。</w:t>
            </w:r>
            <w:r/>
          </w:p>
          <w:p>
            <w:pPr>
              <w:numPr>
                <w:ilvl w:val="0"/>
                <w:numId w:val="10"/>
              </w:numPr>
              <w:spacing w:after="120" w:line="360" w:lineRule="auto"/>
              <w:rPr>
                <w:rFonts w:hint="eastAsia" w:ascii="宋体" w:hAnsi="宋体" w:cs="宋体"/>
                <w:szCs w:val="22"/>
              </w:rPr>
            </w:pPr>
            <w:r>
              <w:rPr>
                <w:rFonts w:hint="eastAsia" w:ascii="宋体" w:hAnsi="宋体" w:cs="宋体"/>
                <w:szCs w:val="22"/>
              </w:rPr>
              <w:t xml:space="preserve">乙方应根据甲方的要求（</w:t>
            </w:r>
            <w:r>
              <w:rPr>
                <w:rFonts w:hint="eastAsia" w:cs="宋体"/>
                <w:szCs w:val="22"/>
              </w:rPr>
              <w:t xml:space="preserve">包括招标文件和本合同约定的要求</w:t>
            </w:r>
            <w:r>
              <w:rPr>
                <w:rFonts w:hint="eastAsia" w:ascii="宋体" w:hAnsi="宋体" w:cs="宋体"/>
                <w:szCs w:val="22"/>
              </w:rPr>
              <w:t xml:space="preserve">），严格按照经甲方认可的设计图纸、布局图或作法说明安装调试货物和配套装饰装修，并应在安装和配套装饰装修过程中严格执行施工规范、安全操作规程、防火安全规定、</w:t>
            </w:r>
            <w:r>
              <w:rPr>
                <w:rFonts w:hint="eastAsia" w:ascii="宋体" w:hAnsi="宋体" w:cs="宋体"/>
                <w:szCs w:val="22"/>
              </w:rPr>
              <w:t xml:space="preserve">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szCs w:val="22"/>
              </w:rPr>
              <w:t xml:space="preserve">良</w:t>
            </w:r>
            <w:r>
              <w:rPr>
                <w:rFonts w:hint="eastAsia" w:ascii="宋体" w:hAnsi="宋体" w:cs="宋体"/>
                <w:szCs w:val="22"/>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spacing w:after="120" w:line="360" w:lineRule="auto"/>
              <w:rPr>
                <w:rFonts w:hint="eastAsia" w:ascii="宋体" w:hAnsi="宋体" w:cs="宋体"/>
                <w:szCs w:val="22"/>
              </w:rPr>
            </w:pPr>
            <w:r>
              <w:rPr>
                <w:rFonts w:hint="eastAsia" w:cs="宋体"/>
                <w:szCs w:val="22"/>
              </w:rPr>
              <w:t xml:space="preserve">3.</w:t>
            </w:r>
            <w:r>
              <w:rPr>
                <w:rFonts w:hint="eastAsia" w:ascii="宋体" w:hAnsi="宋体" w:cs="宋体"/>
                <w:szCs w:val="22"/>
              </w:rPr>
              <w:t xml:space="preserve">如因乙方运输、安装、后期</w:t>
            </w:r>
            <w:r>
              <w:rPr>
                <w:rFonts w:hint="eastAsia" w:ascii="宋体" w:hAnsi="宋体" w:cs="宋体"/>
                <w:szCs w:val="22"/>
              </w:rPr>
              <w:t xml:space="preserve">维保或</w:t>
            </w:r>
            <w:r>
              <w:rPr>
                <w:rFonts w:hint="eastAsia" w:ascii="宋体" w:hAnsi="宋体" w:cs="宋体"/>
                <w:szCs w:val="22"/>
              </w:rPr>
              <w:t xml:space="preserve">产品质量问题而发生事故造成甲方或第三方的人身伤害或财产损失，包括</w:t>
            </w:r>
            <w:r>
              <w:rPr>
                <w:rFonts w:hint="eastAsia" w:cs="宋体"/>
                <w:szCs w:val="22"/>
              </w:rPr>
              <w:t xml:space="preserve">出现</w:t>
            </w:r>
            <w:r>
              <w:rPr>
                <w:rFonts w:hint="eastAsia" w:ascii="宋体" w:hAnsi="宋体" w:cs="宋体"/>
                <w:szCs w:val="22"/>
              </w:rPr>
              <w:t xml:space="preserve">质量责任事故导致甲方被第三方索赔或遭受国家有关部门处罚</w:t>
            </w:r>
            <w:r>
              <w:rPr>
                <w:rFonts w:hint="eastAsia" w:cs="宋体"/>
                <w:szCs w:val="22"/>
              </w:rPr>
              <w:t xml:space="preserve">情形</w:t>
            </w:r>
            <w:r>
              <w:rPr>
                <w:rFonts w:hint="eastAsia" w:ascii="宋体" w:hAnsi="宋体" w:cs="宋体"/>
                <w:szCs w:val="22"/>
              </w:rPr>
              <w:t xml:space="preserve">的，凡经国家认可的技术监督部门或专业检测机构认定是乙方责任的，</w:t>
            </w:r>
            <w:r>
              <w:rPr>
                <w:rFonts w:hint="eastAsia" w:ascii="宋体" w:hAnsi="宋体" w:cs="宋体"/>
                <w:szCs w:val="22"/>
              </w:rPr>
              <w:t xml:space="preserve">乙方均</w:t>
            </w:r>
            <w:r>
              <w:rPr>
                <w:rFonts w:hint="eastAsia" w:ascii="宋体" w:hAnsi="宋体" w:cs="宋体"/>
                <w:szCs w:val="22"/>
              </w:rPr>
              <w:t xml:space="preserve">应承担全部赔偿责任，包括对甲方及第三方因此蒙受的所有直接或者间接的损失</w:t>
            </w:r>
            <w:r>
              <w:rPr>
                <w:rFonts w:hint="eastAsia" w:cs="宋体"/>
                <w:szCs w:val="22"/>
              </w:rPr>
              <w:t xml:space="preserve">给予赔偿</w:t>
            </w:r>
            <w:r>
              <w:rPr>
                <w:rFonts w:hint="eastAsia" w:ascii="宋体" w:hAnsi="宋体" w:cs="宋体"/>
                <w:szCs w:val="22"/>
              </w:rPr>
              <w:t xml:space="preserve">；同时，造成本合同项下及甲方物品损毁的，乙方负责恢复原样，如无法复原则按被损坏物品市场价格1倍向甲方进行赔偿，并向甲方支付合同价</w:t>
            </w:r>
            <w:r>
              <w:rPr>
                <w:rFonts w:hint="eastAsia" w:cs="宋体"/>
                <w:szCs w:val="22"/>
              </w:rPr>
              <w:t xml:space="preserve">20</w:t>
            </w:r>
            <w:r>
              <w:rPr>
                <w:rFonts w:hint="eastAsia" w:ascii="宋体" w:hAnsi="宋体" w:cs="宋体"/>
                <w:szCs w:val="22"/>
              </w:rPr>
              <w:t xml:space="preserve">%违约金。</w:t>
            </w:r>
            <w:r/>
          </w:p>
          <w:p>
            <w:pPr>
              <w:spacing w:after="120" w:line="360" w:lineRule="auto"/>
              <w:rPr>
                <w:rFonts w:hint="eastAsia" w:ascii="宋体" w:hAnsi="宋体" w:cs="宋体"/>
                <w:szCs w:val="22"/>
              </w:rPr>
            </w:pPr>
            <w:r>
              <w:rPr>
                <w:rFonts w:hint="eastAsia" w:cs="宋体"/>
                <w:szCs w:val="22"/>
              </w:rPr>
              <w:t xml:space="preserve">4.</w:t>
            </w:r>
            <w:r>
              <w:rPr>
                <w:rFonts w:hint="eastAsia" w:ascii="宋体" w:hAnsi="宋体" w:cs="宋体"/>
                <w:szCs w:val="22"/>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spacing w:after="120" w:line="360" w:lineRule="auto"/>
              <w:rPr>
                <w:rFonts w:hint="eastAsia" w:ascii="宋体" w:hAnsi="宋体" w:cs="宋体"/>
                <w:szCs w:val="22"/>
              </w:rPr>
            </w:pPr>
            <w:r>
              <w:rPr>
                <w:rFonts w:hint="eastAsia" w:cs="宋体"/>
                <w:szCs w:val="22"/>
              </w:rPr>
              <w:t xml:space="preserve">5.</w:t>
            </w:r>
            <w:r>
              <w:rPr>
                <w:rFonts w:hint="eastAsia" w:ascii="宋体" w:hAnsi="宋体" w:cs="宋体"/>
                <w:szCs w:val="22"/>
              </w:rPr>
              <w:t xml:space="preserve">本合同货物及相关伴随/售后服务由乙方负责直接向甲方供应，乙方不得分包或转包给他人供应，如存在未经甲方同</w:t>
            </w:r>
            <w:r>
              <w:rPr>
                <w:rFonts w:hint="eastAsia" w:ascii="宋体" w:hAnsi="宋体" w:cs="宋体"/>
                <w:szCs w:val="22"/>
              </w:rPr>
              <w:t xml:space="preserve">意的分包或转包行为，甲方有权单方面解除合同，并没收履约保证金，届时乙方还须向甲方支付本合同价款的</w:t>
            </w:r>
            <w:r>
              <w:rPr>
                <w:rFonts w:hint="eastAsia" w:cs="宋体"/>
                <w:szCs w:val="22"/>
              </w:rPr>
              <w:t xml:space="preserve"> 20 </w:t>
            </w:r>
            <w:r>
              <w:rPr>
                <w:rFonts w:hint="eastAsia" w:ascii="宋体" w:hAnsi="宋体" w:cs="宋体"/>
                <w:szCs w:val="22"/>
              </w:rPr>
              <w:t xml:space="preserve">%的违约金。若乙方支付的违约金不足以弥补甲方损失的，乙方还须继续承担损失赔偿责任。  </w:t>
            </w:r>
            <w:r/>
          </w:p>
          <w:p>
            <w:pPr>
              <w:spacing w:after="120" w:line="360" w:lineRule="auto"/>
              <w:rPr>
                <w:rFonts w:hint="eastAsia" w:ascii="宋体" w:hAnsi="宋体" w:cs="宋体"/>
                <w:b/>
                <w:bCs/>
                <w:szCs w:val="22"/>
              </w:rPr>
            </w:pPr>
            <w:r>
              <w:rPr>
                <w:rFonts w:hint="eastAsia" w:ascii="宋体" w:hAnsi="宋体" w:cs="宋体"/>
                <w:b/>
                <w:bCs/>
                <w:szCs w:val="22"/>
              </w:rPr>
              <w:t xml:space="preserve">以上条款中乙方的责任承担期限不受甲方已</w:t>
            </w:r>
            <w:r>
              <w:rPr>
                <w:rFonts w:hint="eastAsia" w:ascii="宋体" w:hAnsi="宋体" w:cs="宋体"/>
                <w:b/>
                <w:bCs/>
                <w:szCs w:val="22"/>
              </w:rPr>
              <w:t xml:space="preserve">收货且</w:t>
            </w:r>
            <w:r>
              <w:rPr>
                <w:rFonts w:hint="eastAsia" w:ascii="宋体" w:hAnsi="宋体" w:cs="宋体"/>
                <w:b/>
                <w:bCs/>
                <w:szCs w:val="22"/>
              </w:rPr>
              <w:t xml:space="preserve">出具验收确认书的限制。</w:t>
            </w:r>
            <w:r/>
          </w:p>
          <w:p>
            <w:pPr>
              <w:jc w:val="left"/>
              <w:spacing w:after="0" w:line="431" w:lineRule="exact"/>
              <w:rPr>
                <w:rFonts w:hint="eastAsia" w:ascii="宋体" w:hAnsi="宋体" w:cs="宋体"/>
              </w:rPr>
            </w:pPr>
            <w:r>
              <w:rPr>
                <w:rFonts w:hint="eastAsia" w:ascii="宋体" w:hAnsi="宋体" w:cs="宋体"/>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after="0" w:line="431" w:lineRule="exact"/>
              <w:rPr>
                <w:rFonts w:hint="eastAsia" w:ascii="宋体" w:hAnsi="宋体" w:cs="宋体"/>
              </w:rPr>
            </w:pPr>
            <w:r>
              <w:rPr>
                <w:rFonts w:hint="eastAsia" w:ascii="宋体" w:hAnsi="宋体" w:cs="宋体"/>
              </w:rPr>
              <w:t xml:space="preserve">7.乙方应按招标文件和投标文件列明的项目实施方案（</w:t>
            </w:r>
            <w:r>
              <w:rPr>
                <w:rFonts w:hint="eastAsia" w:ascii="宋体" w:hAnsi="宋体" w:cs="宋体"/>
              </w:rPr>
              <w:t xml:space="preserve">含本项目</w:t>
            </w:r>
            <w:r>
              <w:rPr>
                <w:rFonts w:hint="eastAsia" w:ascii="宋体" w:hAnsi="宋体" w:cs="宋体"/>
              </w:rPr>
              <w:t xml:space="preserve">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jc w:val="left"/>
              <w:spacing w:after="0" w:line="431" w:lineRule="exact"/>
              <w:rPr>
                <w:rFonts w:hint="eastAsia" w:ascii="宋体" w:hAnsi="宋体" w:cs="宋体"/>
              </w:rPr>
            </w:pPr>
            <w:r>
              <w:rPr>
                <w:rFonts w:hint="eastAsia" w:ascii="宋体" w:hAnsi="宋体" w:cs="宋体"/>
              </w:rPr>
              <w:t xml:space="preserve">8.乙方应按投标文件列明的项目实施质量安全保障措施进行项目实施，相关措施应确保安装质量、安全、环境保护、文明施工、成品保护等，严格执行安装规范、安全操作规程、防火安全规定、环境保护规定，采取必要的安全防护措施，消除事故隐患，并随时接受监督检查和管理，做到工完、料尽、场地清，确保货物安装的质量符合国家有关标准，确保项目实施</w:t>
            </w:r>
            <w:r>
              <w:rPr>
                <w:rFonts w:hint="eastAsia" w:ascii="宋体" w:hAnsi="宋体" w:cs="宋体"/>
              </w:rPr>
              <w:t xml:space="preserve">期间零</w:t>
            </w:r>
            <w:r>
              <w:rPr>
                <w:rFonts w:hint="eastAsia" w:ascii="宋体" w:hAnsi="宋体" w:cs="宋体"/>
              </w:rPr>
              <w:t xml:space="preserve">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after="0" w:line="431" w:lineRule="exact"/>
              <w:rPr>
                <w:rFonts w:hint="eastAsia" w:ascii="宋体" w:hAnsi="宋体" w:cs="宋体"/>
              </w:rPr>
            </w:pPr>
            <w:r>
              <w:rPr>
                <w:rFonts w:hint="eastAsia" w:ascii="宋体" w:hAnsi="宋体" w:cs="宋体"/>
              </w:rPr>
              <w:t xml:space="preserve">9.项目实施人员在甲方场地期间应服从甲方的安全保卫规章</w:t>
            </w:r>
            <w:r>
              <w:rPr>
                <w:rFonts w:hint="eastAsia" w:ascii="宋体" w:hAnsi="宋体" w:cs="宋体"/>
              </w:rPr>
              <w:t xml:space="preserve">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spacing w:after="0" w:line="431" w:lineRule="exact"/>
              <w:rPr>
                <w:rFonts w:hint="eastAsia" w:ascii="宋体" w:hAnsi="宋体" w:cs="宋体"/>
              </w:rPr>
            </w:pPr>
            <w:r>
              <w:rPr>
                <w:rFonts w:hint="eastAsia" w:ascii="宋体" w:hAnsi="宋体" w:cs="宋体"/>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jc w:val="left"/>
              <w:spacing w:after="0" w:line="431" w:lineRule="exact"/>
            </w:pPr>
            <w:r>
              <w:rPr>
                <w:rFonts w:hint="eastAsia" w:ascii="宋体" w:hAnsi="宋体" w:cs="宋体"/>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第6.1款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履行合同义务的顺序</w:t>
            </w:r>
            <w:r/>
          </w:p>
        </w:tc>
        <w:tc>
          <w:tcPr>
            <w:tcW w:w="3348" w:type="pct"/>
            <w:vAlign w:val="center"/>
            <w:textDirection w:val="lrTb"/>
            <w:noWrap w:val="false"/>
          </w:tcPr>
          <w:p>
            <w:pPr>
              <w:jc w:val="left"/>
              <w:spacing w:after="0" w:line="240" w:lineRule="auto"/>
              <w:rPr>
                <w:rFonts w:hint="eastAsia" w:ascii="宋体" w:hAnsi="宋体"/>
                <w:szCs w:val="21"/>
              </w:rPr>
            </w:pPr>
            <w:r>
              <w:rPr>
                <w:rFonts w:hint="eastAsia"/>
                <w:szCs w:val="21"/>
              </w:rPr>
              <w:t xml:space="preserve">乙方履行合同义务在先，甲方履行合同义务在后。</w:t>
            </w:r>
            <w:r/>
          </w:p>
        </w:tc>
      </w:tr>
      <w:tr>
        <w:trPr>
          <w:cantSplit/>
          <w:trHeight w:val="667"/>
        </w:trPr>
        <w:tc>
          <w:tcPr>
            <w:tcW w:w="792" w:type="pct"/>
            <w:vAlign w:val="center"/>
            <w:vMerge w:val="restart"/>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第7.1款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包装特殊要求</w:t>
            </w:r>
            <w:r/>
          </w:p>
        </w:tc>
        <w:tc>
          <w:tcPr>
            <w:tcW w:w="3348" w:type="pct"/>
            <w:vAlign w:val="center"/>
            <w:textDirection w:val="lrTb"/>
            <w:noWrap w:val="false"/>
          </w:tcPr>
          <w:p>
            <w:pPr>
              <w:spacing w:after="0" w:line="240" w:lineRule="auto"/>
            </w:pPr>
            <w:r/>
            <w:r/>
          </w:p>
        </w:tc>
      </w:tr>
      <w:tr>
        <w:trPr>
          <w:cantSplit/>
          <w:trHeight w:val="667"/>
        </w:trPr>
        <w:tc>
          <w:tcPr>
            <w:tcW w:w="792" w:type="pct"/>
            <w:vAlign w:val="center"/>
            <w:vMerge w:val="continue"/>
            <w:textDirection w:val="lrTb"/>
            <w:noWrap w:val="false"/>
          </w:tcPr>
          <w:p>
            <w:pPr>
              <w:jc w:val="center"/>
              <w:spacing w:after="0" w:line="240" w:lineRule="auto"/>
              <w:rPr>
                <w:rFonts w:hint="eastAsia" w:ascii="宋体" w:hAnsi="宋体"/>
                <w:szCs w:val="21"/>
              </w:rPr>
            </w:pPr>
            <w:r>
              <w:rPr>
                <w:rFonts w:hint="eastAsia" w:ascii="宋体" w:hAnsi="宋体"/>
                <w:szCs w:val="21"/>
              </w:rPr>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指定现场</w:t>
            </w:r>
            <w:r/>
          </w:p>
        </w:tc>
        <w:tc>
          <w:tcPr>
            <w:tcW w:w="3348" w:type="pct"/>
            <w:vAlign w:val="center"/>
            <w:textDirection w:val="lrTb"/>
            <w:noWrap w:val="false"/>
          </w:tcPr>
          <w:p>
            <w:pPr>
              <w:spacing w:after="0" w:line="240" w:lineRule="auto"/>
            </w:pPr>
            <w:r/>
            <w:r/>
          </w:p>
        </w:tc>
      </w:tr>
      <w:tr>
        <w:trPr>
          <w:trHeight w:val="772"/>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第7.2款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运输特殊要求</w:t>
            </w:r>
            <w:r/>
          </w:p>
        </w:tc>
        <w:tc>
          <w:tcPr>
            <w:tcW w:w="3348" w:type="pct"/>
            <w:vAlign w:val="center"/>
            <w:textDirection w:val="lrTb"/>
            <w:noWrap w:val="false"/>
          </w:tcPr>
          <w:p>
            <w:pPr>
              <w:spacing w:after="0" w:line="240" w:lineRule="auto"/>
            </w:pPr>
            <w:r/>
            <w:r/>
          </w:p>
        </w:tc>
      </w:tr>
      <w:tr>
        <w:trPr>
          <w:trHeight w:val="667"/>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第7.3款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保险要求</w:t>
            </w:r>
            <w:r/>
          </w:p>
        </w:tc>
        <w:tc>
          <w:tcPr>
            <w:tcW w:w="3348" w:type="pct"/>
            <w:vAlign w:val="center"/>
            <w:textDirection w:val="lrTb"/>
            <w:noWrap w:val="false"/>
          </w:tcPr>
          <w:p>
            <w:pPr>
              <w:spacing w:after="0" w:line="240" w:lineRule="auto"/>
            </w:pPr>
            <w:r>
              <w:rPr>
                <w:rFonts w:hint="eastAsia"/>
              </w:rPr>
              <w:t xml:space="preserve">由乙方自行承担，已包含在合同价款中，甲方不再另行支付。</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第8.2（1）项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质量保证期</w:t>
            </w:r>
            <w:r/>
          </w:p>
        </w:tc>
        <w:tc>
          <w:tcPr>
            <w:tcW w:w="3348" w:type="pct"/>
            <w:vAlign w:val="center"/>
            <w:textDirection w:val="lrTb"/>
            <w:noWrap w:val="false"/>
          </w:tcPr>
          <w:p>
            <w:pPr>
              <w:jc w:val="left"/>
              <w:spacing w:after="0" w:line="240" w:lineRule="auto"/>
              <w:rPr>
                <w:rFonts w:hint="eastAsia" w:ascii="宋体" w:hAnsi="宋体"/>
                <w:szCs w:val="21"/>
              </w:rPr>
            </w:pPr>
            <w:r>
              <w:rPr>
                <w:rFonts w:ascii="宋体" w:hAnsi="宋体" w:cs="宋体"/>
              </w:rPr>
              <w:t xml:space="preserve">自项目</w:t>
            </w:r>
            <w:r>
              <w:rPr>
                <w:rFonts w:ascii="宋体" w:hAnsi="宋体" w:cs="宋体"/>
              </w:rPr>
              <w:t xml:space="preserve">验收合格之日起，</w:t>
            </w:r>
            <w:r>
              <w:rPr>
                <w:rFonts w:ascii="宋体" w:hAnsi="宋体" w:cs="宋体"/>
              </w:rPr>
              <w:t xml:space="preserve">个</w:t>
            </w:r>
            <w:r>
              <w:rPr>
                <w:rFonts w:ascii="宋体" w:hAnsi="宋体" w:cs="宋体"/>
              </w:rPr>
              <w:t xml:space="preserve">月</w:t>
            </w:r>
            <w:r>
              <w:rPr>
                <w:rFonts w:hint="eastAsia" w:ascii="宋体" w:hAnsi="宋体" w:cs="宋体"/>
              </w:rPr>
              <w:t xml:space="preserve">（招标要求不少于120个月）</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第8.2（3）项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货物质量缺陷</w:t>
            </w:r>
            <w:r/>
          </w:p>
          <w:p>
            <w:pPr>
              <w:jc w:val="left"/>
              <w:spacing w:after="0" w:line="240" w:lineRule="auto"/>
              <w:rPr>
                <w:rFonts w:hint="eastAsia" w:ascii="宋体" w:hAnsi="宋体"/>
                <w:szCs w:val="21"/>
              </w:rPr>
            </w:pPr>
            <w:r>
              <w:rPr>
                <w:rFonts w:hint="eastAsia" w:ascii="宋体" w:hAnsi="宋体"/>
                <w:szCs w:val="21"/>
              </w:rPr>
              <w:t xml:space="preserve">响应时间</w:t>
            </w:r>
            <w:r/>
          </w:p>
        </w:tc>
        <w:tc>
          <w:tcPr>
            <w:tcW w:w="3348" w:type="pct"/>
            <w:vAlign w:val="center"/>
            <w:textDirection w:val="lrTb"/>
            <w:noWrap w:val="false"/>
          </w:tcPr>
          <w:p>
            <w:pPr>
              <w:spacing w:after="0" w:line="360" w:lineRule="auto"/>
            </w:pPr>
            <w:r>
              <w:rPr>
                <w:rFonts w:hint="eastAsia"/>
              </w:rPr>
              <w:t xml:space="preserve">质保期内，如在使用过程中发生问题等，则乙方在接到甲方提出的维修维保要求通知后，应于</w:t>
            </w:r>
            <w:r>
              <w:rPr>
                <w:rFonts w:hint="eastAsia"/>
              </w:rPr>
              <w:t xml:space="preserve">2</w:t>
            </w:r>
            <w:r>
              <w:rPr>
                <w:rFonts w:hint="eastAsia"/>
              </w:rPr>
              <w:t xml:space="preserve">小时电话响应，对甲方的服务要求提出解决方案，经确认如有需要，技术人员须在</w:t>
            </w:r>
            <w:r>
              <w:rPr>
                <w:rFonts w:hint="eastAsia"/>
              </w:rPr>
              <w:t xml:space="preserve">12</w:t>
            </w:r>
            <w:r>
              <w:rPr>
                <w:rFonts w:hint="eastAsia"/>
              </w:rPr>
              <w:t xml:space="preserve">小时内到达甲方现场，并于【</w:t>
            </w:r>
            <w:r>
              <w:rPr>
                <w:rFonts w:hint="eastAsia"/>
              </w:rPr>
              <w:t xml:space="preserve">12</w:t>
            </w:r>
            <w:r>
              <w:rPr>
                <w:rFonts w:hint="eastAsia"/>
              </w:rPr>
              <w:t xml:space="preserve">】小时内完成维修维保工作；重大问题或其他无法迅速解决的问题应在</w:t>
            </w:r>
            <w:r>
              <w:rPr>
                <w:rFonts w:hint="eastAsia"/>
              </w:rPr>
              <w:t xml:space="preserve">48</w:t>
            </w:r>
            <w:r>
              <w:rPr>
                <w:rFonts w:hint="eastAsia"/>
              </w:rPr>
              <w:t xml:space="preserve">小时内解决或提出明确解决方案，否则乙方应赔偿甲方相应损失。</w:t>
            </w:r>
            <w:r/>
          </w:p>
        </w:tc>
      </w:tr>
      <w:tr>
        <w:trPr>
          <w:trHeight w:val="736"/>
        </w:trPr>
        <w:tc>
          <w:tcPr>
            <w:tcW w:w="792"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第二节</w:t>
            </w:r>
            <w:r/>
          </w:p>
          <w:p>
            <w:pPr>
              <w:jc w:val="center"/>
              <w:spacing w:after="0"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859" w:type="pct"/>
            <w:vAlign w:val="center"/>
            <w:textDirection w:val="lrTb"/>
            <w:noWrap w:val="false"/>
          </w:tcPr>
          <w:p>
            <w:pPr>
              <w:spacing w:after="0" w:line="240" w:lineRule="auto"/>
              <w:rPr>
                <w:rFonts w:hint="eastAsia" w:ascii="宋体" w:hAnsi="宋体"/>
                <w:szCs w:val="21"/>
              </w:rPr>
            </w:pPr>
            <w:r>
              <w:rPr>
                <w:rFonts w:hint="eastAsia" w:ascii="宋体" w:hAnsi="宋体"/>
                <w:szCs w:val="21"/>
              </w:rPr>
              <w:t xml:space="preserve">其他应当保密的信息</w:t>
            </w:r>
            <w:r/>
          </w:p>
        </w:tc>
        <w:tc>
          <w:tcPr>
            <w:tcW w:w="3348" w:type="pct"/>
            <w:vAlign w:val="center"/>
            <w:textDirection w:val="lrTb"/>
            <w:noWrap w:val="false"/>
          </w:tcPr>
          <w:p>
            <w:pPr>
              <w:spacing w:after="0" w:line="360" w:lineRule="auto"/>
            </w:pPr>
            <w:r>
              <w:t xml:space="preserve">没有甲方事先书面同意，乙方不得将由甲方提供的有关合同或任何合同条文、规格、计划、图纸、样品或资料提供给与履行本合同无关的任何其他人。即使</w:t>
            </w:r>
            <w:r>
              <w:t xml:space="preserve">向履行</w:t>
            </w:r>
            <w:r>
              <w:t xml:space="preserve">本合同有关的人员提供，也应注意保密并限于履行合同的必需范围。</w:t>
            </w:r>
            <w:r/>
          </w:p>
        </w:tc>
      </w:tr>
      <w:tr>
        <w:trPr>
          <w:trHeight w:val="697"/>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第12.2款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合同价款支付时间</w:t>
            </w:r>
            <w:r/>
          </w:p>
        </w:tc>
        <w:tc>
          <w:tcPr>
            <w:tcW w:w="3348" w:type="pct"/>
            <w:vAlign w:val="center"/>
            <w:textDirection w:val="lrTb"/>
            <w:noWrap w:val="false"/>
          </w:tcPr>
          <w:p>
            <w:pPr>
              <w:spacing w:after="0" w:line="360" w:lineRule="auto"/>
            </w:pPr>
            <w:r>
              <w:rPr>
                <w:rFonts w:hint="eastAsia"/>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w:t>
            </w:r>
            <w:r>
              <w:rPr>
                <w:rFonts w:hint="eastAsia"/>
              </w:rPr>
              <w:t xml:space="preserve">15</w:t>
            </w:r>
            <w:r>
              <w:rPr>
                <w:rFonts w:hint="eastAsia"/>
              </w:rPr>
              <w:t xml:space="preserve">个工作日内向乙方付清相应款项。</w:t>
            </w:r>
            <w:r/>
          </w:p>
          <w:p>
            <w:pPr>
              <w:spacing w:after="0" w:line="360" w:lineRule="auto"/>
            </w:pPr>
            <w:r>
              <w:rPr>
                <w:rFonts w:hint="eastAsia"/>
              </w:rPr>
              <w:t xml:space="preserve">特别说明：项目需求中的采购数量为概数，供应商应根据采购人实际需要的使用量和产品供货，同总结算金额按实际安装且经采购人最终验收合格的数量乘以成交单价计算后的价款为准。</w:t>
            </w:r>
            <w:r>
              <w:rPr>
                <w:rFonts w:hint="eastAsia"/>
              </w:rPr>
              <w:t xml:space="preserve"> </w:t>
            </w:r>
            <w:r/>
          </w:p>
        </w:tc>
      </w:tr>
      <w:tr>
        <w:trPr>
          <w:trHeight w:val="697"/>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第13.2款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履约保证金不予退还的情形</w:t>
            </w:r>
            <w:r/>
          </w:p>
        </w:tc>
        <w:tc>
          <w:tcPr>
            <w:tcW w:w="3348" w:type="pct"/>
            <w:vAlign w:val="center"/>
            <w:textDirection w:val="lrTb"/>
            <w:noWrap w:val="false"/>
          </w:tcPr>
          <w:p>
            <w:pPr>
              <w:spacing w:after="0" w:line="360" w:lineRule="auto"/>
            </w:pPr>
            <w:r>
              <w:rPr>
                <w:rFonts w:hint="eastAsia"/>
              </w:rPr>
              <w:t xml:space="preserve">1.</w:t>
            </w:r>
            <w:r>
              <w:rPr>
                <w:rFonts w:hint="eastAsia"/>
              </w:rPr>
              <w:t xml:space="preserve">未经甲方书面认可，逾期交货；</w:t>
            </w:r>
            <w:r/>
          </w:p>
          <w:p>
            <w:pPr>
              <w:spacing w:after="0" w:line="360" w:lineRule="auto"/>
            </w:pPr>
            <w:r>
              <w:rPr>
                <w:rFonts w:hint="eastAsia"/>
              </w:rPr>
              <w:t xml:space="preserve">2.</w:t>
            </w:r>
            <w:r>
              <w:rPr>
                <w:rFonts w:hint="eastAsia"/>
              </w:rPr>
              <w:t xml:space="preserve">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spacing w:after="0" w:line="360" w:lineRule="auto"/>
            </w:pPr>
            <w:r>
              <w:rPr>
                <w:rFonts w:hint="eastAsia"/>
              </w:rPr>
              <w:t xml:space="preserve">3.</w:t>
            </w:r>
            <w:r>
              <w:rPr>
                <w:rFonts w:hint="eastAsia"/>
              </w:rPr>
              <w:t xml:space="preserve">乙方不参与验收、故意拖延验收，货物验收不合格。</w:t>
            </w:r>
            <w:r/>
          </w:p>
          <w:p>
            <w:pPr>
              <w:spacing w:after="0" w:line="360" w:lineRule="auto"/>
            </w:pPr>
            <w:r>
              <w:rPr>
                <w:rFonts w:hint="eastAsia"/>
              </w:rPr>
              <w:t xml:space="preserve">4.</w:t>
            </w:r>
            <w:r>
              <w:rPr>
                <w:rFonts w:hint="eastAsia"/>
              </w:rPr>
              <w:t xml:space="preserve">乙方未及时按招标文件、投标文件和合同约定提供货物质保服务。</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第13.3款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履约保证金退还时间及逾期退还的违约金</w:t>
            </w:r>
            <w:r/>
          </w:p>
        </w:tc>
        <w:tc>
          <w:tcPr>
            <w:tcW w:w="3348" w:type="pct"/>
            <w:vAlign w:val="center"/>
            <w:textDirection w:val="lrTb"/>
            <w:noWrap w:val="false"/>
          </w:tcPr>
          <w:p>
            <w:pPr>
              <w:spacing w:after="0" w:line="360" w:lineRule="auto"/>
            </w:pPr>
            <w:r>
              <w:rPr>
                <w:rFonts w:hint="eastAsia"/>
              </w:rPr>
              <w:t xml:space="preserve">1.</w:t>
            </w:r>
            <w:r>
              <w:rPr>
                <w:rFonts w:hint="eastAsia"/>
              </w:rPr>
              <w:t xml:space="preserve">自甲方最终书面确认验收合格之日，甲方确认无质量问题且乙方无违约情形后将履约保证金无息退还给乙方。具体退还时间以甲方内部审批流程通过后实际退还的时间为准。</w:t>
            </w:r>
            <w:r/>
          </w:p>
          <w:p>
            <w:pPr>
              <w:spacing w:after="0" w:line="360" w:lineRule="auto"/>
            </w:pPr>
            <w:r>
              <w:rPr>
                <w:rFonts w:hint="eastAsia"/>
              </w:rPr>
              <w:t xml:space="preserve">2.</w:t>
            </w:r>
            <w:r>
              <w:rPr>
                <w:rFonts w:hint="eastAsia"/>
              </w:rPr>
              <w:t xml:space="preserve">无逾期退还履约保证金的违约金。</w:t>
            </w:r>
            <w:r/>
          </w:p>
        </w:tc>
      </w:tr>
      <w:tr>
        <w:trPr>
          <w:trHeight w:val="784"/>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第14.1（3）项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运行监督、维修期限</w:t>
            </w:r>
            <w:r/>
          </w:p>
        </w:tc>
        <w:tc>
          <w:tcPr>
            <w:tcW w:w="3348" w:type="pct"/>
            <w:vAlign w:val="center"/>
            <w:textDirection w:val="lrTb"/>
            <w:noWrap w:val="false"/>
          </w:tcPr>
          <w:p>
            <w:pPr>
              <w:spacing w:after="0" w:line="360" w:lineRule="auto"/>
            </w:pPr>
            <w:r>
              <w:rPr>
                <w:rFonts w:hint="eastAsia"/>
              </w:rPr>
              <w:t xml:space="preserve">按招标文件的要求和乙方投标响应执行</w:t>
            </w:r>
            <w:r>
              <w:t xml:space="preserve"> </w:t>
            </w:r>
            <w:r/>
          </w:p>
        </w:tc>
      </w:tr>
      <w:tr>
        <w:trPr>
          <w:trHeight w:val="784"/>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第14.1（5）项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货物回收的约定</w:t>
            </w:r>
            <w:r/>
          </w:p>
        </w:tc>
        <w:tc>
          <w:tcPr>
            <w:tcW w:w="3348" w:type="pct"/>
            <w:vAlign w:val="center"/>
            <w:textDirection w:val="lrTb"/>
            <w:noWrap w:val="false"/>
          </w:tcPr>
          <w:p>
            <w:pPr>
              <w:spacing w:after="0" w:line="360" w:lineRule="auto"/>
            </w:pPr>
            <w:r>
              <w:rPr>
                <w:rFonts w:hint="eastAsia"/>
              </w:rPr>
              <w:t xml:space="preserve">按相关法律法规执行。</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第14.1（6）项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乙方提供的其他服务</w:t>
            </w:r>
            <w:r/>
          </w:p>
        </w:tc>
        <w:tc>
          <w:tcPr>
            <w:tcW w:w="3348" w:type="pct"/>
            <w:vAlign w:val="center"/>
            <w:textDirection w:val="lrTb"/>
            <w:noWrap w:val="false"/>
          </w:tcPr>
          <w:p>
            <w:pPr>
              <w:spacing w:after="0" w:line="360" w:lineRule="auto"/>
            </w:pPr>
            <w:r>
              <w:rPr>
                <w:rFonts w:hint="eastAsia"/>
              </w:rPr>
              <w:t xml:space="preserve">乙方对本合同约定货物提供</w:t>
            </w:r>
            <w:r>
              <w:t xml:space="preserve">终身维保服务，提供备品备件，以保证质保到期后及时维修和更换，</w:t>
            </w:r>
            <w:r>
              <w:rPr>
                <w:rFonts w:hint="eastAsia"/>
              </w:rPr>
              <w:t xml:space="preserve">乙方</w:t>
            </w:r>
            <w:r>
              <w:t xml:space="preserve">必按成本价供应备品备件</w:t>
            </w:r>
            <w:r>
              <w:rPr>
                <w:rFonts w:hint="eastAsia"/>
              </w:rPr>
              <w:t xml:space="preserve">，且不再另外收取人工费</w:t>
            </w:r>
            <w:r>
              <w:t xml:space="preserve">。</w:t>
            </w:r>
            <w:r/>
          </w:p>
          <w:p>
            <w:pPr>
              <w:spacing w:after="0" w:line="360" w:lineRule="auto"/>
            </w:pPr>
            <w:r>
              <w:rPr>
                <w:rFonts w:hint="eastAsia"/>
              </w:rPr>
              <w:t xml:space="preserve">乙方</w:t>
            </w:r>
            <w:r>
              <w:t xml:space="preserve">能提供及时、有效的售后服务。</w:t>
            </w:r>
            <w:r>
              <w:rPr>
                <w:rFonts w:hint="eastAsia"/>
              </w:rPr>
              <w:t xml:space="preserve">乙方须</w:t>
            </w:r>
            <w:r>
              <w:t xml:space="preserve">终身提供免费的应用咨询及技术帮助。如</w:t>
            </w:r>
            <w:r>
              <w:rPr>
                <w:rFonts w:hint="eastAsia"/>
              </w:rPr>
              <w:t xml:space="preserve">家具</w:t>
            </w:r>
            <w:r>
              <w:t xml:space="preserve">出现问题，</w:t>
            </w:r>
            <w:r>
              <w:rPr>
                <w:rFonts w:hint="eastAsia"/>
              </w:rPr>
              <w:t xml:space="preserve">乙方</w:t>
            </w:r>
            <w:r>
              <w:t xml:space="preserve">须在</w:t>
            </w:r>
            <w:r>
              <w:t xml:space="preserve">2</w:t>
            </w:r>
            <w:r>
              <w:t xml:space="preserve">小时内响应，提供电话指导、远程诊断、故障排除等服务，并保证能在</w:t>
            </w:r>
            <w:r>
              <w:t xml:space="preserve">12</w:t>
            </w:r>
            <w:r>
              <w:t xml:space="preserve">小时内上门维修。</w:t>
            </w:r>
            <w:r>
              <w:rPr>
                <w:rFonts w:hint="eastAsia"/>
              </w:rPr>
              <w:t xml:space="preserve">乙方</w:t>
            </w:r>
            <w:r>
              <w:t xml:space="preserve">提供针对本项目的售后服务方案，配备相应的售后服务人员，</w:t>
            </w:r>
            <w:r>
              <w:rPr>
                <w:rFonts w:hint="eastAsia"/>
              </w:rPr>
              <w:t xml:space="preserve">售后人员姓名【</w:t>
            </w:r>
            <w:r>
              <w:rPr>
                <w:rFonts w:hint="eastAsia"/>
              </w:rPr>
              <w:t xml:space="preserve"> </w:t>
            </w:r>
            <w:r>
              <w:rPr>
                <w:rFonts w:hint="eastAsia"/>
              </w:rPr>
              <w:t xml:space="preserve">】联系方式【</w:t>
            </w:r>
            <w:r>
              <w:rPr>
                <w:rFonts w:hint="eastAsia"/>
              </w:rPr>
              <w:t xml:space="preserve"> </w:t>
            </w:r>
            <w:r>
              <w:rPr>
                <w:rFonts w:hint="eastAsia"/>
              </w:rPr>
              <w:t xml:space="preserve">】，</w:t>
            </w:r>
            <w:r>
              <w:t xml:space="preserve">确保项目要求的各项售后服务的实现。</w:t>
            </w:r>
            <w:r/>
          </w:p>
          <w:p>
            <w:pPr>
              <w:spacing w:after="0" w:line="360" w:lineRule="auto"/>
            </w:pPr>
            <w:r>
              <w:rPr>
                <w:rFonts w:hint="eastAsia"/>
              </w:rPr>
              <w:t xml:space="preserve">3</w:t>
            </w:r>
            <w:r>
              <w:t xml:space="preserve">.</w:t>
            </w:r>
            <w:r>
              <w:rPr>
                <w:rFonts w:hint="eastAsia"/>
              </w:rPr>
              <w:t xml:space="preserve">本合同约定的货物</w:t>
            </w:r>
            <w:r>
              <w:t xml:space="preserve">质保期内发生的一切质量问题由</w:t>
            </w:r>
            <w:r>
              <w:rPr>
                <w:rFonts w:hint="eastAsia"/>
              </w:rPr>
              <w:t xml:space="preserve">乙方</w:t>
            </w:r>
            <w:r>
              <w:t xml:space="preserve">负责免费处理，如所购</w:t>
            </w:r>
            <w:r>
              <w:rPr>
                <w:rFonts w:hint="eastAsia"/>
              </w:rPr>
              <w:t xml:space="preserve">家具</w:t>
            </w:r>
            <w:r>
              <w:t xml:space="preserve">有重大质量问题，由</w:t>
            </w:r>
            <w:r>
              <w:rPr>
                <w:rFonts w:hint="eastAsia"/>
              </w:rPr>
              <w:t xml:space="preserve">乙方</w:t>
            </w:r>
            <w:r>
              <w:t xml:space="preserve">负责包换、包退</w:t>
            </w:r>
            <w:r>
              <w:rPr>
                <w:rFonts w:hint="eastAsia"/>
              </w:rPr>
              <w:t xml:space="preserve">。</w:t>
            </w:r>
            <w:r/>
          </w:p>
          <w:p>
            <w:pPr>
              <w:spacing w:after="0" w:line="360" w:lineRule="auto"/>
            </w:pPr>
            <w:r>
              <w:rPr>
                <w:rFonts w:hint="eastAsia"/>
              </w:rPr>
              <w:t xml:space="preserve">4.</w:t>
            </w:r>
            <w:r>
              <w:t xml:space="preserve">质保期结束后，</w:t>
            </w:r>
            <w:r>
              <w:rPr>
                <w:rFonts w:hint="eastAsia"/>
              </w:rPr>
              <w:t xml:space="preserve">乙方</w:t>
            </w:r>
            <w:r>
              <w:t xml:space="preserve">继续免费提供各项技术支持和咨询，</w:t>
            </w:r>
            <w:r>
              <w:rPr>
                <w:rFonts w:hint="eastAsia"/>
              </w:rPr>
              <w:t xml:space="preserve">乙方</w:t>
            </w:r>
            <w:r>
              <w:t xml:space="preserve">必按成本价供应备品备件</w:t>
            </w:r>
            <w:r>
              <w:rPr>
                <w:rFonts w:hint="eastAsia"/>
              </w:rPr>
              <w:t xml:space="preserve">，且</w:t>
            </w:r>
            <w:r>
              <w:rPr>
                <w:rFonts w:hint="eastAsia"/>
              </w:rPr>
              <w:t xml:space="preserve">不</w:t>
            </w:r>
            <w:r>
              <w:rPr>
                <w:rFonts w:hint="eastAsia"/>
              </w:rPr>
              <w:t xml:space="preserve">另外收取人工费</w:t>
            </w:r>
            <w:r>
              <w:t xml:space="preserve">。</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第15.1款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修理、重作、更换相关具体规定</w:t>
            </w:r>
            <w:r/>
          </w:p>
        </w:tc>
        <w:tc>
          <w:tcPr>
            <w:tcW w:w="3348" w:type="pct"/>
            <w:vAlign w:val="center"/>
            <w:textDirection w:val="lrTb"/>
            <w:noWrap w:val="false"/>
          </w:tcPr>
          <w:p>
            <w:pPr>
              <w:spacing w:after="0" w:line="360" w:lineRule="auto"/>
            </w:pPr>
            <w:r>
              <w:t xml:space="preserve">乙方提供的货物在质量期内因货物本身的质量问题发生故障，乙方应负责免费更换。对达不到技术要求者，根据实际情况，经双方协商，可按以下办法处理：</w:t>
            </w:r>
            <w:r/>
          </w:p>
          <w:p>
            <w:pPr>
              <w:spacing w:after="0" w:line="360" w:lineRule="auto"/>
            </w:pPr>
            <w:r>
              <w:rPr>
                <w:rFonts w:hint="eastAsia"/>
              </w:rPr>
              <w:t xml:space="preserve">（</w:t>
            </w:r>
            <w:r>
              <w:rPr>
                <w:rFonts w:hint="eastAsia"/>
              </w:rPr>
              <w:t xml:space="preserve">1</w:t>
            </w:r>
            <w:r>
              <w:rPr>
                <w:rFonts w:hint="eastAsia"/>
              </w:rPr>
              <w:t xml:space="preserve">）</w:t>
            </w:r>
            <w:r>
              <w:t xml:space="preserve">更换：由乙方承担所发生的全部费用。</w:t>
            </w:r>
            <w:r/>
          </w:p>
          <w:p>
            <w:pPr>
              <w:spacing w:after="0" w:line="360" w:lineRule="auto"/>
            </w:pPr>
            <w:r>
              <w:rPr>
                <w:rFonts w:hint="eastAsia"/>
              </w:rPr>
              <w:t xml:space="preserve">（</w:t>
            </w:r>
            <w:r>
              <w:rPr>
                <w:rFonts w:hint="eastAsia"/>
              </w:rPr>
              <w:t xml:space="preserve">2</w:t>
            </w:r>
            <w:r>
              <w:rPr>
                <w:rFonts w:hint="eastAsia"/>
              </w:rPr>
              <w:t xml:space="preserve">）</w:t>
            </w:r>
            <w:r>
              <w:t xml:space="preserve">贬值处理：由甲乙双方合议定价。</w:t>
            </w:r>
            <w:r/>
          </w:p>
          <w:p>
            <w:pPr>
              <w:spacing w:after="0" w:line="360" w:lineRule="auto"/>
            </w:pPr>
            <w:r>
              <w:rPr>
                <w:rFonts w:hint="eastAsia"/>
              </w:rPr>
              <w:t xml:space="preserve">（</w:t>
            </w:r>
            <w:r>
              <w:rPr>
                <w:rFonts w:hint="eastAsia"/>
              </w:rPr>
              <w:t xml:space="preserve">3</w:t>
            </w:r>
            <w:r>
              <w:rPr>
                <w:rFonts w:hint="eastAsia"/>
              </w:rPr>
              <w:t xml:space="preserve">）</w:t>
            </w:r>
            <w:r>
              <w:t xml:space="preserve">退货处理：乙方应退还甲方支付的合同款，同时</w:t>
            </w:r>
            <w:r>
              <w:t xml:space="preserve">应承担该货物</w:t>
            </w:r>
            <w:r>
              <w:t xml:space="preserve">的直接费用（运输、保险、检验、货款利息及银行手续费等）。</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第15.2（2）项</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迟延交货赔偿费</w:t>
            </w:r>
            <w:r/>
          </w:p>
        </w:tc>
        <w:tc>
          <w:tcPr>
            <w:tcW w:w="3348" w:type="pct"/>
            <w:vAlign w:val="center"/>
            <w:textDirection w:val="lrTb"/>
            <w:noWrap w:val="false"/>
          </w:tcPr>
          <w:p>
            <w:pPr>
              <w:spacing w:after="0" w:line="360" w:lineRule="auto"/>
            </w:pPr>
            <w:r>
              <w:rPr>
                <w:rFonts w:hint="eastAsia"/>
              </w:rPr>
              <w:t xml:space="preserve">（</w:t>
            </w:r>
            <w:r>
              <w:rPr>
                <w:rFonts w:hint="eastAsia"/>
              </w:rPr>
              <w:t xml:space="preserve">1</w:t>
            </w:r>
            <w:r>
              <w:rPr>
                <w:rFonts w:hint="eastAsia"/>
              </w:rPr>
              <w:t xml:space="preserve">）</w:t>
            </w:r>
            <w:r>
              <w:t xml:space="preserve">乙方逾期交付货物的，</w:t>
            </w:r>
            <w:r>
              <w:rPr>
                <w:rFonts w:hint="eastAsia"/>
              </w:rPr>
              <w:t xml:space="preserve">每延迟一天按</w:t>
            </w:r>
            <w:r>
              <w:rPr>
                <w:rFonts w:hint="eastAsia"/>
              </w:rPr>
              <w:t xml:space="preserve">10000</w:t>
            </w:r>
            <w:r>
              <w:rPr>
                <w:rFonts w:hint="eastAsia"/>
              </w:rPr>
              <w:t xml:space="preserve">元</w:t>
            </w:r>
            <w:r>
              <w:rPr>
                <w:rFonts w:hint="eastAsia"/>
              </w:rPr>
              <w:t xml:space="preserve">/</w:t>
            </w:r>
            <w:r>
              <w:rPr>
                <w:rFonts w:hint="eastAsia"/>
              </w:rPr>
              <w:t xml:space="preserve">天累计计算</w:t>
            </w:r>
            <w:r>
              <w:t xml:space="preserve">向甲方支付违约金，由甲方从待付货款中扣除。逾期超</w:t>
            </w:r>
            <w:r>
              <w:t xml:space="preserve">过约定日期</w:t>
            </w:r>
            <w:r>
              <w:t xml:space="preserve">10</w:t>
            </w:r>
            <w:r>
              <w:t xml:space="preserve">个工作日不能交货的，甲方可解除本合同。乙方因逾期交货或因其他违约行为导致甲方解除合同的，乙方应向甲方支付合同总值</w:t>
            </w:r>
            <w:r>
              <w:t xml:space="preserve">15%</w:t>
            </w:r>
            <w:r>
              <w:t xml:space="preserve">的违约金，如造成甲方损失超过违约金的，超出部分由乙方继续承担赔偿责任。</w:t>
            </w:r>
            <w:r/>
          </w:p>
          <w:p>
            <w:pPr>
              <w:spacing w:after="0" w:line="360" w:lineRule="auto"/>
            </w:pPr>
            <w:r>
              <w:rPr>
                <w:rFonts w:hint="eastAsia"/>
              </w:rPr>
              <w:t xml:space="preserve">（</w:t>
            </w:r>
            <w:r>
              <w:rPr>
                <w:rFonts w:hint="eastAsia"/>
              </w:rPr>
              <w:t xml:space="preserve">2</w:t>
            </w:r>
            <w:r>
              <w:rPr>
                <w:rFonts w:hint="eastAsia"/>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第15.3款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逾期付款利息</w:t>
            </w:r>
            <w:r/>
          </w:p>
        </w:tc>
        <w:tc>
          <w:tcPr>
            <w:tcW w:w="3348" w:type="pct"/>
            <w:vAlign w:val="center"/>
            <w:textDirection w:val="lrTb"/>
            <w:noWrap w:val="false"/>
          </w:tcPr>
          <w:p>
            <w:pPr>
              <w:spacing w:after="0" w:line="360" w:lineRule="auto"/>
            </w:pPr>
            <w:r>
              <w:rPr>
                <w:rFonts w:hint="eastAsia"/>
              </w:rPr>
              <w:t xml:space="preserve">乙方</w:t>
            </w:r>
            <w:r>
              <w:t xml:space="preserve">理解</w:t>
            </w:r>
            <w:r>
              <w:rPr>
                <w:rFonts w:hint="eastAsia"/>
              </w:rPr>
              <w:t xml:space="preserve">甲方财务制度</w:t>
            </w:r>
            <w:r>
              <w:t xml:space="preserve">的特殊性，自愿放弃</w:t>
            </w:r>
            <w:r>
              <w:rPr>
                <w:rFonts w:hint="eastAsia"/>
              </w:rPr>
              <w:t xml:space="preserve">向甲方主张逾期付款利息</w:t>
            </w:r>
            <w:r>
              <w:t xml:space="preserve">。</w:t>
            </w:r>
            <w:r/>
          </w:p>
        </w:tc>
      </w:tr>
      <w:tr>
        <w:trPr>
          <w:trHeight w:val="876"/>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第15.4款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其他违约责任</w:t>
            </w:r>
            <w:r/>
          </w:p>
        </w:tc>
        <w:tc>
          <w:tcPr>
            <w:tcW w:w="3348" w:type="pct"/>
            <w:vAlign w:val="center"/>
            <w:textDirection w:val="lrTb"/>
            <w:noWrap w:val="false"/>
          </w:tcPr>
          <w:p>
            <w:pPr>
              <w:spacing w:after="0" w:line="360" w:lineRule="auto"/>
            </w:pPr>
            <w:r>
              <w:rPr>
                <w:rFonts w:hint="eastAsia"/>
              </w:rPr>
              <w:t xml:space="preserve">（</w:t>
            </w:r>
            <w:r>
              <w:rPr>
                <w:rFonts w:hint="eastAsia"/>
              </w:rPr>
              <w:t xml:space="preserve">1</w:t>
            </w:r>
            <w:r>
              <w:rPr>
                <w:rFonts w:hint="eastAsia"/>
              </w:rPr>
              <w:t xml:space="preserve">）</w:t>
            </w:r>
            <w:r>
              <w:t xml:space="preserve">乙方如有转包或未经甲方同意的分包行为</w:t>
            </w:r>
            <w:r>
              <w:rPr>
                <w:rFonts w:hint="eastAsia"/>
              </w:rPr>
              <w:t xml:space="preserve">，则构成乙方违约，甲方有权单方解除合同，并没收乙方履约保证金。</w:t>
            </w:r>
            <w:r/>
          </w:p>
          <w:p>
            <w:pPr>
              <w:spacing w:after="0" w:line="360" w:lineRule="auto"/>
            </w:pPr>
            <w:r>
              <w:rPr>
                <w:rFonts w:hint="eastAsia"/>
              </w:rPr>
              <w:t xml:space="preserve">（</w:t>
            </w:r>
            <w:r>
              <w:rPr>
                <w:rFonts w:hint="eastAsia"/>
              </w:rPr>
              <w:t xml:space="preserve">2</w:t>
            </w:r>
            <w:r>
              <w:rPr>
                <w:rFonts w:hint="eastAsia"/>
              </w:rPr>
              <w:t xml:space="preserve">）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w:t>
            </w:r>
            <w:r>
              <w:rPr>
                <w:rFonts w:hint="eastAsia"/>
              </w:rPr>
              <w:t xml:space="preserve">10%</w:t>
            </w:r>
            <w:r>
              <w:rPr>
                <w:rFonts w:hint="eastAsia"/>
              </w:rPr>
              <w:t xml:space="preserve">的违约金。</w:t>
            </w:r>
            <w:r/>
          </w:p>
          <w:p>
            <w:pPr>
              <w:spacing w:after="0" w:line="360" w:lineRule="auto"/>
            </w:pPr>
            <w:r>
              <w:rPr>
                <w:rFonts w:hint="eastAsia"/>
              </w:rPr>
              <w:t xml:space="preserve">（</w:t>
            </w:r>
            <w:r>
              <w:rPr>
                <w:rFonts w:hint="eastAsia"/>
              </w:rPr>
              <w:t xml:space="preserve">3</w:t>
            </w:r>
            <w:r>
              <w:rPr>
                <w:rFonts w:hint="eastAsia"/>
              </w:rPr>
              <w:t xml:space="preserve">）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w:t>
            </w:r>
            <w:r>
              <w:rPr>
                <w:rFonts w:hint="eastAsia"/>
              </w:rPr>
              <w:t xml:space="preserve">2000.00</w:t>
            </w:r>
            <w:r>
              <w:rPr>
                <w:rFonts w:hint="eastAsia"/>
              </w:rPr>
              <w:t xml:space="preserve">元违约金，甲方有权从履约保证金中扣除前述</w:t>
            </w:r>
            <w:r>
              <w:rPr>
                <w:rFonts w:hint="eastAsia"/>
              </w:rPr>
              <w:t xml:space="preserve">违约金，履约保证金不足扣除或已退还乙方的，甲方有权要求乙方继续支付。</w:t>
            </w:r>
            <w:r/>
          </w:p>
          <w:p>
            <w:pPr>
              <w:spacing w:after="0" w:line="360" w:lineRule="auto"/>
            </w:pPr>
            <w:r>
              <w:rPr>
                <w:rFonts w:hint="eastAsia"/>
              </w:rPr>
              <w:t xml:space="preserve">（</w:t>
            </w:r>
            <w:r>
              <w:rPr>
                <w:rFonts w:hint="eastAsia"/>
              </w:rPr>
              <w:t xml:space="preserve">4</w:t>
            </w:r>
            <w:r>
              <w:rPr>
                <w:rFonts w:hint="eastAsia"/>
              </w:rPr>
              <w:t xml:space="preserve">）如因产品质量问题，致使设备不能有效使用运转时长超过</w:t>
            </w:r>
            <w:r>
              <w:rPr>
                <w:rFonts w:hint="eastAsia"/>
              </w:rPr>
              <w:t xml:space="preserve">48</w:t>
            </w:r>
            <w:r>
              <w:rPr>
                <w:rFonts w:hint="eastAsia"/>
              </w:rPr>
              <w:t xml:space="preserve">小时，则构成乙方违约，乙方自</w:t>
            </w:r>
            <w:r>
              <w:rPr>
                <w:rFonts w:hint="eastAsia"/>
              </w:rPr>
              <w:t xml:space="preserve">自</w:t>
            </w:r>
            <w:r>
              <w:rPr>
                <w:rFonts w:hint="eastAsia"/>
              </w:rPr>
              <w:t xml:space="preserve">设备不能有效使用运转之日起，乙方应按每日</w:t>
            </w:r>
            <w:r>
              <w:rPr>
                <w:rFonts w:hint="eastAsia"/>
              </w:rPr>
              <w:t xml:space="preserve">2000.00</w:t>
            </w:r>
            <w:r>
              <w:rPr>
                <w:rFonts w:hint="eastAsia"/>
              </w:rPr>
              <w:t xml:space="preserve">元向甲方支付违约金，直至设备恢复正常使用之日。</w:t>
            </w:r>
            <w:r/>
          </w:p>
          <w:p>
            <w:pPr>
              <w:spacing w:after="0" w:line="360" w:lineRule="auto"/>
            </w:pPr>
            <w:r>
              <w:rPr>
                <w:rFonts w:hint="eastAsia"/>
              </w:rPr>
              <w:t xml:space="preserve">（</w:t>
            </w:r>
            <w:r>
              <w:rPr>
                <w:rFonts w:hint="eastAsia"/>
              </w:rPr>
              <w:t xml:space="preserve">5</w:t>
            </w:r>
            <w:r>
              <w:rPr>
                <w:rFonts w:hint="eastAsia"/>
              </w:rPr>
              <w:t xml:space="preserve">）乙方未能按照本合同要求提供相应质保服务的，甲方有权将乙方列入采购黑名单，以后将不予合作。</w:t>
            </w:r>
            <w:r/>
          </w:p>
        </w:tc>
      </w:tr>
      <w:tr>
        <w:trPr>
          <w:trHeight w:val="90"/>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第19.2款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szCs w:val="21"/>
              </w:rPr>
              <w:t xml:space="preserve">解决争议的方法</w:t>
            </w:r>
            <w:r/>
          </w:p>
        </w:tc>
        <w:tc>
          <w:tcPr>
            <w:tcW w:w="3348" w:type="pct"/>
            <w:vAlign w:val="center"/>
            <w:textDirection w:val="lrTb"/>
            <w:noWrap w:val="false"/>
          </w:tcPr>
          <w:p>
            <w:pPr>
              <w:spacing w:after="0" w:line="360" w:lineRule="auto"/>
            </w:pPr>
            <w:r>
              <w:rPr>
                <w:rFonts w:hint="eastAsia"/>
              </w:rPr>
              <w:t xml:space="preserve">因本合同及合同有关事项发生的争议，按下列第（</w:t>
            </w:r>
            <w:r>
              <w:rPr>
                <w:rFonts w:hint="eastAsia"/>
              </w:rPr>
              <w:t xml:space="preserve">2</w:t>
            </w:r>
            <w:r>
              <w:rPr>
                <w:rFonts w:hint="eastAsia"/>
              </w:rPr>
              <w:t xml:space="preserve">）种方式解决：</w:t>
            </w:r>
            <w:r/>
          </w:p>
          <w:p>
            <w:pPr>
              <w:spacing w:after="0" w:line="360" w:lineRule="auto"/>
            </w:pPr>
            <w:r>
              <w:rPr>
                <w:rFonts w:hint="eastAsia"/>
              </w:rPr>
              <w:t xml:space="preserve">（</w:t>
            </w:r>
            <w:r>
              <w:rPr>
                <w:rFonts w:hint="eastAsia"/>
              </w:rPr>
              <w:t xml:space="preserve">1</w:t>
            </w:r>
            <w:r>
              <w:rPr>
                <w:rFonts w:hint="eastAsia"/>
              </w:rPr>
              <w:t xml:space="preserve">）向仲裁委员会申请仲裁，仲裁地点为；</w:t>
            </w:r>
            <w:r/>
          </w:p>
          <w:p>
            <w:pPr>
              <w:spacing w:after="0" w:line="360" w:lineRule="auto"/>
            </w:pPr>
            <w:r>
              <w:rPr>
                <w:rFonts w:hint="eastAsia"/>
              </w:rPr>
              <w:t xml:space="preserve">（</w:t>
            </w:r>
            <w:r>
              <w:rPr>
                <w:rFonts w:hint="eastAsia"/>
              </w:rPr>
              <w:t xml:space="preserve">2</w:t>
            </w:r>
            <w:r>
              <w:rPr>
                <w:rFonts w:hint="eastAsia"/>
              </w:rPr>
              <w:t xml:space="preserve">）向</w:t>
            </w:r>
            <w:r>
              <w:rPr>
                <w:rFonts w:hint="eastAsia"/>
              </w:rPr>
              <w:t xml:space="preserve"> </w:t>
            </w:r>
            <w:r>
              <w:rPr>
                <w:rFonts w:hint="eastAsia"/>
              </w:rPr>
              <w:t xml:space="preserve">甲方所在地</w:t>
            </w:r>
            <w:r>
              <w:rPr>
                <w:rFonts w:hint="eastAsia"/>
              </w:rPr>
              <w:t xml:space="preserve"> </w:t>
            </w:r>
            <w:r>
              <w:rPr>
                <w:rFonts w:hint="eastAsia"/>
              </w:rPr>
              <w:t xml:space="preserve">人民法院起诉。</w:t>
            </w:r>
            <w:r/>
          </w:p>
        </w:tc>
      </w:tr>
      <w:tr>
        <w:trPr>
          <w:trHeight w:val="770"/>
        </w:trPr>
        <w:tc>
          <w:tcPr>
            <w:tcW w:w="792" w:type="pct"/>
            <w:vAlign w:val="center"/>
            <w:textDirection w:val="lrTb"/>
            <w:noWrap w:val="false"/>
          </w:tcPr>
          <w:p>
            <w:pPr>
              <w:jc w:val="center"/>
              <w:spacing w:after="0" w:line="240" w:lineRule="auto"/>
              <w:rPr>
                <w:rFonts w:hint="eastAsia" w:ascii="宋体" w:hAnsi="宋体"/>
                <w:szCs w:val="21"/>
              </w:rPr>
            </w:pPr>
            <w:r>
              <w:rPr>
                <w:rFonts w:hint="eastAsia" w:ascii="宋体" w:hAnsi="宋体"/>
                <w:szCs w:val="21"/>
              </w:rPr>
              <w:t xml:space="preserve">第二节</w:t>
            </w:r>
            <w:r/>
          </w:p>
          <w:p>
            <w:pPr>
              <w:jc w:val="center"/>
              <w:spacing w:after="0" w:line="240" w:lineRule="auto"/>
              <w:rPr>
                <w:rFonts w:hint="eastAsia" w:ascii="宋体" w:hAnsi="宋体"/>
                <w:szCs w:val="21"/>
              </w:rPr>
            </w:pPr>
            <w:r>
              <w:rPr>
                <w:rFonts w:hint="eastAsia" w:ascii="宋体" w:hAnsi="宋体"/>
                <w:szCs w:val="21"/>
              </w:rPr>
              <w:t xml:space="preserve">第23.1款</w:t>
            </w:r>
            <w:r/>
          </w:p>
        </w:tc>
        <w:tc>
          <w:tcPr>
            <w:tcW w:w="859" w:type="pct"/>
            <w:vAlign w:val="center"/>
            <w:textDirection w:val="lrTb"/>
            <w:noWrap w:val="false"/>
          </w:tcPr>
          <w:p>
            <w:pPr>
              <w:jc w:val="left"/>
              <w:spacing w:after="0" w:line="240" w:lineRule="auto"/>
              <w:rPr>
                <w:rFonts w:hint="eastAsia" w:ascii="宋体" w:hAnsi="宋体"/>
                <w:szCs w:val="21"/>
              </w:rPr>
            </w:pPr>
            <w:r>
              <w:rPr>
                <w:rFonts w:hint="eastAsia" w:ascii="宋体" w:hAnsi="宋体"/>
                <w:bCs/>
                <w:szCs w:val="21"/>
              </w:rPr>
              <w:t xml:space="preserve">其他专用条款</w:t>
            </w:r>
            <w:r/>
          </w:p>
        </w:tc>
        <w:tc>
          <w:tcPr>
            <w:tcW w:w="3348" w:type="pct"/>
            <w:vAlign w:val="center"/>
            <w:textDirection w:val="lrTb"/>
            <w:noWrap w:val="false"/>
          </w:tcPr>
          <w:p>
            <w:pPr>
              <w:spacing w:after="0" w:line="360" w:lineRule="auto"/>
            </w:pPr>
            <w:r>
              <w:rPr>
                <w:rFonts w:hint="eastAsia"/>
              </w:rPr>
              <w:t xml:space="preserve">乙方须确保在</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日前送货至甲方书面指定地点并完成安装调试和交付。乙方应充分考虑土建工程进度等情况对家具安装造成的影响，并配备充足的人力、物力，不</w:t>
            </w:r>
            <w:r>
              <w:rPr>
                <w:rFonts w:hint="eastAsia"/>
              </w:rPr>
              <w:t xml:space="preserve">得以工程</w:t>
            </w:r>
            <w:r>
              <w:rPr>
                <w:rFonts w:hint="eastAsia"/>
              </w:rPr>
              <w:t xml:space="preserve">现场交叉施工为由拖延安装时间，甲方为中标供应</w:t>
            </w:r>
            <w:r>
              <w:rPr>
                <w:rFonts w:hint="eastAsia"/>
              </w:rPr>
              <w:t xml:space="preserve">商现场</w:t>
            </w:r>
            <w:r>
              <w:rPr>
                <w:rFonts w:hint="eastAsia"/>
              </w:rPr>
              <w:t xml:space="preserve">安装提供必要的协调。否则乙方须按照本合同第</w:t>
            </w:r>
            <w:r>
              <w:rPr>
                <w:rFonts w:hint="eastAsia"/>
              </w:rPr>
              <w:t xml:space="preserve">15.2</w:t>
            </w:r>
            <w:r>
              <w:rPr>
                <w:rFonts w:hint="eastAsia"/>
              </w:rPr>
              <w:t xml:space="preserve">（</w:t>
            </w:r>
            <w:r>
              <w:rPr>
                <w:rFonts w:hint="eastAsia"/>
              </w:rPr>
              <w:t xml:space="preserve">2</w:t>
            </w:r>
            <w:r>
              <w:rPr>
                <w:rFonts w:hint="eastAsia"/>
              </w:rPr>
              <w:t xml:space="preserve">）款向甲方支付违约金。</w:t>
            </w:r>
            <w:r/>
          </w:p>
        </w:tc>
      </w:tr>
    </w:tbl>
    <w:p>
      <w:pPr>
        <w:spacing w:line="400" w:lineRule="exact"/>
        <w:rPr>
          <w:rFonts w:hint="eastAsia" w:ascii="宋体" w:hAnsi="宋体" w:cs="宋体"/>
          <w:szCs w:val="21"/>
        </w:rPr>
      </w:pPr>
      <w:r>
        <w:rPr>
          <w:rFonts w:hint="eastAsia" w:ascii="宋体" w:hAnsi="宋体" w:cs="宋体"/>
          <w:szCs w:val="21"/>
        </w:rPr>
      </w:r>
      <w:r/>
    </w:p>
    <w:p>
      <w:pPr>
        <w:pStyle w:val="832"/>
        <w:ind w:left="1260"/>
        <w:sectPr>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40" w:lineRule="exact"/>
        <w:widowControl/>
        <w:rPr>
          <w:rFonts w:ascii="Microsoft New Tai Lue" w:hAnsi="Microsoft New Tai Lue" w:cs="Microsoft New Tai Lue"/>
          <w:b/>
          <w:bCs/>
          <w:sz w:val="32"/>
          <w:szCs w:val="40"/>
        </w:rPr>
      </w:pPr>
      <w:r/>
      <w:bookmarkStart w:id="247" w:name="_Toc107246271"/>
      <w:r/>
      <w:bookmarkStart w:id="248" w:name="_Toc91836564"/>
      <w:r/>
      <w:bookmarkEnd w:id="244"/>
      <w:r>
        <w:rPr>
          <w:rFonts w:ascii="Microsoft New Tai Lue" w:hAnsi="Microsoft New Tai Lue" w:cs="Microsoft New Tai Lue"/>
          <w:b/>
          <w:bCs/>
          <w:sz w:val="32"/>
          <w:szCs w:val="40"/>
        </w:rPr>
        <w:t xml:space="preserve">第四章</w:t>
      </w:r>
      <w:r>
        <w:rPr>
          <w:rFonts w:ascii="Microsoft New Tai Lue" w:hAnsi="Microsoft New Tai Lue" w:cs="Microsoft New Tai Lue"/>
          <w:b/>
          <w:bCs/>
          <w:sz w:val="32"/>
          <w:szCs w:val="40"/>
        </w:rPr>
        <w:t xml:space="preserve"> </w:t>
      </w:r>
      <w:r>
        <w:rPr>
          <w:rFonts w:ascii="Microsoft New Tai Lue" w:hAnsi="Microsoft New Tai Lue" w:cs="Microsoft New Tai Lue"/>
          <w:b/>
          <w:bCs/>
          <w:sz w:val="32"/>
          <w:szCs w:val="40"/>
        </w:rPr>
        <w:t xml:space="preserve">采购需求</w:t>
      </w:r>
      <w:bookmarkEnd w:id="247"/>
      <w:r/>
      <w:bookmarkEnd w:id="248"/>
      <w:r/>
      <w:r/>
    </w:p>
    <w:p>
      <w:pPr>
        <w:spacing w:after="0" w:line="360" w:lineRule="auto"/>
        <w:rPr>
          <w:rFonts w:hint="eastAsia" w:ascii="宋体" w:hAnsi="宋体"/>
          <w:b/>
          <w:sz w:val="24"/>
        </w:rPr>
      </w:pPr>
      <w:r/>
      <w:bookmarkStart w:id="249" w:name="_Toc14780"/>
      <w:r/>
      <w:bookmarkStart w:id="250" w:name="_Toc11572"/>
      <w:r/>
      <w:bookmarkStart w:id="251" w:name="OLE_LINK4"/>
      <w:r>
        <w:rPr>
          <w:rFonts w:hint="eastAsia" w:ascii="宋体" w:hAnsi="宋体"/>
          <w:b/>
          <w:sz w:val="24"/>
        </w:rPr>
        <w:t xml:space="preserve">一、项目概况</w:t>
      </w:r>
      <w:bookmarkEnd w:id="249"/>
      <w:bookmarkEnd w:id="250"/>
      <w:r/>
    </w:p>
    <w:p>
      <w:pPr>
        <w:ind w:firstLine="480"/>
        <w:spacing w:after="0" w:line="360" w:lineRule="auto"/>
        <w:rPr>
          <w:rFonts w:hint="eastAsia" w:ascii="宋体" w:hAnsi="宋体"/>
          <w:sz w:val="24"/>
        </w:rPr>
      </w:pPr>
      <w:r>
        <w:rPr>
          <w:rFonts w:hint="eastAsia" w:ascii="宋体" w:hAnsi="宋体"/>
          <w:sz w:val="24"/>
        </w:rPr>
        <w:t xml:space="preserve">江苏省金陵监狱改扩建工程二期配套设施家具采购，包括但不限于：讲台、茶几、会议桌、执勤桌、执勤台、提讯桌、沙发、会议椅、执勤椅、审讯椅、双层钢架床、板式床、床头柜、隔断、书柜、矮柜、阳台柜、衣柜、档案柜等。供应商须完成货物的供货、运输、装卸、安装、调试、培训、维保、技术支持、售后服务等工作。</w:t>
      </w:r>
      <w:r/>
    </w:p>
    <w:p>
      <w:pPr>
        <w:ind w:firstLine="480"/>
        <w:spacing w:after="0" w:line="360" w:lineRule="auto"/>
        <w:rPr>
          <w:rFonts w:hint="eastAsia" w:ascii="宋体" w:hAnsi="宋体" w:cs="宋体"/>
          <w:sz w:val="24"/>
        </w:rPr>
      </w:pPr>
      <w:r>
        <w:rPr>
          <w:rFonts w:hint="eastAsia" w:ascii="宋体" w:hAnsi="宋体" w:cs="宋体"/>
          <w:sz w:val="24"/>
        </w:rPr>
        <w:t xml:space="preserve">所属行业：工业。</w:t>
      </w:r>
      <w:r/>
    </w:p>
    <w:p>
      <w:pPr>
        <w:ind w:firstLine="480"/>
        <w:spacing w:after="0" w:line="360" w:lineRule="auto"/>
        <w:rPr>
          <w:rFonts w:hint="eastAsia" w:ascii="宋体" w:hAnsi="宋体" w:cs="宋体"/>
          <w:sz w:val="24"/>
        </w:rPr>
      </w:pPr>
      <w:r>
        <w:rPr>
          <w:rFonts w:hint="eastAsia" w:ascii="宋体" w:hAnsi="宋体" w:cs="宋体"/>
          <w:sz w:val="24"/>
        </w:rPr>
        <w:t xml:space="preserve">采购限价：</w:t>
      </w:r>
      <w:r>
        <w:rPr>
          <w:rFonts w:ascii="宋体" w:hAnsi="宋体" w:cs="宋体"/>
          <w:sz w:val="24"/>
        </w:rPr>
        <w:t xml:space="preserve">300</w:t>
      </w:r>
      <w:r>
        <w:rPr>
          <w:rFonts w:hint="eastAsia" w:ascii="宋体" w:hAnsi="宋体" w:cs="宋体"/>
          <w:sz w:val="24"/>
        </w:rPr>
        <w:t xml:space="preserve">万元。</w:t>
      </w:r>
      <w:r/>
    </w:p>
    <w:p>
      <w:pPr>
        <w:spacing w:after="0" w:line="360" w:lineRule="auto"/>
        <w:rPr>
          <w:rFonts w:hint="eastAsia" w:ascii="宋体" w:hAnsi="宋体" w:cs="宋体"/>
          <w:b/>
          <w:sz w:val="24"/>
        </w:rPr>
      </w:pPr>
      <w:r>
        <w:rPr>
          <w:rFonts w:hint="eastAsia" w:ascii="宋体" w:hAnsi="宋体" w:cs="宋体"/>
          <w:b/>
          <w:sz w:val="24"/>
        </w:rPr>
        <w:t xml:space="preserve">二、货物清单</w:t>
      </w:r>
      <w:r/>
    </w:p>
    <w:p>
      <w:pPr>
        <w:spacing w:after="0" w:line="360" w:lineRule="auto"/>
        <w:rPr>
          <w:rFonts w:hint="eastAsia" w:ascii="宋体" w:hAnsi="宋体" w:cs="宋体"/>
          <w:b/>
          <w:sz w:val="24"/>
        </w:rPr>
      </w:pPr>
      <w:r>
        <w:rPr>
          <w:rFonts w:hint="eastAsia" w:ascii="宋体" w:hAnsi="宋体" w:cs="宋体"/>
          <w:b/>
          <w:sz w:val="24"/>
        </w:rPr>
        <w:t xml:space="preserve">（一）</w:t>
      </w:r>
      <w:bookmarkStart w:id="252" w:name="OLE_LINK11"/>
      <w:r/>
      <w:bookmarkStart w:id="253" w:name="OLE_LINK10"/>
      <w:r>
        <w:rPr>
          <w:rFonts w:hint="eastAsia" w:ascii="宋体" w:hAnsi="宋体" w:cs="宋体"/>
          <w:b/>
          <w:sz w:val="24"/>
        </w:rPr>
        <w:t xml:space="preserve">规格参数</w:t>
      </w:r>
      <w:bookmarkEnd w:id="252"/>
      <w:r/>
      <w:bookmarkEnd w:id="253"/>
      <w:r>
        <w:rPr>
          <w:rFonts w:hint="eastAsia" w:ascii="宋体" w:hAnsi="宋体" w:cs="宋体"/>
          <w:b/>
          <w:sz w:val="24"/>
        </w:rPr>
        <w:t xml:space="preserve">、单位及数量</w:t>
      </w:r>
      <w:r/>
    </w:p>
    <w:p>
      <w:pPr>
        <w:ind w:firstLine="480"/>
        <w:spacing w:after="0" w:line="360" w:lineRule="auto"/>
        <w:rPr>
          <w:rFonts w:hint="eastAsia" w:ascii="宋体" w:hAnsi="宋体" w:cs="宋体"/>
          <w:sz w:val="24"/>
        </w:rPr>
      </w:pPr>
      <w:r>
        <w:rPr>
          <w:rFonts w:hint="eastAsia" w:ascii="宋体" w:hAnsi="宋体" w:cs="宋体"/>
          <w:sz w:val="24"/>
        </w:rPr>
        <w:t xml:space="preserve">以下数量为采购人预估数量，最终数量以实际发生数量为准。</w:t>
      </w:r>
      <w:r/>
    </w:p>
    <w:tbl>
      <w:tblPr>
        <w:tblW w:w="9923"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709"/>
        <w:gridCol w:w="1276"/>
        <w:gridCol w:w="425"/>
        <w:gridCol w:w="5937"/>
        <w:gridCol w:w="460"/>
        <w:gridCol w:w="549"/>
      </w:tblGrid>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360" w:lineRule="auto"/>
              <w:rPr>
                <w:rFonts w:hint="eastAsia" w:ascii="宋体" w:hAnsi="宋体" w:cs="宋体"/>
                <w:b/>
                <w:sz w:val="24"/>
              </w:rPr>
            </w:pPr>
            <w:r/>
            <w:bookmarkStart w:id="254" w:name="OLE_LINK19"/>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360" w:lineRule="auto"/>
              <w:rPr>
                <w:rFonts w:hint="eastAsia" w:ascii="宋体" w:hAnsi="宋体" w:cs="宋体"/>
                <w:b/>
                <w:sz w:val="24"/>
              </w:rPr>
            </w:pPr>
            <w:r/>
            <w:bookmarkStart w:id="255" w:name="OLE_LINK140"/>
            <w:r/>
            <w:bookmarkStart w:id="256" w:name="OLE_LINK139"/>
            <w:r>
              <w:rPr>
                <w:rFonts w:hint="eastAsia" w:ascii="宋体" w:hAnsi="宋体" w:cs="宋体"/>
                <w:b/>
                <w:sz w:val="24"/>
              </w:rPr>
              <w:t xml:space="preserve">规格</w:t>
            </w:r>
            <w:bookmarkEnd w:id="255"/>
            <w:r/>
            <w:bookmarkEnd w:id="256"/>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材质</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技术要求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单位</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数量</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18"/>
                <w:szCs w:val="18"/>
              </w:rPr>
            </w:pP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主席台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sz w:val="18"/>
                <w:szCs w:val="18"/>
              </w:rPr>
              <w:t xml:space="preserve">*</w:t>
            </w:r>
            <w:r>
              <w:rPr>
                <w:sz w:val="18"/>
                <w:szCs w:val="18"/>
              </w:rPr>
              <w:t xml:space="preserve">深</w:t>
            </w:r>
            <w:r>
              <w:rPr>
                <w:sz w:val="18"/>
                <w:szCs w:val="18"/>
              </w:rPr>
              <w:t xml:space="preserve">*</w:t>
            </w:r>
            <w:r>
              <w:rPr>
                <w:sz w:val="18"/>
                <w:szCs w:val="18"/>
              </w:rPr>
              <w:t xml:space="preserve">高</w:t>
            </w:r>
            <w:r>
              <w:rPr>
                <w:sz w:val="18"/>
                <w:szCs w:val="18"/>
              </w:rPr>
              <w:t xml:space="preserve">1400*600*760mm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2</w:t>
            </w:r>
            <w:r>
              <w:rPr>
                <w:sz w:val="18"/>
                <w:szCs w:val="18"/>
              </w:rPr>
              <w:t xml:space="preserve">人位，台面</w:t>
            </w:r>
            <w:r>
              <w:rPr>
                <w:sz w:val="18"/>
                <w:szCs w:val="18"/>
              </w:rPr>
              <w:t xml:space="preserve">带挡物</w:t>
            </w:r>
            <w:r>
              <w:rPr>
                <w:sz w:val="18"/>
                <w:szCs w:val="18"/>
              </w:rPr>
              <w:t xml:space="preserve">条，正面回字结构，席位下方带净高度不小于</w:t>
            </w:r>
            <w:r>
              <w:rPr>
                <w:sz w:val="18"/>
                <w:szCs w:val="18"/>
              </w:rPr>
              <w:t xml:space="preserve">150mm</w:t>
            </w:r>
            <w:r>
              <w:rPr>
                <w:sz w:val="18"/>
                <w:szCs w:val="18"/>
              </w:rPr>
              <w:t xml:space="preserve">的置物台，带电脑过线孔位。</w:t>
            </w:r>
            <w:r/>
          </w:p>
          <w:p>
            <w:pPr>
              <w:jc w:val="left"/>
              <w:spacing w:after="0" w:line="240" w:lineRule="auto"/>
              <w:widowControl/>
              <w:rPr>
                <w:sz w:val="18"/>
                <w:szCs w:val="18"/>
              </w:rPr>
            </w:pPr>
            <w:r/>
            <w:bookmarkStart w:id="257" w:name="OLE_LINK6"/>
            <w:r>
              <w:rPr>
                <w:sz w:val="18"/>
                <w:szCs w:val="18"/>
              </w:rPr>
              <w:t xml:space="preserve">1</w:t>
            </w:r>
            <w:r>
              <w:rPr>
                <w:sz w:val="18"/>
                <w:szCs w:val="18"/>
              </w:rPr>
              <w:t xml:space="preserve">、基材：</w:t>
            </w:r>
            <w:r>
              <w:rPr>
                <w:sz w:val="18"/>
                <w:szCs w:val="18"/>
              </w:rPr>
              <w:t xml:space="preserve"> 50mm</w:t>
            </w:r>
            <w:r>
              <w:rPr>
                <w:sz w:val="18"/>
                <w:szCs w:val="18"/>
              </w:rPr>
              <w:t xml:space="preserve">厚中密度纤维板</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w:t>
            </w:r>
            <w:r>
              <w:rPr>
                <w:sz w:val="18"/>
                <w:szCs w:val="18"/>
              </w:rPr>
              <w:t xml:space="preserve">中密度纤维板</w:t>
            </w:r>
            <w:r>
              <w:rPr>
                <w:rFonts w:hint="eastAsia"/>
                <w:sz w:val="18"/>
                <w:szCs w:val="18"/>
              </w:rPr>
              <w:t xml:space="preserve">至少须符合</w:t>
            </w:r>
            <w:r>
              <w:rPr>
                <w:rFonts w:hint="eastAsia"/>
                <w:sz w:val="18"/>
                <w:szCs w:val="18"/>
              </w:rPr>
              <w:t xml:space="preserve">GB 18580-2017</w:t>
            </w:r>
            <w:r>
              <w:rPr>
                <w:rFonts w:hint="eastAsia"/>
                <w:sz w:val="18"/>
                <w:szCs w:val="18"/>
              </w:rPr>
              <w:t xml:space="preserve">《室内装饰装修材料人造板及其制品中甲醛释放量》、</w:t>
            </w:r>
            <w:r>
              <w:rPr>
                <w:rFonts w:hint="eastAsia"/>
                <w:sz w:val="18"/>
                <w:szCs w:val="18"/>
              </w:rPr>
              <w:t xml:space="preserve">HJ 571-2010</w:t>
            </w:r>
            <w:r>
              <w:rPr>
                <w:rFonts w:hint="eastAsia"/>
                <w:sz w:val="18"/>
                <w:szCs w:val="18"/>
              </w:rPr>
              <w:t xml:space="preserve">《环境标志产品技术要求人造板及其制品》等标准，其中表面胶合强度≥</w:t>
            </w:r>
            <w:r>
              <w:rPr>
                <w:rFonts w:hint="eastAsia"/>
                <w:sz w:val="18"/>
                <w:szCs w:val="18"/>
              </w:rPr>
              <w:t xml:space="preserve">0.9MPA</w:t>
            </w:r>
            <w:r>
              <w:rPr>
                <w:rFonts w:hint="eastAsia"/>
                <w:sz w:val="18"/>
                <w:szCs w:val="18"/>
              </w:rPr>
              <w:t xml:space="preserve">，</w:t>
            </w:r>
            <w:r>
              <w:rPr>
                <w:sz w:val="18"/>
                <w:szCs w:val="18"/>
              </w:rPr>
              <w:t xml:space="preserve">密度</w:t>
            </w:r>
            <w:r>
              <w:rPr>
                <w:rFonts w:hint="eastAsia"/>
                <w:sz w:val="18"/>
                <w:szCs w:val="18"/>
              </w:rPr>
              <w:t xml:space="preserve">不小于</w:t>
            </w:r>
            <w:r>
              <w:rPr>
                <w:sz w:val="18"/>
                <w:szCs w:val="18"/>
              </w:rPr>
              <w:t xml:space="preserve">0.65g/cm³</w:t>
            </w:r>
            <w:r>
              <w:rPr>
                <w:sz w:val="18"/>
                <w:szCs w:val="18"/>
              </w:rPr>
              <w:t xml:space="preserve">，甲醛释放量</w:t>
            </w:r>
            <w:r>
              <w:rPr>
                <w:rFonts w:hint="eastAsia"/>
                <w:sz w:val="18"/>
                <w:szCs w:val="18"/>
              </w:rPr>
              <w:t xml:space="preserve">≤</w:t>
            </w:r>
            <w:r>
              <w:rPr>
                <w:rFonts w:hint="eastAsia"/>
                <w:sz w:val="18"/>
                <w:szCs w:val="18"/>
              </w:rPr>
              <w:t xml:space="preserve">0.02</w:t>
            </w:r>
            <w:r>
              <w:rPr>
                <w:sz w:val="18"/>
                <w:szCs w:val="18"/>
              </w:rPr>
              <w:t xml:space="preserve">5</w:t>
            </w:r>
            <w:r>
              <w:rPr>
                <w:rFonts w:hint="eastAsia"/>
                <w:sz w:val="18"/>
                <w:szCs w:val="18"/>
              </w:rPr>
              <w:t xml:space="preserve">mg/m</w:t>
            </w:r>
            <w:r>
              <w:rPr>
                <w:rFonts w:hint="eastAsia"/>
                <w:sz w:val="18"/>
                <w:szCs w:val="18"/>
              </w:rPr>
              <w:t xml:space="preserve">³</w:t>
            </w:r>
            <w:r>
              <w:rPr>
                <w:sz w:val="18"/>
                <w:szCs w:val="18"/>
              </w:rPr>
              <w:t xml:space="preserve">（甲醛释放量分级</w:t>
            </w:r>
            <w:r>
              <w:rPr>
                <w:sz w:val="18"/>
                <w:szCs w:val="18"/>
              </w:rPr>
              <w:t xml:space="preserve">E</w:t>
            </w:r>
            <w:r>
              <w:rPr>
                <w:rFonts w:hint="eastAsia"/>
                <w:sz w:val="18"/>
                <w:szCs w:val="18"/>
              </w:rPr>
              <w:t xml:space="preserve">0</w:t>
            </w:r>
            <w:r>
              <w:rPr>
                <w:sz w:val="18"/>
                <w:szCs w:val="18"/>
              </w:rPr>
              <w:t xml:space="preserve">级）</w:t>
            </w:r>
            <w:r>
              <w:rPr>
                <w:rFonts w:hint="eastAsia"/>
                <w:sz w:val="18"/>
                <w:szCs w:val="18"/>
              </w:rPr>
              <w:t xml:space="preserve">，苯、甲苯、二甲苯、总挥发性有机化合物均未检出</w:t>
            </w:r>
            <w:r>
              <w:rPr>
                <w:sz w:val="18"/>
                <w:szCs w:val="18"/>
              </w:rPr>
              <w:t xml:space="preserve">。</w:t>
            </w:r>
            <w:r/>
          </w:p>
          <w:p>
            <w:pPr>
              <w:jc w:val="left"/>
              <w:spacing w:after="0" w:line="240" w:lineRule="auto"/>
              <w:widowControl/>
              <w:rPr>
                <w:sz w:val="18"/>
                <w:szCs w:val="18"/>
              </w:rPr>
            </w:pPr>
            <w:r>
              <w:rPr>
                <w:sz w:val="18"/>
                <w:szCs w:val="18"/>
              </w:rPr>
              <w:t xml:space="preserve">2</w:t>
            </w:r>
            <w:r>
              <w:rPr>
                <w:sz w:val="18"/>
                <w:szCs w:val="18"/>
              </w:rPr>
              <w:t xml:space="preserve">、面材：</w:t>
            </w:r>
            <w:bookmarkStart w:id="258" w:name="OLE_LINK9"/>
            <w:r>
              <w:rPr>
                <w:sz w:val="18"/>
                <w:szCs w:val="18"/>
              </w:rPr>
              <w:t xml:space="preserve">厚度</w:t>
            </w:r>
            <w:r>
              <w:rPr>
                <w:rFonts w:ascii="Cambria Math" w:hAnsi="Cambria Math" w:cs="Cambria Math"/>
                <w:sz w:val="18"/>
                <w:szCs w:val="18"/>
              </w:rPr>
              <w:t xml:space="preserve">≧</w:t>
            </w:r>
            <w:r>
              <w:rPr>
                <w:sz w:val="18"/>
                <w:szCs w:val="18"/>
              </w:rPr>
              <w:t xml:space="preserve">0.6mm</w:t>
            </w:r>
            <w:r>
              <w:rPr>
                <w:sz w:val="18"/>
                <w:szCs w:val="18"/>
              </w:rPr>
              <w:t xml:space="preserve">胡桃木木皮贴面，无节疤、腐朽、裂纹、</w:t>
            </w:r>
            <w:r>
              <w:rPr>
                <w:sz w:val="18"/>
                <w:szCs w:val="18"/>
              </w:rPr>
              <w:t xml:space="preserve"> </w:t>
            </w:r>
            <w:r>
              <w:rPr>
                <w:sz w:val="18"/>
                <w:szCs w:val="18"/>
              </w:rPr>
              <w:t xml:space="preserve">虫眼、夹皮、变色等缺陷，用于同一件产品的木皮颜色、纹纹理一致，木纹清晰。</w:t>
            </w:r>
            <w:bookmarkEnd w:id="258"/>
            <w:r/>
          </w:p>
          <w:p>
            <w:pPr>
              <w:jc w:val="left"/>
              <w:spacing w:after="0" w:line="240" w:lineRule="auto"/>
              <w:widowControl/>
              <w:rPr>
                <w:sz w:val="18"/>
                <w:szCs w:val="18"/>
              </w:rPr>
            </w:pPr>
            <w:r>
              <w:rPr>
                <w:sz w:val="18"/>
                <w:szCs w:val="18"/>
              </w:rPr>
              <w:t xml:space="preserve">3</w:t>
            </w:r>
            <w:r>
              <w:rPr>
                <w:sz w:val="18"/>
                <w:szCs w:val="18"/>
              </w:rPr>
              <w:t xml:space="preserve">、涂料：水性面漆及底漆，依据国家标准</w:t>
            </w:r>
            <w:r>
              <w:rPr>
                <w:sz w:val="18"/>
                <w:szCs w:val="18"/>
              </w:rPr>
              <w:t xml:space="preserve">GB 18581-2020</w:t>
            </w:r>
            <w:r>
              <w:rPr>
                <w:sz w:val="18"/>
                <w:szCs w:val="18"/>
              </w:rPr>
              <w:t xml:space="preserve">《木器涂料中有害物质限量》，</w:t>
            </w:r>
            <w:r>
              <w:rPr>
                <w:sz w:val="18"/>
                <w:szCs w:val="18"/>
              </w:rPr>
              <w:t xml:space="preserve">“</w:t>
            </w:r>
            <w:r>
              <w:rPr>
                <w:sz w:val="18"/>
                <w:szCs w:val="18"/>
              </w:rPr>
              <w:t xml:space="preserve">五底三面</w:t>
            </w:r>
            <w:r>
              <w:rPr>
                <w:sz w:val="18"/>
                <w:szCs w:val="18"/>
              </w:rPr>
              <w:t xml:space="preserve">”</w:t>
            </w:r>
            <w:r>
              <w:rPr>
                <w:sz w:val="18"/>
                <w:szCs w:val="18"/>
              </w:rPr>
              <w:t xml:space="preserve">油漆工艺</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rPr>
                <w:sz w:val="18"/>
                <w:szCs w:val="18"/>
              </w:rPr>
              <w:t xml:space="preserve">   </w:t>
            </w:r>
            <w:r/>
          </w:p>
          <w:p>
            <w:pPr>
              <w:jc w:val="left"/>
              <w:spacing w:after="0" w:line="240" w:lineRule="auto"/>
              <w:widowControl/>
              <w:rPr>
                <w:sz w:val="18"/>
                <w:szCs w:val="18"/>
              </w:rPr>
            </w:pPr>
            <w:r>
              <w:rPr>
                <w:sz w:val="18"/>
                <w:szCs w:val="18"/>
              </w:rPr>
              <w:t xml:space="preserve">4</w:t>
            </w:r>
            <w:r>
              <w:rPr>
                <w:sz w:val="18"/>
                <w:szCs w:val="18"/>
              </w:rPr>
              <w:t xml:space="preserve">、封边：四周显露部位使用与木皮材质一致。</w:t>
            </w:r>
            <w:r/>
          </w:p>
          <w:p>
            <w:pPr>
              <w:jc w:val="left"/>
              <w:spacing w:after="0" w:line="240" w:lineRule="auto"/>
              <w:widowControl/>
              <w:rPr>
                <w:sz w:val="18"/>
                <w:szCs w:val="18"/>
              </w:rPr>
            </w:pPr>
            <w:r>
              <w:rPr>
                <w:sz w:val="18"/>
                <w:szCs w:val="18"/>
              </w:rPr>
              <w:t xml:space="preserve">5</w:t>
            </w:r>
            <w:r>
              <w:rPr>
                <w:sz w:val="18"/>
                <w:szCs w:val="18"/>
              </w:rPr>
              <w:t xml:space="preserve">、五金配件：符合国家国家标准</w:t>
            </w:r>
            <w:r>
              <w:rPr>
                <w:sz w:val="18"/>
                <w:szCs w:val="18"/>
              </w:rPr>
              <w:t xml:space="preserve">QB/T 2189-2013</w:t>
            </w:r>
            <w:r>
              <w:rPr>
                <w:sz w:val="18"/>
                <w:szCs w:val="18"/>
              </w:rPr>
              <w:t xml:space="preserve">《家具五金</w:t>
            </w:r>
            <w:r>
              <w:rPr>
                <w:sz w:val="18"/>
                <w:szCs w:val="18"/>
              </w:rPr>
              <w:t xml:space="preserve"> </w:t>
            </w:r>
            <w:r>
              <w:rPr>
                <w:sz w:val="18"/>
                <w:szCs w:val="18"/>
              </w:rPr>
              <w:t xml:space="preserve">》标准</w:t>
            </w:r>
            <w:bookmarkEnd w:id="257"/>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p>
        </w:tc>
      </w:tr>
      <w:tr>
        <w:trPr/>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spacing w:after="0" w:line="240" w:lineRule="auto"/>
              <w:widowControl/>
              <w:rPr>
                <w:sz w:val="18"/>
                <w:szCs w:val="18"/>
              </w:rPr>
            </w:pP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left"/>
              <w:spacing w:after="0" w:line="240" w:lineRule="auto"/>
              <w:widowControl/>
              <w:rPr>
                <w:sz w:val="18"/>
                <w:szCs w:val="18"/>
              </w:rPr>
            </w:pPr>
            <w:r>
              <w:rPr>
                <w:rFonts w:hint="eastAsia"/>
                <w:sz w:val="18"/>
                <w:szCs w:val="18"/>
              </w:rPr>
              <w:t xml:space="preserve">讲台</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3800*600*760mm</w:t>
            </w:r>
            <w:r/>
          </w:p>
        </w:tc>
        <w:tc>
          <w:tcPr>
            <w:tcBorders>
              <w:top w:val="single" w:color="000000" w:sz="4" w:space="0"/>
              <w:left w:val="single" w:color="000000" w:sz="4" w:space="0"/>
              <w:bottom w:val="single" w:color="000000" w:sz="4" w:space="0"/>
              <w:right w:val="single" w:color="000000" w:sz="4" w:space="0"/>
            </w:tcBorders>
            <w:tcW w:w="425" w:type="dxa"/>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textDirection w:val="lrTb"/>
            <w:noWrap w:val="false"/>
          </w:tcPr>
          <w:p>
            <w:pPr>
              <w:jc w:val="left"/>
              <w:spacing w:after="0" w:line="240" w:lineRule="auto"/>
              <w:widowControl/>
              <w:rPr>
                <w:sz w:val="18"/>
                <w:szCs w:val="18"/>
              </w:rPr>
            </w:pPr>
            <w:r>
              <w:rPr>
                <w:rFonts w:hint="eastAsia"/>
                <w:sz w:val="18"/>
                <w:szCs w:val="18"/>
              </w:rPr>
              <w:t xml:space="preserve">由一张</w:t>
            </w:r>
            <w:r>
              <w:rPr>
                <w:rFonts w:hint="eastAsia"/>
                <w:sz w:val="18"/>
                <w:szCs w:val="18"/>
              </w:rPr>
              <w:t xml:space="preserve">1</w:t>
            </w:r>
            <w:r>
              <w:rPr>
                <w:rFonts w:hint="eastAsia"/>
                <w:sz w:val="18"/>
                <w:szCs w:val="18"/>
              </w:rPr>
              <w:t xml:space="preserve">个位人桌</w:t>
            </w:r>
            <w:r>
              <w:rPr>
                <w:rFonts w:hint="eastAsia"/>
                <w:sz w:val="18"/>
                <w:szCs w:val="18"/>
              </w:rPr>
              <w:t xml:space="preserve">+</w:t>
            </w:r>
            <w:r>
              <w:rPr>
                <w:rFonts w:hint="eastAsia"/>
                <w:sz w:val="18"/>
                <w:szCs w:val="18"/>
              </w:rPr>
              <w:t xml:space="preserve">两张</w:t>
            </w:r>
            <w:r>
              <w:rPr>
                <w:rFonts w:hint="eastAsia"/>
                <w:sz w:val="18"/>
                <w:szCs w:val="18"/>
              </w:rPr>
              <w:t xml:space="preserve">2</w:t>
            </w:r>
            <w:r>
              <w:rPr>
                <w:rFonts w:hint="eastAsia"/>
                <w:sz w:val="18"/>
                <w:szCs w:val="18"/>
              </w:rPr>
              <w:t xml:space="preserve">人位桌</w:t>
            </w:r>
            <w:r>
              <w:rPr>
                <w:rFonts w:hint="eastAsia"/>
                <w:sz w:val="18"/>
                <w:szCs w:val="18"/>
              </w:rPr>
              <w:t xml:space="preserve">组成，台面</w:t>
            </w:r>
            <w:r>
              <w:rPr>
                <w:rFonts w:hint="eastAsia"/>
                <w:sz w:val="18"/>
                <w:szCs w:val="18"/>
              </w:rPr>
              <w:t xml:space="preserve">带挡物</w:t>
            </w:r>
            <w:r>
              <w:rPr>
                <w:rFonts w:hint="eastAsia"/>
                <w:sz w:val="18"/>
                <w:szCs w:val="18"/>
              </w:rPr>
              <w:t xml:space="preserve">条，正面回字结构，席位下方带净高度不小于</w:t>
            </w:r>
            <w:r>
              <w:rPr>
                <w:rFonts w:hint="eastAsia"/>
                <w:sz w:val="18"/>
                <w:szCs w:val="18"/>
              </w:rPr>
              <w:t xml:space="preserve">150mm</w:t>
            </w:r>
            <w:r>
              <w:rPr>
                <w:rFonts w:hint="eastAsia"/>
                <w:sz w:val="18"/>
                <w:szCs w:val="18"/>
              </w:rPr>
              <w:t xml:space="preserve">的置物台，每个席位带电脑过线孔位。</w:t>
            </w:r>
            <w:r/>
          </w:p>
          <w:p>
            <w:pPr>
              <w:numPr>
                <w:ilvl w:val="0"/>
                <w:numId w:val="44"/>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基材： 50mm厚中密度纤维板。</w:t>
            </w:r>
            <w:r/>
          </w:p>
          <w:p>
            <w:pPr>
              <w:jc w:val="left"/>
              <w:spacing w:after="0" w:line="240" w:lineRule="auto"/>
              <w:widowControl/>
              <w:rPr>
                <w:sz w:val="18"/>
                <w:szCs w:val="18"/>
              </w:rPr>
            </w:pP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rPr>
                <w:rFonts w:hint="eastAsia"/>
                <w:sz w:val="18"/>
                <w:szCs w:val="18"/>
              </w:rPr>
              <w:t xml:space="preserve"> </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w:t>
            </w:r>
            <w:r/>
          </w:p>
          <w:p>
            <w:pPr>
              <w:jc w:val="left"/>
              <w:spacing w:after="0" w:line="240" w:lineRule="auto"/>
              <w:widowControl/>
              <w:rPr>
                <w:sz w:val="18"/>
                <w:szCs w:val="18"/>
              </w:rPr>
            </w:pPr>
            <w:r>
              <w:rPr>
                <w:rFonts w:hint="eastAsia"/>
                <w:sz w:val="18"/>
                <w:szCs w:val="18"/>
              </w:rP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《家具五金》标准</w:t>
            </w:r>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60" w:type="dxa"/>
            <w:textDirection w:val="lrTb"/>
            <w:noWrap w:val="false"/>
          </w:tcPr>
          <w:p>
            <w:pPr>
              <w:jc w:val="left"/>
              <w:spacing w:after="0" w:line="240" w:lineRule="auto"/>
              <w:widowControl/>
              <w:rPr>
                <w:sz w:val="18"/>
                <w:szCs w:val="18"/>
              </w:rPr>
            </w:pPr>
            <w:r>
              <w:rPr>
                <w:rFonts w:hint="eastAsia"/>
                <w:sz w:val="18"/>
                <w:szCs w:val="18"/>
              </w:rPr>
              <w:t xml:space="preserve">组</w:t>
            </w:r>
            <w:r/>
          </w:p>
        </w:tc>
        <w:tc>
          <w:tcPr>
            <w:tcBorders>
              <w:top w:val="single" w:color="000000" w:sz="4" w:space="0"/>
              <w:left w:val="single" w:color="000000" w:sz="4" w:space="0"/>
              <w:bottom w:val="single" w:color="000000" w:sz="4" w:space="0"/>
              <w:right w:val="single" w:color="000000" w:sz="4" w:space="0"/>
            </w:tcBorders>
            <w:tcW w:w="549" w:type="dxa"/>
            <w:textDirection w:val="lrTb"/>
            <w:noWrap w:val="false"/>
          </w:tcPr>
          <w:p>
            <w:pPr>
              <w:jc w:val="left"/>
              <w:spacing w:after="0" w:line="240" w:lineRule="auto"/>
              <w:widowControl/>
              <w:rPr>
                <w:sz w:val="18"/>
                <w:szCs w:val="18"/>
              </w:rPr>
            </w:pPr>
            <w:r>
              <w:rPr>
                <w:rFonts w:hint="eastAsia"/>
                <w:sz w:val="18"/>
                <w:szCs w:val="18"/>
              </w:rPr>
              <w:t xml:space="preserve">10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18"/>
                <w:szCs w:val="18"/>
              </w:rPr>
            </w:pPr>
            <w:r/>
            <w:bookmarkStart w:id="259" w:name="_Hlk223530528"/>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小茶几</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600*600*430mm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带一层置物板</w:t>
            </w:r>
            <w:r>
              <w:rPr>
                <w:rFonts w:hint="eastAsia"/>
                <w:sz w:val="18"/>
                <w:szCs w:val="18"/>
              </w:rPr>
              <w:br/>
              <w:t xml:space="preserve">1</w:t>
            </w:r>
            <w:r>
              <w:rPr>
                <w:rFonts w:hint="eastAsia"/>
                <w:sz w:val="18"/>
                <w:szCs w:val="18"/>
              </w:rPr>
              <w:t xml:space="preserve">、基材：</w:t>
            </w:r>
            <w:r>
              <w:rPr>
                <w:rFonts w:hint="eastAsia"/>
                <w:sz w:val="18"/>
                <w:szCs w:val="18"/>
              </w:rPr>
              <w:t xml:space="preserve"> 25mm</w:t>
            </w:r>
            <w:r>
              <w:rPr>
                <w:rFonts w:hint="eastAsia"/>
                <w:sz w:val="18"/>
                <w:szCs w:val="18"/>
              </w:rPr>
              <w:t xml:space="preserve">厚中密度纤维板。</w:t>
            </w:r>
            <w:r/>
          </w:p>
          <w:p>
            <w:pPr>
              <w:jc w:val="left"/>
              <w:spacing w:after="0" w:line="240" w:lineRule="auto"/>
              <w:widowControl/>
              <w:rPr>
                <w:sz w:val="18"/>
                <w:szCs w:val="18"/>
              </w:rPr>
            </w:pP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、封边：四周显露部位使用与木皮材质一致的实木封边。</w:t>
            </w:r>
            <w:r>
              <w:rPr>
                <w:rFonts w:hint="eastAsia"/>
                <w:sz w:val="18"/>
                <w:szCs w:val="18"/>
              </w:rPr>
              <w:b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《家具五金》标准</w:t>
            </w:r>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bookmarkEnd w:id="259"/>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大会议桌</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9000*2400*760mm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带</w:t>
            </w:r>
            <w:r>
              <w:rPr>
                <w:rFonts w:hint="eastAsia"/>
                <w:sz w:val="18"/>
                <w:szCs w:val="18"/>
              </w:rPr>
              <w:t xml:space="preserve">20</w:t>
            </w:r>
            <w:r>
              <w:rPr>
                <w:rFonts w:hint="eastAsia"/>
                <w:sz w:val="18"/>
                <w:szCs w:val="18"/>
              </w:rPr>
              <w:t xml:space="preserve">个</w:t>
            </w:r>
            <w:r>
              <w:rPr>
                <w:rFonts w:hint="eastAsia"/>
                <w:sz w:val="18"/>
                <w:szCs w:val="18"/>
              </w:rPr>
              <w:t xml:space="preserve">21.5</w:t>
            </w:r>
            <w:r>
              <w:rPr>
                <w:rFonts w:hint="eastAsia"/>
                <w:sz w:val="18"/>
                <w:szCs w:val="18"/>
              </w:rPr>
              <w:t xml:space="preserve">寸折叠显示屏机位。</w:t>
            </w:r>
            <w:r>
              <w:rPr>
                <w:rFonts w:hint="eastAsia"/>
                <w:sz w:val="18"/>
                <w:szCs w:val="18"/>
              </w:rPr>
              <w:b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p>
          <w:p>
            <w:pPr>
              <w:jc w:val="left"/>
              <w:spacing w:after="0" w:line="240" w:lineRule="auto"/>
              <w:widowControl/>
              <w:rPr>
                <w:sz w:val="18"/>
                <w:szCs w:val="18"/>
              </w:rPr>
            </w:pP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w:t>
            </w:r>
            <w:r>
              <w:rPr>
                <w:rFonts w:hint="eastAsia"/>
                <w:sz w:val="18"/>
                <w:szCs w:val="18"/>
              </w:rPr>
              <w:b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jc w:val="left"/>
              <w:spacing w:after="0" w:line="240" w:lineRule="auto"/>
              <w:widowControl/>
              <w:rPr>
                <w:sz w:val="18"/>
                <w:szCs w:val="18"/>
              </w:rPr>
            </w:pPr>
            <w:r>
              <w:rPr>
                <w:rFonts w:hint="eastAsia" w:ascii="宋体" w:hAnsi="宋体"/>
                <w:sz w:val="18"/>
                <w:szCs w:val="18"/>
              </w:rPr>
              <w:t xml:space="preserve">6、提前免费开好孔（折叠屏机位），供后续安装使用。开孔模具、图纸另行提供。</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大会议桌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6400*2000*760mm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带</w:t>
            </w:r>
            <w:r>
              <w:rPr>
                <w:rFonts w:hint="eastAsia"/>
                <w:sz w:val="18"/>
                <w:szCs w:val="18"/>
              </w:rPr>
              <w:t xml:space="preserve">14</w:t>
            </w:r>
            <w:r>
              <w:rPr>
                <w:rFonts w:hint="eastAsia"/>
                <w:sz w:val="18"/>
                <w:szCs w:val="18"/>
              </w:rPr>
              <w:t xml:space="preserve">个</w:t>
            </w:r>
            <w:r>
              <w:rPr>
                <w:rFonts w:hint="eastAsia"/>
                <w:sz w:val="18"/>
                <w:szCs w:val="18"/>
              </w:rPr>
              <w:t xml:space="preserve">21.5</w:t>
            </w:r>
            <w:r>
              <w:rPr>
                <w:rFonts w:hint="eastAsia"/>
                <w:sz w:val="18"/>
                <w:szCs w:val="18"/>
              </w:rPr>
              <w:t xml:space="preserve">寸折叠显示屏机位。</w:t>
            </w:r>
            <w:r>
              <w:rPr>
                <w:rFonts w:hint="eastAsia"/>
                <w:sz w:val="18"/>
                <w:szCs w:val="18"/>
              </w:rPr>
              <w:b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rPr>
                <w:rFonts w:hint="eastAsia"/>
                <w:sz w:val="18"/>
                <w:szCs w:val="18"/>
              </w:rPr>
              <w:br/>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w:t>
            </w:r>
            <w:r>
              <w:rPr>
                <w:rFonts w:hint="eastAsia"/>
                <w:sz w:val="18"/>
                <w:szCs w:val="18"/>
              </w:rPr>
              <w:br/>
              <w:t xml:space="preserve">5</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jc w:val="left"/>
              <w:spacing w:after="0" w:line="240" w:lineRule="auto"/>
              <w:widowControl/>
              <w:rPr>
                <w:sz w:val="18"/>
                <w:szCs w:val="18"/>
              </w:rPr>
            </w:pPr>
            <w:r>
              <w:rPr>
                <w:rFonts w:hint="eastAsia" w:ascii="宋体" w:hAnsi="宋体"/>
                <w:sz w:val="18"/>
                <w:szCs w:val="18"/>
              </w:rPr>
              <w:t xml:space="preserve">6、提前免费开好孔（折叠屏机位），供后续安装使用。开孔模具、图纸另行提供。</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执勤桌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1600W*800D*760H</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两副柜，主体结构中间带键盘托板。靠墙侧为带轮子活动副柜，边柜长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1182W*400D*655H</w:t>
            </w:r>
            <w:r>
              <w:rPr>
                <w:rFonts w:hint="eastAsia"/>
                <w:sz w:val="18"/>
                <w:szCs w:val="18"/>
              </w:rPr>
              <w:t xml:space="preserve">，该边柜为左中右结构，靠桌侧摆放电脑，中间上下分为</w:t>
            </w:r>
            <w:r>
              <w:rPr>
                <w:rFonts w:hint="eastAsia"/>
                <w:sz w:val="18"/>
                <w:szCs w:val="18"/>
              </w:rPr>
              <w:t xml:space="preserve">3</w:t>
            </w:r>
            <w:r>
              <w:rPr>
                <w:rFonts w:hint="eastAsia"/>
                <w:sz w:val="18"/>
                <w:szCs w:val="18"/>
              </w:rPr>
              <w:t xml:space="preserve">层，下层为抽屉，其余为不带门隔板。外侧为带</w:t>
            </w:r>
            <w:r>
              <w:rPr>
                <w:rFonts w:hint="eastAsia"/>
                <w:sz w:val="18"/>
                <w:szCs w:val="18"/>
              </w:rPr>
              <w:t xml:space="preserve">门资料</w:t>
            </w:r>
            <w:r>
              <w:rPr>
                <w:rFonts w:hint="eastAsia"/>
                <w:sz w:val="18"/>
                <w:szCs w:val="18"/>
              </w:rPr>
              <w:t xml:space="preserve">柜，内设一层隔板。</w:t>
            </w:r>
            <w:r>
              <w:rPr>
                <w:rFonts w:hint="eastAsia"/>
                <w:sz w:val="18"/>
                <w:szCs w:val="18"/>
              </w:rPr>
              <w:t xml:space="preserve">远离墙侧带</w:t>
            </w:r>
            <w:r>
              <w:rPr>
                <w:rFonts w:hint="eastAsia"/>
                <w:sz w:val="18"/>
                <w:szCs w:val="18"/>
              </w:rPr>
              <w:t xml:space="preserve">轮子活动小柜，尺寸长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402W*482D*655H</w:t>
            </w:r>
            <w:r>
              <w:rPr>
                <w:rFonts w:hint="eastAsia"/>
                <w:sz w:val="18"/>
                <w:szCs w:val="18"/>
              </w:rPr>
              <w:t xml:space="preserve">，三层抽屉。</w:t>
            </w:r>
            <w:r>
              <w:rPr>
                <w:rFonts w:hint="eastAsia"/>
                <w:sz w:val="18"/>
                <w:szCs w:val="18"/>
              </w:rPr>
              <w:b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rPr>
                <w:rFonts w:hint="eastAsia"/>
                <w:sz w:val="18"/>
                <w:szCs w:val="18"/>
              </w:rPr>
              <w:br/>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、封边：四周显露部位使用与木皮材质一致的实木封边。</w:t>
            </w:r>
            <w:r>
              <w:rPr>
                <w:rFonts w:hint="eastAsia"/>
                <w:sz w:val="18"/>
                <w:szCs w:val="18"/>
              </w:rPr>
              <w:br/>
              <w:t xml:space="preserve">5</w:t>
            </w:r>
            <w:r>
              <w:rPr>
                <w:rFonts w:hint="eastAsia"/>
                <w:sz w:val="18"/>
                <w:szCs w:val="18"/>
              </w:rPr>
              <w:t xml:space="preserve">、五金配件：优质阻尼铰链及缓冲导轨。</w:t>
            </w:r>
            <w:r/>
          </w:p>
          <w:p>
            <w:pPr>
              <w:ind w:firstLine="360"/>
              <w:jc w:val="left"/>
              <w:spacing w:after="0" w:line="240" w:lineRule="auto"/>
              <w:widowControl/>
              <w:rPr>
                <w:sz w:val="18"/>
                <w:szCs w:val="18"/>
              </w:rPr>
            </w:pPr>
            <w:r>
              <w:rPr>
                <w:rFonts w:hint="eastAsia"/>
                <w:sz w:val="18"/>
                <w:szCs w:val="18"/>
              </w:rPr>
              <w:t xml:space="preserve">▲阻尼铰链至少须符合</w:t>
            </w:r>
            <w:r>
              <w:rPr>
                <w:sz w:val="18"/>
                <w:szCs w:val="18"/>
              </w:rPr>
              <w:t xml:space="preserve">QB/T 2189-2013</w:t>
            </w:r>
            <w:r>
              <w:rPr>
                <w:sz w:val="18"/>
                <w:szCs w:val="18"/>
              </w:rPr>
              <w:t xml:space="preserve">《家具五金</w:t>
            </w:r>
            <w:r>
              <w:rPr>
                <w:sz w:val="18"/>
                <w:szCs w:val="18"/>
              </w:rPr>
              <w:t xml:space="preserve"> </w:t>
            </w:r>
            <w:r>
              <w:rPr>
                <w:sz w:val="18"/>
                <w:szCs w:val="18"/>
              </w:rPr>
              <w:t xml:space="preserve">杯状暗铰链》、</w:t>
            </w:r>
            <w:r>
              <w:rPr>
                <w:sz w:val="18"/>
                <w:szCs w:val="18"/>
              </w:rPr>
              <w:t xml:space="preserve">GB/T 10125-2021</w:t>
            </w:r>
            <w:r>
              <w:rPr>
                <w:sz w:val="18"/>
                <w:szCs w:val="18"/>
              </w:rPr>
              <w:t xml:space="preserve">《人造气氛腐蚀试验</w:t>
            </w:r>
            <w:r>
              <w:rPr>
                <w:sz w:val="18"/>
                <w:szCs w:val="18"/>
              </w:rPr>
              <w:t xml:space="preserve"> </w:t>
            </w:r>
            <w:r>
              <w:rPr>
                <w:sz w:val="18"/>
                <w:szCs w:val="18"/>
              </w:rPr>
              <w:t xml:space="preserve">盐雾试验》等标准，其中铜加速乙酸盐雾试验</w:t>
            </w:r>
            <w:r>
              <w:rPr>
                <w:sz w:val="18"/>
                <w:szCs w:val="18"/>
              </w:rPr>
              <w:t xml:space="preserve">24h</w:t>
            </w:r>
            <w:r>
              <w:rPr>
                <w:sz w:val="18"/>
                <w:szCs w:val="18"/>
              </w:rPr>
              <w:t xml:space="preserve">后保护</w:t>
            </w:r>
            <w:r>
              <w:rPr>
                <w:rFonts w:hint="eastAsia"/>
                <w:sz w:val="18"/>
                <w:szCs w:val="18"/>
                <w:shd w:val="pct15" w:color="auto" w:fill="ffffff"/>
              </w:rPr>
              <w:t xml:space="preserve">评</w:t>
            </w:r>
            <w:r>
              <w:rPr>
                <w:sz w:val="18"/>
                <w:szCs w:val="18"/>
                <w:shd w:val="pct15" w:color="auto" w:fill="ffffff"/>
              </w:rPr>
              <w:t xml:space="preserve">级</w:t>
            </w:r>
            <w:r>
              <w:rPr>
                <w:sz w:val="18"/>
                <w:szCs w:val="18"/>
              </w:rPr>
              <w:t xml:space="preserve">和外观评级均达</w:t>
            </w:r>
            <w:r>
              <w:rPr>
                <w:sz w:val="18"/>
                <w:szCs w:val="18"/>
              </w:rPr>
              <w:t xml:space="preserve">10</w:t>
            </w:r>
            <w:r>
              <w:rPr>
                <w:sz w:val="18"/>
                <w:szCs w:val="18"/>
              </w:rPr>
              <w:t xml:space="preserve">级。铜加速乙酸盐雾试验</w:t>
            </w:r>
            <w:r>
              <w:rPr>
                <w:sz w:val="18"/>
                <w:szCs w:val="18"/>
              </w:rPr>
              <w:t xml:space="preserve">24h</w:t>
            </w:r>
            <w:r>
              <w:rPr>
                <w:sz w:val="18"/>
                <w:szCs w:val="18"/>
              </w:rPr>
              <w:t xml:space="preserve">涂（镀</w:t>
            </w:r>
            <w:r>
              <w:rPr>
                <w:sz w:val="18"/>
                <w:szCs w:val="18"/>
              </w:rPr>
              <w:t xml:space="preserve">)</w:t>
            </w:r>
            <w:r>
              <w:rPr>
                <w:sz w:val="18"/>
                <w:szCs w:val="18"/>
              </w:rPr>
              <w:t xml:space="preserve">层本身</w:t>
            </w:r>
            <w:r>
              <w:rPr>
                <w:sz w:val="18"/>
                <w:szCs w:val="18"/>
              </w:rPr>
              <w:t xml:space="preserve">的耐腐蚀等级及涂（镀</w:t>
            </w:r>
            <w:r>
              <w:rPr>
                <w:sz w:val="18"/>
                <w:szCs w:val="18"/>
              </w:rPr>
              <w:t xml:space="preserve">)</w:t>
            </w:r>
            <w:r>
              <w:rPr>
                <w:sz w:val="18"/>
                <w:szCs w:val="18"/>
              </w:rPr>
              <w:t xml:space="preserve">层对基体的保护等级均达到</w:t>
            </w:r>
            <w:r>
              <w:rPr>
                <w:sz w:val="18"/>
                <w:szCs w:val="18"/>
              </w:rPr>
              <w:t xml:space="preserve">10</w:t>
            </w:r>
            <w:r>
              <w:rPr>
                <w:sz w:val="18"/>
                <w:szCs w:val="18"/>
              </w:rPr>
              <w:t xml:space="preserve">级。耐久性</w:t>
            </w:r>
            <w:r>
              <w:rPr>
                <w:sz w:val="18"/>
                <w:szCs w:val="18"/>
              </w:rPr>
              <w:t xml:space="preserve">4</w:t>
            </w:r>
            <w:r>
              <w:rPr>
                <w:sz w:val="18"/>
                <w:szCs w:val="18"/>
              </w:rPr>
              <w:t xml:space="preserve">万次合格。过载（</w:t>
            </w:r>
            <w:r>
              <w:rPr>
                <w:sz w:val="18"/>
                <w:szCs w:val="18"/>
                <w:shd w:val="pct15" w:color="auto" w:fill="ffffff"/>
              </w:rPr>
              <w:t xml:space="preserve">垂直静载荷、水平静载荷</w:t>
            </w:r>
            <w:r>
              <w:rPr>
                <w:sz w:val="18"/>
                <w:szCs w:val="18"/>
              </w:rPr>
              <w:t xml:space="preserve">）合格。</w:t>
            </w:r>
            <w:r/>
          </w:p>
          <w:p>
            <w:pPr>
              <w:ind w:firstLine="360"/>
              <w:jc w:val="left"/>
              <w:spacing w:after="0" w:line="240" w:lineRule="auto"/>
              <w:widowControl/>
              <w:rPr>
                <w:sz w:val="18"/>
                <w:szCs w:val="18"/>
              </w:rPr>
            </w:pPr>
            <w:r>
              <w:rPr>
                <w:rFonts w:hint="eastAsia"/>
                <w:sz w:val="18"/>
                <w:szCs w:val="18"/>
              </w:rPr>
              <w:t xml:space="preserve">▲缓冲导轨至少须符合</w:t>
            </w:r>
            <w:r>
              <w:rPr>
                <w:sz w:val="18"/>
                <w:szCs w:val="18"/>
              </w:rPr>
              <w:t xml:space="preserve">QB/T 2454-2013</w:t>
            </w:r>
            <w:r>
              <w:rPr>
                <w:sz w:val="18"/>
                <w:szCs w:val="18"/>
              </w:rPr>
              <w:t xml:space="preserve">《家具五金</w:t>
            </w:r>
            <w:r>
              <w:rPr>
                <w:sz w:val="18"/>
                <w:szCs w:val="18"/>
              </w:rPr>
              <w:t xml:space="preserve"> </w:t>
            </w:r>
            <w:r>
              <w:rPr>
                <w:sz w:val="18"/>
                <w:szCs w:val="18"/>
              </w:rPr>
              <w:t xml:space="preserve">抽屉导轨》、</w:t>
            </w:r>
            <w:r>
              <w:rPr>
                <w:sz w:val="18"/>
                <w:szCs w:val="18"/>
              </w:rPr>
              <w:t xml:space="preserve">GB/T 10125-2021</w:t>
            </w:r>
            <w:r>
              <w:rPr>
                <w:sz w:val="18"/>
                <w:szCs w:val="18"/>
              </w:rPr>
              <w:t xml:space="preserve">《人造气氛腐蚀试验</w:t>
            </w:r>
            <w:r>
              <w:rPr>
                <w:sz w:val="18"/>
                <w:szCs w:val="18"/>
              </w:rPr>
              <w:t xml:space="preserve"> </w:t>
            </w:r>
            <w:r>
              <w:rPr>
                <w:sz w:val="18"/>
                <w:szCs w:val="18"/>
              </w:rPr>
              <w:t xml:space="preserve">盐雾试验》等标准，其中铜加速乙酸盐雾试验</w:t>
            </w:r>
            <w:r>
              <w:rPr>
                <w:sz w:val="18"/>
                <w:szCs w:val="18"/>
              </w:rPr>
              <w:t xml:space="preserve">24h</w:t>
            </w:r>
            <w:r>
              <w:rPr>
                <w:sz w:val="18"/>
                <w:szCs w:val="18"/>
              </w:rPr>
              <w:t xml:space="preserve">后保护</w:t>
            </w:r>
            <w:r>
              <w:rPr>
                <w:rFonts w:hint="eastAsia"/>
                <w:sz w:val="18"/>
                <w:szCs w:val="18"/>
                <w:shd w:val="pct15" w:color="auto" w:fill="ffffff"/>
              </w:rPr>
              <w:t xml:space="preserve">评</w:t>
            </w:r>
            <w:r>
              <w:rPr>
                <w:sz w:val="18"/>
                <w:szCs w:val="18"/>
                <w:shd w:val="pct15" w:color="auto" w:fill="ffffff"/>
              </w:rPr>
              <w:t xml:space="preserve">级</w:t>
            </w:r>
            <w:r>
              <w:rPr>
                <w:sz w:val="18"/>
                <w:szCs w:val="18"/>
              </w:rPr>
              <w:t xml:space="preserve">和外观评级均达</w:t>
            </w:r>
            <w:r>
              <w:rPr>
                <w:sz w:val="18"/>
                <w:szCs w:val="18"/>
              </w:rPr>
              <w:t xml:space="preserve">10</w:t>
            </w:r>
            <w:r>
              <w:rPr>
                <w:sz w:val="18"/>
                <w:szCs w:val="18"/>
              </w:rPr>
              <w:t xml:space="preserve">级。铜加速乙酸盐雾试验</w:t>
            </w:r>
            <w:r>
              <w:rPr>
                <w:sz w:val="18"/>
                <w:szCs w:val="18"/>
              </w:rPr>
              <w:t xml:space="preserve">24h</w:t>
            </w:r>
            <w:r>
              <w:rPr>
                <w:sz w:val="18"/>
                <w:szCs w:val="18"/>
              </w:rPr>
              <w:t xml:space="preserve">涂（镀</w:t>
            </w:r>
            <w:r>
              <w:rPr>
                <w:sz w:val="18"/>
                <w:szCs w:val="18"/>
              </w:rPr>
              <w:t xml:space="preserve">)</w:t>
            </w:r>
            <w:r>
              <w:rPr>
                <w:sz w:val="18"/>
                <w:szCs w:val="18"/>
              </w:rPr>
              <w:t xml:space="preserve">层本身</w:t>
            </w:r>
            <w:r>
              <w:rPr>
                <w:sz w:val="18"/>
                <w:szCs w:val="18"/>
              </w:rPr>
              <w:t xml:space="preserve">的耐腐蚀等级及涂（镀</w:t>
            </w:r>
            <w:r>
              <w:rPr>
                <w:sz w:val="18"/>
                <w:szCs w:val="18"/>
              </w:rPr>
              <w:t xml:space="preserve">)</w:t>
            </w:r>
            <w:r>
              <w:rPr>
                <w:sz w:val="18"/>
                <w:szCs w:val="18"/>
              </w:rPr>
              <w:t xml:space="preserve">层对基体的保护等级均达到</w:t>
            </w:r>
            <w:r>
              <w:rPr>
                <w:sz w:val="18"/>
                <w:szCs w:val="18"/>
              </w:rPr>
              <w:t xml:space="preserve">10</w:t>
            </w:r>
            <w:r>
              <w:rPr>
                <w:sz w:val="18"/>
                <w:szCs w:val="18"/>
              </w:rPr>
              <w:t xml:space="preserve">级。耐久性</w:t>
            </w:r>
            <w:r>
              <w:rPr>
                <w:sz w:val="18"/>
                <w:szCs w:val="18"/>
              </w:rPr>
              <w:t xml:space="preserve">4</w:t>
            </w:r>
            <w:r>
              <w:rPr>
                <w:sz w:val="18"/>
                <w:szCs w:val="18"/>
              </w:rPr>
              <w:t xml:space="preserve">万次合格。过载（垂直静载荷、水平静载荷）合格</w:t>
            </w:r>
            <w:r>
              <w:rPr>
                <w:sz w:val="18"/>
                <w:szCs w:val="18"/>
              </w:rPr>
              <w:t xml:space="preserve">,</w:t>
            </w:r>
            <w:r>
              <w:rPr>
                <w:sz w:val="18"/>
                <w:szCs w:val="18"/>
              </w:rPr>
              <w:t xml:space="preserve">外观性能符合要求。</w:t>
            </w:r>
            <w:r/>
          </w:p>
          <w:p>
            <w:pPr>
              <w:ind w:firstLine="360"/>
              <w:jc w:val="left"/>
              <w:spacing w:after="0" w:line="240" w:lineRule="auto"/>
              <w:widowControl/>
              <w:rPr>
                <w:sz w:val="18"/>
                <w:szCs w:val="18"/>
              </w:rPr>
            </w:pPr>
            <w:r/>
            <w:bookmarkStart w:id="260" w:name="OLE_LINK13"/>
            <w:r/>
            <w:bookmarkStart w:id="261" w:name="OLE_LINK14"/>
            <w:r>
              <w:rPr>
                <w:rFonts w:hint="eastAsia"/>
                <w:sz w:val="18"/>
                <w:szCs w:val="18"/>
                <w:shd w:val="pct15" w:color="auto" w:fill="ffffff"/>
              </w:rPr>
              <w:t xml:space="preserve">▲</w:t>
            </w:r>
            <w:bookmarkEnd w:id="260"/>
            <w:r/>
            <w:bookmarkEnd w:id="261"/>
            <w:r>
              <w:rPr>
                <w:rFonts w:hint="eastAsia"/>
                <w:sz w:val="18"/>
                <w:szCs w:val="18"/>
                <w:shd w:val="pct15" w:color="auto" w:fill="ffffff"/>
              </w:rPr>
              <w:t xml:space="preserve">成品办公桌至少须符合</w:t>
            </w:r>
            <w:r>
              <w:rPr>
                <w:sz w:val="18"/>
                <w:szCs w:val="18"/>
                <w:shd w:val="pct15" w:color="auto" w:fill="ffffff"/>
              </w:rPr>
              <w:t xml:space="preserve">GB20286-2006</w:t>
            </w:r>
            <w:r>
              <w:rPr>
                <w:sz w:val="18"/>
                <w:szCs w:val="18"/>
                <w:shd w:val="pct15" w:color="auto" w:fill="ffffff"/>
              </w:rPr>
              <w:t xml:space="preserve">《</w:t>
            </w:r>
            <w:r>
              <w:rPr>
                <w:rFonts w:hint="eastAsia"/>
                <w:sz w:val="18"/>
                <w:szCs w:val="18"/>
                <w:shd w:val="pct15" w:color="auto" w:fill="ffffff"/>
              </w:rPr>
              <w:t xml:space="preserve">公共场所阻燃制品燃烧性能要求和标识</w:t>
            </w:r>
            <w:r>
              <w:rPr>
                <w:sz w:val="18"/>
                <w:szCs w:val="18"/>
                <w:shd w:val="pct15" w:color="auto" w:fill="ffffff"/>
              </w:rPr>
              <w:t xml:space="preserve">》等标准，其中甲醛释放量、苯、甲苯、二甲苯、总挥发性有机化合物均未检出。阻燃性能达</w:t>
            </w:r>
            <w:r>
              <w:rPr>
                <w:sz w:val="18"/>
                <w:szCs w:val="18"/>
                <w:shd w:val="pct15" w:color="auto" w:fill="ffffff"/>
              </w:rPr>
              <w:t xml:space="preserve">1</w:t>
            </w:r>
            <w:r>
              <w:rPr>
                <w:sz w:val="18"/>
                <w:szCs w:val="18"/>
                <w:shd w:val="pct15" w:color="auto" w:fill="ffffff"/>
              </w:rPr>
              <w:t xml:space="preserve">级。</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26</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执勤台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1400W*700D*760H</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rPr>
                <w:rFonts w:hint="eastAsia"/>
                <w:sz w:val="18"/>
                <w:szCs w:val="18"/>
              </w:rPr>
              <w:t xml:space="preserve">、基材：</w:t>
            </w:r>
            <w:r>
              <w:rPr>
                <w:rFonts w:hint="eastAsia"/>
                <w:sz w:val="18"/>
                <w:szCs w:val="18"/>
              </w:rPr>
              <w:t xml:space="preserve"> 100mm</w:t>
            </w:r>
            <w:r>
              <w:rPr>
                <w:rFonts w:hint="eastAsia"/>
                <w:sz w:val="18"/>
                <w:szCs w:val="18"/>
              </w:rPr>
              <w:t xml:space="preserve">厚中密度纤维板。</w:t>
            </w:r>
            <w:r>
              <w:rPr>
                <w:rFonts w:hint="eastAsia"/>
                <w:sz w:val="18"/>
                <w:szCs w:val="18"/>
              </w:rPr>
              <w:br/>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rPr>
                <w:rFonts w:hint="eastAsia"/>
                <w:sz w:val="18"/>
                <w:szCs w:val="18"/>
              </w:rPr>
              <w:t xml:space="preserve">   </w:t>
            </w:r>
            <w:r>
              <w:rPr>
                <w:rFonts w:hint="eastAsia"/>
                <w:sz w:val="18"/>
                <w:szCs w:val="18"/>
              </w:rPr>
              <w:br/>
            </w: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、封边：四周显露部位使用与木皮材质一致的实木封边。</w:t>
            </w:r>
            <w:r>
              <w:rPr>
                <w:rFonts w:hint="eastAsia"/>
                <w:sz w:val="18"/>
                <w:szCs w:val="18"/>
              </w:rPr>
              <w:br/>
              <w:t xml:space="preserve">5</w:t>
            </w:r>
            <w:r>
              <w:rPr>
                <w:rFonts w:hint="eastAsia"/>
                <w:sz w:val="18"/>
                <w:szCs w:val="18"/>
              </w:rPr>
              <w:t xml:space="preserve">、五金配件：优质阻尼铰链及缓冲导轨。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w:t>
            </w:r>
            <w:r>
              <w:rPr>
                <w:sz w:val="18"/>
                <w:szCs w:val="18"/>
              </w:rPr>
              <w:t xml:space="preserve">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提讯桌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1800*600*770mm+100mm</w:t>
            </w:r>
            <w:r>
              <w:rPr>
                <w:rFonts w:hint="eastAsia"/>
                <w:sz w:val="18"/>
                <w:szCs w:val="18"/>
              </w:rPr>
              <w:t xml:space="preserve">高真皮结构</w:t>
            </w:r>
            <w:r>
              <w:rPr>
                <w:rFonts w:hint="eastAsia"/>
                <w:sz w:val="18"/>
                <w:szCs w:val="18"/>
              </w:rPr>
              <w:t xml:space="preserve">档物板</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中纤板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上层为</w:t>
            </w:r>
            <w:r>
              <w:rPr>
                <w:rFonts w:hint="eastAsia"/>
                <w:sz w:val="18"/>
                <w:szCs w:val="18"/>
              </w:rPr>
              <w:t xml:space="preserve">3</w:t>
            </w:r>
            <w:r>
              <w:rPr>
                <w:rFonts w:hint="eastAsia"/>
                <w:sz w:val="18"/>
                <w:szCs w:val="18"/>
              </w:rPr>
              <w:t xml:space="preserve">只抽屉，抽屉高度</w:t>
            </w:r>
            <w:r>
              <w:rPr>
                <w:rFonts w:hint="eastAsia"/>
                <w:sz w:val="18"/>
                <w:szCs w:val="18"/>
              </w:rPr>
              <w:t xml:space="preserve">120mm</w:t>
            </w:r>
            <w:r>
              <w:rPr>
                <w:rFonts w:hint="eastAsia"/>
                <w:sz w:val="18"/>
                <w:szCs w:val="18"/>
              </w:rPr>
              <w:t xml:space="preserve">，长度分别为</w:t>
            </w:r>
            <w:r>
              <w:rPr>
                <w:rFonts w:hint="eastAsia"/>
                <w:sz w:val="18"/>
                <w:szCs w:val="18"/>
              </w:rPr>
              <w:t xml:space="preserve">500mm</w:t>
            </w:r>
            <w:r>
              <w:rPr>
                <w:rFonts w:hint="eastAsia"/>
                <w:sz w:val="18"/>
                <w:szCs w:val="18"/>
              </w:rPr>
              <w:t xml:space="preserve">、</w:t>
            </w:r>
            <w:r>
              <w:rPr>
                <w:rFonts w:hint="eastAsia"/>
                <w:sz w:val="18"/>
                <w:szCs w:val="18"/>
              </w:rPr>
              <w:t xml:space="preserve">700mm</w:t>
            </w:r>
            <w:r>
              <w:rPr>
                <w:rFonts w:hint="eastAsia"/>
                <w:sz w:val="18"/>
                <w:szCs w:val="18"/>
              </w:rPr>
              <w:t xml:space="preserve">、</w:t>
            </w:r>
            <w:r>
              <w:rPr>
                <w:rFonts w:hint="eastAsia"/>
                <w:sz w:val="18"/>
                <w:szCs w:val="18"/>
              </w:rPr>
              <w:t xml:space="preserve">500mm</w:t>
            </w:r>
            <w:r>
              <w:rPr>
                <w:rFonts w:hint="eastAsia"/>
                <w:sz w:val="18"/>
                <w:szCs w:val="18"/>
              </w:rPr>
              <w:t xml:space="preserve">，深度</w:t>
            </w:r>
            <w:r>
              <w:rPr>
                <w:rFonts w:hint="eastAsia"/>
                <w:sz w:val="18"/>
                <w:szCs w:val="18"/>
              </w:rPr>
              <w:t xml:space="preserve">370mm</w:t>
            </w:r>
            <w:r>
              <w:rPr>
                <w:rFonts w:hint="eastAsia"/>
                <w:sz w:val="18"/>
                <w:szCs w:val="18"/>
              </w:rPr>
              <w:t xml:space="preserve">。下层左右各一个柜子，柜门长</w:t>
            </w:r>
            <w:r>
              <w:rPr>
                <w:rFonts w:hint="eastAsia"/>
                <w:sz w:val="18"/>
                <w:szCs w:val="18"/>
              </w:rPr>
              <w:t xml:space="preserve">*</w:t>
            </w:r>
            <w:r>
              <w:rPr>
                <w:rFonts w:hint="eastAsia"/>
                <w:sz w:val="18"/>
                <w:szCs w:val="18"/>
              </w:rPr>
              <w:t xml:space="preserve">高</w:t>
            </w:r>
            <w:r>
              <w:rPr>
                <w:rFonts w:hint="eastAsia"/>
                <w:sz w:val="18"/>
                <w:szCs w:val="18"/>
              </w:rPr>
              <w:t xml:space="preserve">500*510mm</w:t>
            </w:r>
            <w:r>
              <w:rPr>
                <w:rFonts w:hint="eastAsia"/>
                <w:sz w:val="18"/>
                <w:szCs w:val="18"/>
              </w:rPr>
              <w:t xml:space="preserve">，内部设两层隔板，桌面上真皮结构</w:t>
            </w:r>
            <w:r>
              <w:rPr>
                <w:rFonts w:hint="eastAsia"/>
                <w:sz w:val="18"/>
                <w:szCs w:val="18"/>
              </w:rPr>
              <w:t xml:space="preserve">档物板，挡物</w:t>
            </w:r>
            <w:r>
              <w:rPr>
                <w:rFonts w:hint="eastAsia"/>
                <w:sz w:val="18"/>
                <w:szCs w:val="18"/>
              </w:rPr>
              <w:t xml:space="preserve">板长</w:t>
            </w:r>
            <w:r>
              <w:rPr>
                <w:rFonts w:hint="eastAsia"/>
                <w:sz w:val="18"/>
                <w:szCs w:val="18"/>
              </w:rPr>
              <w:t xml:space="preserve">*</w:t>
            </w:r>
            <w:r>
              <w:rPr>
                <w:rFonts w:hint="eastAsia"/>
                <w:sz w:val="18"/>
                <w:szCs w:val="18"/>
              </w:rPr>
              <w:t xml:space="preserve">高</w:t>
            </w:r>
            <w:r>
              <w:rPr>
                <w:rFonts w:hint="eastAsia"/>
                <w:sz w:val="18"/>
                <w:szCs w:val="18"/>
              </w:rPr>
              <w:t xml:space="preserve">*</w:t>
            </w:r>
            <w:r>
              <w:rPr>
                <w:rFonts w:hint="eastAsia"/>
                <w:sz w:val="18"/>
                <w:szCs w:val="18"/>
              </w:rPr>
              <w:t xml:space="preserve">厚（左</w:t>
            </w:r>
            <w:r>
              <w:rPr>
                <w:rFonts w:hint="eastAsia"/>
                <w:sz w:val="18"/>
                <w:szCs w:val="18"/>
              </w:rPr>
              <w:t xml:space="preserve">240+</w:t>
            </w:r>
            <w:r>
              <w:rPr>
                <w:rFonts w:hint="eastAsia"/>
                <w:sz w:val="18"/>
                <w:szCs w:val="18"/>
              </w:rPr>
              <w:t xml:space="preserve">后</w:t>
            </w:r>
            <w:r>
              <w:rPr>
                <w:rFonts w:hint="eastAsia"/>
                <w:sz w:val="18"/>
                <w:szCs w:val="18"/>
              </w:rPr>
              <w:t xml:space="preserve">1800+</w:t>
            </w:r>
            <w:r>
              <w:rPr>
                <w:rFonts w:hint="eastAsia"/>
                <w:sz w:val="18"/>
                <w:szCs w:val="18"/>
              </w:rPr>
              <w:t xml:space="preserve">右</w:t>
            </w:r>
            <w:r>
              <w:rPr>
                <w:rFonts w:hint="eastAsia"/>
                <w:sz w:val="18"/>
                <w:szCs w:val="18"/>
              </w:rPr>
              <w:t xml:space="preserve">240</w:t>
            </w:r>
            <w:r>
              <w:rPr>
                <w:rFonts w:hint="eastAsia"/>
                <w:sz w:val="18"/>
                <w:szCs w:val="18"/>
              </w:rPr>
              <w:t xml:space="preserve">）</w:t>
            </w:r>
            <w:r>
              <w:rPr>
                <w:rFonts w:hint="eastAsia"/>
                <w:sz w:val="18"/>
                <w:szCs w:val="18"/>
              </w:rPr>
              <w:t xml:space="preserve">*90*60mm</w:t>
            </w:r>
            <w:r>
              <w:rPr>
                <w:rFonts w:hint="eastAsia"/>
                <w:sz w:val="18"/>
                <w:szCs w:val="18"/>
              </w:rPr>
              <w:t xml:space="preserve">。</w:t>
            </w:r>
            <w:r>
              <w:rPr>
                <w:rFonts w:hint="eastAsia"/>
                <w:sz w:val="18"/>
                <w:szCs w:val="18"/>
              </w:rPr>
              <w:br/>
              <w:t xml:space="preserve">1</w:t>
            </w:r>
            <w:r>
              <w:rPr>
                <w:rFonts w:hint="eastAsia"/>
                <w:sz w:val="18"/>
                <w:szCs w:val="18"/>
              </w:rPr>
              <w:t xml:space="preserve">、基材：</w:t>
            </w:r>
            <w:r>
              <w:rPr>
                <w:rFonts w:hint="eastAsia"/>
                <w:sz w:val="18"/>
                <w:szCs w:val="18"/>
              </w:rPr>
              <w:t xml:space="preserve"> 80mm</w:t>
            </w:r>
            <w:r>
              <w:rPr>
                <w:rFonts w:hint="eastAsia"/>
                <w:sz w:val="18"/>
                <w:szCs w:val="18"/>
              </w:rPr>
              <w:t xml:space="preserve">厚中密度纤维板。</w:t>
            </w:r>
            <w:r>
              <w:rPr>
                <w:sz w:val="18"/>
                <w:szCs w:val="18"/>
              </w:rPr>
              <w:t xml:space="preserve">中密度纤维板</w:t>
            </w:r>
            <w:r>
              <w:rPr>
                <w:rFonts w:hint="eastAsia"/>
                <w:sz w:val="18"/>
                <w:szCs w:val="18"/>
              </w:rPr>
              <w:t xml:space="preserve">参数要求见本表序号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、面材：厚度≧</w:t>
            </w:r>
            <w:r>
              <w:rPr>
                <w:rFonts w:hint="eastAsia"/>
                <w:sz w:val="18"/>
                <w:szCs w:val="18"/>
              </w:rPr>
              <w:t xml:space="preserve">0.6mm</w:t>
            </w:r>
            <w:r>
              <w:rPr>
                <w:rFonts w:hint="eastAsia"/>
                <w:sz w:val="18"/>
                <w:szCs w:val="18"/>
              </w:rPr>
              <w:t xml:space="preserve">胡桃木木皮贴面，无节疤、腐朽、裂纹、</w:t>
            </w:r>
            <w:r>
              <w:rPr>
                <w:rFonts w:hint="eastAsia"/>
                <w:sz w:val="18"/>
                <w:szCs w:val="18"/>
              </w:rPr>
              <w:t xml:space="preserve"> </w:t>
            </w:r>
            <w:r>
              <w:rPr>
                <w:rFonts w:hint="eastAsia"/>
                <w:sz w:val="18"/>
                <w:szCs w:val="18"/>
              </w:rPr>
              <w:t xml:space="preserve">虫眼、夹皮、变色等缺陷，用于同一件产品的木皮颜色、纹纹理一致，木纹清晰。</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、封边：四周显露部位使用与木皮材质一致的实木封边。</w:t>
            </w:r>
            <w:r>
              <w:rPr>
                <w:rFonts w:hint="eastAsia"/>
                <w:sz w:val="18"/>
                <w:szCs w:val="18"/>
              </w:rPr>
              <w:br/>
            </w:r>
            <w:r>
              <w:rPr>
                <w:rFonts w:hint="eastAsia"/>
                <w:sz w:val="18"/>
                <w:szCs w:val="18"/>
              </w:rPr>
              <w:t xml:space="preserve">5</w:t>
            </w:r>
            <w:r>
              <w:rPr>
                <w:rFonts w:hint="eastAsia"/>
                <w:sz w:val="18"/>
                <w:szCs w:val="18"/>
              </w:rPr>
              <w:t xml:space="preserve">、五金配件：优质阻尼铰链及缓冲导轨。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单人位</w:t>
            </w:r>
            <w:r>
              <w:rPr>
                <w:rFonts w:hint="eastAsia"/>
                <w:sz w:val="18"/>
                <w:szCs w:val="18"/>
              </w:rPr>
              <w:t xml:space="preserve">沙发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1050*900*850mm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w:t>
            </w:r>
            <w:r>
              <w:rPr>
                <w:rFonts w:hint="eastAsia"/>
                <w:sz w:val="18"/>
                <w:szCs w:val="18"/>
              </w:rPr>
              <w:t xml:space="preserve">纤</w:t>
            </w:r>
            <w:r>
              <w:rPr>
                <w:rFonts w:hint="eastAsia"/>
                <w:sz w:val="18"/>
                <w:szCs w:val="18"/>
              </w:rPr>
              <w:t xml:space="preserve">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rPr>
                <w:rFonts w:hint="eastAsia"/>
                <w:sz w:val="18"/>
                <w:szCs w:val="18"/>
              </w:rPr>
              <w:t xml:space="preserve">、面料：超</w:t>
            </w:r>
            <w:r>
              <w:rPr>
                <w:rFonts w:hint="eastAsia"/>
                <w:sz w:val="18"/>
                <w:szCs w:val="18"/>
              </w:rPr>
              <w:t xml:space="preserve">纤</w:t>
            </w:r>
            <w:r>
              <w:rPr>
                <w:rFonts w:hint="eastAsia"/>
                <w:sz w:val="18"/>
                <w:szCs w:val="18"/>
              </w:rPr>
              <w:t xml:space="preserve">皮面料，厚度≥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t xml:space="preserve">  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、海绵：高回弹阻燃定型海绵。表观密度≥</w:t>
            </w:r>
            <w:r>
              <w:rPr>
                <w:rFonts w:hint="eastAsia"/>
                <w:sz w:val="18"/>
                <w:szCs w:val="18"/>
              </w:rPr>
              <w:t xml:space="preserve">45kg/m</w:t>
            </w:r>
            <w:r>
              <w:rPr>
                <w:rFonts w:hint="eastAsia"/>
                <w:sz w:val="18"/>
                <w:szCs w:val="18"/>
              </w:rPr>
              <w:t xml:space="preserve">³，回弹率≥</w:t>
            </w:r>
            <w:r>
              <w:rPr>
                <w:rFonts w:hint="eastAsia"/>
                <w:sz w:val="18"/>
                <w:szCs w:val="18"/>
              </w:rPr>
              <w:t xml:space="preserve">43%</w:t>
            </w:r>
            <w:r>
              <w:rPr>
                <w:rFonts w:hint="eastAsia"/>
                <w:sz w:val="18"/>
                <w:szCs w:val="18"/>
              </w:rPr>
              <w:t xml:space="preserve">，气味等级≥</w:t>
            </w:r>
            <w:r>
              <w:rPr>
                <w:rFonts w:hint="eastAsia"/>
                <w:sz w:val="18"/>
                <w:szCs w:val="18"/>
              </w:rPr>
              <w:t xml:space="preserve">8</w:t>
            </w:r>
            <w:r>
              <w:rPr>
                <w:rFonts w:hint="eastAsia"/>
                <w:sz w:val="18"/>
                <w:szCs w:val="18"/>
              </w:rPr>
              <w:t xml:space="preserve">级，拉伸强度≥</w:t>
            </w:r>
            <w:r>
              <w:rPr>
                <w:rFonts w:hint="eastAsia"/>
                <w:sz w:val="18"/>
                <w:szCs w:val="18"/>
              </w:rPr>
              <w:t xml:space="preserve">124kpa</w:t>
            </w:r>
            <w:r>
              <w:rPr>
                <w:rFonts w:hint="eastAsia"/>
                <w:sz w:val="18"/>
                <w:szCs w:val="18"/>
              </w:rPr>
              <w:t xml:space="preserve">，撕裂强度≥</w:t>
            </w:r>
            <w:r>
              <w:rPr>
                <w:rFonts w:hint="eastAsia"/>
                <w:sz w:val="18"/>
                <w:szCs w:val="18"/>
              </w:rPr>
              <w:t xml:space="preserve">2.4N/cm</w:t>
            </w:r>
            <w:r>
              <w:rPr>
                <w:rFonts w:hint="eastAsia"/>
                <w:sz w:val="18"/>
                <w:szCs w:val="18"/>
              </w:rPr>
              <w:t xml:space="preserve">，灰分≤</w:t>
            </w:r>
            <w:r>
              <w:rPr>
                <w:rFonts w:hint="eastAsia"/>
                <w:sz w:val="18"/>
                <w:szCs w:val="18"/>
              </w:rPr>
              <w:t xml:space="preserve">0.5%</w:t>
            </w:r>
            <w:r>
              <w:rPr>
                <w:rFonts w:hint="eastAsia"/>
                <w:sz w:val="18"/>
                <w:szCs w:val="18"/>
              </w:rPr>
              <w:t xml:space="preserve">，甲醛散发≤</w:t>
            </w:r>
            <w:r>
              <w:rPr>
                <w:rFonts w:hint="eastAsia"/>
                <w:sz w:val="18"/>
                <w:szCs w:val="18"/>
              </w:rPr>
              <w:t xml:space="preserve">1.5mg/kg</w:t>
            </w:r>
            <w:r>
              <w:rPr>
                <w:rFonts w:hint="eastAsia"/>
                <w:sz w:val="18"/>
                <w:szCs w:val="18"/>
              </w:rPr>
              <w:t xml:space="preserve">，阻燃性能</w:t>
            </w:r>
            <w:r>
              <w:rPr>
                <w:rFonts w:hint="eastAsia"/>
                <w:sz w:val="18"/>
                <w:szCs w:val="18"/>
              </w:rPr>
              <w:t xml:space="preserve">:</w:t>
            </w:r>
            <w:r>
              <w:rPr>
                <w:rFonts w:hint="eastAsia"/>
                <w:sz w:val="18"/>
                <w:szCs w:val="18"/>
              </w:rPr>
              <w:t xml:space="preserve">无阴燃或有焰燃烧现象、阻燃等级阻燃Ⅰ级。</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w:t>
            </w:r>
            <w:r>
              <w:rPr>
                <w:sz w:val="18"/>
                <w:szCs w:val="18"/>
              </w:rPr>
              <w:t xml:space="preserve">弹簧</w:t>
            </w:r>
            <w:r>
              <w:rPr>
                <w:rFonts w:hint="eastAsia"/>
                <w:sz w:val="18"/>
                <w:szCs w:val="18"/>
              </w:rPr>
              <w:t xml:space="preserve">：优质蛇形弹簧加橡皮绷带。</w:t>
            </w:r>
            <w:r/>
          </w:p>
          <w:p>
            <w:pPr>
              <w:jc w:val="left"/>
              <w:spacing w:after="0" w:line="240" w:lineRule="auto"/>
              <w:widowControl/>
              <w:rPr>
                <w:sz w:val="18"/>
                <w:szCs w:val="18"/>
              </w:rPr>
            </w:pPr>
            <w:r>
              <w:rPr>
                <w:sz w:val="18"/>
                <w:szCs w:val="18"/>
              </w:rPr>
              <w:t xml:space="preserve">4</w:t>
            </w:r>
            <w:r>
              <w:rPr>
                <w:sz w:val="18"/>
                <w:szCs w:val="18"/>
              </w:rPr>
              <w:t xml:space="preserve">、</w:t>
            </w:r>
            <w:r>
              <w:rPr>
                <w:rFonts w:hint="eastAsia"/>
                <w:sz w:val="18"/>
                <w:szCs w:val="18"/>
              </w:rPr>
              <w:t xml:space="preserve">内</w:t>
            </w:r>
            <w:r>
              <w:rPr>
                <w:sz w:val="18"/>
                <w:szCs w:val="18"/>
              </w:rPr>
              <w:t xml:space="preserve">框架：选用优质天然硬性实木，经专业干燥设备处理，含水率在</w:t>
            </w:r>
            <w:r>
              <w:rPr>
                <w:sz w:val="18"/>
                <w:szCs w:val="18"/>
              </w:rPr>
              <w:t xml:space="preserve">10±1%</w:t>
            </w:r>
            <w:r>
              <w:rPr>
                <w:sz w:val="18"/>
                <w:szCs w:val="18"/>
              </w:rPr>
              <w:t xml:space="preserve">，保证长时间使用</w:t>
            </w:r>
            <w:r>
              <w:rPr>
                <w:sz w:val="18"/>
                <w:szCs w:val="18"/>
              </w:rPr>
              <w:t xml:space="preserve">不</w:t>
            </w:r>
            <w:r>
              <w:rPr>
                <w:sz w:val="18"/>
                <w:szCs w:val="18"/>
              </w:rPr>
              <w:t xml:space="preserve">开裂、不变形。</w:t>
            </w:r>
            <w:r>
              <w:rPr>
                <w:rFonts w:hint="eastAsia"/>
                <w:sz w:val="18"/>
                <w:szCs w:val="18"/>
              </w:rPr>
              <w:t xml:space="preserve">         </w:t>
            </w:r>
            <w:r>
              <w:rPr>
                <w:rFonts w:hint="eastAsia"/>
                <w:sz w:val="18"/>
                <w:szCs w:val="18"/>
              </w:rPr>
              <w:br/>
            </w:r>
            <w:r>
              <w:rPr>
                <w:sz w:val="18"/>
                <w:szCs w:val="18"/>
              </w:rPr>
              <w:t xml:space="preserve">5</w:t>
            </w:r>
            <w:r>
              <w:rPr>
                <w:rFonts w:hint="eastAsia"/>
                <w:sz w:val="18"/>
                <w:szCs w:val="18"/>
              </w:rPr>
              <w:t xml:space="preserve">、脚架：实木脚，表面采用静电粉喷工艺。</w:t>
            </w:r>
            <w:r/>
          </w:p>
          <w:p>
            <w:pPr>
              <w:jc w:val="left"/>
              <w:spacing w:after="0" w:line="240" w:lineRule="auto"/>
              <w:widowControl/>
              <w:rPr>
                <w:sz w:val="18"/>
                <w:szCs w:val="18"/>
              </w:rPr>
            </w:pPr>
            <w:r>
              <w:rPr>
                <w:sz w:val="18"/>
                <w:szCs w:val="18"/>
              </w:rPr>
              <w:t xml:space="preserve">6</w:t>
            </w:r>
            <w:r>
              <w:rPr>
                <w:rFonts w:hint="eastAsia"/>
                <w:sz w:val="18"/>
                <w:szCs w:val="18"/>
              </w:rPr>
              <w:t xml:space="preserve">、工艺细节：耐磨脚垫、防止打滑及保护地面。</w:t>
            </w:r>
            <w:r/>
          </w:p>
          <w:p>
            <w:pPr>
              <w:jc w:val="left"/>
              <w:spacing w:after="0" w:line="240" w:lineRule="auto"/>
              <w:widowControl/>
              <w:rPr>
                <w:sz w:val="18"/>
                <w:szCs w:val="18"/>
              </w:rPr>
            </w:pPr>
            <w:r>
              <w:rPr>
                <w:sz w:val="18"/>
                <w:szCs w:val="18"/>
              </w:rPr>
              <w:t xml:space="preserve">7</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w:t>
            </w:r>
            <w:bookmarkStart w:id="262" w:name="OLE_LINK40"/>
            <w:r>
              <w:rPr>
                <w:rFonts w:hint="eastAsia"/>
                <w:sz w:val="18"/>
                <w:szCs w:val="18"/>
              </w:rPr>
              <w:t xml:space="preserve">成品</w:t>
            </w:r>
            <w:bookmarkEnd w:id="262"/>
            <w:r>
              <w:rPr>
                <w:rFonts w:hint="eastAsia"/>
                <w:sz w:val="18"/>
                <w:szCs w:val="18"/>
              </w:rPr>
              <w:t xml:space="preserve">沙发至少须符合</w:t>
            </w:r>
            <w:r>
              <w:rPr>
                <w:sz w:val="18"/>
                <w:szCs w:val="18"/>
              </w:rPr>
              <w:t xml:space="preserve">QB/T 1952.1-2023</w:t>
            </w:r>
            <w:r>
              <w:rPr>
                <w:sz w:val="18"/>
                <w:szCs w:val="18"/>
              </w:rPr>
              <w:t xml:space="preserve">《软体家具</w:t>
            </w:r>
            <w:r>
              <w:rPr>
                <w:sz w:val="18"/>
                <w:szCs w:val="18"/>
              </w:rPr>
              <w:t xml:space="preserve"> </w:t>
            </w:r>
            <w:r>
              <w:rPr>
                <w:sz w:val="18"/>
                <w:szCs w:val="18"/>
              </w:rPr>
              <w:t xml:space="preserve">沙发》、</w:t>
            </w:r>
            <w:r>
              <w:rPr>
                <w:sz w:val="18"/>
                <w:szCs w:val="18"/>
              </w:rPr>
              <w:t xml:space="preserve">GB/T 35607-2024</w:t>
            </w:r>
            <w:r>
              <w:rPr>
                <w:sz w:val="18"/>
                <w:szCs w:val="18"/>
              </w:rPr>
              <w:t xml:space="preserve">《绿色产品评价</w:t>
            </w:r>
            <w:r>
              <w:rPr>
                <w:sz w:val="18"/>
                <w:szCs w:val="18"/>
              </w:rPr>
              <w:t xml:space="preserve"> </w:t>
            </w:r>
            <w:r>
              <w:rPr>
                <w:sz w:val="18"/>
                <w:szCs w:val="18"/>
              </w:rPr>
              <w:t xml:space="preserve">家具》等标准，其中人工革的摩擦色牢度</w:t>
            </w:r>
            <w:r>
              <w:rPr>
                <w:sz w:val="18"/>
                <w:szCs w:val="18"/>
              </w:rPr>
              <w:t xml:space="preserve">≥3</w:t>
            </w:r>
            <w:r>
              <w:rPr>
                <w:sz w:val="18"/>
                <w:szCs w:val="18"/>
              </w:rPr>
              <w:t xml:space="preserve">级。沙发座背及扶手耐久性</w:t>
            </w:r>
            <w:r>
              <w:rPr>
                <w:sz w:val="18"/>
                <w:szCs w:val="18"/>
              </w:rPr>
              <w:t xml:space="preserve">60000</w:t>
            </w:r>
            <w:r>
              <w:rPr>
                <w:sz w:val="18"/>
                <w:szCs w:val="18"/>
              </w:rPr>
              <w:t xml:space="preserve">次达</w:t>
            </w:r>
            <w:r>
              <w:rPr>
                <w:sz w:val="18"/>
                <w:szCs w:val="18"/>
              </w:rPr>
              <w:t xml:space="preserve">A</w:t>
            </w:r>
            <w:r>
              <w:rPr>
                <w:sz w:val="18"/>
                <w:szCs w:val="18"/>
              </w:rPr>
              <w:t xml:space="preserve">级、座面压缩量</w:t>
            </w:r>
            <w:r>
              <w:rPr>
                <w:sz w:val="18"/>
                <w:szCs w:val="18"/>
              </w:rPr>
              <w:t xml:space="preserve">≤90mm</w:t>
            </w:r>
            <w:r>
              <w:rPr>
                <w:sz w:val="18"/>
                <w:szCs w:val="18"/>
              </w:rPr>
              <w:t xml:space="preserve">。甲醛释放量、苯、甲苯、二甲苯、总挥发性有机化合物</w:t>
            </w:r>
            <w:r>
              <w:rPr>
                <w:rFonts w:hint="eastAsia"/>
                <w:sz w:val="18"/>
                <w:szCs w:val="18"/>
                <w:shd w:val="pct15" w:color="auto" w:fill="ffffff"/>
              </w:rPr>
              <w:t xml:space="preserve">均合格，</w:t>
            </w:r>
            <w:r>
              <w:rPr>
                <w:sz w:val="18"/>
                <w:szCs w:val="18"/>
              </w:rPr>
              <w:t xml:space="preserve">可分解致癌芳香</w:t>
            </w:r>
            <w:r>
              <w:rPr>
                <w:sz w:val="18"/>
                <w:szCs w:val="18"/>
              </w:rPr>
              <w:t xml:space="preserve">胺</w:t>
            </w:r>
            <w:r>
              <w:rPr>
                <w:sz w:val="18"/>
                <w:szCs w:val="18"/>
              </w:rPr>
              <w:t xml:space="preserve">染料、阻燃剂均未检出。通过香烟抗引燃特性试验。座、背及扶手耐久性</w:t>
            </w:r>
            <w:r>
              <w:rPr>
                <w:sz w:val="18"/>
                <w:szCs w:val="18"/>
              </w:rPr>
              <w:t xml:space="preserve">6</w:t>
            </w:r>
            <w:r>
              <w:rPr>
                <w:sz w:val="18"/>
                <w:szCs w:val="18"/>
              </w:rPr>
              <w:t xml:space="preserve">万次循环无缺陷。</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三人位沙发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2000*900*850mm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w:t>
            </w:r>
            <w:r>
              <w:rPr>
                <w:rFonts w:hint="eastAsia"/>
                <w:sz w:val="18"/>
                <w:szCs w:val="18"/>
              </w:rPr>
              <w:t xml:space="preserve">纤</w:t>
            </w:r>
            <w:r>
              <w:rPr>
                <w:rFonts w:hint="eastAsia"/>
                <w:sz w:val="18"/>
                <w:szCs w:val="18"/>
              </w:rPr>
              <w:t xml:space="preserve">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1</w:t>
            </w:r>
            <w:r>
              <w:rPr>
                <w:rFonts w:hint="eastAsia"/>
                <w:sz w:val="18"/>
                <w:szCs w:val="18"/>
              </w:rPr>
              <w:t xml:space="preserve">、面料：超</w:t>
            </w:r>
            <w:r>
              <w:rPr>
                <w:rFonts w:hint="eastAsia"/>
                <w:sz w:val="18"/>
                <w:szCs w:val="18"/>
              </w:rPr>
              <w:t xml:space="preserve">纤</w:t>
            </w:r>
            <w:r>
              <w:rPr>
                <w:rFonts w:hint="eastAsia"/>
                <w:sz w:val="18"/>
                <w:szCs w:val="18"/>
              </w:rPr>
              <w:t xml:space="preserve">皮面料，厚度≥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t xml:space="preserve">  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、海绵：高回弹阻燃定型海绵。高回弹阻燃定型海绵性能指标见本表序号</w:t>
            </w:r>
            <w:r>
              <w:rPr>
                <w:rFonts w:hint="eastAsia"/>
                <w:sz w:val="18"/>
                <w:szCs w:val="18"/>
              </w:rPr>
              <w:t xml:space="preserve">9</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w:t>
            </w:r>
            <w:r>
              <w:rPr>
                <w:sz w:val="18"/>
                <w:szCs w:val="18"/>
              </w:rPr>
              <w:t xml:space="preserve">弹簧</w:t>
            </w:r>
            <w:r>
              <w:rPr>
                <w:rFonts w:hint="eastAsia"/>
                <w:sz w:val="18"/>
                <w:szCs w:val="18"/>
              </w:rPr>
              <w:t xml:space="preserve">：优质蛇形弹簧加橡皮绷带。</w:t>
            </w:r>
            <w:r/>
          </w:p>
          <w:p>
            <w:pPr>
              <w:jc w:val="left"/>
              <w:spacing w:after="0" w:line="240" w:lineRule="auto"/>
              <w:widowControl/>
              <w:rPr>
                <w:sz w:val="18"/>
                <w:szCs w:val="18"/>
              </w:rPr>
            </w:pPr>
            <w:r>
              <w:rPr>
                <w:sz w:val="18"/>
                <w:szCs w:val="18"/>
              </w:rPr>
              <w:t xml:space="preserve">4</w:t>
            </w:r>
            <w:r>
              <w:rPr>
                <w:sz w:val="18"/>
                <w:szCs w:val="18"/>
              </w:rPr>
              <w:t xml:space="preserve">、</w:t>
            </w:r>
            <w:r>
              <w:rPr>
                <w:rFonts w:hint="eastAsia"/>
                <w:sz w:val="18"/>
                <w:szCs w:val="18"/>
              </w:rPr>
              <w:t xml:space="preserve">内</w:t>
            </w:r>
            <w:r>
              <w:rPr>
                <w:sz w:val="18"/>
                <w:szCs w:val="18"/>
              </w:rPr>
              <w:t xml:space="preserve">框架：选用优质天然硬性实木，经专业干燥设备处理，含水率在</w:t>
            </w:r>
            <w:r>
              <w:rPr>
                <w:sz w:val="18"/>
                <w:szCs w:val="18"/>
              </w:rPr>
              <w:t xml:space="preserve">10±1%</w:t>
            </w:r>
            <w:r>
              <w:rPr>
                <w:sz w:val="18"/>
                <w:szCs w:val="18"/>
              </w:rPr>
              <w:t xml:space="preserve">，保证长时间使用</w:t>
            </w:r>
            <w:r>
              <w:rPr>
                <w:sz w:val="18"/>
                <w:szCs w:val="18"/>
              </w:rPr>
              <w:t xml:space="preserve">不</w:t>
            </w:r>
            <w:r>
              <w:rPr>
                <w:sz w:val="18"/>
                <w:szCs w:val="18"/>
              </w:rPr>
              <w:t xml:space="preserve">开裂、不变形。</w:t>
            </w:r>
            <w:r>
              <w:rPr>
                <w:rFonts w:hint="eastAsia"/>
                <w:sz w:val="18"/>
                <w:szCs w:val="18"/>
              </w:rPr>
              <w:t xml:space="preserve">         </w:t>
            </w:r>
            <w:r>
              <w:rPr>
                <w:rFonts w:hint="eastAsia"/>
                <w:sz w:val="18"/>
                <w:szCs w:val="18"/>
              </w:rPr>
              <w:br/>
            </w:r>
            <w:r>
              <w:rPr>
                <w:sz w:val="18"/>
                <w:szCs w:val="18"/>
              </w:rPr>
              <w:t xml:space="preserve">5</w:t>
            </w:r>
            <w:r>
              <w:rPr>
                <w:rFonts w:hint="eastAsia"/>
                <w:sz w:val="18"/>
                <w:szCs w:val="18"/>
              </w:rPr>
              <w:t xml:space="preserve">、脚架：实木脚，表面采用静电粉喷工艺。</w:t>
            </w:r>
            <w:r/>
          </w:p>
          <w:p>
            <w:pPr>
              <w:jc w:val="left"/>
              <w:spacing w:after="0" w:line="240" w:lineRule="auto"/>
              <w:widowControl/>
              <w:rPr>
                <w:sz w:val="18"/>
                <w:szCs w:val="18"/>
              </w:rPr>
            </w:pPr>
            <w:r>
              <w:rPr>
                <w:sz w:val="18"/>
                <w:szCs w:val="18"/>
              </w:rPr>
              <w:t xml:space="preserve">6</w:t>
            </w:r>
            <w:r>
              <w:rPr>
                <w:rFonts w:hint="eastAsia"/>
                <w:sz w:val="18"/>
                <w:szCs w:val="18"/>
              </w:rPr>
              <w:t xml:space="preserve">、工艺细节：耐磨脚垫、防止打滑及保护地面。</w:t>
            </w:r>
            <w:r/>
          </w:p>
          <w:p>
            <w:pPr>
              <w:jc w:val="left"/>
              <w:spacing w:after="0" w:line="240" w:lineRule="auto"/>
              <w:widowControl/>
              <w:rPr>
                <w:sz w:val="18"/>
                <w:szCs w:val="18"/>
              </w:rPr>
            </w:pPr>
            <w:r>
              <w:rPr>
                <w:sz w:val="18"/>
                <w:szCs w:val="18"/>
              </w:rPr>
              <w:t xml:space="preserve">7</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会议椅</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460*540*910mm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w:t>
            </w:r>
            <w:r>
              <w:rPr>
                <w:rFonts w:hint="eastAsia"/>
                <w:sz w:val="18"/>
                <w:szCs w:val="18"/>
              </w:rPr>
              <w:t xml:space="preserve">纤</w:t>
            </w:r>
            <w:r>
              <w:rPr>
                <w:rFonts w:hint="eastAsia"/>
                <w:sz w:val="18"/>
                <w:szCs w:val="18"/>
              </w:rPr>
              <w:t xml:space="preserve">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椅面高度</w:t>
            </w:r>
            <w:r>
              <w:rPr>
                <w:rFonts w:hint="eastAsia"/>
                <w:sz w:val="18"/>
                <w:szCs w:val="18"/>
              </w:rPr>
              <w:t xml:space="preserve">450mm</w:t>
            </w:r>
            <w:r>
              <w:rPr>
                <w:rFonts w:hint="eastAsia"/>
                <w:sz w:val="18"/>
                <w:szCs w:val="18"/>
              </w:rPr>
              <w:t xml:space="preserve">，靠背高度</w:t>
            </w:r>
            <w:r>
              <w:rPr>
                <w:rFonts w:hint="eastAsia"/>
                <w:sz w:val="18"/>
                <w:szCs w:val="18"/>
              </w:rPr>
              <w:t xml:space="preserve">910mm</w:t>
            </w:r>
            <w:r>
              <w:rPr>
                <w:rFonts w:hint="eastAsia"/>
                <w:sz w:val="18"/>
                <w:szCs w:val="18"/>
              </w:rPr>
              <w:t xml:space="preserve">，椅面尺寸长</w:t>
            </w:r>
            <w:r>
              <w:rPr>
                <w:rFonts w:hint="eastAsia"/>
                <w:sz w:val="18"/>
                <w:szCs w:val="18"/>
              </w:rPr>
              <w:t xml:space="preserve">*</w:t>
            </w:r>
            <w:r>
              <w:rPr>
                <w:rFonts w:hint="eastAsia"/>
                <w:sz w:val="18"/>
                <w:szCs w:val="18"/>
              </w:rPr>
              <w:t xml:space="preserve">宽</w:t>
            </w:r>
            <w:r>
              <w:rPr>
                <w:rFonts w:hint="eastAsia"/>
                <w:sz w:val="18"/>
                <w:szCs w:val="18"/>
              </w:rPr>
              <w:t xml:space="preserve">470*470mm</w:t>
            </w:r>
            <w:r>
              <w:rPr>
                <w:rFonts w:hint="eastAsia"/>
                <w:sz w:val="18"/>
                <w:szCs w:val="18"/>
              </w:rPr>
              <w:br/>
            </w:r>
            <w:r>
              <w:rPr>
                <w:rFonts w:hint="eastAsia"/>
                <w:sz w:val="18"/>
                <w:szCs w:val="18"/>
              </w:rPr>
              <w:t xml:space="preserve">优质实木框架，超</w:t>
            </w:r>
            <w:r>
              <w:rPr>
                <w:rFonts w:hint="eastAsia"/>
                <w:sz w:val="18"/>
                <w:szCs w:val="18"/>
              </w:rPr>
              <w:t xml:space="preserve">纤</w:t>
            </w:r>
            <w:r>
              <w:rPr>
                <w:rFonts w:hint="eastAsia"/>
                <w:sz w:val="18"/>
                <w:szCs w:val="18"/>
              </w:rPr>
              <w:t xml:space="preserve">皮软包，高回弹海绵，五底三面油漆工艺。</w:t>
            </w:r>
            <w:r>
              <w:rPr>
                <w:rFonts w:hint="eastAsia"/>
                <w:sz w:val="18"/>
                <w:szCs w:val="18"/>
              </w:rPr>
              <w:br/>
            </w:r>
            <w:bookmarkStart w:id="263" w:name="OLE_LINK21"/>
            <w:r/>
            <w:bookmarkStart w:id="264" w:name="OLE_LINK22"/>
            <w:r>
              <w:rPr>
                <w:rFonts w:hint="eastAsia"/>
                <w:sz w:val="18"/>
                <w:szCs w:val="18"/>
              </w:rPr>
              <w:t xml:space="preserve">1</w:t>
            </w:r>
            <w:r>
              <w:rPr>
                <w:rFonts w:hint="eastAsia"/>
                <w:sz w:val="18"/>
                <w:szCs w:val="18"/>
              </w:rPr>
              <w:t xml:space="preserve">、人造革</w:t>
            </w:r>
            <w:r>
              <w:rPr>
                <w:rFonts w:hint="eastAsia"/>
                <w:sz w:val="18"/>
                <w:szCs w:val="18"/>
              </w:rPr>
              <w:t xml:space="preserve">(</w:t>
            </w:r>
            <w:r>
              <w:rPr>
                <w:rFonts w:hint="eastAsia"/>
                <w:sz w:val="18"/>
                <w:szCs w:val="18"/>
              </w:rPr>
              <w:t xml:space="preserve">西皮</w:t>
            </w:r>
            <w:r>
              <w:rPr>
                <w:rFonts w:hint="eastAsia"/>
                <w:sz w:val="18"/>
                <w:szCs w:val="18"/>
              </w:rPr>
              <w:t xml:space="preserve">):pH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、面料：优质超</w:t>
            </w:r>
            <w:r>
              <w:rPr>
                <w:rFonts w:hint="eastAsia"/>
                <w:sz w:val="18"/>
                <w:szCs w:val="18"/>
              </w:rPr>
              <w:t xml:space="preserve">纤</w:t>
            </w:r>
            <w:r>
              <w:rPr>
                <w:rFonts w:hint="eastAsia"/>
                <w:sz w:val="18"/>
                <w:szCs w:val="18"/>
              </w:rPr>
              <w:t xml:space="preserve">皮，厚度≥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br/>
              <w:t xml:space="preserve">3</w:t>
            </w:r>
            <w:r>
              <w:rPr>
                <w:rFonts w:hint="eastAsia"/>
                <w:sz w:val="18"/>
                <w:szCs w:val="18"/>
              </w:rPr>
              <w:t xml:space="preserve">、海绵：高回弹一次发泡成型阻燃海绵。</w:t>
            </w:r>
            <w:r>
              <w:rPr>
                <w:rFonts w:hint="eastAsia"/>
                <w:sz w:val="18"/>
                <w:szCs w:val="18"/>
              </w:rPr>
              <w:br/>
              <w:t xml:space="preserve">4</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bookmarkEnd w:id="263"/>
            <w:r/>
            <w:bookmarkEnd w:id="264"/>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27</w:t>
            </w:r>
            <w:r>
              <w:rPr>
                <w:sz w:val="18"/>
                <w:szCs w:val="18"/>
              </w:rPr>
              <w:t xml:space="preserve">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执勤椅</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外形长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650*700*1050mm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实木框架</w:t>
            </w:r>
            <w:r>
              <w:rPr>
                <w:rFonts w:hint="eastAsia"/>
                <w:sz w:val="18"/>
                <w:szCs w:val="18"/>
              </w:rPr>
              <w:t xml:space="preserve">+</w:t>
            </w:r>
            <w:r>
              <w:rPr>
                <w:rFonts w:hint="eastAsia"/>
                <w:sz w:val="18"/>
                <w:szCs w:val="18"/>
              </w:rPr>
              <w:t xml:space="preserve">超</w:t>
            </w:r>
            <w:r>
              <w:rPr>
                <w:rFonts w:hint="eastAsia"/>
                <w:sz w:val="18"/>
                <w:szCs w:val="18"/>
              </w:rPr>
              <w:t xml:space="preserve">纤</w:t>
            </w:r>
            <w:r>
              <w:rPr>
                <w:rFonts w:hint="eastAsia"/>
                <w:sz w:val="18"/>
                <w:szCs w:val="18"/>
              </w:rPr>
              <w:t xml:space="preserve">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椅面高度约</w:t>
            </w:r>
            <w:r>
              <w:rPr>
                <w:rFonts w:hint="eastAsia"/>
                <w:sz w:val="18"/>
                <w:szCs w:val="18"/>
              </w:rPr>
              <w:t xml:space="preserve">450mm</w:t>
            </w:r>
            <w:r>
              <w:rPr>
                <w:rFonts w:hint="eastAsia"/>
                <w:sz w:val="18"/>
                <w:szCs w:val="18"/>
              </w:rPr>
              <w:t xml:space="preserve">，靠背高度约</w:t>
            </w:r>
            <w:r>
              <w:rPr>
                <w:rFonts w:hint="eastAsia"/>
                <w:sz w:val="18"/>
                <w:szCs w:val="18"/>
              </w:rPr>
              <w:t xml:space="preserve">1050mm</w:t>
            </w:r>
            <w:r>
              <w:rPr>
                <w:rFonts w:hint="eastAsia"/>
                <w:sz w:val="18"/>
                <w:szCs w:val="18"/>
              </w:rPr>
              <w:t xml:space="preserve">，扶手高度约</w:t>
            </w:r>
            <w:r>
              <w:rPr>
                <w:rFonts w:hint="eastAsia"/>
                <w:sz w:val="18"/>
                <w:szCs w:val="18"/>
              </w:rPr>
              <w:t xml:space="preserve">650mm</w:t>
            </w:r>
            <w:r>
              <w:rPr>
                <w:rFonts w:hint="eastAsia"/>
                <w:sz w:val="18"/>
                <w:szCs w:val="18"/>
              </w:rPr>
              <w:t xml:space="preserve">，椅面尺寸宽</w:t>
            </w:r>
            <w:r>
              <w:rPr>
                <w:rFonts w:hint="eastAsia"/>
                <w:sz w:val="18"/>
                <w:szCs w:val="18"/>
              </w:rPr>
              <w:t xml:space="preserve">*</w:t>
            </w:r>
            <w:r>
              <w:rPr>
                <w:rFonts w:hint="eastAsia"/>
                <w:sz w:val="18"/>
                <w:szCs w:val="18"/>
              </w:rPr>
              <w:t xml:space="preserve">深约</w:t>
            </w:r>
            <w:r>
              <w:rPr>
                <w:rFonts w:hint="eastAsia"/>
                <w:sz w:val="18"/>
                <w:szCs w:val="18"/>
              </w:rPr>
              <w:t xml:space="preserve">500*530mm</w:t>
            </w:r>
            <w:r>
              <w:rPr>
                <w:rFonts w:hint="eastAsia"/>
                <w:sz w:val="18"/>
                <w:szCs w:val="18"/>
              </w:rPr>
              <w:t xml:space="preserve">，扶手、椅腿横截面不小于</w:t>
            </w:r>
            <w:r>
              <w:rPr>
                <w:rFonts w:hint="eastAsia"/>
                <w:sz w:val="18"/>
                <w:szCs w:val="18"/>
              </w:rPr>
              <w:t xml:space="preserve">70*45mm</w:t>
            </w:r>
            <w:r>
              <w:rPr>
                <w:rFonts w:hint="eastAsia"/>
                <w:sz w:val="18"/>
                <w:szCs w:val="18"/>
              </w:rPr>
              <w:t xml:space="preserve">。</w:t>
            </w:r>
            <w:r>
              <w:rPr>
                <w:rFonts w:hint="eastAsia"/>
                <w:sz w:val="18"/>
                <w:szCs w:val="18"/>
              </w:rPr>
              <w:br/>
              <w:t xml:space="preserve">1</w:t>
            </w:r>
            <w:r>
              <w:rPr>
                <w:rFonts w:hint="eastAsia"/>
                <w:sz w:val="18"/>
                <w:szCs w:val="18"/>
              </w:rPr>
              <w:t xml:space="preserve">、人体工程学原理设计而成，</w:t>
            </w:r>
            <w:r>
              <w:rPr>
                <w:rFonts w:hint="eastAsia"/>
                <w:sz w:val="18"/>
                <w:szCs w:val="18"/>
              </w:rPr>
              <w:t xml:space="preserve">连体座靠采用</w:t>
            </w:r>
            <w:r>
              <w:rPr>
                <w:rFonts w:hint="eastAsia"/>
                <w:sz w:val="18"/>
                <w:szCs w:val="18"/>
              </w:rPr>
              <w:t xml:space="preserve">8</w:t>
            </w:r>
            <w:r>
              <w:rPr>
                <w:rFonts w:hint="eastAsia"/>
                <w:sz w:val="18"/>
                <w:szCs w:val="18"/>
              </w:rPr>
              <w:t xml:space="preserve">层</w:t>
            </w:r>
            <w:r>
              <w:rPr>
                <w:rFonts w:hint="eastAsia"/>
                <w:sz w:val="18"/>
                <w:szCs w:val="18"/>
              </w:rPr>
              <w:t xml:space="preserve">1.5cm</w:t>
            </w:r>
            <w:r>
              <w:rPr>
                <w:rFonts w:hint="eastAsia"/>
                <w:sz w:val="18"/>
                <w:szCs w:val="18"/>
              </w:rPr>
              <w:t xml:space="preserve">夹板压制成型板为</w:t>
            </w:r>
            <w:r>
              <w:rPr>
                <w:rFonts w:hint="eastAsia"/>
                <w:sz w:val="18"/>
                <w:szCs w:val="18"/>
              </w:rPr>
              <w:t xml:space="preserve">12cm</w:t>
            </w:r>
            <w:r>
              <w:rPr>
                <w:rFonts w:hint="eastAsia"/>
                <w:sz w:val="18"/>
                <w:szCs w:val="18"/>
              </w:rPr>
              <w:t xml:space="preserve">，承重力不小于</w:t>
            </w:r>
            <w:r>
              <w:rPr>
                <w:rFonts w:hint="eastAsia"/>
                <w:sz w:val="18"/>
                <w:szCs w:val="18"/>
              </w:rPr>
              <w:t xml:space="preserve">200KG</w:t>
            </w:r>
            <w:r>
              <w:rPr>
                <w:rFonts w:hint="eastAsia"/>
                <w:sz w:val="18"/>
                <w:szCs w:val="18"/>
              </w:rPr>
              <w:t xml:space="preserve">，实木椅架，在实木椅架脚底加橡胶垫。</w:t>
            </w:r>
            <w:r>
              <w:rPr>
                <w:rFonts w:hint="eastAsia"/>
                <w:sz w:val="18"/>
                <w:szCs w:val="18"/>
              </w:rPr>
              <w:br/>
              <w:t xml:space="preserve">2</w:t>
            </w:r>
            <w:r>
              <w:rPr>
                <w:rFonts w:hint="eastAsia"/>
                <w:sz w:val="18"/>
                <w:szCs w:val="18"/>
              </w:rPr>
              <w:t xml:space="preserve">、</w:t>
            </w:r>
            <w:r>
              <w:rPr>
                <w:rFonts w:hint="eastAsia"/>
                <w:sz w:val="18"/>
                <w:szCs w:val="18"/>
              </w:rPr>
              <w:t xml:space="preserve">椅架框架</w:t>
            </w:r>
            <w:r>
              <w:rPr>
                <w:rFonts w:hint="eastAsia"/>
                <w:sz w:val="18"/>
                <w:szCs w:val="18"/>
              </w:rPr>
              <w:t xml:space="preserve">材料：天然实木椅架，椅架</w:t>
            </w:r>
            <w:r>
              <w:rPr>
                <w:rFonts w:hint="eastAsia"/>
                <w:sz w:val="18"/>
                <w:szCs w:val="18"/>
              </w:rPr>
              <w:t xml:space="preserve">榫</w:t>
            </w:r>
            <w:r>
              <w:rPr>
                <w:rFonts w:hint="eastAsia"/>
                <w:sz w:val="18"/>
                <w:szCs w:val="18"/>
              </w:rPr>
              <w:t xml:space="preserve">卯结构，木材含水率≤</w:t>
            </w:r>
            <w:r>
              <w:rPr>
                <w:rFonts w:hint="eastAsia"/>
                <w:sz w:val="18"/>
                <w:szCs w:val="18"/>
              </w:rPr>
              <w:t xml:space="preserve">12%</w:t>
            </w:r>
            <w:r>
              <w:rPr>
                <w:rFonts w:hint="eastAsia"/>
                <w:sz w:val="18"/>
                <w:szCs w:val="18"/>
              </w:rPr>
              <w:t xml:space="preserve">，无虫蚀、无腐朽材，木材经四面刨光处理，结合部位无松动。</w:t>
            </w:r>
            <w:r>
              <w:rPr>
                <w:rFonts w:hint="eastAsia"/>
                <w:sz w:val="18"/>
                <w:szCs w:val="18"/>
              </w:rPr>
              <w:br/>
              <w:t xml:space="preserve">3</w:t>
            </w:r>
            <w:r>
              <w:rPr>
                <w:rFonts w:hint="eastAsia"/>
                <w:sz w:val="18"/>
                <w:szCs w:val="18"/>
              </w:rPr>
              <w:t xml:space="preserve">、面料：优质超</w:t>
            </w:r>
            <w:r>
              <w:rPr>
                <w:rFonts w:hint="eastAsia"/>
                <w:sz w:val="18"/>
                <w:szCs w:val="18"/>
              </w:rPr>
              <w:t xml:space="preserve">纤</w:t>
            </w:r>
            <w:r>
              <w:rPr>
                <w:rFonts w:hint="eastAsia"/>
                <w:sz w:val="18"/>
                <w:szCs w:val="18"/>
              </w:rPr>
              <w:t xml:space="preserve">皮，厚度≥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sz w:val="18"/>
                <w:szCs w:val="18"/>
              </w:rPr>
              <w:t xml:space="preserve">pH</w:t>
            </w:r>
            <w:r>
              <w:rPr>
                <w:sz w:val="18"/>
                <w:szCs w:val="18"/>
              </w:rPr>
              <w:t xml:space="preserve">值</w:t>
            </w:r>
            <w:r>
              <w:rPr>
                <w:sz w:val="18"/>
                <w:szCs w:val="18"/>
              </w:rPr>
              <w:t xml:space="preserve">5.0~7.0</w:t>
            </w:r>
            <w:r>
              <w:rPr>
                <w:sz w:val="18"/>
                <w:szCs w:val="18"/>
              </w:rPr>
              <w:t xml:space="preserve">，甲醛未检出，可裂解出致癌芳香胺的偶氮染料未检出，色牢度（沾色）耐水、耐酸汗液、耐碱汗液、耐干摩擦均为</w:t>
            </w:r>
            <w:r>
              <w:rPr>
                <w:sz w:val="18"/>
                <w:szCs w:val="18"/>
              </w:rPr>
              <w:t xml:space="preserve">4-5</w:t>
            </w:r>
            <w:r>
              <w:rPr>
                <w:sz w:val="18"/>
                <w:szCs w:val="18"/>
              </w:rPr>
              <w:t xml:space="preserve">级，禁用偶氮染料未检出，</w:t>
            </w:r>
            <w:r>
              <w:rPr>
                <w:sz w:val="18"/>
                <w:szCs w:val="18"/>
              </w:rPr>
              <w:t xml:space="preserve">N-</w:t>
            </w:r>
            <w:r>
              <w:rPr>
                <w:sz w:val="18"/>
                <w:szCs w:val="18"/>
              </w:rPr>
              <w:t xml:space="preserve">甲基吡咯烷酮未检出，</w:t>
            </w:r>
            <w:r>
              <w:rPr>
                <w:sz w:val="18"/>
                <w:szCs w:val="18"/>
              </w:rPr>
              <w:t xml:space="preserve">N</w:t>
            </w:r>
            <w:r>
              <w:rPr>
                <w:sz w:val="18"/>
                <w:szCs w:val="18"/>
              </w:rPr>
              <w:t xml:space="preserve">，</w:t>
            </w:r>
            <w:r>
              <w:rPr>
                <w:sz w:val="18"/>
                <w:szCs w:val="18"/>
              </w:rPr>
              <w:t xml:space="preserve">N-</w:t>
            </w:r>
            <w:r>
              <w:rPr>
                <w:sz w:val="18"/>
                <w:szCs w:val="18"/>
              </w:rPr>
              <w:t xml:space="preserve">二甲基甲酰胺未检出，短链氯化石蜡未检出。</w:t>
            </w:r>
            <w:r>
              <w:rPr>
                <w:rFonts w:hint="eastAsia"/>
                <w:sz w:val="18"/>
                <w:szCs w:val="18"/>
              </w:rPr>
              <w:br/>
              <w:t xml:space="preserve">4</w:t>
            </w:r>
            <w:r>
              <w:rPr>
                <w:rFonts w:hint="eastAsia"/>
                <w:sz w:val="18"/>
                <w:szCs w:val="18"/>
              </w:rPr>
              <w:t xml:space="preserve">、海绵：高回弹一次发泡成型阻燃海绵。高回弹阻燃定型海绵性能指标见本表序号</w:t>
            </w:r>
            <w:r>
              <w:rPr>
                <w:rFonts w:hint="eastAsia"/>
                <w:sz w:val="18"/>
                <w:szCs w:val="18"/>
              </w:rPr>
              <w:t xml:space="preserve">9</w:t>
            </w:r>
            <w:r>
              <w:rPr>
                <w:rFonts w:hint="eastAsia"/>
                <w:sz w:val="18"/>
                <w:szCs w:val="18"/>
              </w:rPr>
              <w:t xml:space="preserve">相关要求。</w:t>
            </w:r>
            <w:r>
              <w:rPr>
                <w:rFonts w:hint="eastAsia"/>
                <w:sz w:val="18"/>
                <w:szCs w:val="18"/>
              </w:rPr>
              <w:br/>
              <w:t xml:space="preserve">5</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w:t>
            </w:r>
            <w:r/>
          </w:p>
          <w:p>
            <w:pPr>
              <w:jc w:val="left"/>
              <w:spacing w:after="0" w:line="240" w:lineRule="auto"/>
              <w:widowControl/>
              <w:rPr>
                <w:sz w:val="18"/>
                <w:szCs w:val="18"/>
              </w:rPr>
            </w:pPr>
            <w:r>
              <w:rPr>
                <w:rFonts w:hint="eastAsia"/>
                <w:sz w:val="18"/>
                <w:szCs w:val="18"/>
              </w:rPr>
              <w:t xml:space="preserve">油漆有害物质控制见本表序号</w:t>
            </w:r>
            <w:r>
              <w:rPr>
                <w:rFonts w:hint="eastAsia"/>
                <w:sz w:val="18"/>
                <w:szCs w:val="18"/>
              </w:rPr>
              <w:t xml:space="preserve">1</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78</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审讯椅</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600*600*930mm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天然实木</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600*600*930mm</w:t>
            </w:r>
            <w:r>
              <w:rPr>
                <w:rFonts w:hint="eastAsia"/>
                <w:sz w:val="18"/>
                <w:szCs w:val="18"/>
              </w:rPr>
              <w:t xml:space="preserve">，椅面高度约</w:t>
            </w:r>
            <w:r>
              <w:rPr>
                <w:rFonts w:hint="eastAsia"/>
                <w:sz w:val="18"/>
                <w:szCs w:val="18"/>
              </w:rPr>
              <w:t xml:space="preserve">440mm</w:t>
            </w:r>
            <w:r>
              <w:rPr>
                <w:rFonts w:hint="eastAsia"/>
                <w:sz w:val="18"/>
                <w:szCs w:val="18"/>
              </w:rPr>
              <w:t xml:space="preserve">，扶手高度约</w:t>
            </w:r>
            <w:r>
              <w:rPr>
                <w:rFonts w:hint="eastAsia"/>
                <w:sz w:val="18"/>
                <w:szCs w:val="18"/>
              </w:rPr>
              <w:t xml:space="preserve">620mm</w:t>
            </w:r>
            <w:r>
              <w:rPr>
                <w:rFonts w:hint="eastAsia"/>
                <w:sz w:val="18"/>
                <w:szCs w:val="18"/>
              </w:rPr>
              <w:t xml:space="preserve">，椅背高度约</w:t>
            </w:r>
            <w:r>
              <w:rPr>
                <w:rFonts w:hint="eastAsia"/>
                <w:sz w:val="18"/>
                <w:szCs w:val="18"/>
              </w:rPr>
              <w:t xml:space="preserve">930mm</w:t>
            </w:r>
            <w:r>
              <w:rPr>
                <w:rFonts w:hint="eastAsia"/>
                <w:sz w:val="18"/>
                <w:szCs w:val="18"/>
              </w:rPr>
              <w:t xml:space="preserve">，</w:t>
            </w:r>
            <w:r>
              <w:rPr>
                <w:rFonts w:hint="eastAsia"/>
                <w:sz w:val="18"/>
                <w:szCs w:val="18"/>
              </w:rPr>
              <w:t xml:space="preserve">押束板长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厚约</w:t>
            </w:r>
            <w:r>
              <w:rPr>
                <w:rFonts w:hint="eastAsia"/>
                <w:sz w:val="18"/>
                <w:szCs w:val="18"/>
              </w:rPr>
              <w:t xml:space="preserve">600*170*30mm</w:t>
            </w:r>
            <w:r>
              <w:rPr>
                <w:rFonts w:hint="eastAsia"/>
                <w:sz w:val="18"/>
                <w:szCs w:val="18"/>
              </w:rPr>
              <w:t xml:space="preserve">，一端铰链固定，一端可上锁，框架材料横截面不小于</w:t>
            </w:r>
            <w:r>
              <w:rPr>
                <w:rFonts w:hint="eastAsia"/>
                <w:sz w:val="18"/>
                <w:szCs w:val="18"/>
              </w:rPr>
              <w:t xml:space="preserve">50*50mm</w:t>
            </w:r>
            <w:r>
              <w:rPr>
                <w:rFonts w:hint="eastAsia"/>
                <w:sz w:val="18"/>
                <w:szCs w:val="18"/>
              </w:rPr>
              <w:t xml:space="preserve">，采用天然实木。涂料：水性面漆及底漆，依据国家标准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组合式</w:t>
            </w:r>
            <w:r>
              <w:rPr>
                <w:rFonts w:hint="eastAsia"/>
                <w:sz w:val="18"/>
                <w:szCs w:val="18"/>
              </w:rPr>
              <w:t xml:space="preserve">执勤台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1460*630*760mm+</w:t>
            </w:r>
            <w:r>
              <w:rPr>
                <w:rFonts w:hint="eastAsia"/>
                <w:sz w:val="18"/>
                <w:szCs w:val="18"/>
              </w:rPr>
              <w:t xml:space="preserve">包围高度</w:t>
            </w:r>
            <w:r>
              <w:rPr>
                <w:rFonts w:hint="eastAsia"/>
                <w:sz w:val="18"/>
                <w:szCs w:val="18"/>
              </w:rPr>
              <w:t xml:space="preserve">450mm</w:t>
            </w:r>
            <w:r>
              <w:rPr>
                <w:rFonts w:hint="eastAsia"/>
                <w:sz w:val="18"/>
                <w:szCs w:val="18"/>
              </w:rPr>
              <w:t xml:space="preserve">（板材高</w:t>
            </w:r>
            <w:r>
              <w:rPr>
                <w:rFonts w:hint="eastAsia"/>
                <w:sz w:val="18"/>
                <w:szCs w:val="18"/>
              </w:rPr>
              <w:t xml:space="preserve">170mm+</w:t>
            </w:r>
            <w:r>
              <w:rPr>
                <w:rFonts w:hint="eastAsia"/>
                <w:sz w:val="18"/>
                <w:szCs w:val="18"/>
              </w:rPr>
              <w:t xml:space="preserve">钢化玻璃高</w:t>
            </w:r>
            <w:r>
              <w:rPr>
                <w:rFonts w:hint="eastAsia"/>
                <w:sz w:val="18"/>
                <w:szCs w:val="18"/>
              </w:rPr>
              <w:t xml:space="preserve">230mm</w:t>
            </w:r>
            <w:r>
              <w:rPr>
                <w:rFonts w:hint="eastAsia"/>
                <w:sz w:val="18"/>
                <w:szCs w:val="18"/>
              </w:rPr>
              <w:t xml:space="preserve">）：台面高度</w:t>
            </w:r>
            <w:r>
              <w:rPr>
                <w:rFonts w:hint="eastAsia"/>
                <w:sz w:val="18"/>
                <w:szCs w:val="18"/>
              </w:rPr>
              <w:t xml:space="preserve">750mm</w:t>
            </w:r>
            <w:r>
              <w:rPr>
                <w:rFonts w:hint="eastAsia"/>
                <w:sz w:val="18"/>
                <w:szCs w:val="18"/>
              </w:rPr>
              <w:t xml:space="preserve">，含</w:t>
            </w:r>
            <w:r>
              <w:rPr>
                <w:rFonts w:hint="eastAsia"/>
                <w:sz w:val="18"/>
                <w:szCs w:val="18"/>
              </w:rPr>
              <w:t xml:space="preserve">包围总</w:t>
            </w:r>
            <w:r>
              <w:rPr>
                <w:rFonts w:hint="eastAsia"/>
                <w:sz w:val="18"/>
                <w:szCs w:val="18"/>
              </w:rPr>
              <w:t xml:space="preserve">高度</w:t>
            </w:r>
            <w:r>
              <w:rPr>
                <w:rFonts w:hint="eastAsia"/>
                <w:sz w:val="18"/>
                <w:szCs w:val="18"/>
              </w:rPr>
              <w:t xml:space="preserve">1200mm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主办公桌</w:t>
            </w:r>
            <w:r>
              <w:rPr>
                <w:rFonts w:hint="eastAsia"/>
                <w:sz w:val="18"/>
                <w:szCs w:val="18"/>
              </w:rPr>
              <w:t xml:space="preserve">一侧带</w:t>
            </w:r>
            <w:r>
              <w:rPr>
                <w:rFonts w:hint="eastAsia"/>
                <w:sz w:val="18"/>
                <w:szCs w:val="18"/>
              </w:rPr>
              <w:t xml:space="preserve">键盘托板。另</w:t>
            </w:r>
            <w:r>
              <w:rPr>
                <w:rFonts w:hint="eastAsia"/>
                <w:sz w:val="18"/>
                <w:szCs w:val="18"/>
              </w:rPr>
              <w:t xml:space="preserve">一侧带资料</w:t>
            </w:r>
            <w:r>
              <w:rPr>
                <w:rFonts w:hint="eastAsia"/>
                <w:sz w:val="18"/>
                <w:szCs w:val="18"/>
              </w:rPr>
              <w:t xml:space="preserve">柜，</w:t>
            </w:r>
            <w:r>
              <w:rPr>
                <w:rFonts w:hint="eastAsia"/>
                <w:sz w:val="18"/>
                <w:szCs w:val="18"/>
              </w:rPr>
              <w:t xml:space="preserve">资料柜带</w:t>
            </w:r>
            <w:r>
              <w:rPr>
                <w:rFonts w:hint="eastAsia"/>
                <w:sz w:val="18"/>
                <w:szCs w:val="18"/>
              </w:rPr>
              <w:t xml:space="preserve">4</w:t>
            </w:r>
            <w:r>
              <w:rPr>
                <w:rFonts w:hint="eastAsia"/>
                <w:sz w:val="18"/>
                <w:szCs w:val="18"/>
              </w:rPr>
              <w:t xml:space="preserve">只</w:t>
            </w:r>
            <w:r>
              <w:rPr>
                <w:rFonts w:hint="eastAsia"/>
                <w:sz w:val="18"/>
                <w:szCs w:val="18"/>
              </w:rPr>
              <w:t xml:space="preserve">刹车轮，尺寸长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400*440*620mm</w:t>
            </w:r>
            <w:r>
              <w:rPr>
                <w:rFonts w:hint="eastAsia"/>
                <w:sz w:val="18"/>
                <w:szCs w:val="18"/>
              </w:rPr>
              <w:t xml:space="preserve">，上下两个抽屉，抽屉尺寸长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高分别为</w:t>
            </w:r>
            <w:r>
              <w:rPr>
                <w:rFonts w:hint="eastAsia"/>
                <w:sz w:val="18"/>
                <w:szCs w:val="18"/>
              </w:rPr>
              <w:t xml:space="preserve">390*410*150mm</w:t>
            </w:r>
            <w:r>
              <w:rPr>
                <w:rFonts w:hint="eastAsia"/>
                <w:sz w:val="18"/>
                <w:szCs w:val="18"/>
              </w:rPr>
              <w:t xml:space="preserve">、</w:t>
            </w:r>
            <w:r>
              <w:rPr>
                <w:rFonts w:hint="eastAsia"/>
                <w:sz w:val="18"/>
                <w:szCs w:val="18"/>
              </w:rPr>
              <w:t xml:space="preserve">390*410*280mm</w:t>
            </w:r>
            <w:r>
              <w:rPr>
                <w:rFonts w:hint="eastAsia"/>
                <w:sz w:val="18"/>
                <w:szCs w:val="18"/>
              </w:rPr>
              <w:t xml:space="preserve">。</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▲实木多层板至少须符合</w:t>
            </w:r>
            <w:r>
              <w:rPr>
                <w:sz w:val="18"/>
                <w:szCs w:val="18"/>
              </w:rPr>
              <w:t xml:space="preserve">GB/T39600-2021</w:t>
            </w:r>
            <w:r>
              <w:rPr>
                <w:sz w:val="18"/>
                <w:szCs w:val="18"/>
              </w:rPr>
              <w:t xml:space="preserve">《人造板及其制品甲醛释放量分级》、</w:t>
            </w:r>
            <w:r>
              <w:rPr>
                <w:sz w:val="18"/>
                <w:szCs w:val="18"/>
              </w:rPr>
              <w:t xml:space="preserve">GB/T 17657-2022</w:t>
            </w:r>
            <w:r>
              <w:rPr>
                <w:sz w:val="18"/>
                <w:szCs w:val="18"/>
              </w:rPr>
              <w:t xml:space="preserve">《人造板及饰面人造板理化性能试验方法》、</w:t>
            </w:r>
            <w:r>
              <w:rPr>
                <w:sz w:val="18"/>
                <w:szCs w:val="18"/>
              </w:rPr>
              <w:t xml:space="preserve">GB/T 9846-2015</w:t>
            </w:r>
            <w:r>
              <w:rPr>
                <w:sz w:val="18"/>
                <w:szCs w:val="18"/>
              </w:rPr>
              <w:t xml:space="preserve">《普通胶合板》，其中表面胶合强度达</w:t>
            </w:r>
            <w:r>
              <w:rPr>
                <w:sz w:val="18"/>
                <w:szCs w:val="18"/>
              </w:rPr>
              <w:t xml:space="preserve">0.95Mpa</w:t>
            </w:r>
            <w:r>
              <w:rPr>
                <w:sz w:val="18"/>
                <w:szCs w:val="18"/>
              </w:rPr>
              <w:t xml:space="preserve">。握螺钉力（板面达</w:t>
            </w:r>
            <w:r>
              <w:rPr>
                <w:sz w:val="18"/>
                <w:szCs w:val="18"/>
              </w:rPr>
              <w:t xml:space="preserve">1200N</w:t>
            </w:r>
            <w:r>
              <w:rPr>
                <w:sz w:val="18"/>
                <w:szCs w:val="18"/>
              </w:rPr>
              <w:t xml:space="preserve">，板边达</w:t>
            </w:r>
            <w:r>
              <w:rPr>
                <w:sz w:val="18"/>
                <w:szCs w:val="18"/>
              </w:rPr>
              <w:t xml:space="preserve">900N</w:t>
            </w:r>
            <w:r>
              <w:rPr>
                <w:sz w:val="18"/>
                <w:szCs w:val="18"/>
              </w:rPr>
              <w:t xml:space="preserve">。金黄色葡萄球菌、大肠杆菌的抑菌率达</w:t>
            </w:r>
            <w:r>
              <w:rPr>
                <w:sz w:val="18"/>
                <w:szCs w:val="18"/>
              </w:rPr>
              <w:t xml:space="preserve">99%</w:t>
            </w:r>
            <w:r>
              <w:rPr>
                <w:sz w:val="18"/>
                <w:szCs w:val="18"/>
              </w:rPr>
              <w:t xml:space="preserve">。黑曲霉、</w:t>
            </w:r>
            <w:r>
              <w:rPr>
                <w:sz w:val="18"/>
                <w:szCs w:val="18"/>
              </w:rPr>
              <w:t xml:space="preserve">绿色木霉的</w:t>
            </w:r>
            <w:r>
              <w:rPr>
                <w:sz w:val="18"/>
                <w:szCs w:val="18"/>
              </w:rPr>
              <w:t xml:space="preserve">防霉菌性能达</w:t>
            </w:r>
            <w:r>
              <w:rPr>
                <w:sz w:val="18"/>
                <w:szCs w:val="18"/>
              </w:rPr>
              <w:t xml:space="preserve">0</w:t>
            </w:r>
            <w:r>
              <w:rPr>
                <w:sz w:val="18"/>
                <w:szCs w:val="18"/>
              </w:rPr>
              <w:t xml:space="preserve">级。甲醛释放量</w:t>
            </w:r>
            <w:r>
              <w:rPr>
                <w:rFonts w:hint="eastAsia"/>
                <w:sz w:val="18"/>
                <w:szCs w:val="18"/>
              </w:rPr>
              <w:t xml:space="preserve">≤</w:t>
            </w:r>
            <w:r>
              <w:rPr>
                <w:rFonts w:hint="eastAsia"/>
                <w:sz w:val="18"/>
                <w:szCs w:val="18"/>
              </w:rPr>
              <w:t xml:space="preserve">0.02</w:t>
            </w:r>
            <w:r>
              <w:rPr>
                <w:sz w:val="18"/>
                <w:szCs w:val="18"/>
              </w:rPr>
              <w:t xml:space="preserve">5</w:t>
            </w:r>
            <w:r>
              <w:rPr>
                <w:rFonts w:hint="eastAsia"/>
                <w:sz w:val="18"/>
                <w:szCs w:val="18"/>
              </w:rPr>
              <w:t xml:space="preserve">mg/m</w:t>
            </w:r>
            <w:r>
              <w:rPr>
                <w:rFonts w:hint="eastAsia"/>
                <w:sz w:val="18"/>
                <w:szCs w:val="18"/>
              </w:rPr>
              <w:t xml:space="preserve">³</w:t>
            </w:r>
            <w:r>
              <w:rPr>
                <w:rFonts w:hint="eastAsia"/>
                <w:sz w:val="18"/>
                <w:szCs w:val="18"/>
              </w:rPr>
              <w:t xml:space="preserve">,</w:t>
            </w:r>
            <w:r>
              <w:rPr>
                <w:sz w:val="18"/>
                <w:szCs w:val="18"/>
              </w:rPr>
              <w:t xml:space="preserve"> </w:t>
            </w:r>
            <w:r>
              <w:rPr>
                <w:sz w:val="18"/>
                <w:szCs w:val="18"/>
              </w:rPr>
              <w:t xml:space="preserve">达</w:t>
            </w:r>
            <w:r>
              <w:rPr>
                <w:sz w:val="18"/>
                <w:szCs w:val="18"/>
              </w:rPr>
              <w:t xml:space="preserve">E</w:t>
            </w:r>
            <w:r>
              <w:rPr>
                <w:rFonts w:hint="eastAsia"/>
                <w:sz w:val="18"/>
                <w:szCs w:val="18"/>
              </w:rPr>
              <w:t xml:space="preserve">0</w:t>
            </w:r>
            <w:r>
              <w:rPr>
                <w:sz w:val="18"/>
                <w:szCs w:val="18"/>
              </w:rPr>
              <w:t xml:space="preserve">级。</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bookmarkStart w:id="265" w:name="OLE_LINK34"/>
            <w:r/>
            <w:bookmarkStart w:id="266" w:name="OLE_LINK41"/>
            <w:r>
              <w:rPr>
                <w:rFonts w:hint="eastAsia"/>
                <w:sz w:val="18"/>
                <w:szCs w:val="18"/>
              </w:rPr>
              <w:t xml:space="preserve">▲</w:t>
            </w:r>
            <w:bookmarkStart w:id="267" w:name="OLE_LINK12"/>
            <w:r/>
            <w:bookmarkStart w:id="268" w:name="OLE_LINK17"/>
            <w:r/>
            <w:bookmarkEnd w:id="265"/>
            <w:r/>
            <w:bookmarkEnd w:id="266"/>
            <w:r>
              <w:rPr>
                <w:sz w:val="18"/>
                <w:szCs w:val="18"/>
              </w:rPr>
              <w:t xml:space="preserve">ABS</w:t>
            </w:r>
            <w:r>
              <w:rPr>
                <w:sz w:val="18"/>
                <w:szCs w:val="18"/>
              </w:rPr>
              <w:t xml:space="preserve">激光</w:t>
            </w:r>
            <w:r>
              <w:rPr>
                <w:sz w:val="18"/>
                <w:szCs w:val="18"/>
              </w:rPr>
              <w:t xml:space="preserve">封边条</w:t>
            </w:r>
            <w:bookmarkEnd w:id="267"/>
            <w:r/>
            <w:bookmarkEnd w:id="268"/>
            <w:r>
              <w:rPr>
                <w:sz w:val="18"/>
                <w:szCs w:val="18"/>
              </w:rPr>
              <w:t xml:space="preserve">至少</w:t>
            </w:r>
            <w:r>
              <w:rPr>
                <w:sz w:val="18"/>
                <w:szCs w:val="18"/>
              </w:rPr>
              <w:t xml:space="preserve">须符合</w:t>
            </w:r>
            <w:r>
              <w:rPr>
                <w:sz w:val="18"/>
                <w:szCs w:val="18"/>
              </w:rPr>
              <w:t xml:space="preserve">QB/T 4463-2013</w:t>
            </w:r>
            <w:r>
              <w:rPr>
                <w:sz w:val="18"/>
                <w:szCs w:val="18"/>
              </w:rPr>
              <w:t xml:space="preserve">《家具用封边条技术要求》等标准，</w:t>
            </w:r>
            <w:r>
              <w:rPr>
                <w:sz w:val="18"/>
                <w:szCs w:val="18"/>
              </w:rPr>
              <w:t xml:space="preserve">封边条</w:t>
            </w:r>
            <w:r>
              <w:rPr>
                <w:sz w:val="18"/>
                <w:szCs w:val="18"/>
              </w:rPr>
              <w:t xml:space="preserve">表面应光滑，花纹应清晰、均匀、无漏印。</w:t>
            </w:r>
            <w:r>
              <w:rPr>
                <w:rFonts w:hint="eastAsia"/>
                <w:sz w:val="18"/>
                <w:szCs w:val="18"/>
              </w:rPr>
              <w:t xml:space="preserve"> </w:t>
            </w:r>
            <w:r>
              <w:rPr>
                <w:sz w:val="18"/>
                <w:szCs w:val="18"/>
              </w:rPr>
              <w:t xml:space="preserve">背胶处理应</w:t>
            </w:r>
            <w:r>
              <w:rPr>
                <w:sz w:val="18"/>
                <w:szCs w:val="18"/>
              </w:rPr>
              <w:t xml:space="preserve">均匀。耐干热性、耐磨性、耐老化性、耐冷热循环性均合格。甲醛</w:t>
            </w:r>
            <w:r>
              <w:rPr>
                <w:sz w:val="18"/>
                <w:szCs w:val="18"/>
              </w:rPr>
              <w:t xml:space="preserve">释放量、氯乙烯单体、邻苯二甲酸酯总量、多溴联苯、多溴联苯</w:t>
            </w:r>
            <w:r>
              <w:rPr>
                <w:sz w:val="18"/>
                <w:szCs w:val="18"/>
              </w:rPr>
              <w:t xml:space="preserve">醚</w:t>
            </w:r>
            <w:r>
              <w:rPr>
                <w:sz w:val="18"/>
                <w:szCs w:val="18"/>
              </w:rPr>
              <w:t xml:space="preserve">均未检出。</w:t>
            </w:r>
            <w:r/>
          </w:p>
          <w:p>
            <w:pPr>
              <w:jc w:val="left"/>
              <w:spacing w:after="0" w:line="240" w:lineRule="auto"/>
              <w:widowControl/>
              <w:rPr>
                <w:sz w:val="18"/>
                <w:szCs w:val="18"/>
              </w:rPr>
            </w:pPr>
            <w:r>
              <w:rPr>
                <w:sz w:val="18"/>
                <w:szCs w:val="18"/>
              </w:rPr>
              <w:t xml:space="preserve">4</w:t>
            </w:r>
            <w:r>
              <w:rPr>
                <w:sz w:val="18"/>
                <w:szCs w:val="18"/>
              </w:rPr>
              <w:t xml:space="preserve">、五金配件：采用优质阻尼铰链及缓冲导轨。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组合式洽谈桌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1200*600*750      </w:t>
            </w:r>
            <w:r>
              <w:rPr>
                <w:rFonts w:hint="eastAsia"/>
                <w:sz w:val="18"/>
                <w:szCs w:val="18"/>
              </w:rPr>
              <w:t xml:space="preserve">旋转后：</w:t>
            </w:r>
            <w:r>
              <w:rPr>
                <w:rFonts w:hint="eastAsia"/>
                <w:sz w:val="18"/>
                <w:szCs w:val="18"/>
              </w:rPr>
              <w:t xml:space="preserve">1630*600*750</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天然白蜡木</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每套含</w:t>
            </w:r>
            <w:r>
              <w:rPr>
                <w:rFonts w:hint="eastAsia"/>
                <w:sz w:val="18"/>
                <w:szCs w:val="18"/>
              </w:rPr>
              <w:t xml:space="preserve">3</w:t>
            </w:r>
            <w:r>
              <w:rPr>
                <w:rFonts w:hint="eastAsia"/>
                <w:sz w:val="18"/>
                <w:szCs w:val="18"/>
              </w:rPr>
              <w:t xml:space="preserve">张茶椅、</w:t>
            </w:r>
            <w:r>
              <w:rPr>
                <w:rFonts w:hint="eastAsia"/>
                <w:sz w:val="18"/>
                <w:szCs w:val="18"/>
              </w:rPr>
              <w:t xml:space="preserve">1</w:t>
            </w:r>
            <w:r>
              <w:rPr>
                <w:rFonts w:hint="eastAsia"/>
                <w:sz w:val="18"/>
                <w:szCs w:val="18"/>
              </w:rPr>
              <w:t xml:space="preserve">张茶台。</w:t>
            </w:r>
            <w:r>
              <w:rPr>
                <w:rFonts w:hint="eastAsia"/>
                <w:sz w:val="18"/>
                <w:szCs w:val="18"/>
              </w:rPr>
              <w:br/>
            </w:r>
            <w:r>
              <w:rPr>
                <w:rFonts w:hint="eastAsia"/>
                <w:sz w:val="18"/>
                <w:szCs w:val="18"/>
              </w:rPr>
              <w:t xml:space="preserve">茶台尺寸</w:t>
            </w: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1200*600*750mm</w:t>
            </w:r>
            <w:r>
              <w:rPr>
                <w:rFonts w:hint="eastAsia"/>
                <w:sz w:val="18"/>
                <w:szCs w:val="18"/>
              </w:rPr>
              <w:t xml:space="preserve">，一侧可旋转，旋转后：</w:t>
            </w:r>
            <w:r>
              <w:rPr>
                <w:rFonts w:hint="eastAsia"/>
                <w:sz w:val="18"/>
                <w:szCs w:val="18"/>
              </w:rPr>
              <w:t xml:space="preserve">1630*600*750</w:t>
            </w:r>
            <w:r>
              <w:rPr>
                <w:rFonts w:hint="eastAsia"/>
                <w:sz w:val="18"/>
                <w:szCs w:val="18"/>
              </w:rPr>
              <w:t xml:space="preserve">。</w:t>
            </w:r>
            <w:r>
              <w:rPr>
                <w:rFonts w:hint="eastAsia"/>
                <w:sz w:val="18"/>
                <w:szCs w:val="18"/>
              </w:rPr>
              <w:br/>
              <w:t xml:space="preserve">1</w:t>
            </w:r>
            <w:r>
              <w:rPr>
                <w:rFonts w:hint="eastAsia"/>
                <w:sz w:val="18"/>
                <w:szCs w:val="18"/>
              </w:rPr>
              <w:t xml:space="preserve">、优质白蜡木，符合</w:t>
            </w:r>
            <w:r>
              <w:rPr>
                <w:rFonts w:hint="eastAsia"/>
                <w:sz w:val="18"/>
                <w:szCs w:val="18"/>
              </w:rPr>
              <w:t xml:space="preserve">GB/T 18513-2001</w:t>
            </w:r>
            <w:r>
              <w:rPr>
                <w:rFonts w:hint="eastAsia"/>
                <w:sz w:val="18"/>
                <w:szCs w:val="18"/>
              </w:rPr>
              <w:t xml:space="preserve">、</w:t>
            </w:r>
            <w:r>
              <w:rPr>
                <w:rFonts w:hint="eastAsia"/>
                <w:sz w:val="18"/>
                <w:szCs w:val="18"/>
              </w:rPr>
              <w:t xml:space="preserve">GB/T 16734-1997</w:t>
            </w:r>
            <w:r>
              <w:rPr>
                <w:rFonts w:hint="eastAsia"/>
                <w:sz w:val="18"/>
                <w:szCs w:val="18"/>
              </w:rPr>
              <w:t xml:space="preserve">、</w:t>
            </w:r>
            <w:r>
              <w:rPr>
                <w:rFonts w:hint="eastAsia"/>
                <w:sz w:val="18"/>
                <w:szCs w:val="18"/>
              </w:rPr>
              <w:t xml:space="preserve">GB/T 29894</w:t>
            </w:r>
            <w:r>
              <w:rPr>
                <w:rFonts w:hint="eastAsia"/>
                <w:sz w:val="18"/>
                <w:szCs w:val="18"/>
              </w:rPr>
              <w:t xml:space="preserve">白蜡木特征。</w:t>
            </w:r>
            <w:r>
              <w:rPr>
                <w:rFonts w:hint="eastAsia"/>
                <w:sz w:val="18"/>
                <w:szCs w:val="18"/>
              </w:rPr>
              <w:br/>
              <w:t xml:space="preserve">2</w:t>
            </w:r>
            <w:r>
              <w:rPr>
                <w:rFonts w:hint="eastAsia"/>
                <w:sz w:val="18"/>
                <w:szCs w:val="18"/>
              </w:rPr>
              <w:t xml:space="preserve">、框架卯榫结构。</w:t>
            </w:r>
            <w:r>
              <w:rPr>
                <w:rFonts w:hint="eastAsia"/>
                <w:sz w:val="18"/>
                <w:szCs w:val="18"/>
              </w:rPr>
              <w:br/>
              <w:t xml:space="preserve">3</w:t>
            </w:r>
            <w:r>
              <w:rPr>
                <w:rFonts w:hint="eastAsia"/>
                <w:sz w:val="18"/>
                <w:szCs w:val="18"/>
              </w:rPr>
              <w:t xml:space="preserve">、涂料：水性面漆及底漆，依据国家标准</w:t>
            </w:r>
            <w:r>
              <w:rPr>
                <w:rFonts w:hint="eastAsia"/>
                <w:sz w:val="18"/>
                <w:szCs w:val="18"/>
              </w:rPr>
              <w:t xml:space="preserve">GB 18581-2020</w:t>
            </w:r>
            <w:r>
              <w:rPr>
                <w:rFonts w:hint="eastAsia"/>
                <w:sz w:val="18"/>
                <w:szCs w:val="18"/>
              </w:rPr>
              <w:t xml:space="preserve">《木器涂料中有害物质限量》，“五底三面”油漆工艺。油漆有害物质控制见本表序号</w:t>
            </w:r>
            <w:r>
              <w:rPr>
                <w:rFonts w:hint="eastAsia"/>
                <w:sz w:val="18"/>
                <w:szCs w:val="18"/>
              </w:rPr>
              <w:t xml:space="preserve">1</w:t>
            </w:r>
            <w:r>
              <w:rPr>
                <w:rFonts w:hint="eastAsia"/>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11</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双层铁床</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2000*900*1800mm</w:t>
            </w:r>
            <w:r>
              <w:rPr>
                <w:rFonts w:hint="eastAsia"/>
                <w:sz w:val="18"/>
                <w:szCs w:val="18"/>
              </w:rPr>
              <w:t xml:space="preserve">，</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钢制框架</w:t>
            </w:r>
            <w:r>
              <w:rPr>
                <w:rFonts w:hint="eastAsia"/>
                <w:sz w:val="18"/>
                <w:szCs w:val="18"/>
              </w:rPr>
              <w:t xml:space="preserve">+</w:t>
            </w:r>
            <w:r>
              <w:rPr>
                <w:rFonts w:hint="eastAsia"/>
                <w:sz w:val="18"/>
                <w:szCs w:val="18"/>
              </w:rPr>
              <w:t xml:space="preserve">实木床板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45</w:t>
            </w:r>
            <w:r>
              <w:rPr>
                <w:rFonts w:hint="eastAsia"/>
                <w:sz w:val="18"/>
                <w:szCs w:val="18"/>
              </w:rPr>
              <w:t xml:space="preserve">套三连体，其余为四连体，四连体后总长度</w:t>
            </w:r>
            <w:r>
              <w:rPr>
                <w:rFonts w:hint="eastAsia"/>
                <w:sz w:val="18"/>
                <w:szCs w:val="18"/>
              </w:rPr>
              <w:t xml:space="preserve">7850mm</w:t>
            </w:r>
            <w:r>
              <w:rPr>
                <w:rFonts w:hint="eastAsia"/>
                <w:sz w:val="18"/>
                <w:szCs w:val="18"/>
              </w:rPr>
              <w:t xml:space="preserve">，三连体后总长度</w:t>
            </w:r>
            <w:r>
              <w:rPr>
                <w:rFonts w:hint="eastAsia"/>
                <w:sz w:val="18"/>
                <w:szCs w:val="18"/>
              </w:rPr>
              <w:t xml:space="preserve">5900mm</w:t>
            </w:r>
            <w:r>
              <w:rPr>
                <w:rFonts w:hint="eastAsia"/>
                <w:sz w:val="18"/>
                <w:szCs w:val="18"/>
              </w:rPr>
              <w:t xml:space="preserve">。</w:t>
            </w:r>
            <w:r>
              <w:rPr>
                <w:rFonts w:hint="eastAsia"/>
                <w:sz w:val="18"/>
                <w:szCs w:val="18"/>
              </w:rPr>
              <w:br/>
            </w:r>
            <w:r>
              <w:rPr>
                <w:rFonts w:hint="eastAsia"/>
                <w:sz w:val="18"/>
                <w:szCs w:val="18"/>
              </w:rPr>
              <w:t xml:space="preserve">钢架方管焊接、连体固定、海灰色喷塑、上铺床头圆角、护栏上设置插卡式床头牌、床下设置悬空鞋架。</w:t>
            </w:r>
            <w:r>
              <w:rPr>
                <w:rFonts w:hint="eastAsia"/>
                <w:sz w:val="18"/>
                <w:szCs w:val="18"/>
              </w:rPr>
              <w:br/>
              <w:t xml:space="preserve">1</w:t>
            </w:r>
            <w:r>
              <w:rPr>
                <w:rFonts w:hint="eastAsia"/>
                <w:sz w:val="18"/>
                <w:szCs w:val="18"/>
              </w:rPr>
              <w:t xml:space="preserve">、床架、立柱：床架的立柱高度</w:t>
            </w:r>
            <w:r>
              <w:rPr>
                <w:rFonts w:hint="eastAsia"/>
                <w:sz w:val="18"/>
                <w:szCs w:val="18"/>
              </w:rPr>
              <w:t xml:space="preserve">1800mm</w:t>
            </w:r>
            <w:r>
              <w:rPr>
                <w:rFonts w:hint="eastAsia"/>
                <w:sz w:val="18"/>
                <w:szCs w:val="18"/>
              </w:rPr>
              <w:t xml:space="preserve">，下铺距地面高度</w:t>
            </w:r>
            <w:r>
              <w:rPr>
                <w:rFonts w:hint="eastAsia"/>
                <w:sz w:val="18"/>
                <w:szCs w:val="18"/>
              </w:rPr>
              <w:t xml:space="preserve">500mm</w:t>
            </w:r>
            <w:r>
              <w:rPr>
                <w:rFonts w:hint="eastAsia"/>
                <w:sz w:val="18"/>
                <w:szCs w:val="18"/>
              </w:rPr>
              <w:t xml:space="preserve">，上铺距地面高度</w:t>
            </w:r>
            <w:r>
              <w:rPr>
                <w:rFonts w:hint="eastAsia"/>
                <w:sz w:val="18"/>
                <w:szCs w:val="18"/>
              </w:rPr>
              <w:t xml:space="preserve">1500mm</w:t>
            </w:r>
            <w:r>
              <w:rPr>
                <w:rFonts w:hint="eastAsia"/>
                <w:sz w:val="18"/>
                <w:szCs w:val="18"/>
              </w:rPr>
              <w:t xml:space="preserve">，上铺床头圆角，立柱腿带硬质胶套，床架及立柱外</w:t>
            </w:r>
            <w:r>
              <w:rPr>
                <w:rFonts w:hint="eastAsia"/>
                <w:sz w:val="18"/>
                <w:szCs w:val="18"/>
              </w:rPr>
              <w:t xml:space="preserve">框采用</w:t>
            </w:r>
            <w:r>
              <w:rPr>
                <w:rFonts w:hint="eastAsia"/>
                <w:sz w:val="18"/>
                <w:szCs w:val="18"/>
              </w:rPr>
              <w:t xml:space="preserve">50*50*2.0mm</w:t>
            </w:r>
            <w:r>
              <w:rPr>
                <w:rFonts w:hint="eastAsia"/>
                <w:sz w:val="18"/>
                <w:szCs w:val="18"/>
              </w:rPr>
              <w:t xml:space="preserve">方管制作，床头挡板采用</w:t>
            </w:r>
            <w:r>
              <w:rPr>
                <w:rFonts w:hint="eastAsia"/>
                <w:sz w:val="18"/>
                <w:szCs w:val="18"/>
              </w:rPr>
              <w:t xml:space="preserve">30*30*2.0mm</w:t>
            </w:r>
            <w:r>
              <w:rPr>
                <w:rFonts w:hint="eastAsia"/>
                <w:sz w:val="18"/>
                <w:szCs w:val="18"/>
              </w:rPr>
              <w:t xml:space="preserve">方管（横档</w:t>
            </w:r>
            <w:r>
              <w:rPr>
                <w:rFonts w:hint="eastAsia"/>
                <w:sz w:val="18"/>
                <w:szCs w:val="18"/>
              </w:rPr>
              <w:t xml:space="preserve">3</w:t>
            </w:r>
            <w:r>
              <w:rPr>
                <w:rFonts w:hint="eastAsia"/>
                <w:sz w:val="18"/>
                <w:szCs w:val="18"/>
              </w:rPr>
              <w:t xml:space="preserve">根）和</w:t>
            </w:r>
            <w:r>
              <w:rPr>
                <w:rFonts w:hint="eastAsia"/>
                <w:sz w:val="18"/>
                <w:szCs w:val="18"/>
              </w:rPr>
              <w:t xml:space="preserve">25*25*2.0mm</w:t>
            </w:r>
            <w:r>
              <w:rPr>
                <w:rFonts w:hint="eastAsia"/>
                <w:sz w:val="18"/>
                <w:szCs w:val="18"/>
              </w:rPr>
              <w:t xml:space="preserve">方管（</w:t>
            </w:r>
            <w:r>
              <w:rPr>
                <w:rFonts w:hint="eastAsia"/>
                <w:sz w:val="18"/>
                <w:szCs w:val="18"/>
              </w:rPr>
              <w:t xml:space="preserve">竖档</w:t>
            </w:r>
            <w:r>
              <w:rPr>
                <w:rFonts w:hint="eastAsia"/>
                <w:sz w:val="18"/>
                <w:szCs w:val="18"/>
              </w:rPr>
              <w:t xml:space="preserve">4</w:t>
            </w:r>
            <w:r>
              <w:rPr>
                <w:rFonts w:hint="eastAsia"/>
                <w:sz w:val="18"/>
                <w:szCs w:val="18"/>
              </w:rPr>
              <w:t xml:space="preserve">组</w:t>
            </w:r>
            <w:r>
              <w:rPr>
                <w:rFonts w:hint="eastAsia"/>
                <w:sz w:val="18"/>
                <w:szCs w:val="18"/>
              </w:rPr>
              <w:t xml:space="preserve">）焊接，床架横档不少于</w:t>
            </w:r>
            <w:r>
              <w:rPr>
                <w:rFonts w:hint="eastAsia"/>
                <w:sz w:val="18"/>
                <w:szCs w:val="18"/>
              </w:rPr>
              <w:t xml:space="preserve">5</w:t>
            </w:r>
            <w:r>
              <w:rPr>
                <w:rFonts w:hint="eastAsia"/>
                <w:sz w:val="18"/>
                <w:szCs w:val="18"/>
              </w:rPr>
              <w:t xml:space="preserve">根，床架焊接</w:t>
            </w:r>
            <w:r>
              <w:rPr>
                <w:rFonts w:hint="eastAsia"/>
                <w:sz w:val="18"/>
                <w:szCs w:val="18"/>
              </w:rPr>
              <w:t xml:space="preserve">3.0mm</w:t>
            </w:r>
            <w:r>
              <w:rPr>
                <w:rFonts w:hint="eastAsia"/>
                <w:sz w:val="18"/>
                <w:szCs w:val="18"/>
              </w:rPr>
              <w:t xml:space="preserve">厚钢板与立柱用防拆卸螺丝连接。</w:t>
            </w:r>
            <w:r>
              <w:rPr>
                <w:rFonts w:hint="eastAsia"/>
                <w:sz w:val="18"/>
                <w:szCs w:val="18"/>
              </w:rPr>
              <w:t xml:space="preserve">                                        </w:t>
            </w:r>
            <w:r>
              <w:rPr>
                <w:rFonts w:hint="eastAsia"/>
                <w:sz w:val="18"/>
                <w:szCs w:val="18"/>
              </w:rPr>
              <w:br/>
              <w:t xml:space="preserve">2</w:t>
            </w:r>
            <w:r>
              <w:rPr>
                <w:rFonts w:hint="eastAsia"/>
                <w:sz w:val="18"/>
                <w:szCs w:val="18"/>
              </w:rPr>
              <w:t xml:space="preserve">、护栏：采用</w:t>
            </w:r>
            <w:r>
              <w:rPr>
                <w:rFonts w:hint="eastAsia"/>
                <w:sz w:val="18"/>
                <w:szCs w:val="18"/>
              </w:rPr>
              <w:t xml:space="preserve">25*25*2.0mm</w:t>
            </w:r>
            <w:r>
              <w:rPr>
                <w:rFonts w:hint="eastAsia"/>
                <w:sz w:val="18"/>
                <w:szCs w:val="18"/>
              </w:rPr>
              <w:t xml:space="preserve">方管制作，高度≥</w:t>
            </w:r>
            <w:r>
              <w:rPr>
                <w:rFonts w:hint="eastAsia"/>
                <w:sz w:val="18"/>
                <w:szCs w:val="18"/>
              </w:rPr>
              <w:t xml:space="preserve">270mm</w:t>
            </w:r>
            <w:r>
              <w:rPr>
                <w:rFonts w:hint="eastAsia"/>
                <w:sz w:val="18"/>
                <w:szCs w:val="18"/>
              </w:rPr>
              <w:t xml:space="preserve">，带两个床头卡</w:t>
            </w:r>
            <w:r>
              <w:rPr>
                <w:rFonts w:hint="eastAsia"/>
                <w:sz w:val="18"/>
                <w:szCs w:val="18"/>
              </w:rPr>
              <w:t xml:space="preserve">卡</w:t>
            </w:r>
            <w:r>
              <w:rPr>
                <w:rFonts w:hint="eastAsia"/>
                <w:sz w:val="18"/>
                <w:szCs w:val="18"/>
              </w:rPr>
              <w:t xml:space="preserve">槽，与床架主梁焊接连接，与床立柱腿螺丝连接，与床架连接点不少于</w:t>
            </w:r>
            <w:r>
              <w:rPr>
                <w:rFonts w:hint="eastAsia"/>
                <w:sz w:val="18"/>
                <w:szCs w:val="18"/>
              </w:rPr>
              <w:t xml:space="preserve">3</w:t>
            </w:r>
            <w:r>
              <w:rPr>
                <w:rFonts w:hint="eastAsia"/>
                <w:sz w:val="18"/>
                <w:szCs w:val="18"/>
              </w:rPr>
              <w:t xml:space="preserve">个，与床立柱腿连接不少于</w:t>
            </w:r>
            <w:r>
              <w:rPr>
                <w:rFonts w:hint="eastAsia"/>
                <w:sz w:val="18"/>
                <w:szCs w:val="18"/>
              </w:rPr>
              <w:t xml:space="preserve">2</w:t>
            </w:r>
            <w:r>
              <w:rPr>
                <w:rFonts w:hint="eastAsia"/>
                <w:sz w:val="18"/>
                <w:szCs w:val="18"/>
              </w:rPr>
              <w:t xml:space="preserve">个，安装后的安全栏板与床屏立柱单缺口的缺口长度在</w:t>
            </w:r>
            <w:r>
              <w:rPr>
                <w:rFonts w:hint="eastAsia"/>
                <w:sz w:val="18"/>
                <w:szCs w:val="18"/>
              </w:rPr>
              <w:t xml:space="preserve">500mm</w:t>
            </w:r>
            <w:r>
              <w:rPr>
                <w:rFonts w:hint="eastAsia"/>
                <w:sz w:val="18"/>
                <w:szCs w:val="18"/>
              </w:rPr>
              <w:t xml:space="preserve">～</w:t>
            </w:r>
            <w:r>
              <w:rPr>
                <w:rFonts w:hint="eastAsia"/>
                <w:sz w:val="18"/>
                <w:szCs w:val="18"/>
              </w:rPr>
              <w:t xml:space="preserve">600mm</w:t>
            </w:r>
            <w:r>
              <w:rPr>
                <w:rFonts w:hint="eastAsia"/>
                <w:sz w:val="18"/>
                <w:szCs w:val="18"/>
              </w:rPr>
              <w:t xml:space="preserve">之间。</w:t>
            </w:r>
            <w:r>
              <w:rPr>
                <w:rFonts w:hint="eastAsia"/>
                <w:sz w:val="18"/>
                <w:szCs w:val="18"/>
              </w:rPr>
              <w:br/>
              <w:t xml:space="preserve">3</w:t>
            </w:r>
            <w:r>
              <w:rPr>
                <w:rFonts w:hint="eastAsia"/>
                <w:sz w:val="18"/>
                <w:szCs w:val="18"/>
              </w:rPr>
              <w:t xml:space="preserve">、鞋架尺寸：</w:t>
            </w:r>
            <w:r>
              <w:rPr>
                <w:rFonts w:hint="eastAsia"/>
                <w:sz w:val="18"/>
                <w:szCs w:val="18"/>
              </w:rPr>
              <w:t xml:space="preserve">900*300</w:t>
            </w:r>
            <w:r>
              <w:rPr>
                <w:rFonts w:hint="eastAsia"/>
                <w:sz w:val="18"/>
                <w:szCs w:val="18"/>
              </w:rPr>
              <w:t xml:space="preserve">（长</w:t>
            </w:r>
            <w:r>
              <w:rPr>
                <w:rFonts w:hint="eastAsia"/>
                <w:sz w:val="18"/>
                <w:szCs w:val="18"/>
              </w:rPr>
              <w:t xml:space="preserve">*</w:t>
            </w:r>
            <w:r>
              <w:rPr>
                <w:rFonts w:hint="eastAsia"/>
                <w:sz w:val="18"/>
                <w:szCs w:val="18"/>
              </w:rPr>
              <w:t xml:space="preserve">深），距下铺床沿</w:t>
            </w:r>
            <w:r>
              <w:rPr>
                <w:rFonts w:hint="eastAsia"/>
                <w:sz w:val="18"/>
                <w:szCs w:val="18"/>
              </w:rPr>
              <w:t xml:space="preserve">250</w:t>
            </w:r>
            <w:r>
              <w:rPr>
                <w:rFonts w:hint="eastAsia"/>
                <w:sz w:val="18"/>
                <w:szCs w:val="18"/>
              </w:rPr>
              <w:t xml:space="preserve">，距外侧床边</w:t>
            </w:r>
            <w:r>
              <w:rPr>
                <w:rFonts w:hint="eastAsia"/>
                <w:sz w:val="18"/>
                <w:szCs w:val="18"/>
              </w:rPr>
              <w:t xml:space="preserve">200mm</w:t>
            </w:r>
            <w:r>
              <w:rPr>
                <w:rFonts w:hint="eastAsia"/>
                <w:sz w:val="18"/>
                <w:szCs w:val="18"/>
              </w:rPr>
              <w:t xml:space="preserve">，采用</w:t>
            </w:r>
            <w:r>
              <w:rPr>
                <w:rFonts w:hint="eastAsia"/>
                <w:sz w:val="18"/>
                <w:szCs w:val="18"/>
              </w:rPr>
              <w:t xml:space="preserve">25*25*2.0mm</w:t>
            </w:r>
            <w:r>
              <w:rPr>
                <w:rFonts w:hint="eastAsia"/>
                <w:sz w:val="18"/>
                <w:szCs w:val="18"/>
              </w:rPr>
              <w:t xml:space="preserve">方管制作。</w:t>
            </w:r>
            <w:r>
              <w:rPr>
                <w:rFonts w:hint="eastAsia"/>
                <w:sz w:val="18"/>
                <w:szCs w:val="18"/>
              </w:rPr>
              <w:br/>
              <w:t xml:space="preserve">4</w:t>
            </w:r>
            <w:r>
              <w:rPr>
                <w:rFonts w:hint="eastAsia"/>
                <w:sz w:val="18"/>
                <w:szCs w:val="18"/>
              </w:rPr>
              <w:t xml:space="preserve">、爬梯：由</w:t>
            </w:r>
            <w:r>
              <w:rPr>
                <w:rFonts w:hint="eastAsia"/>
                <w:sz w:val="18"/>
                <w:szCs w:val="18"/>
              </w:rPr>
              <w:t xml:space="preserve">40*40*2.0</w:t>
            </w:r>
            <w:r>
              <w:rPr>
                <w:rFonts w:hint="eastAsia"/>
                <w:sz w:val="18"/>
                <w:szCs w:val="18"/>
              </w:rPr>
              <w:t xml:space="preserve">方管和</w:t>
            </w:r>
            <w:r>
              <w:rPr>
                <w:rFonts w:hint="eastAsia"/>
                <w:sz w:val="18"/>
                <w:szCs w:val="18"/>
              </w:rPr>
              <w:t xml:space="preserve">40*25*2.0</w:t>
            </w:r>
            <w:r>
              <w:rPr>
                <w:rFonts w:hint="eastAsia"/>
                <w:sz w:val="18"/>
                <w:szCs w:val="18"/>
              </w:rPr>
              <w:t xml:space="preserve">方管焊接而成，设三个横档，上下插口在上下铺中间，距离立柱</w:t>
            </w:r>
            <w:r>
              <w:rPr>
                <w:rFonts w:hint="eastAsia"/>
                <w:sz w:val="18"/>
                <w:szCs w:val="18"/>
              </w:rPr>
              <w:t xml:space="preserve">150mm</w:t>
            </w:r>
            <w:r>
              <w:rPr>
                <w:rFonts w:hint="eastAsia"/>
                <w:sz w:val="18"/>
                <w:szCs w:val="18"/>
              </w:rPr>
              <w:t xml:space="preserve">。</w:t>
            </w:r>
            <w:r>
              <w:rPr>
                <w:rFonts w:hint="eastAsia"/>
                <w:sz w:val="18"/>
                <w:szCs w:val="18"/>
              </w:rPr>
              <w:br/>
              <w:t xml:space="preserve">5</w:t>
            </w:r>
            <w:r>
              <w:rPr>
                <w:rFonts w:hint="eastAsia"/>
                <w:sz w:val="18"/>
                <w:szCs w:val="18"/>
              </w:rPr>
              <w:t xml:space="preserve">、床板：采用杉木床板，厚度≥</w:t>
            </w:r>
            <w:r>
              <w:rPr>
                <w:rFonts w:hint="eastAsia"/>
                <w:sz w:val="18"/>
                <w:szCs w:val="18"/>
              </w:rPr>
              <w:t xml:space="preserve">14mm</w:t>
            </w:r>
            <w:r>
              <w:rPr>
                <w:rFonts w:hint="eastAsia"/>
                <w:sz w:val="18"/>
                <w:szCs w:val="18"/>
              </w:rPr>
              <w:t xml:space="preserve">，单板宽度≥</w:t>
            </w:r>
            <w:r>
              <w:rPr>
                <w:rFonts w:hint="eastAsia"/>
                <w:sz w:val="18"/>
                <w:szCs w:val="18"/>
              </w:rPr>
              <w:t xml:space="preserve">100mm</w:t>
            </w:r>
            <w:r>
              <w:rPr>
                <w:rFonts w:hint="eastAsia"/>
                <w:sz w:val="18"/>
                <w:szCs w:val="18"/>
              </w:rPr>
              <w:t xml:space="preserve">，床板间的缝隙≤</w:t>
            </w:r>
            <w:r>
              <w:rPr>
                <w:rFonts w:hint="eastAsia"/>
                <w:sz w:val="18"/>
                <w:szCs w:val="18"/>
              </w:rPr>
              <w:t xml:space="preserve">5mm</w:t>
            </w:r>
            <w:r>
              <w:rPr>
                <w:rFonts w:hint="eastAsia"/>
                <w:sz w:val="18"/>
                <w:szCs w:val="18"/>
              </w:rPr>
              <w:t xml:space="preserve">，床板横档≥</w:t>
            </w:r>
            <w:r>
              <w:rPr>
                <w:rFonts w:hint="eastAsia"/>
                <w:sz w:val="18"/>
                <w:szCs w:val="18"/>
              </w:rPr>
              <w:t xml:space="preserve">6</w:t>
            </w:r>
            <w:r>
              <w:rPr>
                <w:rFonts w:hint="eastAsia"/>
                <w:sz w:val="18"/>
                <w:szCs w:val="18"/>
              </w:rPr>
              <w:t xml:space="preserve">根，采用规格≥</w:t>
            </w:r>
            <w:r>
              <w:rPr>
                <w:rFonts w:hint="eastAsia"/>
                <w:sz w:val="18"/>
                <w:szCs w:val="18"/>
              </w:rPr>
              <w:t xml:space="preserve">30mm</w:t>
            </w:r>
            <w:r>
              <w:rPr>
                <w:rFonts w:hint="eastAsia"/>
                <w:sz w:val="18"/>
                <w:szCs w:val="18"/>
              </w:rPr>
              <w:t xml:space="preserve">×</w:t>
            </w:r>
            <w:r>
              <w:rPr>
                <w:rFonts w:hint="eastAsia"/>
                <w:sz w:val="18"/>
                <w:szCs w:val="18"/>
              </w:rPr>
              <w:t xml:space="preserve">40mm</w:t>
            </w:r>
            <w:r>
              <w:rPr>
                <w:rFonts w:hint="eastAsia"/>
                <w:sz w:val="18"/>
                <w:szCs w:val="18"/>
              </w:rPr>
              <w:t xml:space="preserve">的木方，床板与床架内空尺寸匹配，安装后床板上沿与床</w:t>
            </w:r>
            <w:r>
              <w:rPr>
                <w:rFonts w:hint="eastAsia"/>
                <w:sz w:val="18"/>
                <w:szCs w:val="18"/>
              </w:rPr>
              <w:t xml:space="preserve">梃</w:t>
            </w:r>
            <w:r>
              <w:rPr>
                <w:rFonts w:hint="eastAsia"/>
                <w:sz w:val="18"/>
                <w:szCs w:val="18"/>
              </w:rPr>
              <w:t xml:space="preserve">上沿为同一平面。床板正反两面及侧面刨光，</w:t>
            </w:r>
            <w:r>
              <w:rPr>
                <w:rFonts w:hint="eastAsia"/>
                <w:sz w:val="18"/>
                <w:szCs w:val="18"/>
              </w:rPr>
              <w:t xml:space="preserve">横衬无</w:t>
            </w:r>
            <w:r>
              <w:rPr>
                <w:rFonts w:hint="eastAsia"/>
                <w:sz w:val="18"/>
                <w:szCs w:val="18"/>
              </w:rPr>
              <w:t xml:space="preserve">明显缺边料，床板含水率≤</w:t>
            </w:r>
            <w:r>
              <w:rPr>
                <w:rFonts w:hint="eastAsia"/>
                <w:sz w:val="18"/>
                <w:szCs w:val="18"/>
              </w:rPr>
              <w:t xml:space="preserve">12%</w:t>
            </w:r>
            <w:r>
              <w:rPr>
                <w:rFonts w:hint="eastAsia"/>
                <w:sz w:val="18"/>
                <w:szCs w:val="18"/>
              </w:rPr>
              <w:t xml:space="preserve">，经防腐、防霉、防蛀、干燥处理，床板木螺丝钉眼防拆卸处理。</w:t>
            </w:r>
            <w:r/>
          </w:p>
          <w:p>
            <w:pPr>
              <w:jc w:val="left"/>
              <w:spacing w:after="0" w:line="240" w:lineRule="auto"/>
              <w:widowControl/>
              <w:rPr>
                <w:sz w:val="18"/>
                <w:szCs w:val="18"/>
              </w:rPr>
            </w:pPr>
            <w:r>
              <w:rPr>
                <w:rFonts w:hint="eastAsia"/>
                <w:sz w:val="18"/>
                <w:szCs w:val="18"/>
              </w:rPr>
              <w:t xml:space="preserve">6</w:t>
            </w:r>
            <w:r>
              <w:rPr>
                <w:rFonts w:hint="eastAsia"/>
                <w:sz w:val="18"/>
                <w:szCs w:val="18"/>
              </w:rPr>
              <w:t xml:space="preserve">、</w:t>
            </w:r>
            <w:r>
              <w:rPr>
                <w:sz w:val="18"/>
                <w:szCs w:val="18"/>
              </w:rPr>
              <w:t xml:space="preserve">工艺：所有金属表面经除锈、酸洗、磷化、水洗、烘干等工序，表面静电粉末喷涂处理，具有耐磨，防腐，抗老化等性能。符合</w:t>
            </w:r>
            <w:r>
              <w:rPr>
                <w:sz w:val="18"/>
                <w:szCs w:val="18"/>
              </w:rPr>
              <w:t xml:space="preserve">HG/T 2006-2022</w:t>
            </w:r>
            <w:r>
              <w:rPr>
                <w:sz w:val="18"/>
                <w:szCs w:val="18"/>
              </w:rPr>
              <w:t xml:space="preserve">、</w:t>
            </w:r>
            <w:r>
              <w:rPr>
                <w:sz w:val="18"/>
                <w:szCs w:val="18"/>
              </w:rPr>
              <w:t xml:space="preserve">GB 18581-2020</w:t>
            </w:r>
            <w:r>
              <w:rPr>
                <w:sz w:val="18"/>
                <w:szCs w:val="18"/>
              </w:rPr>
              <w:t xml:space="preserve">等标准，干附着力达</w:t>
            </w:r>
            <w:r>
              <w:rPr>
                <w:sz w:val="18"/>
                <w:szCs w:val="18"/>
              </w:rPr>
              <w:t xml:space="preserve">0</w:t>
            </w:r>
            <w:r>
              <w:rPr>
                <w:sz w:val="18"/>
                <w:szCs w:val="18"/>
              </w:rPr>
              <w:t xml:space="preserve">级，中性耐盐雾试验</w:t>
            </w:r>
            <w:r>
              <w:rPr>
                <w:sz w:val="18"/>
                <w:szCs w:val="18"/>
              </w:rPr>
              <w:t xml:space="preserve">500h</w:t>
            </w:r>
            <w:r>
              <w:rPr>
                <w:sz w:val="18"/>
                <w:szCs w:val="18"/>
              </w:rPr>
              <w:t xml:space="preserve">划痕处单向腐蚀蔓延宽度</w:t>
            </w:r>
            <w:r>
              <w:rPr>
                <w:sz w:val="18"/>
                <w:szCs w:val="18"/>
              </w:rPr>
              <w:t xml:space="preserve">≤2.0mm</w:t>
            </w:r>
            <w:r>
              <w:rPr>
                <w:sz w:val="18"/>
                <w:szCs w:val="18"/>
              </w:rPr>
              <w:t xml:space="preserve">，未</w:t>
            </w:r>
            <w:r>
              <w:rPr>
                <w:sz w:val="18"/>
                <w:szCs w:val="18"/>
              </w:rPr>
              <w:t xml:space="preserve">划痕区</w:t>
            </w:r>
            <w:r>
              <w:rPr>
                <w:sz w:val="18"/>
                <w:szCs w:val="18"/>
              </w:rPr>
              <w:t xml:space="preserve">无起泡、生锈、开裂、剥落等异常现象；总铅（</w:t>
            </w:r>
            <w:r>
              <w:rPr>
                <w:sz w:val="18"/>
                <w:szCs w:val="18"/>
              </w:rPr>
              <w:t xml:space="preserve">Pb</w:t>
            </w:r>
            <w:r>
              <w:rPr>
                <w:sz w:val="18"/>
                <w:szCs w:val="18"/>
              </w:rPr>
              <w:t xml:space="preserve">）含量未检出。</w:t>
            </w:r>
            <w:r/>
          </w:p>
          <w:p>
            <w:pPr>
              <w:jc w:val="left"/>
              <w:spacing w:after="0" w:line="240" w:lineRule="auto"/>
              <w:widowControl/>
              <w:rPr>
                <w:sz w:val="18"/>
                <w:szCs w:val="18"/>
              </w:rPr>
            </w:pPr>
            <w:r>
              <w:rPr>
                <w:sz w:val="18"/>
                <w:szCs w:val="18"/>
              </w:rPr>
              <w:t xml:space="preserve">7</w:t>
            </w:r>
            <w:r>
              <w:rPr>
                <w:sz w:val="18"/>
                <w:szCs w:val="18"/>
              </w:rPr>
              <w:t xml:space="preserve">、材料要求及工艺要求：</w:t>
            </w:r>
            <w:r/>
          </w:p>
          <w:p>
            <w:pPr>
              <w:jc w:val="left"/>
              <w:spacing w:after="0" w:line="240" w:lineRule="auto"/>
              <w:widowControl/>
              <w:rPr>
                <w:sz w:val="18"/>
                <w:szCs w:val="18"/>
              </w:rPr>
            </w:pPr>
            <w:r>
              <w:rPr>
                <w:sz w:val="18"/>
                <w:szCs w:val="18"/>
              </w:rPr>
              <w:t xml:space="preserve">1</w:t>
            </w:r>
            <w:r>
              <w:rPr>
                <w:sz w:val="18"/>
                <w:szCs w:val="18"/>
              </w:rPr>
              <w:t xml:space="preserve">）基材</w:t>
            </w:r>
            <w:r>
              <w:rPr>
                <w:sz w:val="18"/>
                <w:szCs w:val="18"/>
              </w:rPr>
              <w:t xml:space="preserve">:</w:t>
            </w:r>
            <w:r>
              <w:rPr>
                <w:sz w:val="18"/>
                <w:szCs w:val="18"/>
              </w:rPr>
              <w:t xml:space="preserve">全钢制，其拉伸、冷弯、冲击性能达到国家标准。</w:t>
            </w:r>
            <w:r/>
          </w:p>
          <w:p>
            <w:pPr>
              <w:jc w:val="left"/>
              <w:spacing w:after="0" w:line="240" w:lineRule="auto"/>
              <w:widowControl/>
              <w:rPr>
                <w:sz w:val="18"/>
                <w:szCs w:val="18"/>
              </w:rPr>
            </w:pPr>
            <w:r>
              <w:rPr>
                <w:sz w:val="18"/>
                <w:szCs w:val="18"/>
              </w:rPr>
              <w:t xml:space="preserve">2</w:t>
            </w:r>
            <w:r>
              <w:rPr>
                <w:sz w:val="18"/>
                <w:szCs w:val="18"/>
              </w:rPr>
              <w:t xml:space="preserve">）前处理</w:t>
            </w:r>
            <w:r>
              <w:rPr>
                <w:sz w:val="18"/>
                <w:szCs w:val="18"/>
              </w:rPr>
              <w:t xml:space="preserve">:</w:t>
            </w:r>
            <w:r>
              <w:rPr>
                <w:sz w:val="18"/>
                <w:szCs w:val="18"/>
              </w:rPr>
              <w:t xml:space="preserve">柜体表面经过脱脂除油、酸洗除锈、酸碱中和、表面调整、磷化镀膜、钝化等道工序处理，确保在喷涂钢板有非常好的耐腐蚀性和附着力。</w:t>
            </w:r>
            <w:r/>
          </w:p>
          <w:p>
            <w:pPr>
              <w:jc w:val="left"/>
              <w:spacing w:after="0" w:line="240" w:lineRule="auto"/>
              <w:widowControl/>
              <w:rPr>
                <w:sz w:val="18"/>
                <w:szCs w:val="18"/>
              </w:rPr>
            </w:pPr>
            <w:r>
              <w:rPr>
                <w:sz w:val="18"/>
                <w:szCs w:val="18"/>
              </w:rPr>
              <w:t xml:space="preserve">3</w:t>
            </w:r>
            <w:r>
              <w:rPr>
                <w:sz w:val="18"/>
                <w:szCs w:val="18"/>
              </w:rPr>
              <w:t xml:space="preserve">）表面喷涂</w:t>
            </w:r>
            <w:r>
              <w:rPr>
                <w:sz w:val="18"/>
                <w:szCs w:val="18"/>
              </w:rPr>
              <w:t xml:space="preserve">:</w:t>
            </w:r>
            <w:r>
              <w:rPr>
                <w:sz w:val="18"/>
                <w:szCs w:val="18"/>
              </w:rPr>
              <w:t xml:space="preserve">采绿色环保型环氧树脂高压静电</w:t>
            </w:r>
            <w:r>
              <w:rPr>
                <w:sz w:val="18"/>
                <w:szCs w:val="18"/>
              </w:rPr>
              <w:t xml:space="preserve">粉未</w:t>
            </w:r>
            <w:r>
              <w:rPr>
                <w:sz w:val="18"/>
                <w:szCs w:val="18"/>
              </w:rPr>
              <w:t xml:space="preserve">喷涂，经</w:t>
            </w:r>
            <w:r>
              <w:rPr>
                <w:sz w:val="18"/>
                <w:szCs w:val="18"/>
              </w:rPr>
              <w:t xml:space="preserve">180-210</w:t>
            </w:r>
            <w:r>
              <w:rPr>
                <w:sz w:val="18"/>
                <w:szCs w:val="18"/>
              </w:rPr>
              <w:t xml:space="preserve">度恒温固化处理，喷涂厚度</w:t>
            </w:r>
            <w:r>
              <w:rPr>
                <w:sz w:val="18"/>
                <w:szCs w:val="18"/>
              </w:rPr>
              <w:t xml:space="preserve">80-100um</w:t>
            </w:r>
            <w:r>
              <w:rPr>
                <w:sz w:val="18"/>
                <w:szCs w:val="18"/>
              </w:rPr>
              <w:t xml:space="preserve">，粉末附着力强，防腐、防锈、抗老化</w:t>
            </w:r>
            <w:r>
              <w:rPr>
                <w:sz w:val="18"/>
                <w:szCs w:val="18"/>
              </w:rPr>
              <w:t xml:space="preserve">,</w:t>
            </w:r>
            <w:r>
              <w:rPr>
                <w:sz w:val="18"/>
                <w:szCs w:val="18"/>
              </w:rPr>
              <w:t xml:space="preserve">对人体及周围环境不产生危害，无毒、无副作用，使用时无异味。喷涂表面无流挂、起粒、皱皮、露底、剥落伤痕等缺陷，色泽一致，漆面均匀光亮。</w:t>
            </w:r>
            <w:r/>
          </w:p>
          <w:p>
            <w:pPr>
              <w:jc w:val="left"/>
              <w:spacing w:after="0" w:line="240" w:lineRule="auto"/>
              <w:widowControl/>
              <w:rPr>
                <w:sz w:val="18"/>
                <w:szCs w:val="18"/>
              </w:rPr>
            </w:pPr>
            <w:r>
              <w:rPr>
                <w:sz w:val="18"/>
                <w:szCs w:val="18"/>
              </w:rPr>
              <w:t xml:space="preserve">4</w:t>
            </w:r>
            <w:r>
              <w:rPr>
                <w:sz w:val="18"/>
                <w:szCs w:val="18"/>
              </w:rPr>
              <w:t xml:space="preserve">）焊接工艺</w:t>
            </w:r>
            <w:r>
              <w:rPr>
                <w:sz w:val="18"/>
                <w:szCs w:val="18"/>
              </w:rPr>
              <w:t xml:space="preserve">:</w:t>
            </w:r>
            <w:r>
              <w:rPr>
                <w:sz w:val="18"/>
                <w:szCs w:val="18"/>
              </w:rPr>
              <w:t xml:space="preserve">所有钢材均采用</w:t>
            </w:r>
            <w:r>
              <w:rPr>
                <w:sz w:val="18"/>
                <w:szCs w:val="18"/>
              </w:rPr>
              <w:t xml:space="preserve"> </w:t>
            </w:r>
            <w:r>
              <w:rPr>
                <w:sz w:val="18"/>
                <w:szCs w:val="18"/>
              </w:rPr>
              <w:t xml:space="preserve">国家标准钢，高频焊接</w:t>
            </w:r>
            <w:r>
              <w:rPr>
                <w:sz w:val="18"/>
                <w:szCs w:val="18"/>
              </w:rPr>
              <w:t xml:space="preserve">,</w:t>
            </w:r>
            <w:r>
              <w:rPr>
                <w:sz w:val="18"/>
                <w:szCs w:val="18"/>
              </w:rPr>
              <w:t xml:space="preserve">各钢件经除锈、酸洗、磷化等工序</w:t>
            </w:r>
            <w:r>
              <w:rPr>
                <w:sz w:val="18"/>
                <w:szCs w:val="18"/>
              </w:rPr>
              <w:t xml:space="preserve">,</w:t>
            </w:r>
            <w:r>
              <w:rPr>
                <w:sz w:val="18"/>
                <w:szCs w:val="18"/>
              </w:rPr>
              <w:t xml:space="preserve">经防锈处理</w:t>
            </w:r>
            <w:r>
              <w:rPr>
                <w:sz w:val="18"/>
                <w:szCs w:val="18"/>
              </w:rPr>
              <w:t xml:space="preserve">,</w:t>
            </w:r>
            <w:r>
              <w:rPr>
                <w:sz w:val="18"/>
                <w:szCs w:val="18"/>
              </w:rPr>
              <w:t xml:space="preserve">外层采用</w:t>
            </w:r>
            <w:r>
              <w:rPr>
                <w:sz w:val="18"/>
                <w:szCs w:val="18"/>
              </w:rPr>
              <w:t xml:space="preserve"> </w:t>
            </w:r>
            <w:r>
              <w:rPr>
                <w:sz w:val="18"/>
                <w:szCs w:val="18"/>
              </w:rPr>
              <w:t xml:space="preserve">焊接处无夹渣、气孔、焊瘤、焊丝</w:t>
            </w:r>
            <w:r>
              <w:rPr>
                <w:sz w:val="18"/>
                <w:szCs w:val="18"/>
              </w:rPr>
              <w:t xml:space="preserve">头咬边</w:t>
            </w:r>
            <w:r>
              <w:rPr>
                <w:sz w:val="18"/>
                <w:szCs w:val="18"/>
              </w:rPr>
              <w:t xml:space="preserve">飞溅，无脱焊、虚焊</w:t>
            </w:r>
            <w:r>
              <w:rPr>
                <w:sz w:val="18"/>
                <w:szCs w:val="18"/>
              </w:rPr>
              <w:t xml:space="preserve">及焊穿等</w:t>
            </w:r>
            <w:r>
              <w:rPr>
                <w:sz w:val="18"/>
                <w:szCs w:val="18"/>
              </w:rPr>
              <w:t xml:space="preserve">现象。焊接不得留有空隙。</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585</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床（含床垫）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rFonts w:hint="eastAsia"/>
                <w:sz w:val="18"/>
                <w:szCs w:val="18"/>
              </w:rPr>
              <w:t xml:space="preserve">2000*1200*450mm+50mm</w:t>
            </w:r>
            <w:r>
              <w:rPr>
                <w:rFonts w:hint="eastAsia"/>
                <w:sz w:val="18"/>
                <w:szCs w:val="18"/>
              </w:rPr>
              <w:t xml:space="preserve">厚床垫</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numPr>
                <w:ilvl w:val="0"/>
                <w:numId w:val="42"/>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基材：采用25mm实木多层板。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p>
          <w:p>
            <w:pPr>
              <w:jc w:val="left"/>
              <w:spacing w:after="0" w:line="240" w:lineRule="auto"/>
              <w:widowControl/>
              <w:rPr>
                <w:sz w:val="18"/>
                <w:szCs w:val="18"/>
              </w:rPr>
            </w:pPr>
            <w:r>
              <w:rPr>
                <w:rFonts w:hint="eastAsia"/>
                <w:sz w:val="18"/>
                <w:szCs w:val="18"/>
              </w:rPr>
              <w:t xml:space="preserve">3</w:t>
            </w:r>
            <w:r>
              <w:rPr>
                <w:rFonts w:hint="eastAsia"/>
                <w:sz w:val="18"/>
                <w:szCs w:val="18"/>
              </w:rPr>
              <w:t xml:space="preserve">、封边：采用</w:t>
            </w:r>
            <w:r>
              <w:rPr>
                <w:rFonts w:hint="eastAsia"/>
                <w:sz w:val="18"/>
                <w:szCs w:val="18"/>
              </w:rPr>
              <w:t xml:space="preserve">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w:t>
            </w:r>
            <w:r>
              <w:rPr>
                <w:rFonts w:hint="eastAsia"/>
                <w:sz w:val="18"/>
                <w:szCs w:val="18"/>
              </w:rPr>
              <w:t xml:space="preserve"> </w:t>
            </w:r>
            <w:r>
              <w:rPr>
                <w:rFonts w:hint="eastAsia"/>
                <w:sz w:val="18"/>
                <w:szCs w:val="18"/>
              </w:rPr>
              <w:t xml:space="preserve">床垫：优质鬃毛垫，软硬各一面，</w:t>
            </w:r>
            <w:r>
              <w:rPr>
                <w:rFonts w:hint="eastAsia"/>
                <w:sz w:val="18"/>
                <w:szCs w:val="18"/>
              </w:rPr>
              <w:t xml:space="preserve">50mm</w:t>
            </w:r>
            <w:r>
              <w:rPr>
                <w:rFonts w:hint="eastAsia"/>
                <w:sz w:val="18"/>
                <w:szCs w:val="18"/>
              </w:rPr>
              <w:t xml:space="preserve">厚。</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荣誉墙柜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400*2400mm</w:t>
            </w:r>
            <w:r>
              <w:rPr>
                <w:rFonts w:hint="eastAsia"/>
                <w:sz w:val="18"/>
                <w:szCs w:val="18"/>
              </w:rPr>
              <w:t xml:space="preserve">，长约</w:t>
            </w:r>
            <w:r>
              <w:rPr>
                <w:rFonts w:hint="eastAsia"/>
                <w:sz w:val="18"/>
                <w:szCs w:val="18"/>
              </w:rPr>
              <w:t xml:space="preserve">10000mm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下部为柜体结构，柜体高度</w:t>
            </w:r>
            <w:r>
              <w:rPr>
                <w:rFonts w:hint="eastAsia"/>
                <w:sz w:val="18"/>
                <w:szCs w:val="18"/>
              </w:rPr>
              <w:t xml:space="preserve">900mm</w:t>
            </w:r>
            <w:r>
              <w:rPr>
                <w:rFonts w:hint="eastAsia"/>
                <w:sz w:val="18"/>
                <w:szCs w:val="18"/>
              </w:rPr>
              <w:t xml:space="preserve">，对开门设计，</w:t>
            </w:r>
            <w:r>
              <w:rPr>
                <w:rFonts w:hint="eastAsia"/>
                <w:sz w:val="18"/>
                <w:szCs w:val="18"/>
              </w:rPr>
              <w:t xml:space="preserve">21</w:t>
            </w:r>
            <w:r>
              <w:rPr>
                <w:rFonts w:hint="eastAsia"/>
                <w:sz w:val="18"/>
                <w:szCs w:val="18"/>
              </w:rPr>
              <w:t xml:space="preserve">柜门，每个柜门对应一个柜子，柜门</w:t>
            </w:r>
            <w:r>
              <w:rPr>
                <w:rFonts w:hint="eastAsia"/>
                <w:sz w:val="18"/>
                <w:szCs w:val="18"/>
              </w:rPr>
              <w:t xml:space="preserve">安装长</w:t>
            </w:r>
            <w:r>
              <w:rPr>
                <w:rFonts w:hint="eastAsia"/>
                <w:sz w:val="18"/>
                <w:szCs w:val="18"/>
              </w:rPr>
              <w:t xml:space="preserve">条形金属拉手，内部两层可调隔板，无锁具，</w:t>
            </w:r>
            <w:r>
              <w:rPr>
                <w:rFonts w:hint="eastAsia"/>
                <w:sz w:val="18"/>
                <w:szCs w:val="18"/>
              </w:rPr>
              <w:t xml:space="preserve">柜门带</w:t>
            </w:r>
            <w:r>
              <w:rPr>
                <w:rFonts w:hint="eastAsia"/>
                <w:sz w:val="18"/>
                <w:szCs w:val="18"/>
              </w:rPr>
              <w:t xml:space="preserve">不锈钢碰珠。上部为镂空设计，左右按柜门的模数分隔成</w:t>
            </w:r>
            <w:r>
              <w:rPr>
                <w:rFonts w:hint="eastAsia"/>
                <w:sz w:val="18"/>
                <w:szCs w:val="18"/>
              </w:rPr>
              <w:t xml:space="preserve">13</w:t>
            </w:r>
            <w:r>
              <w:rPr>
                <w:rFonts w:hint="eastAsia"/>
                <w:sz w:val="18"/>
                <w:szCs w:val="18"/>
              </w:rPr>
              <w:t xml:space="preserve">列，列宽依次为</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个柜门模数，横列</w:t>
            </w:r>
            <w:r>
              <w:rPr>
                <w:rFonts w:hint="eastAsia"/>
                <w:sz w:val="18"/>
                <w:szCs w:val="18"/>
              </w:rPr>
              <w:t xml:space="preserve">列</w:t>
            </w:r>
            <w:r>
              <w:rPr>
                <w:rFonts w:hint="eastAsia"/>
                <w:sz w:val="18"/>
                <w:szCs w:val="18"/>
              </w:rPr>
              <w:t xml:space="preserve">宽为</w:t>
            </w:r>
            <w:r>
              <w:rPr>
                <w:rFonts w:hint="eastAsia"/>
                <w:sz w:val="18"/>
                <w:szCs w:val="18"/>
              </w:rPr>
              <w:t xml:space="preserve">2</w:t>
            </w:r>
            <w:r>
              <w:rPr>
                <w:rFonts w:hint="eastAsia"/>
                <w:sz w:val="18"/>
                <w:szCs w:val="18"/>
              </w:rPr>
              <w:t xml:space="preserve">个柜门模数的列上下隔成</w:t>
            </w:r>
            <w:r>
              <w:rPr>
                <w:rFonts w:hint="eastAsia"/>
                <w:sz w:val="18"/>
                <w:szCs w:val="18"/>
              </w:rPr>
              <w:t xml:space="preserve">4</w:t>
            </w:r>
            <w:r>
              <w:rPr>
                <w:rFonts w:hint="eastAsia"/>
                <w:sz w:val="18"/>
                <w:szCs w:val="18"/>
              </w:rPr>
              <w:t xml:space="preserve">行，横列为</w:t>
            </w:r>
            <w:r>
              <w:rPr>
                <w:rFonts w:hint="eastAsia"/>
                <w:sz w:val="18"/>
                <w:szCs w:val="18"/>
              </w:rPr>
              <w:t xml:space="preserve">1</w:t>
            </w:r>
            <w:r>
              <w:rPr>
                <w:rFonts w:hint="eastAsia"/>
                <w:sz w:val="18"/>
                <w:szCs w:val="18"/>
              </w:rPr>
              <w:t xml:space="preserve">个柜门模数的列上下隔成</w:t>
            </w:r>
            <w:r>
              <w:rPr>
                <w:rFonts w:hint="eastAsia"/>
                <w:sz w:val="18"/>
                <w:szCs w:val="18"/>
              </w:rPr>
              <w:t xml:space="preserve">3</w:t>
            </w:r>
            <w:r>
              <w:rPr>
                <w:rFonts w:hint="eastAsia"/>
                <w:sz w:val="18"/>
                <w:szCs w:val="18"/>
              </w:rPr>
              <w:t xml:space="preserve">行。列宽为</w:t>
            </w:r>
            <w:r>
              <w:rPr>
                <w:rFonts w:hint="eastAsia"/>
                <w:sz w:val="18"/>
                <w:szCs w:val="18"/>
              </w:rPr>
              <w:t xml:space="preserve">2</w:t>
            </w:r>
            <w:r>
              <w:rPr>
                <w:rFonts w:hint="eastAsia"/>
                <w:sz w:val="18"/>
                <w:szCs w:val="18"/>
              </w:rPr>
              <w:t xml:space="preserve">个柜门模数的部分格加装镂空隔板，从左向右依次为</w:t>
            </w:r>
            <w:r>
              <w:rPr>
                <w:rFonts w:hint="eastAsia"/>
                <w:sz w:val="18"/>
                <w:szCs w:val="18"/>
              </w:rPr>
              <w:t xml:space="preserve">1#4#</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1#4#</w:t>
            </w:r>
            <w:r>
              <w:rPr>
                <w:rFonts w:hint="eastAsia"/>
                <w:sz w:val="18"/>
                <w:szCs w:val="18"/>
              </w:rPr>
              <w:t xml:space="preserve">行（上下方向）。隔板厚度</w:t>
            </w:r>
            <w:r>
              <w:rPr>
                <w:rFonts w:hint="eastAsia"/>
                <w:sz w:val="18"/>
                <w:szCs w:val="18"/>
              </w:rPr>
              <w:t xml:space="preserve">50mm</w:t>
            </w:r>
            <w:r>
              <w:rPr>
                <w:rFonts w:hint="eastAsia"/>
                <w:sz w:val="18"/>
                <w:szCs w:val="18"/>
              </w:rPr>
              <w:t xml:space="preserve">，竖向间隔近似于板材厚度。</w:t>
            </w:r>
            <w:r>
              <w:rPr>
                <w:rFonts w:hint="eastAsia"/>
                <w:sz w:val="18"/>
                <w:szCs w:val="18"/>
              </w:rPr>
              <w:br/>
            </w:r>
            <w:bookmarkStart w:id="269" w:name="OLE_LINK23"/>
            <w:r>
              <w:rPr>
                <w:rFonts w:hint="eastAsia"/>
                <w:sz w:val="18"/>
                <w:szCs w:val="18"/>
              </w:rPr>
              <w:t xml:space="preserve">1</w:t>
            </w:r>
            <w:r>
              <w:rPr>
                <w:rFonts w:hint="eastAsia"/>
                <w:sz w:val="18"/>
                <w:szCs w:val="18"/>
              </w:rPr>
              <w:t xml:space="preserve">、基材：</w:t>
            </w:r>
            <w:r>
              <w:rPr>
                <w:rFonts w:hint="eastAsia"/>
                <w:sz w:val="18"/>
                <w:szCs w:val="18"/>
              </w:rPr>
              <w:t xml:space="preserve"> 25mm</w:t>
            </w:r>
            <w:r>
              <w:rPr>
                <w:rFonts w:hint="eastAsia"/>
                <w:sz w:val="18"/>
                <w:szCs w:val="18"/>
              </w:rPr>
              <w:t xml:space="preserve">实木多层板。</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rPr>
                <w:rFonts w:hint="eastAsia"/>
                <w:sz w:val="18"/>
                <w:szCs w:val="18"/>
              </w:rPr>
              <w:br/>
              <w:t xml:space="preserve">3</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rPr>
                <w:rFonts w:hint="eastAsia"/>
                <w:sz w:val="18"/>
                <w:szCs w:val="18"/>
              </w:rPr>
              <w:br/>
            </w:r>
            <w:r>
              <w:rPr>
                <w:sz w:val="18"/>
                <w:szCs w:val="18"/>
              </w:rPr>
              <w:t xml:space="preserve">   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bookmarkEnd w:id="269"/>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荣誉镂空隔断</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400*2400mm</w:t>
            </w:r>
            <w:r>
              <w:rPr>
                <w:rFonts w:hint="eastAsia"/>
                <w:sz w:val="18"/>
                <w:szCs w:val="18"/>
              </w:rPr>
              <w:t xml:space="preserve">，单个长约</w:t>
            </w:r>
            <w:r>
              <w:rPr>
                <w:rFonts w:hint="eastAsia"/>
                <w:sz w:val="18"/>
                <w:szCs w:val="18"/>
              </w:rPr>
              <w:t xml:space="preserve">6500mm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下部为柜体结构，柜体高度</w:t>
            </w:r>
            <w:r>
              <w:rPr>
                <w:rFonts w:hint="eastAsia"/>
                <w:sz w:val="18"/>
                <w:szCs w:val="18"/>
              </w:rPr>
              <w:t xml:space="preserve">900mm</w:t>
            </w:r>
            <w:r>
              <w:rPr>
                <w:rFonts w:hint="eastAsia"/>
                <w:sz w:val="18"/>
                <w:szCs w:val="18"/>
              </w:rPr>
              <w:t xml:space="preserve">，对开门设计，</w:t>
            </w:r>
            <w:r>
              <w:rPr>
                <w:rFonts w:hint="eastAsia"/>
                <w:sz w:val="18"/>
                <w:szCs w:val="18"/>
              </w:rPr>
              <w:t xml:space="preserve">15</w:t>
            </w:r>
            <w:r>
              <w:rPr>
                <w:rFonts w:hint="eastAsia"/>
                <w:sz w:val="18"/>
                <w:szCs w:val="18"/>
              </w:rPr>
              <w:t xml:space="preserve">柜门，每个柜门对应一个柜子，柜门</w:t>
            </w:r>
            <w:r>
              <w:rPr>
                <w:rFonts w:hint="eastAsia"/>
                <w:sz w:val="18"/>
                <w:szCs w:val="18"/>
              </w:rPr>
              <w:t xml:space="preserve">安装长</w:t>
            </w:r>
            <w:r>
              <w:rPr>
                <w:rFonts w:hint="eastAsia"/>
                <w:sz w:val="18"/>
                <w:szCs w:val="18"/>
              </w:rPr>
              <w:t xml:space="preserve">条形金属拉手，内部两层可调隔板，无锁具，</w:t>
            </w:r>
            <w:r>
              <w:rPr>
                <w:rFonts w:hint="eastAsia"/>
                <w:sz w:val="18"/>
                <w:szCs w:val="18"/>
              </w:rPr>
              <w:t xml:space="preserve">柜门带</w:t>
            </w:r>
            <w:r>
              <w:rPr>
                <w:rFonts w:hint="eastAsia"/>
                <w:sz w:val="18"/>
                <w:szCs w:val="18"/>
              </w:rPr>
              <w:t xml:space="preserve">不锈钢碰珠。上部为镂空设计，左右按柜门的模数分隔成</w:t>
            </w:r>
            <w:r>
              <w:rPr>
                <w:rFonts w:hint="eastAsia"/>
                <w:sz w:val="18"/>
                <w:szCs w:val="18"/>
              </w:rPr>
              <w:t xml:space="preserve">9</w:t>
            </w:r>
            <w:r>
              <w:rPr>
                <w:rFonts w:hint="eastAsia"/>
                <w:sz w:val="18"/>
                <w:szCs w:val="18"/>
              </w:rPr>
              <w:t xml:space="preserve">列，模数依次为</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1</w:t>
            </w:r>
            <w:r>
              <w:rPr>
                <w:rFonts w:hint="eastAsia"/>
                <w:sz w:val="18"/>
                <w:szCs w:val="18"/>
              </w:rPr>
              <w:t xml:space="preserve">、</w:t>
            </w:r>
            <w:r>
              <w:rPr>
                <w:rFonts w:hint="eastAsia"/>
                <w:sz w:val="18"/>
                <w:szCs w:val="18"/>
              </w:rPr>
              <w:t xml:space="preserve">2</w:t>
            </w:r>
            <w:r>
              <w:rPr>
                <w:rFonts w:hint="eastAsia"/>
                <w:sz w:val="18"/>
                <w:szCs w:val="18"/>
              </w:rPr>
              <w:t xml:space="preserve">、</w:t>
            </w:r>
            <w:r>
              <w:rPr>
                <w:rFonts w:hint="eastAsia"/>
                <w:sz w:val="18"/>
                <w:szCs w:val="18"/>
              </w:rPr>
              <w:t xml:space="preserve">2</w:t>
            </w:r>
            <w:r>
              <w:rPr>
                <w:rFonts w:hint="eastAsia"/>
                <w:sz w:val="18"/>
                <w:szCs w:val="18"/>
              </w:rPr>
              <w:t xml:space="preserve">模，最中间一列（</w:t>
            </w:r>
            <w:r>
              <w:rPr>
                <w:rFonts w:hint="eastAsia"/>
                <w:sz w:val="18"/>
                <w:szCs w:val="18"/>
              </w:rPr>
              <w:t xml:space="preserve">1</w:t>
            </w:r>
            <w:r>
              <w:rPr>
                <w:rFonts w:hint="eastAsia"/>
                <w:sz w:val="18"/>
                <w:szCs w:val="18"/>
              </w:rPr>
              <w:t xml:space="preserve">模）上下隔成</w:t>
            </w:r>
            <w:r>
              <w:rPr>
                <w:rFonts w:hint="eastAsia"/>
                <w:sz w:val="18"/>
                <w:szCs w:val="18"/>
              </w:rPr>
              <w:t xml:space="preserve">2</w:t>
            </w:r>
            <w:r>
              <w:rPr>
                <w:rFonts w:hint="eastAsia"/>
                <w:sz w:val="18"/>
                <w:szCs w:val="18"/>
              </w:rPr>
              <w:t xml:space="preserve">行，向两边上下依次隔成</w:t>
            </w:r>
            <w:r>
              <w:rPr>
                <w:rFonts w:hint="eastAsia"/>
                <w:sz w:val="18"/>
                <w:szCs w:val="18"/>
              </w:rPr>
              <w:t xml:space="preserve">4</w:t>
            </w:r>
            <w:r>
              <w:rPr>
                <w:rFonts w:hint="eastAsia"/>
                <w:sz w:val="18"/>
                <w:szCs w:val="18"/>
              </w:rPr>
              <w:t xml:space="preserve">行、</w:t>
            </w:r>
            <w:r>
              <w:rPr>
                <w:rFonts w:hint="eastAsia"/>
                <w:sz w:val="18"/>
                <w:szCs w:val="18"/>
              </w:rPr>
              <w:t xml:space="preserve">3</w:t>
            </w:r>
            <w:r>
              <w:rPr>
                <w:rFonts w:hint="eastAsia"/>
                <w:sz w:val="18"/>
                <w:szCs w:val="18"/>
              </w:rPr>
              <w:t xml:space="preserve">行、</w:t>
            </w:r>
            <w:r>
              <w:rPr>
                <w:rFonts w:hint="eastAsia"/>
                <w:sz w:val="18"/>
                <w:szCs w:val="18"/>
              </w:rPr>
              <w:t xml:space="preserve">4</w:t>
            </w:r>
            <w:r>
              <w:rPr>
                <w:rFonts w:hint="eastAsia"/>
                <w:sz w:val="18"/>
                <w:szCs w:val="18"/>
              </w:rPr>
              <w:t xml:space="preserve">行、</w:t>
            </w:r>
            <w:r>
              <w:rPr>
                <w:rFonts w:hint="eastAsia"/>
                <w:sz w:val="18"/>
                <w:szCs w:val="18"/>
              </w:rPr>
              <w:t xml:space="preserve">3</w:t>
            </w:r>
            <w:r>
              <w:rPr>
                <w:rFonts w:hint="eastAsia"/>
                <w:sz w:val="18"/>
                <w:szCs w:val="18"/>
              </w:rPr>
              <w:t xml:space="preserve">行。对所有横列为</w:t>
            </w:r>
            <w:r>
              <w:rPr>
                <w:rFonts w:hint="eastAsia"/>
                <w:sz w:val="18"/>
                <w:szCs w:val="18"/>
              </w:rPr>
              <w:t xml:space="preserve">2</w:t>
            </w:r>
            <w:r>
              <w:rPr>
                <w:rFonts w:hint="eastAsia"/>
                <w:sz w:val="18"/>
                <w:szCs w:val="18"/>
              </w:rPr>
              <w:t xml:space="preserve">个模数的部分格加装镂空隔板，镂空隔板</w:t>
            </w:r>
            <w:r>
              <w:rPr>
                <w:rFonts w:hint="eastAsia"/>
                <w:sz w:val="18"/>
                <w:szCs w:val="18"/>
              </w:rPr>
              <w:t xml:space="preserve">位于该格深度</w:t>
            </w:r>
            <w:r>
              <w:rPr>
                <w:rFonts w:hint="eastAsia"/>
                <w:sz w:val="18"/>
                <w:szCs w:val="18"/>
              </w:rPr>
              <w:t xml:space="preserve">方向的中间，从左向右依次为</w:t>
            </w:r>
            <w:r>
              <w:rPr>
                <w:rFonts w:hint="eastAsia"/>
                <w:sz w:val="18"/>
                <w:szCs w:val="18"/>
              </w:rPr>
              <w:t xml:space="preserve">2#</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1#4#</w:t>
            </w:r>
            <w:r>
              <w:rPr>
                <w:rFonts w:hint="eastAsia"/>
                <w:sz w:val="18"/>
                <w:szCs w:val="18"/>
              </w:rPr>
              <w:t xml:space="preserve">行、</w:t>
            </w:r>
            <w:r>
              <w:rPr>
                <w:rFonts w:hint="eastAsia"/>
                <w:sz w:val="18"/>
                <w:szCs w:val="18"/>
              </w:rPr>
              <w:t xml:space="preserve">2#3#</w:t>
            </w:r>
            <w:r>
              <w:rPr>
                <w:rFonts w:hint="eastAsia"/>
                <w:sz w:val="18"/>
                <w:szCs w:val="18"/>
              </w:rPr>
              <w:t xml:space="preserve">行、</w:t>
            </w:r>
            <w:r>
              <w:rPr>
                <w:rFonts w:hint="eastAsia"/>
                <w:sz w:val="18"/>
                <w:szCs w:val="18"/>
              </w:rPr>
              <w:t xml:space="preserve">2#</w:t>
            </w:r>
            <w:r>
              <w:rPr>
                <w:rFonts w:hint="eastAsia"/>
                <w:sz w:val="18"/>
                <w:szCs w:val="18"/>
              </w:rPr>
              <w:t xml:space="preserve">行（上下方向）。隔板深度</w:t>
            </w:r>
            <w:r>
              <w:rPr>
                <w:rFonts w:hint="eastAsia"/>
                <w:sz w:val="18"/>
                <w:szCs w:val="18"/>
              </w:rPr>
              <w:t xml:space="preserve">50mm</w:t>
            </w:r>
            <w:r>
              <w:rPr>
                <w:rFonts w:hint="eastAsia"/>
                <w:sz w:val="18"/>
                <w:szCs w:val="18"/>
              </w:rPr>
              <w:t xml:space="preserve">，竖向间隔约等于板材厚度。</w:t>
            </w:r>
            <w:r/>
          </w:p>
          <w:p>
            <w:pPr>
              <w:jc w:val="left"/>
              <w:spacing w:after="0" w:line="240" w:lineRule="auto"/>
              <w:widowControl/>
              <w:rPr>
                <w:sz w:val="18"/>
                <w:szCs w:val="18"/>
              </w:rPr>
            </w:pPr>
            <w:r>
              <w:rPr>
                <w:rFonts w:hint="eastAsia"/>
                <w:sz w:val="18"/>
                <w:szCs w:val="18"/>
              </w:rPr>
              <w:t xml:space="preserve">1</w:t>
            </w:r>
            <w:r>
              <w:rPr>
                <w:rFonts w:hint="eastAsia"/>
                <w:sz w:val="18"/>
                <w:szCs w:val="18"/>
              </w:rPr>
              <w:t xml:space="preserve">、基材：</w:t>
            </w:r>
            <w:r>
              <w:rPr>
                <w:rFonts w:hint="eastAsia"/>
                <w:sz w:val="18"/>
                <w:szCs w:val="18"/>
              </w:rPr>
              <w:t xml:space="preserve"> 25mm</w:t>
            </w:r>
            <w:r>
              <w:rPr>
                <w:rFonts w:hint="eastAsia"/>
                <w:sz w:val="18"/>
                <w:szCs w:val="18"/>
              </w:rPr>
              <w:t xml:space="preserve">实木多层板。</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rPr>
                <w:rFonts w:hint="eastAsia"/>
                <w:sz w:val="18"/>
                <w:szCs w:val="18"/>
              </w:rPr>
              <w:br/>
              <w:t xml:space="preserve">3</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rPr>
                <w:rFonts w:hint="eastAsia"/>
                <w:sz w:val="18"/>
                <w:szCs w:val="18"/>
              </w:rPr>
              <w:br/>
            </w:r>
            <w:r>
              <w:rPr>
                <w:sz w:val="18"/>
                <w:szCs w:val="18"/>
              </w:rPr>
              <w:t xml:space="preserve">   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bookmarkStart w:id="270" w:name="OLE_LINK24"/>
            <w:r/>
            <w:bookmarkStart w:id="271" w:name="OLE_LINK25"/>
            <w:r>
              <w:rPr>
                <w:rFonts w:hint="eastAsia"/>
                <w:sz w:val="18"/>
                <w:szCs w:val="18"/>
              </w:rP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bookmarkEnd w:id="270"/>
            <w:r/>
            <w:bookmarkEnd w:id="271"/>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156</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带柜子卡座沙发</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高</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长</w:t>
            </w:r>
            <w:r>
              <w:rPr>
                <w:rFonts w:hint="eastAsia"/>
                <w:sz w:val="18"/>
                <w:szCs w:val="18"/>
              </w:rPr>
              <w:t xml:space="preserve">500</w:t>
            </w:r>
            <w:r>
              <w:rPr>
                <w:rFonts w:hint="eastAsia"/>
                <w:sz w:val="18"/>
                <w:szCs w:val="18"/>
              </w:rPr>
              <w:t xml:space="preserve">（沙发面高度）</w:t>
            </w:r>
            <w:r>
              <w:rPr>
                <w:rFonts w:hint="eastAsia"/>
                <w:sz w:val="18"/>
                <w:szCs w:val="18"/>
              </w:rPr>
              <w:t xml:space="preserve">/760</w:t>
            </w:r>
            <w:r>
              <w:rPr>
                <w:rFonts w:hint="eastAsia"/>
                <w:sz w:val="18"/>
                <w:szCs w:val="18"/>
              </w:rPr>
              <w:t xml:space="preserve">（靠背高度）</w:t>
            </w:r>
            <w:r>
              <w:rPr>
                <w:rFonts w:hint="eastAsia"/>
                <w:sz w:val="18"/>
                <w:szCs w:val="18"/>
              </w:rPr>
              <w:t xml:space="preserve">*450*1800mm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rPr>
                <w:rFonts w:hint="eastAsia"/>
                <w:sz w:val="18"/>
                <w:szCs w:val="18"/>
              </w:rPr>
              <w:t xml:space="preserve">+</w:t>
            </w:r>
            <w:r>
              <w:rPr>
                <w:rFonts w:hint="eastAsia"/>
                <w:sz w:val="18"/>
                <w:szCs w:val="18"/>
              </w:rPr>
              <w:t xml:space="preserve">超</w:t>
            </w:r>
            <w:r>
              <w:rPr>
                <w:rFonts w:hint="eastAsia"/>
                <w:sz w:val="18"/>
                <w:szCs w:val="18"/>
              </w:rPr>
              <w:t xml:space="preserve">纤</w:t>
            </w:r>
            <w:r>
              <w:rPr>
                <w:rFonts w:hint="eastAsia"/>
                <w:sz w:val="18"/>
                <w:szCs w:val="18"/>
              </w:rPr>
              <w:t xml:space="preserve">革</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对开柜门，柜门长不超过</w:t>
            </w:r>
            <w:r>
              <w:rPr>
                <w:rFonts w:hint="eastAsia"/>
                <w:sz w:val="18"/>
                <w:szCs w:val="18"/>
              </w:rPr>
              <w:t xml:space="preserve">450mm</w:t>
            </w:r>
            <w:r>
              <w:rPr>
                <w:rFonts w:hint="eastAsia"/>
                <w:sz w:val="18"/>
                <w:szCs w:val="18"/>
              </w:rPr>
              <w:t xml:space="preserve">，每个柜门对应一个柜体，内部无层板，一字拉手，阻尼铰链，软垫厚度不小于</w:t>
            </w:r>
            <w:r>
              <w:rPr>
                <w:rFonts w:hint="eastAsia"/>
                <w:sz w:val="18"/>
                <w:szCs w:val="18"/>
              </w:rPr>
              <w:t xml:space="preserve">80mm</w:t>
            </w:r>
            <w:r>
              <w:rPr>
                <w:rFonts w:hint="eastAsia"/>
                <w:sz w:val="18"/>
                <w:szCs w:val="18"/>
              </w:rPr>
              <w:t xml:space="preserve">。</w:t>
            </w:r>
            <w:r>
              <w:rPr>
                <w:rFonts w:hint="eastAsia"/>
                <w:sz w:val="18"/>
                <w:szCs w:val="18"/>
              </w:rPr>
              <w:br/>
              <w:t xml:space="preserve">1</w:t>
            </w:r>
            <w:r>
              <w:rPr>
                <w:rFonts w:hint="eastAsia"/>
                <w:sz w:val="18"/>
                <w:szCs w:val="18"/>
              </w:rPr>
              <w:t xml:space="preserve">、面料：超</w:t>
            </w:r>
            <w:r>
              <w:rPr>
                <w:rFonts w:hint="eastAsia"/>
                <w:sz w:val="18"/>
                <w:szCs w:val="18"/>
              </w:rPr>
              <w:t xml:space="preserve">纤</w:t>
            </w:r>
            <w:r>
              <w:rPr>
                <w:rFonts w:hint="eastAsia"/>
                <w:sz w:val="18"/>
                <w:szCs w:val="18"/>
              </w:rPr>
              <w:t xml:space="preserve">皮面料，厚度≥</w:t>
            </w:r>
            <w:r>
              <w:rPr>
                <w:rFonts w:hint="eastAsia"/>
                <w:sz w:val="18"/>
                <w:szCs w:val="18"/>
              </w:rPr>
              <w:t xml:space="preserve">1.2mm</w:t>
            </w:r>
            <w:r>
              <w:rPr>
                <w:rFonts w:hint="eastAsia"/>
                <w:sz w:val="18"/>
                <w:szCs w:val="18"/>
              </w:rPr>
              <w:t xml:space="preserve">，依据国家标准</w:t>
            </w:r>
            <w:r>
              <w:rPr>
                <w:rFonts w:hint="eastAsia"/>
                <w:sz w:val="18"/>
                <w:szCs w:val="18"/>
              </w:rPr>
              <w:t xml:space="preserve">GB/T 16799-2018</w:t>
            </w:r>
            <w:r>
              <w:rPr>
                <w:rFonts w:hint="eastAsia"/>
                <w:sz w:val="18"/>
                <w:szCs w:val="18"/>
              </w:rPr>
              <w:t xml:space="preserve">《家具用皮革》。</w:t>
            </w:r>
            <w:r>
              <w:rPr>
                <w:rFonts w:hint="eastAsia"/>
                <w:sz w:val="18"/>
                <w:szCs w:val="18"/>
              </w:rPr>
              <w:t xml:space="preserve">  pH</w:t>
            </w:r>
            <w:r>
              <w:rPr>
                <w:rFonts w:hint="eastAsia"/>
                <w:sz w:val="18"/>
                <w:szCs w:val="18"/>
              </w:rPr>
              <w:t xml:space="preserve">值</w:t>
            </w:r>
            <w:r>
              <w:rPr>
                <w:rFonts w:hint="eastAsia"/>
                <w:sz w:val="18"/>
                <w:szCs w:val="18"/>
              </w:rPr>
              <w:t xml:space="preserve">5.0~7.0</w:t>
            </w:r>
            <w:r>
              <w:rPr>
                <w:rFonts w:hint="eastAsia"/>
                <w:sz w:val="18"/>
                <w:szCs w:val="18"/>
              </w:rPr>
              <w:t xml:space="preserve">，甲醛未检出，可裂解出致癌芳香胺的偶氮染料未检出，色牢度（沾色）耐水、耐酸汗液、耐碱汗液、耐干摩擦均为</w:t>
            </w:r>
            <w:r>
              <w:rPr>
                <w:rFonts w:hint="eastAsia"/>
                <w:sz w:val="18"/>
                <w:szCs w:val="18"/>
              </w:rPr>
              <w:t xml:space="preserve">4-5</w:t>
            </w:r>
            <w:r>
              <w:rPr>
                <w:rFonts w:hint="eastAsia"/>
                <w:sz w:val="18"/>
                <w:szCs w:val="18"/>
              </w:rPr>
              <w:t xml:space="preserve">级，禁用偶氮染料未检出，</w:t>
            </w:r>
            <w:r>
              <w:rPr>
                <w:rFonts w:hint="eastAsia"/>
                <w:sz w:val="18"/>
                <w:szCs w:val="18"/>
              </w:rPr>
              <w:t xml:space="preserve">N-</w:t>
            </w:r>
            <w:r>
              <w:rPr>
                <w:rFonts w:hint="eastAsia"/>
                <w:sz w:val="18"/>
                <w:szCs w:val="18"/>
              </w:rPr>
              <w:t xml:space="preserve">甲基吡咯烷酮未检出，</w:t>
            </w:r>
            <w:r>
              <w:rPr>
                <w:rFonts w:hint="eastAsia"/>
                <w:sz w:val="18"/>
                <w:szCs w:val="18"/>
              </w:rPr>
              <w:t xml:space="preserve">N</w:t>
            </w:r>
            <w:r>
              <w:rPr>
                <w:rFonts w:hint="eastAsia"/>
                <w:sz w:val="18"/>
                <w:szCs w:val="18"/>
              </w:rPr>
              <w:t xml:space="preserve">，</w:t>
            </w:r>
            <w:r>
              <w:rPr>
                <w:rFonts w:hint="eastAsia"/>
                <w:sz w:val="18"/>
                <w:szCs w:val="18"/>
              </w:rPr>
              <w:t xml:space="preserve">N-</w:t>
            </w:r>
            <w:r>
              <w:rPr>
                <w:rFonts w:hint="eastAsia"/>
                <w:sz w:val="18"/>
                <w:szCs w:val="18"/>
              </w:rPr>
              <w:t xml:space="preserve">二甲基甲酰胺未检出，短链氯化石蜡未检出。</w:t>
            </w:r>
            <w:r>
              <w:rPr>
                <w:rFonts w:hint="eastAsia"/>
                <w:sz w:val="18"/>
                <w:szCs w:val="18"/>
              </w:rPr>
              <w:br/>
              <w:t xml:space="preserve">2</w:t>
            </w:r>
            <w:r>
              <w:rPr>
                <w:rFonts w:hint="eastAsia"/>
                <w:sz w:val="18"/>
                <w:szCs w:val="18"/>
              </w:rPr>
              <w:t xml:space="preserve">、海绵：高回弹阻燃定型海绵，海绵垫、靠背的有效厚度不小于</w:t>
            </w:r>
            <w:r>
              <w:rPr>
                <w:rFonts w:hint="eastAsia"/>
                <w:sz w:val="18"/>
                <w:szCs w:val="18"/>
              </w:rPr>
              <w:t xml:space="preserve">8</w:t>
            </w:r>
            <w:r>
              <w:rPr>
                <w:sz w:val="18"/>
                <w:szCs w:val="18"/>
              </w:rPr>
              <w:t xml:space="preserve">0</w:t>
            </w:r>
            <w:r>
              <w:rPr>
                <w:rFonts w:hint="eastAsia"/>
                <w:sz w:val="18"/>
                <w:szCs w:val="18"/>
              </w:rPr>
              <w:t xml:space="preserve">mm</w:t>
            </w:r>
            <w:r>
              <w:rPr>
                <w:rFonts w:hint="eastAsia"/>
                <w:sz w:val="18"/>
                <w:szCs w:val="18"/>
              </w:rPr>
              <w:t xml:space="preserve">。</w:t>
            </w:r>
            <w:r>
              <w:rPr>
                <w:rFonts w:hint="eastAsia"/>
                <w:sz w:val="18"/>
                <w:szCs w:val="18"/>
              </w:rPr>
              <w:br/>
              <w:t xml:space="preserve">3</w:t>
            </w:r>
            <w:r>
              <w:rPr>
                <w:rFonts w:hint="eastAsia"/>
                <w:sz w:val="18"/>
                <w:szCs w:val="18"/>
              </w:rPr>
              <w:t xml:space="preserve">、基材：</w:t>
            </w:r>
            <w:r>
              <w:rPr>
                <w:rFonts w:hint="eastAsia"/>
                <w:sz w:val="18"/>
                <w:szCs w:val="18"/>
              </w:rPr>
              <w:t xml:space="preserve"> 25mm</w:t>
            </w:r>
            <w:r>
              <w:rPr>
                <w:rFonts w:hint="eastAsia"/>
                <w:sz w:val="18"/>
                <w:szCs w:val="18"/>
              </w:rPr>
              <w:t xml:space="preserve">实木多层板。</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、面材：三聚氰胺浸渍胶膜纸饰面，纹理自然，耐磨性能强。</w:t>
            </w:r>
            <w:r/>
          </w:p>
          <w:p>
            <w:pPr>
              <w:jc w:val="left"/>
              <w:spacing w:after="0" w:line="240" w:lineRule="auto"/>
              <w:widowControl/>
              <w:rPr>
                <w:sz w:val="18"/>
                <w:szCs w:val="18"/>
              </w:rPr>
            </w:pPr>
            <w:r>
              <w:rPr>
                <w:rFonts w:hint="eastAsia"/>
                <w:sz w:val="18"/>
                <w:szCs w:val="18"/>
              </w:rPr>
              <w:t xml:space="preserve">5</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6</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shd w:val="pct15" w:color="auto" w:fill="ffffff"/>
              </w:rPr>
            </w:pPr>
            <w:r>
              <w:rPr>
                <w:sz w:val="18"/>
                <w:szCs w:val="18"/>
                <w:shd w:val="pct15" w:color="auto" w:fill="ffffff"/>
              </w:rPr>
              <w:t xml:space="preserve">18</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不锈钢餐桌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sz w:val="18"/>
                <w:szCs w:val="18"/>
              </w:rPr>
              <w:t xml:space="preserve">*</w:t>
            </w:r>
            <w:r>
              <w:rPr>
                <w:sz w:val="18"/>
                <w:szCs w:val="18"/>
              </w:rPr>
              <w:t xml:space="preserve">宽</w:t>
            </w:r>
            <w:r>
              <w:rPr>
                <w:sz w:val="18"/>
                <w:szCs w:val="18"/>
              </w:rPr>
              <w:t xml:space="preserve">*</w:t>
            </w:r>
            <w:r>
              <w:rPr>
                <w:sz w:val="18"/>
                <w:szCs w:val="18"/>
              </w:rPr>
              <w:t xml:space="preserve">高</w:t>
            </w:r>
            <w:r>
              <w:rPr>
                <w:sz w:val="18"/>
                <w:szCs w:val="18"/>
              </w:rPr>
              <w:t xml:space="preserve">2000*600*760mm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S</w:t>
            </w:r>
            <w:r>
              <w:rPr>
                <w:sz w:val="18"/>
                <w:szCs w:val="18"/>
              </w:rPr>
              <w:t xml:space="preserve">US304</w:t>
            </w:r>
            <w:r>
              <w:rPr>
                <w:rFonts w:hint="eastAsia"/>
                <w:sz w:val="18"/>
                <w:szCs w:val="18"/>
              </w:rPr>
              <w:t xml:space="preserve">不锈钢</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1</w:t>
            </w:r>
            <w:r>
              <w:rPr>
                <w:sz w:val="18"/>
                <w:szCs w:val="18"/>
              </w:rPr>
              <w:t xml:space="preserve">、规格：桌子长</w:t>
            </w:r>
            <w:r>
              <w:rPr>
                <w:sz w:val="18"/>
                <w:szCs w:val="18"/>
              </w:rPr>
              <w:t xml:space="preserve">*</w:t>
            </w:r>
            <w:r>
              <w:rPr>
                <w:sz w:val="18"/>
                <w:szCs w:val="18"/>
              </w:rPr>
              <w:t xml:space="preserve">宽</w:t>
            </w:r>
            <w:r>
              <w:rPr>
                <w:sz w:val="18"/>
                <w:szCs w:val="18"/>
              </w:rPr>
              <w:t xml:space="preserve">*</w:t>
            </w:r>
            <w:r>
              <w:rPr>
                <w:sz w:val="18"/>
                <w:szCs w:val="18"/>
              </w:rPr>
              <w:t xml:space="preserve">高</w:t>
            </w:r>
            <w:r>
              <w:rPr>
                <w:sz w:val="18"/>
                <w:szCs w:val="18"/>
              </w:rPr>
              <w:t xml:space="preserve">2000*600*760mm</w:t>
            </w:r>
            <w:r>
              <w:rPr>
                <w:sz w:val="18"/>
                <w:szCs w:val="18"/>
              </w:rPr>
              <w:t xml:space="preserve">，长度方向上左右各安装一排连体可整体折叠的长条凳，桌面尺寸长</w:t>
            </w:r>
            <w:r>
              <w:rPr>
                <w:sz w:val="18"/>
                <w:szCs w:val="18"/>
              </w:rPr>
              <w:t xml:space="preserve">*</w:t>
            </w:r>
            <w:r>
              <w:rPr>
                <w:sz w:val="18"/>
                <w:szCs w:val="18"/>
              </w:rPr>
              <w:t xml:space="preserve">宽</w:t>
            </w:r>
            <w:r>
              <w:rPr>
                <w:sz w:val="18"/>
                <w:szCs w:val="18"/>
              </w:rPr>
              <w:t xml:space="preserve">*</w:t>
            </w:r>
            <w:r>
              <w:rPr>
                <w:sz w:val="18"/>
                <w:szCs w:val="18"/>
              </w:rPr>
              <w:t xml:space="preserve">厚</w:t>
            </w:r>
            <w:r>
              <w:rPr>
                <w:sz w:val="18"/>
                <w:szCs w:val="18"/>
              </w:rPr>
              <w:t xml:space="preserve">2000*600*31mm</w:t>
            </w:r>
            <w:r>
              <w:rPr>
                <w:sz w:val="18"/>
                <w:szCs w:val="18"/>
              </w:rPr>
              <w:t xml:space="preserve">，凳面尺寸长</w:t>
            </w:r>
            <w:r>
              <w:rPr>
                <w:sz w:val="18"/>
                <w:szCs w:val="18"/>
              </w:rPr>
              <w:t xml:space="preserve">*</w:t>
            </w:r>
            <w:r>
              <w:rPr>
                <w:sz w:val="18"/>
                <w:szCs w:val="18"/>
              </w:rPr>
              <w:t xml:space="preserve">宽</w:t>
            </w:r>
            <w:r>
              <w:rPr>
                <w:sz w:val="18"/>
                <w:szCs w:val="18"/>
              </w:rPr>
              <w:t xml:space="preserve">*</w:t>
            </w:r>
            <w:r>
              <w:rPr>
                <w:sz w:val="18"/>
                <w:szCs w:val="18"/>
              </w:rPr>
              <w:t xml:space="preserve">厚</w:t>
            </w:r>
            <w:r>
              <w:rPr>
                <w:sz w:val="18"/>
                <w:szCs w:val="18"/>
              </w:rPr>
              <w:t xml:space="preserve">2000mm*220mm*27mm</w:t>
            </w:r>
            <w:r>
              <w:rPr>
                <w:sz w:val="18"/>
                <w:szCs w:val="18"/>
              </w:rPr>
              <w:t xml:space="preserve">，凳面高度</w:t>
            </w:r>
            <w:r>
              <w:rPr>
                <w:sz w:val="18"/>
                <w:szCs w:val="18"/>
              </w:rPr>
              <w:t xml:space="preserve">400mm</w:t>
            </w:r>
            <w:r>
              <w:rPr>
                <w:sz w:val="18"/>
                <w:szCs w:val="18"/>
              </w:rPr>
              <w:t xml:space="preserve">；</w:t>
            </w:r>
            <w:r/>
          </w:p>
          <w:p>
            <w:pPr>
              <w:jc w:val="left"/>
              <w:spacing w:after="0" w:line="240" w:lineRule="auto"/>
              <w:widowControl/>
              <w:rPr>
                <w:sz w:val="18"/>
                <w:szCs w:val="18"/>
              </w:rPr>
            </w:pPr>
            <w:r>
              <w:rPr>
                <w:sz w:val="18"/>
                <w:szCs w:val="18"/>
              </w:rPr>
              <w:t xml:space="preserve">2</w:t>
            </w:r>
            <w:r>
              <w:rPr>
                <w:sz w:val="18"/>
                <w:szCs w:val="18"/>
              </w:rPr>
              <w:t xml:space="preserve">、材质：所有面材均为</w:t>
            </w:r>
            <w:r>
              <w:rPr>
                <w:rFonts w:hint="eastAsia"/>
                <w:sz w:val="18"/>
                <w:szCs w:val="18"/>
              </w:rPr>
              <w:t xml:space="preserve">S</w:t>
            </w:r>
            <w:r>
              <w:rPr>
                <w:sz w:val="18"/>
                <w:szCs w:val="18"/>
              </w:rPr>
              <w:t xml:space="preserve">US304</w:t>
            </w:r>
            <w:r>
              <w:rPr>
                <w:sz w:val="18"/>
                <w:szCs w:val="18"/>
              </w:rPr>
              <w:t xml:space="preserve">不锈钢，内衬材料自行考虑；</w:t>
            </w:r>
            <w:r/>
          </w:p>
          <w:p>
            <w:pPr>
              <w:jc w:val="left"/>
              <w:spacing w:after="0" w:line="240" w:lineRule="auto"/>
              <w:widowControl/>
              <w:rPr>
                <w:sz w:val="18"/>
                <w:szCs w:val="18"/>
              </w:rPr>
            </w:pPr>
            <w:r>
              <w:rPr>
                <w:sz w:val="18"/>
                <w:szCs w:val="18"/>
              </w:rPr>
              <w:t xml:space="preserve">3</w:t>
            </w:r>
            <w:r>
              <w:rPr>
                <w:sz w:val="18"/>
                <w:szCs w:val="18"/>
              </w:rPr>
              <w:t xml:space="preserve">、材料规格：桌面、凳面不锈钢板材厚度不小于</w:t>
            </w:r>
            <w:r>
              <w:rPr>
                <w:sz w:val="18"/>
                <w:szCs w:val="18"/>
              </w:rPr>
              <w:t xml:space="preserve">1.0mm</w:t>
            </w:r>
            <w:r>
              <w:rPr>
                <w:sz w:val="18"/>
                <w:szCs w:val="18"/>
              </w:rPr>
              <w:t xml:space="preserve">，桌腿、凳腿采用不小于</w:t>
            </w:r>
            <w:r>
              <w:rPr>
                <w:sz w:val="18"/>
                <w:szCs w:val="18"/>
              </w:rPr>
              <w:t xml:space="preserve">50*50mm</w:t>
            </w:r>
            <w:r>
              <w:rPr>
                <w:sz w:val="18"/>
                <w:szCs w:val="18"/>
              </w:rPr>
              <w:t xml:space="preserve">壁厚不小于</w:t>
            </w:r>
            <w:r>
              <w:rPr>
                <w:sz w:val="18"/>
                <w:szCs w:val="18"/>
              </w:rPr>
              <w:t xml:space="preserve">1.2mm</w:t>
            </w:r>
            <w:r>
              <w:rPr>
                <w:sz w:val="18"/>
                <w:szCs w:val="18"/>
              </w:rPr>
              <w:t xml:space="preserve">的不锈钢方管，桌面、凳</w:t>
            </w:r>
            <w:r>
              <w:rPr>
                <w:sz w:val="18"/>
                <w:szCs w:val="18"/>
              </w:rPr>
              <w:t xml:space="preserve">面内部</w:t>
            </w:r>
            <w:r>
              <w:rPr>
                <w:sz w:val="18"/>
                <w:szCs w:val="18"/>
              </w:rPr>
              <w:t xml:space="preserve">支撑材料规格自行考虑，颜色统一；</w:t>
            </w:r>
            <w:r/>
          </w:p>
          <w:p>
            <w:pPr>
              <w:jc w:val="left"/>
              <w:spacing w:after="0" w:line="240" w:lineRule="auto"/>
              <w:widowControl/>
              <w:rPr>
                <w:sz w:val="18"/>
                <w:szCs w:val="18"/>
              </w:rPr>
            </w:pPr>
            <w:r>
              <w:rPr>
                <w:sz w:val="18"/>
                <w:szCs w:val="18"/>
              </w:rPr>
              <w:t xml:space="preserve">4</w:t>
            </w:r>
            <w:r>
              <w:rPr>
                <w:sz w:val="18"/>
                <w:szCs w:val="18"/>
              </w:rPr>
              <w:t xml:space="preserve">、桌腿采用可折叠设计，通过高强度不锈钢合页连接，开合顺畅，质量可靠；</w:t>
            </w:r>
            <w:r/>
          </w:p>
          <w:p>
            <w:pPr>
              <w:jc w:val="left"/>
              <w:spacing w:after="0" w:line="240" w:lineRule="auto"/>
              <w:widowControl/>
              <w:rPr>
                <w:sz w:val="18"/>
                <w:szCs w:val="18"/>
              </w:rPr>
            </w:pPr>
            <w:r>
              <w:rPr>
                <w:sz w:val="18"/>
                <w:szCs w:val="18"/>
              </w:rPr>
              <w:t xml:space="preserve">5</w:t>
            </w:r>
            <w:r>
              <w:rPr>
                <w:sz w:val="18"/>
                <w:szCs w:val="18"/>
              </w:rPr>
              <w:t xml:space="preserve">、桌面、凳面</w:t>
            </w:r>
            <w:r>
              <w:rPr>
                <w:sz w:val="18"/>
                <w:szCs w:val="18"/>
              </w:rPr>
              <w:t xml:space="preserve">需结构</w:t>
            </w:r>
            <w:r>
              <w:rPr>
                <w:sz w:val="18"/>
                <w:szCs w:val="18"/>
              </w:rPr>
              <w:t xml:space="preserve">加强（折弯），确保不变形，成品桌面、凳面不可拆卸</w:t>
            </w:r>
            <w:r>
              <w:rPr>
                <w:rFonts w:hint="eastAsia"/>
                <w:sz w:val="18"/>
                <w:szCs w:val="18"/>
              </w:rPr>
              <w:t xml:space="preserve">（焊接固定）</w:t>
            </w:r>
            <w:r>
              <w:rPr>
                <w:sz w:val="18"/>
                <w:szCs w:val="18"/>
              </w:rPr>
              <w:t xml:space="preserve">；</w:t>
            </w:r>
            <w:r/>
          </w:p>
          <w:p>
            <w:pPr>
              <w:jc w:val="left"/>
              <w:spacing w:after="0" w:line="240" w:lineRule="auto"/>
              <w:widowControl/>
              <w:rPr>
                <w:sz w:val="18"/>
                <w:szCs w:val="18"/>
              </w:rPr>
            </w:pPr>
            <w:r>
              <w:rPr>
                <w:sz w:val="18"/>
                <w:szCs w:val="18"/>
              </w:rPr>
              <w:t xml:space="preserve">6</w:t>
            </w:r>
            <w:r>
              <w:rPr>
                <w:rFonts w:hint="eastAsia"/>
                <w:sz w:val="18"/>
                <w:szCs w:val="18"/>
              </w:rPr>
              <w:t xml:space="preserve">、</w:t>
            </w:r>
            <w:r>
              <w:rPr>
                <w:sz w:val="18"/>
                <w:szCs w:val="18"/>
              </w:rPr>
              <w:t xml:space="preserve">配工程塑料脚套。</w:t>
            </w:r>
            <w:r/>
          </w:p>
          <w:p>
            <w:pPr>
              <w:jc w:val="left"/>
              <w:spacing w:after="0" w:line="240" w:lineRule="auto"/>
              <w:widowControl/>
              <w:rPr>
                <w:sz w:val="18"/>
                <w:szCs w:val="18"/>
              </w:rPr>
            </w:pPr>
            <w:r>
              <w:rPr>
                <w:sz w:val="18"/>
                <w:szCs w:val="18"/>
              </w:rPr>
              <w:t xml:space="preserve">7</w:t>
            </w:r>
            <w:r>
              <w:rPr>
                <w:sz w:val="18"/>
                <w:szCs w:val="18"/>
              </w:rPr>
              <w:t xml:space="preserve">、表面处理：整体拉丝处理。</w:t>
            </w:r>
            <w:r/>
          </w:p>
          <w:p>
            <w:pPr>
              <w:jc w:val="left"/>
              <w:spacing w:after="0" w:line="240" w:lineRule="auto"/>
              <w:widowControl/>
              <w:rPr>
                <w:sz w:val="18"/>
                <w:szCs w:val="18"/>
              </w:rPr>
            </w:pPr>
            <w:r>
              <w:rPr>
                <w:sz w:val="18"/>
                <w:szCs w:val="18"/>
              </w:rPr>
              <w:t xml:space="preserve">8</w:t>
            </w:r>
            <w:r>
              <w:rPr>
                <w:sz w:val="18"/>
                <w:szCs w:val="18"/>
              </w:rPr>
              <w:t xml:space="preserve">、焊接处牢固平整，无虚焊、无漏焊、无毛刺，确保整体强度与稳定性。</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shd w:val="pct15" w:color="auto" w:fill="ffffff"/>
              </w:rPr>
            </w:pPr>
            <w:r>
              <w:rPr>
                <w:rFonts w:hint="eastAsia"/>
                <w:sz w:val="18"/>
                <w:szCs w:val="18"/>
                <w:shd w:val="pct15" w:color="auto" w:fill="ffffff"/>
              </w:rPr>
              <w:t xml:space="preserve">组</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shd w:val="pct15" w:color="auto" w:fill="ffffff"/>
              </w:rPr>
            </w:pPr>
            <w:r>
              <w:rPr>
                <w:rFonts w:hint="eastAsia"/>
                <w:sz w:val="18"/>
                <w:szCs w:val="18"/>
                <w:shd w:val="pct15" w:color="auto" w:fill="ffffff"/>
              </w:rPr>
              <w:t xml:space="preserve">1</w:t>
            </w:r>
            <w:r>
              <w:rPr>
                <w:sz w:val="18"/>
                <w:szCs w:val="18"/>
                <w:shd w:val="pct15" w:color="auto" w:fill="ffffff"/>
              </w:rPr>
              <w:t xml:space="preserve">50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电脑桌</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1200*600*760mm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bookmarkStart w:id="272" w:name="OLE_LINK44"/>
            <w:r/>
            <w:bookmarkStart w:id="273" w:name="OLE_LINK45"/>
            <w:r>
              <w:rPr>
                <w:rFonts w:hint="eastAsia"/>
                <w:sz w:val="18"/>
                <w:szCs w:val="18"/>
              </w:rPr>
              <w:t xml:space="preserve">+</w:t>
            </w:r>
            <w:r>
              <w:rPr>
                <w:rFonts w:hint="eastAsia"/>
                <w:sz w:val="18"/>
                <w:szCs w:val="18"/>
              </w:rPr>
              <w:t xml:space="preserve">钢架</w:t>
            </w:r>
            <w:bookmarkEnd w:id="272"/>
            <w:r/>
            <w:bookmarkEnd w:id="273"/>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、框架：镀锌方钢</w:t>
            </w:r>
            <w:r>
              <w:rPr>
                <w:sz w:val="18"/>
                <w:szCs w:val="18"/>
              </w:rPr>
              <w:t xml:space="preserve">50*50*2mm</w:t>
            </w:r>
            <w:r>
              <w:rPr>
                <w:rFonts w:hint="eastAsia"/>
                <w:sz w:val="18"/>
                <w:szCs w:val="18"/>
              </w:rPr>
              <w:t xml:space="preserve">，金属</w:t>
            </w:r>
            <w:r>
              <w:rPr>
                <w:rFonts w:hint="eastAsia"/>
                <w:sz w:val="18"/>
                <w:szCs w:val="18"/>
              </w:rPr>
              <w:t xml:space="preserve">框架腿</w:t>
            </w:r>
            <w:r>
              <w:rPr>
                <w:sz w:val="18"/>
                <w:szCs w:val="18"/>
              </w:rPr>
              <w:t xml:space="preserve">配工程塑料</w:t>
            </w:r>
            <w:r>
              <w:rPr>
                <w:sz w:val="18"/>
                <w:szCs w:val="18"/>
              </w:rPr>
              <w:t xml:space="preserve">脚套。</w:t>
            </w:r>
            <w:r/>
          </w:p>
          <w:p>
            <w:pPr>
              <w:jc w:val="left"/>
              <w:spacing w:after="0" w:line="240" w:lineRule="auto"/>
              <w:widowControl/>
              <w:rPr>
                <w:sz w:val="18"/>
                <w:szCs w:val="18"/>
              </w:rPr>
            </w:pPr>
            <w:r>
              <w:rPr>
                <w:sz w:val="18"/>
                <w:szCs w:val="18"/>
              </w:rPr>
              <w:t xml:space="preserve">4</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18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rFonts w:hint="eastAsia"/>
                <w:sz w:val="18"/>
                <w:szCs w:val="18"/>
              </w:rPr>
              <w:t xml:space="preserve">5</w:t>
            </w:r>
            <w:r>
              <w:rPr>
                <w:rFonts w:hint="eastAsia"/>
                <w:sz w:val="18"/>
                <w:szCs w:val="18"/>
              </w:rPr>
              <w:t xml:space="preserve">、五金配件：采用优质阻尼铰链及缓冲导轨，符合国家国家标准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6</w:t>
            </w:r>
            <w:r>
              <w:rPr>
                <w:rFonts w:hint="eastAsia"/>
                <w:sz w:val="18"/>
                <w:szCs w:val="18"/>
              </w:rPr>
              <w:t xml:space="preserve">、工艺：所有金属表面经除锈、酸洗、磷化、水洗、烘干等工序，表面静电粉末喷涂处理，具有耐磨，防腐，抗老化等性能。符合</w:t>
            </w:r>
            <w:r>
              <w:rPr>
                <w:sz w:val="18"/>
                <w:szCs w:val="18"/>
              </w:rPr>
              <w:t xml:space="preserve">HG/T 2006-2022</w:t>
            </w:r>
            <w:r>
              <w:rPr>
                <w:sz w:val="18"/>
                <w:szCs w:val="18"/>
              </w:rPr>
              <w:t xml:space="preserve">、</w:t>
            </w:r>
            <w:r>
              <w:rPr>
                <w:sz w:val="18"/>
                <w:szCs w:val="18"/>
              </w:rPr>
              <w:t xml:space="preserve">GB 18581-2020</w:t>
            </w:r>
            <w:r>
              <w:rPr>
                <w:sz w:val="18"/>
                <w:szCs w:val="18"/>
              </w:rPr>
              <w:t xml:space="preserve">等标准，干附着力达</w:t>
            </w:r>
            <w:r>
              <w:rPr>
                <w:sz w:val="18"/>
                <w:szCs w:val="18"/>
              </w:rPr>
              <w:t xml:space="preserve">0</w:t>
            </w:r>
            <w:r>
              <w:rPr>
                <w:sz w:val="18"/>
                <w:szCs w:val="18"/>
              </w:rPr>
              <w:t xml:space="preserve">级，中性耐盐雾试验</w:t>
            </w:r>
            <w:r>
              <w:rPr>
                <w:sz w:val="18"/>
                <w:szCs w:val="18"/>
              </w:rPr>
              <w:t xml:space="preserve">500h</w:t>
            </w:r>
            <w:r>
              <w:rPr>
                <w:sz w:val="18"/>
                <w:szCs w:val="18"/>
              </w:rPr>
              <w:t xml:space="preserve">划痕处单向腐蚀蔓延宽度</w:t>
            </w:r>
            <w:r>
              <w:rPr>
                <w:sz w:val="18"/>
                <w:szCs w:val="18"/>
              </w:rPr>
              <w:t xml:space="preserve">≤2.0mm</w:t>
            </w:r>
            <w:r>
              <w:rPr>
                <w:sz w:val="18"/>
                <w:szCs w:val="18"/>
              </w:rPr>
              <w:t xml:space="preserve">，未</w:t>
            </w:r>
            <w:r>
              <w:rPr>
                <w:sz w:val="18"/>
                <w:szCs w:val="18"/>
              </w:rPr>
              <w:t xml:space="preserve">划痕区</w:t>
            </w:r>
            <w:r>
              <w:rPr>
                <w:sz w:val="18"/>
                <w:szCs w:val="18"/>
              </w:rPr>
              <w:t xml:space="preserve">无起泡、生锈、开裂、剥落等异常现象；总铅（</w:t>
            </w:r>
            <w:r>
              <w:rPr>
                <w:sz w:val="18"/>
                <w:szCs w:val="18"/>
              </w:rPr>
              <w:t xml:space="preserve">Pb</w:t>
            </w:r>
            <w:r>
              <w:rPr>
                <w:sz w:val="18"/>
                <w:szCs w:val="18"/>
              </w:rPr>
              <w:t xml:space="preserve">）含量未检出。</w:t>
            </w:r>
            <w:r/>
          </w:p>
          <w:p>
            <w:pPr>
              <w:jc w:val="left"/>
              <w:spacing w:after="0" w:line="240" w:lineRule="auto"/>
              <w:widowControl/>
              <w:rPr>
                <w:sz w:val="18"/>
                <w:szCs w:val="18"/>
              </w:rPr>
            </w:pPr>
            <w:r>
              <w:rPr>
                <w:sz w:val="18"/>
                <w:szCs w:val="18"/>
              </w:rPr>
              <w:t xml:space="preserve">7</w:t>
            </w:r>
            <w:r>
              <w:rPr>
                <w:rFonts w:hint="eastAsia"/>
                <w:sz w:val="18"/>
                <w:szCs w:val="18"/>
              </w:rPr>
              <w:t xml:space="preserve">、</w:t>
            </w:r>
            <w:r>
              <w:rPr>
                <w:sz w:val="18"/>
                <w:szCs w:val="18"/>
              </w:rPr>
              <w:t xml:space="preserve">全钢制基材</w:t>
            </w:r>
            <w:r>
              <w:rPr>
                <w:rFonts w:hint="eastAsia"/>
                <w:sz w:val="18"/>
                <w:szCs w:val="18"/>
              </w:rPr>
              <w:t xml:space="preserve">要求及工艺要求：</w:t>
            </w:r>
            <w:r/>
          </w:p>
          <w:p>
            <w:pPr>
              <w:ind w:firstLine="360"/>
              <w:jc w:val="left"/>
              <w:spacing w:after="0" w:line="240" w:lineRule="auto"/>
              <w:widowControl/>
              <w:rPr>
                <w:sz w:val="18"/>
                <w:szCs w:val="18"/>
              </w:rPr>
            </w:pPr>
            <w:r>
              <w:rPr>
                <w:sz w:val="18"/>
                <w:szCs w:val="18"/>
              </w:rPr>
              <w:t xml:space="preserve">1</w:t>
            </w:r>
            <w:r>
              <w:rPr>
                <w:sz w:val="18"/>
                <w:szCs w:val="18"/>
              </w:rPr>
              <w:t xml:space="preserve">）拉伸、冷弯、冲击性能达到国家标准。</w:t>
            </w:r>
            <w:r/>
          </w:p>
          <w:p>
            <w:pPr>
              <w:ind w:firstLine="360"/>
              <w:jc w:val="left"/>
              <w:spacing w:after="0" w:line="240" w:lineRule="auto"/>
              <w:widowControl/>
              <w:rPr>
                <w:sz w:val="18"/>
                <w:szCs w:val="18"/>
              </w:rPr>
            </w:pPr>
            <w:r>
              <w:rPr>
                <w:sz w:val="18"/>
                <w:szCs w:val="18"/>
              </w:rPr>
              <w:t xml:space="preserve">2</w:t>
            </w:r>
            <w:r>
              <w:rPr>
                <w:sz w:val="18"/>
                <w:szCs w:val="18"/>
              </w:rPr>
              <w:t xml:space="preserve">）前处理</w:t>
            </w:r>
            <w:r>
              <w:rPr>
                <w:sz w:val="18"/>
                <w:szCs w:val="18"/>
              </w:rPr>
              <w:t xml:space="preserve">:</w:t>
            </w:r>
            <w:r>
              <w:rPr>
                <w:sz w:val="18"/>
                <w:szCs w:val="18"/>
              </w:rPr>
              <w:t xml:space="preserve">柜体表面经过脱脂除油、酸洗除锈、酸碱中和、表面调整、磷化镀膜、钝化等道工序处理，确保在喷涂钢板有非常好的耐腐蚀性和附着力。</w:t>
            </w:r>
            <w:r/>
          </w:p>
          <w:p>
            <w:pPr>
              <w:ind w:firstLine="360"/>
              <w:jc w:val="left"/>
              <w:spacing w:after="0" w:line="240" w:lineRule="auto"/>
              <w:widowControl/>
              <w:rPr>
                <w:sz w:val="18"/>
                <w:szCs w:val="18"/>
              </w:rPr>
            </w:pPr>
            <w:r>
              <w:rPr>
                <w:sz w:val="18"/>
                <w:szCs w:val="18"/>
              </w:rPr>
              <w:t xml:space="preserve">3</w:t>
            </w:r>
            <w:r>
              <w:rPr>
                <w:sz w:val="18"/>
                <w:szCs w:val="18"/>
              </w:rPr>
              <w:t xml:space="preserve">）表面喷涂</w:t>
            </w:r>
            <w:r>
              <w:rPr>
                <w:sz w:val="18"/>
                <w:szCs w:val="18"/>
              </w:rPr>
              <w:t xml:space="preserve">:</w:t>
            </w:r>
            <w:r>
              <w:rPr>
                <w:sz w:val="18"/>
                <w:szCs w:val="18"/>
              </w:rPr>
              <w:t xml:space="preserve">采绿色环保型环氧树脂高压静电</w:t>
            </w:r>
            <w:r>
              <w:rPr>
                <w:sz w:val="18"/>
                <w:szCs w:val="18"/>
              </w:rPr>
              <w:t xml:space="preserve">粉未</w:t>
            </w:r>
            <w:r>
              <w:rPr>
                <w:sz w:val="18"/>
                <w:szCs w:val="18"/>
              </w:rPr>
              <w:t xml:space="preserve">喷涂，经</w:t>
            </w:r>
            <w:r>
              <w:rPr>
                <w:sz w:val="18"/>
                <w:szCs w:val="18"/>
              </w:rPr>
              <w:t xml:space="preserve">180-210</w:t>
            </w:r>
            <w:r>
              <w:rPr>
                <w:sz w:val="18"/>
                <w:szCs w:val="18"/>
              </w:rPr>
              <w:t xml:space="preserve">度恒温固化处理，喷涂厚度</w:t>
            </w:r>
            <w:r>
              <w:rPr>
                <w:sz w:val="18"/>
                <w:szCs w:val="18"/>
              </w:rPr>
              <w:t xml:space="preserve">80-100um</w:t>
            </w:r>
            <w:r>
              <w:rPr>
                <w:sz w:val="18"/>
                <w:szCs w:val="18"/>
              </w:rPr>
              <w:t xml:space="preserve">，粉末附着力强，防腐、防锈、抗老化</w:t>
            </w:r>
            <w:r>
              <w:rPr>
                <w:sz w:val="18"/>
                <w:szCs w:val="18"/>
              </w:rPr>
              <w:t xml:space="preserve">,</w:t>
            </w:r>
            <w:r>
              <w:rPr>
                <w:sz w:val="18"/>
                <w:szCs w:val="18"/>
              </w:rPr>
              <w:t xml:space="preserve">对人体及周围环境不产生危害，无毒、无副作用，使用时无异味。喷</w:t>
            </w:r>
            <w:r/>
          </w:p>
          <w:p>
            <w:pPr>
              <w:ind w:firstLine="360"/>
              <w:jc w:val="left"/>
              <w:spacing w:after="0" w:line="240" w:lineRule="auto"/>
              <w:widowControl/>
              <w:rPr>
                <w:sz w:val="18"/>
                <w:szCs w:val="18"/>
              </w:rPr>
            </w:pPr>
            <w:r>
              <w:rPr>
                <w:rFonts w:hint="eastAsia"/>
                <w:sz w:val="18"/>
                <w:szCs w:val="18"/>
              </w:rPr>
              <w:t xml:space="preserve">涂表面无流挂、起粒、皱皮、露底、剥落伤痕等缺陷，色泽一致，漆面均匀光亮。</w:t>
            </w:r>
            <w:r/>
          </w:p>
          <w:p>
            <w:pPr>
              <w:ind w:firstLine="360"/>
              <w:jc w:val="left"/>
              <w:spacing w:after="0" w:line="240" w:lineRule="auto"/>
              <w:widowControl/>
              <w:rPr>
                <w:sz w:val="18"/>
                <w:szCs w:val="18"/>
              </w:rPr>
            </w:pPr>
            <w:r>
              <w:rPr>
                <w:sz w:val="18"/>
                <w:szCs w:val="18"/>
              </w:rPr>
              <w:t xml:space="preserve">4</w:t>
            </w:r>
            <w:r>
              <w:rPr>
                <w:sz w:val="18"/>
                <w:szCs w:val="18"/>
              </w:rPr>
              <w:t xml:space="preserve">）焊接工艺</w:t>
            </w:r>
            <w:r>
              <w:rPr>
                <w:sz w:val="18"/>
                <w:szCs w:val="18"/>
              </w:rPr>
              <w:t xml:space="preserve">:</w:t>
            </w:r>
            <w:r>
              <w:rPr>
                <w:sz w:val="18"/>
                <w:szCs w:val="18"/>
              </w:rPr>
              <w:t xml:space="preserve">所有钢材均采用</w:t>
            </w:r>
            <w:r>
              <w:rPr>
                <w:sz w:val="18"/>
                <w:szCs w:val="18"/>
              </w:rPr>
              <w:t xml:space="preserve"> </w:t>
            </w:r>
            <w:r>
              <w:rPr>
                <w:sz w:val="18"/>
                <w:szCs w:val="18"/>
              </w:rPr>
              <w:t xml:space="preserve">国家标准钢，高频焊接</w:t>
            </w:r>
            <w:r>
              <w:rPr>
                <w:sz w:val="18"/>
                <w:szCs w:val="18"/>
              </w:rPr>
              <w:t xml:space="preserve">,</w:t>
            </w:r>
            <w:r>
              <w:rPr>
                <w:sz w:val="18"/>
                <w:szCs w:val="18"/>
              </w:rPr>
              <w:t xml:space="preserve">各钢件经除锈、酸洗、磷化等工序</w:t>
            </w:r>
            <w:r>
              <w:rPr>
                <w:sz w:val="18"/>
                <w:szCs w:val="18"/>
              </w:rPr>
              <w:t xml:space="preserve">,</w:t>
            </w:r>
            <w:r>
              <w:rPr>
                <w:sz w:val="18"/>
                <w:szCs w:val="18"/>
              </w:rPr>
              <w:t xml:space="preserve">经防锈处理</w:t>
            </w:r>
            <w:r>
              <w:rPr>
                <w:sz w:val="18"/>
                <w:szCs w:val="18"/>
              </w:rPr>
              <w:t xml:space="preserve">,</w:t>
            </w:r>
            <w:r>
              <w:rPr>
                <w:sz w:val="18"/>
                <w:szCs w:val="18"/>
              </w:rPr>
              <w:t xml:space="preserve">外层采用</w:t>
            </w:r>
            <w:r>
              <w:rPr>
                <w:sz w:val="18"/>
                <w:szCs w:val="18"/>
              </w:rPr>
              <w:t xml:space="preserve"> </w:t>
            </w:r>
            <w:r>
              <w:rPr>
                <w:sz w:val="18"/>
                <w:szCs w:val="18"/>
              </w:rPr>
              <w:t xml:space="preserve">焊接处无夹渣、气孔、焊瘤、焊丝</w:t>
            </w:r>
            <w:r>
              <w:rPr>
                <w:sz w:val="18"/>
                <w:szCs w:val="18"/>
              </w:rPr>
              <w:t xml:space="preserve">头咬边</w:t>
            </w:r>
            <w:r>
              <w:rPr>
                <w:sz w:val="18"/>
                <w:szCs w:val="18"/>
              </w:rPr>
              <w:t xml:space="preserve">飞溅，无脱焊、虚焊</w:t>
            </w:r>
            <w:r>
              <w:rPr>
                <w:sz w:val="18"/>
                <w:szCs w:val="18"/>
              </w:rPr>
              <w:t xml:space="preserve">及焊穿等</w:t>
            </w:r>
            <w:r>
              <w:rPr>
                <w:sz w:val="18"/>
                <w:szCs w:val="18"/>
              </w:rPr>
              <w:t xml:space="preserve">现象。焊接不得留有空隙。</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30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w:t>
            </w:r>
            <w:r>
              <w:rPr>
                <w:rFonts w:hint="eastAsia"/>
                <w:sz w:val="18"/>
                <w:szCs w:val="18"/>
              </w:rPr>
              <w:t xml:space="preserve">带桌面</w:t>
            </w:r>
            <w:r>
              <w:rPr>
                <w:rFonts w:hint="eastAsia"/>
                <w:sz w:val="18"/>
                <w:szCs w:val="18"/>
              </w:rPr>
              <w:t xml:space="preserve">)</w:t>
            </w:r>
            <w:r>
              <w:rPr>
                <w:rFonts w:hint="eastAsia"/>
                <w:sz w:val="18"/>
                <w:szCs w:val="18"/>
              </w:rPr>
              <w:t xml:space="preserve">开放式书架柜</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高</w:t>
            </w:r>
            <w:r>
              <w:rPr>
                <w:rFonts w:hint="eastAsia"/>
                <w:sz w:val="18"/>
                <w:szCs w:val="18"/>
              </w:rPr>
              <w:t xml:space="preserve">*</w:t>
            </w:r>
            <w:r>
              <w:rPr>
                <w:rFonts w:hint="eastAsia"/>
                <w:sz w:val="18"/>
                <w:szCs w:val="18"/>
              </w:rPr>
              <w:t xml:space="preserve">深</w:t>
            </w:r>
            <w:r>
              <w:rPr>
                <w:rFonts w:hint="eastAsia"/>
                <w:sz w:val="18"/>
                <w:szCs w:val="18"/>
              </w:rPr>
              <w:t xml:space="preserve">1800*2000*600mm</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隔断分割需现场设计深化，左右两侧上下各均分为</w:t>
            </w:r>
            <w:r>
              <w:rPr>
                <w:rFonts w:hint="eastAsia"/>
                <w:sz w:val="18"/>
                <w:szCs w:val="18"/>
              </w:rPr>
              <w:t xml:space="preserve">6</w:t>
            </w:r>
            <w:r>
              <w:rPr>
                <w:rFonts w:hint="eastAsia"/>
                <w:sz w:val="18"/>
                <w:szCs w:val="18"/>
              </w:rPr>
              <w:t xml:space="preserve">格（长度各占总长度</w:t>
            </w:r>
            <w:r>
              <w:rPr>
                <w:rFonts w:hint="eastAsia"/>
                <w:sz w:val="18"/>
                <w:szCs w:val="18"/>
              </w:rPr>
              <w:t xml:space="preserve">1/4</w:t>
            </w:r>
            <w:r>
              <w:rPr>
                <w:rFonts w:hint="eastAsia"/>
                <w:sz w:val="18"/>
                <w:szCs w:val="18"/>
              </w:rPr>
              <w:t xml:space="preserve">，总深度</w:t>
            </w:r>
            <w:r>
              <w:rPr>
                <w:rFonts w:hint="eastAsia"/>
                <w:sz w:val="18"/>
                <w:szCs w:val="18"/>
              </w:rPr>
              <w:t xml:space="preserve">400mm</w:t>
            </w:r>
            <w:r>
              <w:rPr>
                <w:rFonts w:hint="eastAsia"/>
                <w:sz w:val="18"/>
                <w:szCs w:val="18"/>
              </w:rPr>
              <w:t xml:space="preserve">）。中间分为</w:t>
            </w:r>
            <w:r>
              <w:rPr>
                <w:rFonts w:hint="eastAsia"/>
                <w:sz w:val="18"/>
                <w:szCs w:val="18"/>
              </w:rPr>
              <w:t xml:space="preserve">5</w:t>
            </w:r>
            <w:r>
              <w:rPr>
                <w:rFonts w:hint="eastAsia"/>
                <w:sz w:val="18"/>
                <w:szCs w:val="18"/>
              </w:rPr>
              <w:t xml:space="preserve">层，上两层左右分成错位的两格（长度分别占总长度的</w:t>
            </w:r>
            <w:r>
              <w:rPr>
                <w:rFonts w:hint="eastAsia"/>
                <w:sz w:val="18"/>
                <w:szCs w:val="18"/>
              </w:rPr>
              <w:t xml:space="preserve">1/6</w:t>
            </w:r>
            <w:r>
              <w:rPr>
                <w:rFonts w:hint="eastAsia"/>
                <w:sz w:val="18"/>
                <w:szCs w:val="18"/>
              </w:rPr>
              <w:t xml:space="preserve">和</w:t>
            </w:r>
            <w:r>
              <w:rPr>
                <w:rFonts w:hint="eastAsia"/>
                <w:sz w:val="18"/>
                <w:szCs w:val="18"/>
              </w:rPr>
              <w:t xml:space="preserve">1/3</w:t>
            </w:r>
            <w:r>
              <w:rPr>
                <w:rFonts w:hint="eastAsia"/>
                <w:sz w:val="18"/>
                <w:szCs w:val="18"/>
              </w:rPr>
              <w:t xml:space="preserve">，高度占总高度的</w:t>
            </w:r>
            <w:r>
              <w:rPr>
                <w:rFonts w:hint="eastAsia"/>
                <w:sz w:val="18"/>
                <w:szCs w:val="18"/>
              </w:rPr>
              <w:t xml:space="preserve">1/6</w:t>
            </w:r>
            <w:r>
              <w:rPr>
                <w:rFonts w:hint="eastAsia"/>
                <w:sz w:val="18"/>
                <w:szCs w:val="18"/>
              </w:rPr>
              <w:t xml:space="preserve">，总深度约</w:t>
            </w:r>
            <w:r>
              <w:rPr>
                <w:rFonts w:hint="eastAsia"/>
                <w:sz w:val="18"/>
                <w:szCs w:val="18"/>
              </w:rPr>
              <w:t xml:space="preserve">300mm</w:t>
            </w:r>
            <w:r>
              <w:rPr>
                <w:rFonts w:hint="eastAsia"/>
                <w:sz w:val="18"/>
                <w:szCs w:val="18"/>
              </w:rPr>
              <w:t xml:space="preserve">），下两层左右各均分为</w:t>
            </w:r>
            <w:r>
              <w:rPr>
                <w:rFonts w:hint="eastAsia"/>
                <w:sz w:val="18"/>
                <w:szCs w:val="18"/>
              </w:rPr>
              <w:t xml:space="preserve">2</w:t>
            </w:r>
            <w:r>
              <w:rPr>
                <w:rFonts w:hint="eastAsia"/>
                <w:sz w:val="18"/>
                <w:szCs w:val="18"/>
              </w:rPr>
              <w:t xml:space="preserve">格（长度各占总长度</w:t>
            </w:r>
            <w:r>
              <w:rPr>
                <w:rFonts w:hint="eastAsia"/>
                <w:sz w:val="18"/>
                <w:szCs w:val="18"/>
              </w:rPr>
              <w:t xml:space="preserve">1/4</w:t>
            </w:r>
            <w:r>
              <w:rPr>
                <w:rFonts w:hint="eastAsia"/>
                <w:sz w:val="18"/>
                <w:szCs w:val="18"/>
              </w:rPr>
              <w:t xml:space="preserve">，高度占总高度的</w:t>
            </w:r>
            <w:r>
              <w:rPr>
                <w:rFonts w:hint="eastAsia"/>
                <w:sz w:val="18"/>
                <w:szCs w:val="18"/>
              </w:rPr>
              <w:t xml:space="preserve">1/6</w:t>
            </w:r>
            <w:r>
              <w:rPr>
                <w:rFonts w:hint="eastAsia"/>
                <w:sz w:val="18"/>
                <w:szCs w:val="18"/>
              </w:rPr>
              <w:t xml:space="preserve">，总深度</w:t>
            </w:r>
            <w:r>
              <w:rPr>
                <w:rFonts w:hint="eastAsia"/>
                <w:sz w:val="18"/>
                <w:szCs w:val="18"/>
              </w:rPr>
              <w:t xml:space="preserve">400mm</w:t>
            </w:r>
            <w:r>
              <w:rPr>
                <w:rFonts w:hint="eastAsia"/>
                <w:sz w:val="18"/>
                <w:szCs w:val="18"/>
              </w:rPr>
              <w:t xml:space="preserve">），第三层为写字桌面（总深度约</w:t>
            </w:r>
            <w:r>
              <w:rPr>
                <w:rFonts w:hint="eastAsia"/>
                <w:sz w:val="18"/>
                <w:szCs w:val="18"/>
              </w:rPr>
              <w:t xml:space="preserve">600mm</w:t>
            </w:r>
            <w:r>
              <w:rPr>
                <w:rFonts w:hint="eastAsia"/>
                <w:sz w:val="18"/>
                <w:szCs w:val="18"/>
              </w:rPr>
              <w:t xml:space="preserve">）。无柜门结构。</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套</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30</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开放式书柜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东边墙</w:t>
            </w:r>
            <w:r>
              <w:rPr>
                <w:rFonts w:hint="eastAsia"/>
                <w:sz w:val="18"/>
                <w:szCs w:val="18"/>
              </w:rPr>
              <w:t xml:space="preserve">1</w:t>
            </w:r>
            <w:r>
              <w:rPr>
                <w:rFonts w:hint="eastAsia"/>
                <w:sz w:val="18"/>
                <w:szCs w:val="18"/>
              </w:rPr>
              <w:t xml:space="preserve">组，长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6600*300*1800mm</w:t>
            </w:r>
            <w:r>
              <w:rPr>
                <w:rFonts w:hint="eastAsia"/>
                <w:sz w:val="18"/>
                <w:szCs w:val="18"/>
              </w:rPr>
              <w:t xml:space="preserve">南边墙</w:t>
            </w:r>
            <w:r>
              <w:rPr>
                <w:rFonts w:hint="eastAsia"/>
                <w:sz w:val="18"/>
                <w:szCs w:val="18"/>
              </w:rPr>
              <w:t xml:space="preserve">1</w:t>
            </w:r>
            <w:r>
              <w:rPr>
                <w:rFonts w:hint="eastAsia"/>
                <w:sz w:val="18"/>
                <w:szCs w:val="18"/>
              </w:rPr>
              <w:t xml:space="preserve">组，长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2000*300*1000mm</w:t>
            </w:r>
            <w:r>
              <w:rPr>
                <w:rFonts w:hint="eastAsia"/>
                <w:sz w:val="18"/>
                <w:szCs w:val="18"/>
              </w:rPr>
              <w:t xml:space="preserve">，计</w:t>
            </w:r>
            <w:r>
              <w:rPr>
                <w:rFonts w:hint="eastAsia"/>
                <w:sz w:val="18"/>
                <w:szCs w:val="18"/>
              </w:rPr>
              <w:t xml:space="preserve">1</w:t>
            </w:r>
            <w:r>
              <w:rPr>
                <w:sz w:val="18"/>
                <w:szCs w:val="18"/>
              </w:rPr>
              <w:t xml:space="preserve">0</w:t>
            </w:r>
            <w:r>
              <w:rPr>
                <w:rFonts w:hint="eastAsia"/>
                <w:sz w:val="18"/>
                <w:szCs w:val="18"/>
              </w:rPr>
              <w:t xml:space="preserve">个房间。</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东边墙书柜</w:t>
            </w:r>
            <w:r>
              <w:rPr>
                <w:rFonts w:hint="eastAsia"/>
                <w:sz w:val="18"/>
                <w:szCs w:val="18"/>
              </w:rPr>
              <w:t xml:space="preserve">1</w:t>
            </w:r>
            <w:r>
              <w:rPr>
                <w:rFonts w:hint="eastAsia"/>
                <w:sz w:val="18"/>
                <w:szCs w:val="18"/>
              </w:rPr>
              <w:t xml:space="preserve">组，尺寸长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6600*300*1800mm</w:t>
            </w:r>
            <w:r>
              <w:rPr>
                <w:rFonts w:hint="eastAsia"/>
                <w:sz w:val="18"/>
                <w:szCs w:val="18"/>
              </w:rPr>
              <w:t xml:space="preserve">，左右均分为</w:t>
            </w:r>
            <w:r>
              <w:rPr>
                <w:rFonts w:hint="eastAsia"/>
                <w:sz w:val="18"/>
                <w:szCs w:val="18"/>
              </w:rPr>
              <w:t xml:space="preserve">10</w:t>
            </w:r>
            <w:r>
              <w:rPr>
                <w:rFonts w:hint="eastAsia"/>
                <w:sz w:val="18"/>
                <w:szCs w:val="18"/>
              </w:rPr>
              <w:t xml:space="preserve">格，上下均分为</w:t>
            </w:r>
            <w:r>
              <w:rPr>
                <w:rFonts w:hint="eastAsia"/>
                <w:sz w:val="18"/>
                <w:szCs w:val="18"/>
              </w:rPr>
              <w:t xml:space="preserve">5</w:t>
            </w:r>
            <w:r>
              <w:rPr>
                <w:rFonts w:hint="eastAsia"/>
                <w:sz w:val="18"/>
                <w:szCs w:val="18"/>
              </w:rPr>
              <w:t xml:space="preserve">格。南边墙书柜</w:t>
            </w:r>
            <w:r>
              <w:rPr>
                <w:rFonts w:hint="eastAsia"/>
                <w:sz w:val="18"/>
                <w:szCs w:val="18"/>
              </w:rPr>
              <w:t xml:space="preserve">1</w:t>
            </w:r>
            <w:r>
              <w:rPr>
                <w:rFonts w:hint="eastAsia"/>
                <w:sz w:val="18"/>
                <w:szCs w:val="18"/>
              </w:rPr>
              <w:t xml:space="preserve">组，尺寸长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2000*300*1000mm</w:t>
            </w:r>
            <w:r>
              <w:rPr>
                <w:rFonts w:hint="eastAsia"/>
                <w:sz w:val="18"/>
                <w:szCs w:val="18"/>
              </w:rPr>
              <w:t xml:space="preserve">，左右均分为</w:t>
            </w:r>
            <w:r>
              <w:rPr>
                <w:rFonts w:hint="eastAsia"/>
                <w:sz w:val="18"/>
                <w:szCs w:val="18"/>
              </w:rPr>
              <w:t xml:space="preserve">4</w:t>
            </w:r>
            <w:r>
              <w:rPr>
                <w:rFonts w:hint="eastAsia"/>
                <w:sz w:val="18"/>
                <w:szCs w:val="18"/>
              </w:rPr>
              <w:t xml:space="preserve">格，上下均分为</w:t>
            </w:r>
            <w:r>
              <w:rPr>
                <w:rFonts w:hint="eastAsia"/>
                <w:sz w:val="18"/>
                <w:szCs w:val="18"/>
              </w:rPr>
              <w:t xml:space="preserve">3</w:t>
            </w:r>
            <w:r>
              <w:rPr>
                <w:rFonts w:hint="eastAsia"/>
                <w:sz w:val="18"/>
                <w:szCs w:val="18"/>
              </w:rPr>
              <w:t xml:space="preserve">格。无柜门。</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22</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139</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储物柜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600*900mm</w:t>
            </w:r>
            <w:r>
              <w:rPr>
                <w:rFonts w:hint="eastAsia"/>
                <w:sz w:val="18"/>
                <w:szCs w:val="18"/>
              </w:rPr>
              <w:t xml:space="preserve">，每组约</w:t>
            </w:r>
            <w:r>
              <w:rPr>
                <w:rFonts w:hint="eastAsia"/>
                <w:sz w:val="18"/>
                <w:szCs w:val="18"/>
              </w:rPr>
              <w:t xml:space="preserve">2000mm</w:t>
            </w:r>
            <w:r>
              <w:rPr>
                <w:rFonts w:hint="eastAsia"/>
                <w:sz w:val="18"/>
                <w:szCs w:val="18"/>
              </w:rPr>
              <w:t xml:space="preserve">，计</w:t>
            </w:r>
            <w:r>
              <w:rPr>
                <w:rFonts w:hint="eastAsia"/>
                <w:sz w:val="18"/>
                <w:szCs w:val="18"/>
              </w:rPr>
              <w:t xml:space="preserve">8</w:t>
            </w:r>
            <w:r>
              <w:rPr>
                <w:rFonts w:hint="eastAsia"/>
                <w:sz w:val="18"/>
                <w:szCs w:val="18"/>
              </w:rPr>
              <w:t xml:space="preserve">组，总长</w:t>
            </w:r>
            <w:r>
              <w:rPr>
                <w:rFonts w:hint="eastAsia"/>
                <w:sz w:val="18"/>
                <w:szCs w:val="18"/>
              </w:rPr>
              <w:t xml:space="preserve">16</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上下两层，对开门设计，柜门长</w:t>
            </w:r>
            <w:r>
              <w:rPr>
                <w:rFonts w:hint="eastAsia"/>
                <w:sz w:val="18"/>
                <w:szCs w:val="18"/>
              </w:rPr>
              <w:t xml:space="preserve">*</w:t>
            </w:r>
            <w:r>
              <w:rPr>
                <w:rFonts w:hint="eastAsia"/>
                <w:sz w:val="18"/>
                <w:szCs w:val="18"/>
              </w:rPr>
              <w:t xml:space="preserve">高</w:t>
            </w:r>
            <w:r>
              <w:rPr>
                <w:rFonts w:hint="eastAsia"/>
                <w:sz w:val="18"/>
                <w:szCs w:val="18"/>
              </w:rPr>
              <w:t xml:space="preserve">500*450mm</w:t>
            </w:r>
            <w:r>
              <w:rPr>
                <w:rFonts w:hint="eastAsia"/>
                <w:sz w:val="18"/>
                <w:szCs w:val="18"/>
              </w:rPr>
              <w:t xml:space="preserve">，每个柜门对应一个柜子，柜内安装一层固定隔板，柜门</w:t>
            </w:r>
            <w:r>
              <w:rPr>
                <w:rFonts w:hint="eastAsia"/>
                <w:sz w:val="18"/>
                <w:szCs w:val="18"/>
              </w:rPr>
              <w:t xml:space="preserve">安装长</w:t>
            </w:r>
            <w:r>
              <w:rPr>
                <w:rFonts w:hint="eastAsia"/>
                <w:sz w:val="18"/>
                <w:szCs w:val="18"/>
              </w:rPr>
              <w:t xml:space="preserve">条形金属拉手，无锁具，柜门安装碰珠。</w:t>
            </w:r>
            <w:r>
              <w:rPr>
                <w:rFonts w:hint="eastAsia"/>
                <w:sz w:val="18"/>
                <w:szCs w:val="18"/>
              </w:rPr>
              <w:t xml:space="preserve">  </w:t>
            </w:r>
            <w:r>
              <w:rPr>
                <w:rFonts w:hint="eastAsia"/>
                <w:sz w:val="18"/>
                <w:szCs w:val="18"/>
              </w:rPr>
              <w:br/>
            </w:r>
            <w:r>
              <w:rPr>
                <w:sz w:val="18"/>
                <w:szCs w:val="18"/>
              </w:rPr>
              <w:t xml:space="preserve">1</w:t>
            </w:r>
            <w:r>
              <w:rPr>
                <w:sz w:val="18"/>
                <w:szCs w:val="18"/>
              </w:rPr>
              <w:t xml:space="preserve">、基材：采用</w:t>
            </w:r>
            <w:r>
              <w:rPr>
                <w:sz w:val="18"/>
                <w:szCs w:val="18"/>
              </w:rPr>
              <w:t xml:space="preserve">25mm</w:t>
            </w:r>
            <w:r>
              <w:rPr>
                <w:sz w:val="18"/>
                <w:szCs w:val="18"/>
              </w:rPr>
              <w:t xml:space="preserve">实木多层板。</w:t>
            </w:r>
            <w:r/>
          </w:p>
          <w:p>
            <w:pPr>
              <w:ind w:firstLine="36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bookmarkStart w:id="274" w:name="OLE_LINK30"/>
            <w:r/>
            <w:bookmarkStart w:id="275" w:name="OLE_LINK31"/>
            <w:r>
              <w:rPr>
                <w:sz w:val="18"/>
                <w:szCs w:val="18"/>
              </w:rPr>
              <w:t xml:space="preserve">4</w:t>
            </w:r>
            <w:r>
              <w:rPr>
                <w:sz w:val="18"/>
                <w:szCs w:val="18"/>
              </w:rPr>
              <w:t xml:space="preserve">、五金配件：采用优质阻尼铰链及</w:t>
            </w:r>
            <w:r>
              <w:rPr>
                <w:rFonts w:hint="eastAsia"/>
                <w:sz w:val="18"/>
                <w:szCs w:val="18"/>
              </w:rPr>
              <w:t xml:space="preserve">缓冲</w:t>
            </w:r>
            <w:r>
              <w:rPr>
                <w:sz w:val="18"/>
                <w:szCs w:val="18"/>
              </w:rPr>
              <w:t xml:space="preserve">导轨。</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bookmarkEnd w:id="274"/>
            <w:r/>
            <w:bookmarkEnd w:id="275"/>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14.4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铝合金定制床头柜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w:t>
            </w:r>
            <w:r>
              <w:rPr>
                <w:sz w:val="18"/>
                <w:szCs w:val="18"/>
              </w:rPr>
              <w:t xml:space="preserve">50</w:t>
            </w:r>
            <w:r>
              <w:rPr>
                <w:rFonts w:hint="eastAsia"/>
                <w:sz w:val="18"/>
                <w:szCs w:val="18"/>
              </w:rPr>
              <w:t xml:space="preserve">*4</w:t>
            </w:r>
            <w:r>
              <w:rPr>
                <w:sz w:val="18"/>
                <w:szCs w:val="18"/>
              </w:rPr>
              <w:t xml:space="preserve">0</w:t>
            </w:r>
            <w:r>
              <w:rPr>
                <w:rFonts w:hint="eastAsia"/>
                <w:sz w:val="18"/>
                <w:szCs w:val="18"/>
              </w:rPr>
              <w:t xml:space="preserve">0*450</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两层抽屉，金属长条拉手，无锁具。</w:t>
            </w:r>
            <w:r>
              <w:rPr>
                <w:rFonts w:hint="eastAsia"/>
                <w:sz w:val="18"/>
                <w:szCs w:val="18"/>
              </w:rPr>
              <w:br/>
            </w:r>
            <w:bookmarkStart w:id="276" w:name="OLE_LINK27"/>
            <w:r/>
            <w:bookmarkStart w:id="277" w:name="OLE_LINK29"/>
            <w:r>
              <w:rPr>
                <w:sz w:val="18"/>
                <w:szCs w:val="18"/>
              </w:rPr>
              <w:t xml:space="preserve">1</w:t>
            </w:r>
            <w:r>
              <w:rPr>
                <w:sz w:val="18"/>
                <w:szCs w:val="18"/>
              </w:rPr>
              <w:t xml:space="preserve">、板材：采用</w:t>
            </w:r>
            <w:r>
              <w:rPr>
                <w:sz w:val="18"/>
                <w:szCs w:val="18"/>
              </w:rPr>
              <w:t xml:space="preserve">18mm</w:t>
            </w:r>
            <w:r>
              <w:rPr>
                <w:rFonts w:hint="eastAsia"/>
                <w:sz w:val="18"/>
                <w:szCs w:val="18"/>
              </w:rPr>
              <w:t xml:space="preserve">厚</w:t>
            </w:r>
            <w:r>
              <w:rPr>
                <w:sz w:val="18"/>
                <w:szCs w:val="18"/>
              </w:rPr>
              <w:t xml:space="preserve">全铝蜂窝板。</w:t>
            </w:r>
            <w:r/>
          </w:p>
          <w:p>
            <w:pPr>
              <w:ind w:firstLine="360"/>
              <w:jc w:val="left"/>
              <w:spacing w:after="0" w:line="240" w:lineRule="auto"/>
              <w:widowControl/>
              <w:rPr>
                <w:sz w:val="18"/>
                <w:szCs w:val="18"/>
              </w:rPr>
            </w:pPr>
            <w:r>
              <w:rPr>
                <w:rFonts w:hint="eastAsia"/>
                <w:sz w:val="18"/>
                <w:szCs w:val="18"/>
              </w:rPr>
              <w:t xml:space="preserve">▲全铝蜂窝</w:t>
            </w:r>
            <w:r>
              <w:rPr>
                <w:rFonts w:hint="eastAsia"/>
                <w:sz w:val="18"/>
                <w:szCs w:val="18"/>
              </w:rPr>
              <w:t xml:space="preserve">板所有</w:t>
            </w:r>
            <w:r>
              <w:rPr>
                <w:rFonts w:hint="eastAsia"/>
                <w:sz w:val="18"/>
                <w:szCs w:val="18"/>
              </w:rPr>
              <w:t xml:space="preserve">结构层均为铝合金材质，板材整体铝含量≥</w:t>
            </w:r>
            <w:r>
              <w:rPr>
                <w:rFonts w:hint="eastAsia"/>
                <w:sz w:val="18"/>
                <w:szCs w:val="18"/>
              </w:rPr>
              <w:t xml:space="preserve">99%</w:t>
            </w:r>
            <w:r>
              <w:rPr>
                <w:rFonts w:hint="eastAsia"/>
                <w:sz w:val="18"/>
                <w:szCs w:val="18"/>
              </w:rPr>
              <w:t xml:space="preserve">，面板采用铝合金冷轧板，厚度≥</w:t>
            </w:r>
            <w:r>
              <w:rPr>
                <w:rFonts w:hint="eastAsia"/>
                <w:sz w:val="18"/>
                <w:szCs w:val="18"/>
              </w:rPr>
              <w:t xml:space="preserve">0.8mm</w:t>
            </w:r>
            <w:r>
              <w:rPr>
                <w:rFonts w:hint="eastAsia"/>
                <w:sz w:val="18"/>
                <w:szCs w:val="18"/>
              </w:rPr>
              <w:t xml:space="preserve">，芯层为连续轧制成型的六角形铝合金蜂窝芯，由薄铝箔经涂胶、拉伸、固化制成，蜂窝芯节点胶接率≥</w:t>
            </w:r>
            <w:r>
              <w:rPr>
                <w:rFonts w:hint="eastAsia"/>
                <w:sz w:val="18"/>
                <w:szCs w:val="18"/>
              </w:rPr>
              <w:t xml:space="preserve">95%</w:t>
            </w:r>
            <w:r>
              <w:rPr>
                <w:rFonts w:hint="eastAsia"/>
                <w:sz w:val="18"/>
                <w:szCs w:val="18"/>
              </w:rPr>
              <w:t xml:space="preserve">，无脱胶、开胶，保证芯层整体结构稳定性，避免受压后芯层塌陷，芯层孔隙率≥</w:t>
            </w:r>
            <w:r>
              <w:rPr>
                <w:rFonts w:hint="eastAsia"/>
                <w:sz w:val="18"/>
                <w:szCs w:val="18"/>
              </w:rPr>
              <w:t xml:space="preserve">90%</w:t>
            </w:r>
            <w:r>
              <w:rPr>
                <w:rFonts w:hint="eastAsia"/>
                <w:sz w:val="18"/>
                <w:szCs w:val="18"/>
              </w:rPr>
              <w:t xml:space="preserve">，质轻且隔音隔热，热导率≤</w:t>
            </w:r>
            <w:r>
              <w:rPr>
                <w:rFonts w:hint="eastAsia"/>
                <w:sz w:val="18"/>
                <w:szCs w:val="18"/>
              </w:rPr>
              <w:t xml:space="preserve">0.08W/(m</w:t>
            </w:r>
            <w:r>
              <w:rPr>
                <w:rFonts w:hint="eastAsia" w:ascii="Yu Gothic" w:hAnsi="Yu Gothic" w:eastAsia="Yu Gothic"/>
                <w:sz w:val="18"/>
                <w:szCs w:val="18"/>
              </w:rPr>
              <w:t xml:space="preserve">・</w:t>
            </w:r>
            <w:r>
              <w:rPr>
                <w:rFonts w:hint="eastAsia"/>
                <w:sz w:val="18"/>
                <w:szCs w:val="18"/>
              </w:rPr>
              <w:t xml:space="preserve">K)</w:t>
            </w:r>
            <w:r>
              <w:rPr>
                <w:rFonts w:hint="eastAsia"/>
                <w:sz w:val="18"/>
                <w:szCs w:val="18"/>
              </w:rPr>
              <w:t xml:space="preserve">，空气隔声量≥</w:t>
            </w:r>
            <w:r>
              <w:rPr>
                <w:rFonts w:hint="eastAsia"/>
                <w:sz w:val="18"/>
                <w:szCs w:val="18"/>
              </w:rPr>
              <w:t xml:space="preserve">30dB</w:t>
            </w:r>
            <w:r>
              <w:rPr>
                <w:rFonts w:hint="eastAsia"/>
                <w:sz w:val="18"/>
                <w:szCs w:val="18"/>
              </w:rPr>
              <w:t xml:space="preserve">。</w:t>
            </w:r>
            <w:r>
              <w:rPr>
                <w:rFonts w:hint="eastAsia"/>
                <w:sz w:val="18"/>
                <w:szCs w:val="18"/>
                <w:shd w:val="pct15" w:color="auto" w:fill="ffffff"/>
              </w:rPr>
              <w:t xml:space="preserve">全铝蜂窝</w:t>
            </w:r>
            <w:r>
              <w:rPr>
                <w:rFonts w:hint="eastAsia"/>
                <w:sz w:val="18"/>
                <w:szCs w:val="18"/>
                <w:shd w:val="pct15" w:color="auto" w:fill="ffffff"/>
              </w:rPr>
              <w:t xml:space="preserve">板至少</w:t>
            </w:r>
            <w:r>
              <w:rPr>
                <w:rFonts w:hint="eastAsia"/>
                <w:sz w:val="18"/>
                <w:szCs w:val="18"/>
                <w:shd w:val="pct15" w:color="auto" w:fill="ffffff"/>
              </w:rPr>
              <w:t xml:space="preserve">须符合</w:t>
            </w:r>
            <w:r>
              <w:rPr>
                <w:rFonts w:hint="eastAsia"/>
                <w:sz w:val="18"/>
                <w:szCs w:val="18"/>
                <w:shd w:val="pct15" w:color="auto" w:fill="ffffff"/>
              </w:rPr>
              <w:t xml:space="preserve">GB/T 23444-2024</w:t>
            </w:r>
            <w:r>
              <w:rPr>
                <w:rFonts w:hint="eastAsia"/>
                <w:sz w:val="18"/>
                <w:szCs w:val="18"/>
                <w:shd w:val="pct15" w:color="auto" w:fill="ffffff"/>
              </w:rPr>
              <w:t xml:space="preserve">《金属及金属复合材料吊顶板》、</w:t>
            </w:r>
            <w:r>
              <w:rPr>
                <w:rFonts w:hint="eastAsia"/>
                <w:sz w:val="18"/>
                <w:szCs w:val="18"/>
                <w:shd w:val="pct15" w:color="auto" w:fill="ffffff"/>
              </w:rPr>
              <w:t xml:space="preserve">GB 8624-2012</w:t>
            </w:r>
            <w:r>
              <w:rPr>
                <w:rFonts w:hint="eastAsia"/>
                <w:sz w:val="18"/>
                <w:szCs w:val="18"/>
                <w:shd w:val="pct15" w:color="auto" w:fill="ffffff"/>
              </w:rPr>
              <w:t xml:space="preserve">《建筑材料及制品燃烧性能分级》、</w:t>
            </w:r>
            <w:r>
              <w:rPr>
                <w:rFonts w:hint="eastAsia"/>
                <w:sz w:val="18"/>
                <w:szCs w:val="18"/>
                <w:shd w:val="pct15" w:color="auto" w:fill="ffffff"/>
              </w:rPr>
              <w:t xml:space="preserve">GB/T 10125-2021</w:t>
            </w:r>
            <w:r>
              <w:rPr>
                <w:rFonts w:hint="eastAsia"/>
                <w:sz w:val="18"/>
                <w:szCs w:val="18"/>
                <w:shd w:val="pct15" w:color="auto" w:fill="ffffff"/>
              </w:rPr>
              <w:t xml:space="preserve">《人造气氛腐蚀试验</w:t>
            </w:r>
            <w:r>
              <w:rPr>
                <w:rFonts w:hint="eastAsia"/>
                <w:sz w:val="18"/>
                <w:szCs w:val="18"/>
                <w:shd w:val="pct15" w:color="auto" w:fill="ffffff"/>
              </w:rPr>
              <w:t xml:space="preserve"> </w:t>
            </w:r>
            <w:r>
              <w:rPr>
                <w:rFonts w:hint="eastAsia"/>
                <w:sz w:val="18"/>
                <w:szCs w:val="18"/>
                <w:shd w:val="pct15" w:color="auto" w:fill="ffffff"/>
              </w:rPr>
              <w:t xml:space="preserve">盐雾试验》等标准，其中基材化学成分（</w:t>
            </w:r>
            <w:r>
              <w:rPr>
                <w:rFonts w:hint="eastAsia"/>
                <w:sz w:val="18"/>
                <w:szCs w:val="18"/>
                <w:shd w:val="pct15" w:color="auto" w:fill="ffffff"/>
              </w:rPr>
              <w:t xml:space="preserve">Si</w:t>
            </w:r>
            <w:r>
              <w:rPr>
                <w:rFonts w:hint="eastAsia"/>
                <w:sz w:val="18"/>
                <w:szCs w:val="18"/>
                <w:shd w:val="pct15" w:color="auto" w:fill="ffffff"/>
              </w:rPr>
              <w:t xml:space="preserve">、</w:t>
            </w:r>
            <w:r>
              <w:rPr>
                <w:rFonts w:hint="eastAsia"/>
                <w:sz w:val="18"/>
                <w:szCs w:val="18"/>
                <w:shd w:val="pct15" w:color="auto" w:fill="ffffff"/>
              </w:rPr>
              <w:t xml:space="preserve">Fe</w:t>
            </w:r>
            <w:r>
              <w:rPr>
                <w:rFonts w:hint="eastAsia"/>
                <w:sz w:val="18"/>
                <w:szCs w:val="18"/>
                <w:shd w:val="pct15" w:color="auto" w:fill="ffffff"/>
              </w:rPr>
              <w:t xml:space="preserve">、</w:t>
            </w:r>
            <w:r>
              <w:rPr>
                <w:rFonts w:hint="eastAsia"/>
                <w:sz w:val="18"/>
                <w:szCs w:val="18"/>
                <w:shd w:val="pct15" w:color="auto" w:fill="ffffff"/>
              </w:rPr>
              <w:t xml:space="preserve">Cu</w:t>
            </w:r>
            <w:r>
              <w:rPr>
                <w:rFonts w:hint="eastAsia"/>
                <w:sz w:val="18"/>
                <w:szCs w:val="18"/>
                <w:shd w:val="pct15" w:color="auto" w:fill="ffffff"/>
              </w:rPr>
              <w:t xml:space="preserve">、</w:t>
            </w:r>
            <w:r>
              <w:rPr>
                <w:rFonts w:hint="eastAsia"/>
                <w:sz w:val="18"/>
                <w:szCs w:val="18"/>
                <w:shd w:val="pct15" w:color="auto" w:fill="ffffff"/>
              </w:rPr>
              <w:t xml:space="preserve">Mn</w:t>
            </w:r>
            <w:r>
              <w:rPr>
                <w:rFonts w:hint="eastAsia"/>
                <w:sz w:val="18"/>
                <w:szCs w:val="18"/>
                <w:shd w:val="pct15" w:color="auto" w:fill="ffffff"/>
              </w:rPr>
              <w:t xml:space="preserve">、</w:t>
            </w:r>
            <w:r>
              <w:rPr>
                <w:rFonts w:hint="eastAsia"/>
                <w:sz w:val="18"/>
                <w:szCs w:val="18"/>
                <w:shd w:val="pct15" w:color="auto" w:fill="ffffff"/>
              </w:rPr>
              <w:t xml:space="preserve">Zn</w:t>
            </w:r>
            <w:r>
              <w:rPr>
                <w:rFonts w:hint="eastAsia"/>
                <w:sz w:val="18"/>
                <w:szCs w:val="18"/>
                <w:shd w:val="pct15" w:color="auto" w:fill="ffffff"/>
              </w:rPr>
              <w:t xml:space="preserve">）合格；铜加速乙酸盐雾试验</w:t>
            </w:r>
            <w:r>
              <w:rPr>
                <w:rFonts w:hint="eastAsia"/>
                <w:sz w:val="18"/>
                <w:szCs w:val="18"/>
                <w:shd w:val="pct15" w:color="auto" w:fill="ffffff"/>
              </w:rPr>
              <w:t xml:space="preserve">24h</w:t>
            </w:r>
            <w:r>
              <w:rPr>
                <w:rFonts w:hint="eastAsia"/>
                <w:sz w:val="18"/>
                <w:szCs w:val="18"/>
                <w:shd w:val="pct15" w:color="auto" w:fill="ffffff"/>
              </w:rPr>
              <w:t xml:space="preserve">：起泡等级、生锈等级</w:t>
            </w:r>
            <w:r>
              <w:rPr>
                <w:rFonts w:hint="eastAsia"/>
                <w:sz w:val="18"/>
                <w:szCs w:val="18"/>
                <w:shd w:val="pct15" w:color="auto" w:fill="ffffff"/>
              </w:rPr>
              <w:t xml:space="preserve">Ri</w:t>
            </w:r>
            <w:r>
              <w:rPr>
                <w:rFonts w:hint="eastAsia"/>
                <w:sz w:val="18"/>
                <w:szCs w:val="18"/>
                <w:shd w:val="pct15" w:color="auto" w:fill="ffffff"/>
              </w:rPr>
              <w:t xml:space="preserve">、开裂等级、剥落等级均达</w:t>
            </w:r>
            <w:r>
              <w:rPr>
                <w:rFonts w:hint="eastAsia"/>
                <w:sz w:val="18"/>
                <w:szCs w:val="18"/>
                <w:shd w:val="pct15" w:color="auto" w:fill="ffffff"/>
              </w:rPr>
              <w:t xml:space="preserve">0</w:t>
            </w:r>
            <w:r>
              <w:rPr>
                <w:rFonts w:hint="eastAsia"/>
                <w:sz w:val="18"/>
                <w:szCs w:val="18"/>
                <w:shd w:val="pct15" w:color="auto" w:fill="ffffff"/>
              </w:rPr>
              <w:t xml:space="preserve">级；膜层性能：耐酸性、耐碱性、耐油性、耐沸水性均合格；甲醛释放量、苯、甲苯、二甲苯、</w:t>
            </w:r>
            <w:r>
              <w:rPr>
                <w:rFonts w:hint="eastAsia"/>
                <w:sz w:val="18"/>
                <w:szCs w:val="18"/>
                <w:shd w:val="pct15" w:color="auto" w:fill="ffffff"/>
              </w:rPr>
              <w:t xml:space="preserve">TVOC</w:t>
            </w:r>
            <w:r>
              <w:rPr>
                <w:rFonts w:hint="eastAsia"/>
                <w:sz w:val="18"/>
                <w:szCs w:val="18"/>
                <w:shd w:val="pct15" w:color="auto" w:fill="ffffff"/>
              </w:rPr>
              <w:t xml:space="preserve">均未检出，燃烧性能等级</w:t>
            </w:r>
            <w:r>
              <w:rPr>
                <w:rFonts w:hint="eastAsia"/>
                <w:sz w:val="18"/>
                <w:szCs w:val="18"/>
                <w:shd w:val="pct15" w:color="auto" w:fill="ffffff"/>
              </w:rPr>
              <w:t xml:space="preserve">B1</w:t>
            </w:r>
            <w:r>
              <w:rPr>
                <w:rFonts w:hint="eastAsia"/>
                <w:sz w:val="18"/>
                <w:szCs w:val="18"/>
                <w:shd w:val="pct15" w:color="auto" w:fill="ffffff"/>
              </w:rPr>
              <w:t xml:space="preserve">级及以上。</w:t>
            </w:r>
            <w:r/>
          </w:p>
          <w:p>
            <w:pPr>
              <w:jc w:val="left"/>
              <w:spacing w:after="0" w:line="240" w:lineRule="auto"/>
              <w:widowControl/>
              <w:rPr>
                <w:sz w:val="18"/>
                <w:szCs w:val="18"/>
              </w:rPr>
            </w:pPr>
            <w:r>
              <w:rPr>
                <w:sz w:val="18"/>
                <w:szCs w:val="18"/>
              </w:rPr>
              <w:t xml:space="preserve">2</w:t>
            </w:r>
            <w:r>
              <w:rPr>
                <w:sz w:val="18"/>
                <w:szCs w:val="18"/>
              </w:rPr>
              <w:t xml:space="preserve">、面材：采用热塑性环保</w:t>
            </w:r>
            <w:r>
              <w:rPr>
                <w:sz w:val="18"/>
                <w:szCs w:val="18"/>
              </w:rPr>
              <w:t xml:space="preserve">PVC</w:t>
            </w:r>
            <w:r>
              <w:rPr>
                <w:sz w:val="18"/>
                <w:szCs w:val="18"/>
              </w:rPr>
              <w:t xml:space="preserve">膜，表面经耐磨、防指纹涂层处理，具有良好的热塑性和贴合性。</w:t>
            </w:r>
            <w:r>
              <w:rPr>
                <w:sz w:val="18"/>
                <w:szCs w:val="18"/>
              </w:rPr>
              <w:t xml:space="preserve">                                                                                             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w:t>
            </w:r>
            <w:r/>
          </w:p>
          <w:p>
            <w:pPr>
              <w:jc w:val="left"/>
              <w:spacing w:after="0" w:line="240" w:lineRule="auto"/>
              <w:widowControl/>
              <w:rPr>
                <w:sz w:val="18"/>
                <w:szCs w:val="18"/>
              </w:rPr>
            </w:pPr>
            <w:r>
              <w:rPr>
                <w:sz w:val="18"/>
                <w:szCs w:val="18"/>
              </w:rPr>
              <w:t xml:space="preserve">4</w:t>
            </w:r>
            <w:r>
              <w:rPr>
                <w:sz w:val="18"/>
                <w:szCs w:val="18"/>
              </w:rPr>
              <w:t xml:space="preserve">、拉手：采用铝合金一字拉手，中性盐雾试验（</w:t>
            </w:r>
            <w:r>
              <w:rPr>
                <w:sz w:val="18"/>
                <w:szCs w:val="18"/>
              </w:rPr>
              <w:t xml:space="preserve">NSS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级，乙酸盐雾试验（</w:t>
            </w:r>
            <w:r>
              <w:rPr>
                <w:sz w:val="18"/>
                <w:szCs w:val="18"/>
              </w:rPr>
              <w:t xml:space="preserve">ASS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w:t>
            </w:r>
            <w:bookmarkEnd w:id="276"/>
            <w:r/>
            <w:bookmarkEnd w:id="277"/>
            <w:r>
              <w:rPr>
                <w:rFonts w:hint="eastAsia"/>
                <w:sz w:val="18"/>
                <w:szCs w:val="18"/>
              </w:rPr>
              <w:t xml:space="preserve">                           </w:t>
            </w:r>
            <w:r>
              <w:rPr>
                <w:rFonts w:hint="eastAsia"/>
                <w:sz w:val="18"/>
                <w:szCs w:val="18"/>
              </w:rPr>
              <w:br/>
              <w:t xml:space="preserve">5</w:t>
            </w: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52</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铝合金定制阳台柜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深</w:t>
            </w:r>
            <w:r>
              <w:rPr>
                <w:rFonts w:hint="eastAsia"/>
                <w:sz w:val="18"/>
                <w:szCs w:val="18"/>
              </w:rPr>
              <w:t xml:space="preserve">*</w:t>
            </w:r>
            <w:r>
              <w:rPr>
                <w:rFonts w:hint="eastAsia"/>
                <w:sz w:val="18"/>
                <w:szCs w:val="18"/>
              </w:rPr>
              <w:t xml:space="preserve">高约</w:t>
            </w:r>
            <w:r>
              <w:rPr>
                <w:rFonts w:hint="eastAsia"/>
                <w:sz w:val="18"/>
                <w:szCs w:val="18"/>
              </w:rPr>
              <w:t xml:space="preserve">1400*450*920mm</w:t>
            </w:r>
            <w:r>
              <w:rPr>
                <w:rFonts w:hint="eastAsia"/>
                <w:sz w:val="18"/>
                <w:szCs w:val="18"/>
              </w:rPr>
              <w:t xml:space="preserve">，计</w:t>
            </w:r>
            <w:r>
              <w:rPr>
                <w:rFonts w:hint="eastAsia"/>
                <w:sz w:val="18"/>
                <w:szCs w:val="18"/>
              </w:rPr>
              <w:t xml:space="preserve">20</w:t>
            </w:r>
            <w:r>
              <w:rPr>
                <w:rFonts w:hint="eastAsia"/>
                <w:sz w:val="18"/>
                <w:szCs w:val="18"/>
              </w:rPr>
              <w:t xml:space="preserve">张</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柜子防潮设计，下面带不锈钢悬空架，不锈钢架子高度</w:t>
            </w:r>
            <w:r>
              <w:rPr>
                <w:rFonts w:hint="eastAsia"/>
                <w:sz w:val="18"/>
                <w:szCs w:val="18"/>
              </w:rPr>
              <w:t xml:space="preserve">100mm</w:t>
            </w:r>
            <w:r>
              <w:rPr>
                <w:rFonts w:hint="eastAsia"/>
                <w:sz w:val="18"/>
                <w:szCs w:val="18"/>
              </w:rPr>
              <w:t xml:space="preserve">（含架子总高度</w:t>
            </w:r>
            <w:r>
              <w:rPr>
                <w:rFonts w:hint="eastAsia"/>
                <w:sz w:val="18"/>
                <w:szCs w:val="18"/>
              </w:rPr>
              <w:t xml:space="preserve">920mm</w:t>
            </w:r>
            <w:r>
              <w:rPr>
                <w:rFonts w:hint="eastAsia"/>
                <w:sz w:val="18"/>
                <w:szCs w:val="18"/>
              </w:rPr>
              <w:t xml:space="preserve">）。柜门为铝合金百页柜门，柜内上下分为</w:t>
            </w:r>
            <w:r>
              <w:rPr>
                <w:rFonts w:hint="eastAsia"/>
                <w:sz w:val="18"/>
                <w:szCs w:val="18"/>
              </w:rPr>
              <w:t xml:space="preserve">2</w:t>
            </w:r>
            <w:r>
              <w:rPr>
                <w:rFonts w:hint="eastAsia"/>
                <w:sz w:val="18"/>
                <w:szCs w:val="18"/>
              </w:rPr>
              <w:t xml:space="preserve">层，高度比例</w:t>
            </w:r>
            <w:r>
              <w:rPr>
                <w:rFonts w:hint="eastAsia"/>
                <w:sz w:val="18"/>
                <w:szCs w:val="18"/>
              </w:rPr>
              <w:t xml:space="preserve">1</w:t>
            </w:r>
            <w:r>
              <w:rPr>
                <w:rFonts w:hint="eastAsia"/>
                <w:sz w:val="18"/>
                <w:szCs w:val="18"/>
              </w:rPr>
              <w:t xml:space="preserve">：</w:t>
            </w:r>
            <w:r>
              <w:rPr>
                <w:rFonts w:hint="eastAsia"/>
                <w:sz w:val="18"/>
                <w:szCs w:val="18"/>
              </w:rPr>
              <w:t xml:space="preserve">3</w:t>
            </w:r>
            <w:r>
              <w:rPr>
                <w:rFonts w:hint="eastAsia"/>
                <w:sz w:val="18"/>
                <w:szCs w:val="18"/>
              </w:rPr>
              <w:t xml:space="preserve">，左右均分为</w:t>
            </w:r>
            <w:r>
              <w:rPr>
                <w:rFonts w:hint="eastAsia"/>
                <w:sz w:val="18"/>
                <w:szCs w:val="18"/>
              </w:rPr>
              <w:t xml:space="preserve">3</w:t>
            </w:r>
            <w:r>
              <w:rPr>
                <w:rFonts w:hint="eastAsia"/>
                <w:sz w:val="18"/>
                <w:szCs w:val="18"/>
              </w:rPr>
              <w:t xml:space="preserve">格。</w:t>
            </w:r>
            <w:r>
              <w:rPr>
                <w:rFonts w:hint="eastAsia"/>
                <w:sz w:val="18"/>
                <w:szCs w:val="18"/>
              </w:rPr>
              <w:br/>
            </w:r>
            <w:r>
              <w:rPr>
                <w:sz w:val="18"/>
                <w:szCs w:val="18"/>
              </w:rPr>
              <w:t xml:space="preserve">1</w:t>
            </w:r>
            <w:r>
              <w:rPr>
                <w:sz w:val="18"/>
                <w:szCs w:val="18"/>
              </w:rPr>
              <w:t xml:space="preserve">、板材：采用</w:t>
            </w:r>
            <w:r>
              <w:rPr>
                <w:sz w:val="18"/>
                <w:szCs w:val="18"/>
              </w:rPr>
              <w:t xml:space="preserve">18mm</w:t>
            </w:r>
            <w:r>
              <w:rPr>
                <w:sz w:val="18"/>
                <w:szCs w:val="18"/>
              </w:rPr>
              <w:t xml:space="preserve">全铝蜂窝板</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 </w:t>
            </w:r>
            <w:r>
              <w:rPr>
                <w:sz w:val="18"/>
                <w:szCs w:val="18"/>
              </w:rPr>
              <w:t xml:space="preserve">  </w:t>
            </w: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、面材：采用热塑性环保</w:t>
            </w:r>
            <w:r>
              <w:rPr>
                <w:sz w:val="18"/>
                <w:szCs w:val="18"/>
              </w:rPr>
              <w:t xml:space="preserve">PVC</w:t>
            </w:r>
            <w:r>
              <w:rPr>
                <w:sz w:val="18"/>
                <w:szCs w:val="18"/>
              </w:rPr>
              <w:t xml:space="preserve">膜，表面经耐磨、防指纹涂层处理，具有良好的热塑性和贴合性。</w:t>
            </w:r>
            <w:r>
              <w:rPr>
                <w:sz w:val="18"/>
                <w:szCs w:val="18"/>
              </w:rPr>
              <w:t xml:space="preserve">                                                                                             </w:t>
            </w:r>
            <w:bookmarkStart w:id="278" w:name="OLE_LINK43"/>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bookmarkEnd w:id="278"/>
            <w:r/>
            <w:r/>
          </w:p>
          <w:p>
            <w:pPr>
              <w:jc w:val="left"/>
              <w:spacing w:after="0" w:line="240" w:lineRule="auto"/>
              <w:widowControl/>
              <w:rPr>
                <w:sz w:val="18"/>
                <w:szCs w:val="18"/>
              </w:rPr>
            </w:pPr>
            <w:r>
              <w:rPr>
                <w:sz w:val="18"/>
                <w:szCs w:val="18"/>
              </w:rPr>
              <w:t xml:space="preserve">4</w:t>
            </w:r>
            <w:r>
              <w:rPr>
                <w:sz w:val="18"/>
                <w:szCs w:val="18"/>
              </w:rPr>
              <w:t xml:space="preserve">、拉手：采用铝合金一字拉手，中性盐雾试验（</w:t>
            </w:r>
            <w:r>
              <w:rPr>
                <w:sz w:val="18"/>
                <w:szCs w:val="18"/>
              </w:rPr>
              <w:t xml:space="preserve">NSS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级，乙酸盐雾试验（</w:t>
            </w:r>
            <w:r>
              <w:rPr>
                <w:sz w:val="18"/>
                <w:szCs w:val="18"/>
              </w:rPr>
              <w:t xml:space="preserve">ASS</w:t>
            </w:r>
            <w:r>
              <w:rPr>
                <w:sz w:val="18"/>
                <w:szCs w:val="18"/>
              </w:rPr>
              <w:t xml:space="preserve">）</w:t>
            </w:r>
            <w:r>
              <w:rPr>
                <w:sz w:val="18"/>
                <w:szCs w:val="18"/>
              </w:rPr>
              <w:t xml:space="preserve">250h</w:t>
            </w:r>
            <w:r>
              <w:rPr>
                <w:sz w:val="18"/>
                <w:szCs w:val="18"/>
              </w:rPr>
              <w:t xml:space="preserve">，涂层本身的耐腐蚀等级：</w:t>
            </w:r>
            <w:r>
              <w:rPr>
                <w:sz w:val="18"/>
                <w:szCs w:val="18"/>
              </w:rPr>
              <w:t xml:space="preserve">10</w:t>
            </w:r>
            <w:r>
              <w:rPr>
                <w:sz w:val="18"/>
                <w:szCs w:val="18"/>
              </w:rPr>
              <w:t xml:space="preserve">级。</w:t>
            </w:r>
            <w:r>
              <w:rPr>
                <w:rFonts w:hint="eastAsia"/>
                <w:sz w:val="18"/>
                <w:szCs w:val="18"/>
              </w:rPr>
              <w:t xml:space="preserve">                                     </w:t>
            </w:r>
            <w:r>
              <w:rPr>
                <w:rFonts w:hint="eastAsia"/>
                <w:sz w:val="18"/>
                <w:szCs w:val="18"/>
              </w:rPr>
              <w:br/>
            </w:r>
            <w:r>
              <w:rPr>
                <w:sz w:val="18"/>
                <w:szCs w:val="18"/>
              </w:rPr>
              <w:t xml:space="preserve">5</w:t>
            </w:r>
            <w:r>
              <w:rPr>
                <w:rFonts w:hint="eastAsia"/>
                <w:sz w:val="18"/>
                <w:szCs w:val="18"/>
              </w:rPr>
              <w:t xml:space="preserve">、铰链：采用阻尼铰链。</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25.8</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铝合金定制衣</w:t>
            </w:r>
            <w:r>
              <w:rPr>
                <w:rFonts w:hint="eastAsia"/>
                <w:sz w:val="18"/>
                <w:szCs w:val="18"/>
              </w:rPr>
              <w:t xml:space="preserve">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600*1950mm</w:t>
            </w:r>
            <w:r>
              <w:rPr>
                <w:rFonts w:hint="eastAsia"/>
                <w:sz w:val="18"/>
                <w:szCs w:val="18"/>
              </w:rPr>
              <w:t xml:space="preserve">，</w:t>
            </w:r>
            <w:r>
              <w:rPr>
                <w:rFonts w:hint="eastAsia"/>
                <w:sz w:val="18"/>
                <w:szCs w:val="18"/>
              </w:rPr>
              <w:t xml:space="preserve">5.5</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2.5</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1.5</w:t>
            </w:r>
            <w:r>
              <w:rPr>
                <w:rFonts w:hint="eastAsia"/>
                <w:sz w:val="18"/>
                <w:szCs w:val="18"/>
              </w:rPr>
              <w:t xml:space="preserve">米长</w:t>
            </w:r>
            <w:r>
              <w:rPr>
                <w:rFonts w:hint="eastAsia"/>
                <w:sz w:val="18"/>
                <w:szCs w:val="18"/>
              </w:rPr>
              <w:t xml:space="preserve">1</w:t>
            </w:r>
            <w:r>
              <w:rPr>
                <w:rFonts w:hint="eastAsia"/>
                <w:sz w:val="18"/>
                <w:szCs w:val="18"/>
              </w:rPr>
              <w:t xml:space="preserve">组，总长约</w:t>
            </w:r>
            <w:r>
              <w:rPr>
                <w:rFonts w:hint="eastAsia"/>
                <w:sz w:val="18"/>
                <w:szCs w:val="18"/>
              </w:rPr>
              <w:t xml:space="preserve">9.5</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上下两层，对开门设计，柜门宽度约</w:t>
            </w:r>
            <w:r>
              <w:rPr>
                <w:rFonts w:hint="eastAsia"/>
                <w:sz w:val="18"/>
                <w:szCs w:val="18"/>
              </w:rPr>
              <w:t xml:space="preserve">500mm</w:t>
            </w:r>
            <w:r>
              <w:rPr>
                <w:rFonts w:hint="eastAsia"/>
                <w:sz w:val="18"/>
                <w:szCs w:val="18"/>
              </w:rPr>
              <w:t xml:space="preserve">（柜门等高），竖向金属拉手，柜门上无锁具，柜门安装碰珠，每个柜门对应一个柜体，柜内配挂衣不锈钢横杆，柜内下部设一层隔板。</w:t>
            </w:r>
            <w:r>
              <w:rPr>
                <w:rFonts w:hint="eastAsia"/>
                <w:sz w:val="18"/>
                <w:szCs w:val="18"/>
              </w:rPr>
              <w:br/>
            </w:r>
            <w:r>
              <w:rPr>
                <w:rFonts w:hint="eastAsia"/>
                <w:sz w:val="18"/>
                <w:szCs w:val="18"/>
              </w:rPr>
              <w:t xml:space="preserve">1</w:t>
            </w:r>
            <w:r>
              <w:rPr>
                <w:rFonts w:hint="eastAsia"/>
                <w:sz w:val="18"/>
                <w:szCs w:val="18"/>
              </w:rPr>
              <w:t xml:space="preserve">、板材：采用</w:t>
            </w:r>
            <w:r>
              <w:rPr>
                <w:rFonts w:hint="eastAsia"/>
                <w:sz w:val="18"/>
                <w:szCs w:val="18"/>
              </w:rPr>
              <w:t xml:space="preserve">18mm</w:t>
            </w:r>
            <w:r>
              <w:rPr>
                <w:rFonts w:hint="eastAsia"/>
                <w:sz w:val="18"/>
                <w:szCs w:val="18"/>
              </w:rPr>
              <w:t xml:space="preserve">全铝蜂窝板。</w:t>
            </w:r>
            <w:r/>
          </w:p>
          <w:p>
            <w:pPr>
              <w:jc w:val="left"/>
              <w:spacing w:after="0" w:line="240" w:lineRule="auto"/>
              <w:widowControl/>
              <w:rPr>
                <w:sz w:val="18"/>
                <w:szCs w:val="18"/>
              </w:rPr>
            </w:pP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w:t>
            </w:r>
            <w:r>
              <w:rPr>
                <w:rFonts w:hint="eastAsia"/>
                <w:sz w:val="18"/>
                <w:szCs w:val="18"/>
              </w:rPr>
              <w:t xml:space="preserve">耐刮擦</w:t>
            </w:r>
            <w:r>
              <w:rPr>
                <w:rFonts w:hint="eastAsia"/>
                <w:sz w:val="18"/>
                <w:szCs w:val="18"/>
              </w:rPr>
              <w:t xml:space="preserve">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w:t>
            </w:r>
            <w:r>
              <w:rPr>
                <w:sz w:val="18"/>
                <w:szCs w:val="18"/>
              </w:rPr>
              <w:t xml:space="preserve">3</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                                     </w:t>
            </w:r>
            <w:r>
              <w:rPr>
                <w:rFonts w:hint="eastAsia"/>
                <w:sz w:val="18"/>
                <w:szCs w:val="18"/>
              </w:rPr>
              <w:br/>
              <w:t xml:space="preserve"> 4</w:t>
            </w:r>
            <w:r>
              <w:rPr>
                <w:rFonts w:hint="eastAsia"/>
                <w:sz w:val="18"/>
                <w:szCs w:val="18"/>
              </w:rPr>
              <w:t xml:space="preserve">、铰链：采用阻尼铰链，符合国家国家标准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、缓冲导轨，符合国家国家标准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19</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2</w:t>
            </w:r>
            <w:r>
              <w:rPr>
                <w:sz w:val="22"/>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铝合金定制衣柜</w:t>
            </w: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600*2400mm</w:t>
            </w:r>
            <w:r>
              <w:rPr>
                <w:rFonts w:hint="eastAsia"/>
                <w:sz w:val="18"/>
                <w:szCs w:val="18"/>
              </w:rPr>
              <w:t xml:space="preserve">，</w:t>
            </w:r>
            <w:r>
              <w:rPr>
                <w:rFonts w:hint="eastAsia"/>
                <w:sz w:val="18"/>
                <w:szCs w:val="18"/>
              </w:rPr>
              <w:t xml:space="preserve">1.2</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1.8</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2</w:t>
            </w:r>
            <w:r>
              <w:rPr>
                <w:rFonts w:hint="eastAsia"/>
                <w:sz w:val="18"/>
                <w:szCs w:val="18"/>
              </w:rPr>
              <w:t xml:space="preserve">米长</w:t>
            </w:r>
            <w:r>
              <w:rPr>
                <w:rFonts w:hint="eastAsia"/>
                <w:sz w:val="18"/>
                <w:szCs w:val="18"/>
              </w:rPr>
              <w:t xml:space="preserve">12</w:t>
            </w:r>
            <w:r>
              <w:rPr>
                <w:rFonts w:hint="eastAsia"/>
                <w:sz w:val="18"/>
                <w:szCs w:val="18"/>
              </w:rPr>
              <w:t xml:space="preserve">组，</w:t>
            </w:r>
            <w:r>
              <w:rPr>
                <w:rFonts w:hint="eastAsia"/>
                <w:sz w:val="18"/>
                <w:szCs w:val="18"/>
              </w:rPr>
              <w:t xml:space="preserve">2.2</w:t>
            </w:r>
            <w:r>
              <w:rPr>
                <w:rFonts w:hint="eastAsia"/>
                <w:sz w:val="18"/>
                <w:szCs w:val="18"/>
              </w:rPr>
              <w:t xml:space="preserve">米长</w:t>
            </w:r>
            <w:r>
              <w:rPr>
                <w:rFonts w:hint="eastAsia"/>
                <w:sz w:val="18"/>
                <w:szCs w:val="18"/>
              </w:rPr>
              <w:t xml:space="preserve">8</w:t>
            </w:r>
            <w:r>
              <w:rPr>
                <w:rFonts w:hint="eastAsia"/>
                <w:sz w:val="18"/>
                <w:szCs w:val="18"/>
              </w:rPr>
              <w:t xml:space="preserve">组，</w:t>
            </w:r>
            <w:r>
              <w:rPr>
                <w:rFonts w:hint="eastAsia"/>
                <w:sz w:val="18"/>
                <w:szCs w:val="18"/>
              </w:rPr>
              <w:t xml:space="preserve">2.4</w:t>
            </w:r>
            <w:r>
              <w:rPr>
                <w:rFonts w:hint="eastAsia"/>
                <w:sz w:val="18"/>
                <w:szCs w:val="18"/>
              </w:rPr>
              <w:t xml:space="preserve">米长</w:t>
            </w:r>
            <w:r>
              <w:rPr>
                <w:rFonts w:hint="eastAsia"/>
                <w:sz w:val="18"/>
                <w:szCs w:val="18"/>
              </w:rPr>
              <w:t xml:space="preserve">20</w:t>
            </w:r>
            <w:r>
              <w:rPr>
                <w:rFonts w:hint="eastAsia"/>
                <w:sz w:val="18"/>
                <w:szCs w:val="18"/>
              </w:rPr>
              <w:t xml:space="preserve">组，总长约</w:t>
            </w:r>
            <w:r>
              <w:rPr>
                <w:rFonts w:hint="eastAsia"/>
                <w:sz w:val="18"/>
                <w:szCs w:val="18"/>
              </w:rPr>
              <w:t xml:space="preserve">92.6</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柜体自上而下分四层，上面三层带柜门，每个柜门对应一个柜体，柜门长度约</w:t>
            </w:r>
            <w:r>
              <w:rPr>
                <w:rFonts w:hint="eastAsia"/>
                <w:sz w:val="18"/>
                <w:szCs w:val="18"/>
              </w:rPr>
              <w:t xml:space="preserve">400mm</w:t>
            </w:r>
            <w:r>
              <w:rPr>
                <w:rFonts w:hint="eastAsia"/>
                <w:sz w:val="18"/>
                <w:szCs w:val="18"/>
              </w:rPr>
              <w:t xml:space="preserve">，高约</w:t>
            </w:r>
            <w:r>
              <w:rPr>
                <w:rFonts w:hint="eastAsia"/>
                <w:sz w:val="18"/>
                <w:szCs w:val="18"/>
              </w:rPr>
              <w:t xml:space="preserve">700mm</w:t>
            </w:r>
            <w:r>
              <w:rPr>
                <w:rFonts w:hint="eastAsia"/>
                <w:sz w:val="18"/>
                <w:szCs w:val="18"/>
              </w:rPr>
              <w:t xml:space="preserve">，内部一层隔板，竖向金属拉手，柜门上无锁具，柜门安装碰珠。底层为抽屉，抽屉尺寸长</w:t>
            </w:r>
            <w:r>
              <w:rPr>
                <w:rFonts w:hint="eastAsia"/>
                <w:sz w:val="18"/>
                <w:szCs w:val="18"/>
              </w:rPr>
              <w:t xml:space="preserve">*</w:t>
            </w:r>
            <w:r>
              <w:rPr>
                <w:rFonts w:hint="eastAsia"/>
                <w:sz w:val="18"/>
                <w:szCs w:val="18"/>
              </w:rPr>
              <w:t xml:space="preserve">高</w:t>
            </w:r>
            <w:r>
              <w:rPr>
                <w:rFonts w:hint="eastAsia"/>
                <w:sz w:val="18"/>
                <w:szCs w:val="18"/>
              </w:rPr>
              <w:t xml:space="preserve">*</w:t>
            </w:r>
            <w:r>
              <w:rPr>
                <w:rFonts w:hint="eastAsia"/>
                <w:sz w:val="18"/>
                <w:szCs w:val="18"/>
              </w:rPr>
              <w:t xml:space="preserve">深约</w:t>
            </w:r>
            <w:r>
              <w:rPr>
                <w:rFonts w:hint="eastAsia"/>
                <w:sz w:val="18"/>
                <w:szCs w:val="18"/>
              </w:rPr>
              <w:t xml:space="preserve">800*220*580mm</w:t>
            </w:r>
            <w:r>
              <w:rPr>
                <w:rFonts w:hint="eastAsia"/>
                <w:sz w:val="18"/>
                <w:szCs w:val="18"/>
              </w:rPr>
              <w:t xml:space="preserve">，抽屉内部均分为六格（</w:t>
            </w:r>
            <w:r>
              <w:rPr>
                <w:rFonts w:hint="eastAsia"/>
                <w:sz w:val="18"/>
                <w:szCs w:val="18"/>
              </w:rPr>
              <w:t xml:space="preserve">2</w:t>
            </w:r>
            <w:r>
              <w:rPr>
                <w:sz w:val="18"/>
                <w:szCs w:val="18"/>
              </w:rPr>
              <w:t xml:space="preserve">*3</w:t>
            </w:r>
            <w:r>
              <w:rPr>
                <w:rFonts w:hint="eastAsia"/>
                <w:sz w:val="18"/>
                <w:szCs w:val="18"/>
              </w:rPr>
              <w:t xml:space="preserve">）。</w:t>
            </w:r>
            <w:r/>
          </w:p>
          <w:p>
            <w:pPr>
              <w:numPr>
                <w:ilvl w:val="0"/>
                <w:numId w:val="39"/>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板材：采用18mm全铝蜂窝板。</w:t>
            </w:r>
            <w:r/>
          </w:p>
          <w:p>
            <w:pPr>
              <w:ind w:firstLine="360"/>
              <w:jc w:val="left"/>
              <w:spacing w:after="0" w:line="240" w:lineRule="auto"/>
              <w:widowControl/>
              <w:rPr>
                <w:sz w:val="18"/>
                <w:szCs w:val="18"/>
              </w:rPr>
            </w:pPr>
            <w:r/>
            <w:bookmarkStart w:id="279" w:name="OLE_LINK36"/>
            <w:r/>
            <w:bookmarkStart w:id="280" w:name="OLE_LINK37"/>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w:t>
            </w:r>
            <w:r>
              <w:rPr>
                <w:rFonts w:hint="eastAsia"/>
                <w:sz w:val="18"/>
                <w:szCs w:val="18"/>
              </w:rPr>
              <w:t xml:space="preserve">耐刮擦</w:t>
            </w:r>
            <w:r>
              <w:rPr>
                <w:rFonts w:hint="eastAsia"/>
                <w:sz w:val="18"/>
                <w:szCs w:val="18"/>
              </w:rPr>
              <w:t xml:space="preserve">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3</w:t>
            </w:r>
            <w:r>
              <w:rPr>
                <w:rFonts w:hint="eastAsia"/>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rPr>
                <w:sz w:val="18"/>
                <w:szCs w:val="18"/>
              </w:rPr>
              <w:t xml:space="preserve"> </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、铰链：采用</w:t>
            </w:r>
            <w:bookmarkStart w:id="281" w:name="OLE_LINK35"/>
            <w:r>
              <w:rPr>
                <w:rFonts w:hint="eastAsia"/>
                <w:sz w:val="18"/>
                <w:szCs w:val="18"/>
              </w:rPr>
              <w:t xml:space="preserve">阻尼</w:t>
            </w:r>
            <w:bookmarkEnd w:id="281"/>
            <w:r>
              <w:rPr>
                <w:rFonts w:hint="eastAsia"/>
                <w:sz w:val="18"/>
                <w:szCs w:val="18"/>
              </w:rPr>
              <w:t xml:space="preserve">铰链，符合国家国家标准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w:t>
            </w:r>
            <w:bookmarkStart w:id="282" w:name="OLE_LINK33"/>
            <w:r>
              <w:rPr>
                <w:rFonts w:hint="eastAsia"/>
                <w:sz w:val="18"/>
                <w:szCs w:val="18"/>
              </w:rPr>
              <w:t xml:space="preserve">缓冲</w:t>
            </w:r>
            <w:bookmarkEnd w:id="282"/>
            <w:r>
              <w:rPr>
                <w:rFonts w:hint="eastAsia"/>
                <w:sz w:val="18"/>
                <w:szCs w:val="18"/>
              </w:rPr>
              <w:t xml:space="preserve">导轨，符合国家国家标准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bookmarkEnd w:id="279"/>
            <w:r/>
            <w:bookmarkEnd w:id="280"/>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222.6</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3</w:t>
            </w:r>
            <w:r>
              <w:rPr>
                <w:sz w:val="22"/>
              </w:rPr>
              <w:t xml:space="preserve">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铝合金定制矮柜</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400*900mm</w:t>
            </w:r>
            <w:r>
              <w:rPr>
                <w:rFonts w:hint="eastAsia"/>
                <w:sz w:val="18"/>
                <w:szCs w:val="18"/>
              </w:rPr>
              <w:t xml:space="preserve">，</w:t>
            </w:r>
            <w:r>
              <w:rPr>
                <w:rFonts w:hint="eastAsia"/>
                <w:sz w:val="18"/>
                <w:szCs w:val="18"/>
              </w:rPr>
              <w:t xml:space="preserve">0.8</w:t>
            </w:r>
            <w:r>
              <w:rPr>
                <w:rFonts w:hint="eastAsia"/>
                <w:sz w:val="18"/>
                <w:szCs w:val="18"/>
              </w:rPr>
              <w:t xml:space="preserve">米长</w:t>
            </w:r>
            <w:r>
              <w:rPr>
                <w:rFonts w:hint="eastAsia"/>
                <w:sz w:val="18"/>
                <w:szCs w:val="18"/>
              </w:rPr>
              <w:t xml:space="preserve">2</w:t>
            </w:r>
            <w:r>
              <w:rPr>
                <w:rFonts w:hint="eastAsia"/>
                <w:sz w:val="18"/>
                <w:szCs w:val="18"/>
              </w:rPr>
              <w:t xml:space="preserve">组，</w:t>
            </w:r>
            <w:r>
              <w:rPr>
                <w:rFonts w:hint="eastAsia"/>
                <w:sz w:val="18"/>
                <w:szCs w:val="18"/>
              </w:rPr>
              <w:t xml:space="preserve">1</w:t>
            </w:r>
            <w:r>
              <w:rPr>
                <w:rFonts w:hint="eastAsia"/>
                <w:sz w:val="18"/>
                <w:szCs w:val="18"/>
              </w:rPr>
              <w:t xml:space="preserve">米长</w:t>
            </w:r>
            <w:r>
              <w:rPr>
                <w:rFonts w:hint="eastAsia"/>
                <w:sz w:val="18"/>
                <w:szCs w:val="18"/>
              </w:rPr>
              <w:t xml:space="preserve">10</w:t>
            </w:r>
            <w:r>
              <w:rPr>
                <w:rFonts w:hint="eastAsia"/>
                <w:sz w:val="18"/>
                <w:szCs w:val="18"/>
              </w:rPr>
              <w:t xml:space="preserve">组，</w:t>
            </w:r>
            <w:r>
              <w:rPr>
                <w:rFonts w:hint="eastAsia"/>
                <w:sz w:val="18"/>
                <w:szCs w:val="18"/>
              </w:rPr>
              <w:t xml:space="preserve">1.4</w:t>
            </w:r>
            <w:r>
              <w:rPr>
                <w:rFonts w:hint="eastAsia"/>
                <w:sz w:val="18"/>
                <w:szCs w:val="18"/>
              </w:rPr>
              <w:t xml:space="preserve">米长</w:t>
            </w:r>
            <w:r>
              <w:rPr>
                <w:rFonts w:hint="eastAsia"/>
                <w:sz w:val="18"/>
                <w:szCs w:val="18"/>
              </w:rPr>
              <w:t xml:space="preserve">15</w:t>
            </w:r>
            <w:r>
              <w:rPr>
                <w:rFonts w:hint="eastAsia"/>
                <w:sz w:val="18"/>
                <w:szCs w:val="18"/>
              </w:rPr>
              <w:t xml:space="preserve">组，</w:t>
            </w:r>
            <w:r>
              <w:rPr>
                <w:rFonts w:hint="eastAsia"/>
                <w:sz w:val="18"/>
                <w:szCs w:val="18"/>
              </w:rPr>
              <w:t xml:space="preserve">2</w:t>
            </w:r>
            <w:r>
              <w:rPr>
                <w:rFonts w:hint="eastAsia"/>
                <w:sz w:val="18"/>
                <w:szCs w:val="18"/>
              </w:rPr>
              <w:t xml:space="preserve">米长</w:t>
            </w:r>
            <w:r>
              <w:rPr>
                <w:rFonts w:hint="eastAsia"/>
                <w:sz w:val="18"/>
                <w:szCs w:val="18"/>
              </w:rPr>
              <w:t xml:space="preserve">10</w:t>
            </w:r>
            <w:r>
              <w:rPr>
                <w:rFonts w:hint="eastAsia"/>
                <w:sz w:val="18"/>
                <w:szCs w:val="18"/>
              </w:rPr>
              <w:t xml:space="preserve">组，</w:t>
            </w:r>
            <w:r>
              <w:rPr>
                <w:rFonts w:hint="eastAsia"/>
                <w:sz w:val="18"/>
                <w:szCs w:val="18"/>
              </w:rPr>
              <w:t xml:space="preserve">3</w:t>
            </w:r>
            <w:r>
              <w:rPr>
                <w:rFonts w:hint="eastAsia"/>
                <w:sz w:val="18"/>
                <w:szCs w:val="18"/>
              </w:rPr>
              <w:t xml:space="preserve">米长</w:t>
            </w:r>
            <w:r>
              <w:rPr>
                <w:rFonts w:hint="eastAsia"/>
                <w:sz w:val="18"/>
                <w:szCs w:val="18"/>
              </w:rPr>
              <w:t xml:space="preserve">1</w:t>
            </w:r>
            <w:r>
              <w:rPr>
                <w:rFonts w:hint="eastAsia"/>
                <w:sz w:val="18"/>
                <w:szCs w:val="18"/>
              </w:rPr>
              <w:t xml:space="preserve">组，</w:t>
            </w:r>
            <w:r>
              <w:rPr>
                <w:rFonts w:hint="eastAsia"/>
                <w:sz w:val="18"/>
                <w:szCs w:val="18"/>
              </w:rPr>
              <w:t xml:space="preserve">3.2</w:t>
            </w:r>
            <w:r>
              <w:rPr>
                <w:rFonts w:hint="eastAsia"/>
                <w:sz w:val="18"/>
                <w:szCs w:val="18"/>
              </w:rPr>
              <w:t xml:space="preserve">米长</w:t>
            </w:r>
            <w:r>
              <w:rPr>
                <w:rFonts w:hint="eastAsia"/>
                <w:sz w:val="18"/>
                <w:szCs w:val="18"/>
              </w:rPr>
              <w:t xml:space="preserve">14</w:t>
            </w:r>
            <w:r>
              <w:rPr>
                <w:rFonts w:hint="eastAsia"/>
                <w:sz w:val="18"/>
                <w:szCs w:val="18"/>
              </w:rPr>
              <w:t xml:space="preserve">组，</w:t>
            </w:r>
            <w:r>
              <w:rPr>
                <w:rFonts w:hint="eastAsia"/>
                <w:sz w:val="18"/>
                <w:szCs w:val="18"/>
              </w:rPr>
              <w:t xml:space="preserve">5</w:t>
            </w:r>
            <w:r>
              <w:rPr>
                <w:rFonts w:hint="eastAsia"/>
                <w:sz w:val="18"/>
                <w:szCs w:val="18"/>
              </w:rPr>
              <w:t xml:space="preserve">米长</w:t>
            </w:r>
            <w:r>
              <w:rPr>
                <w:rFonts w:hint="eastAsia"/>
                <w:sz w:val="18"/>
                <w:szCs w:val="18"/>
              </w:rPr>
              <w:t xml:space="preserve">1</w:t>
            </w:r>
            <w:r>
              <w:rPr>
                <w:rFonts w:hint="eastAsia"/>
                <w:sz w:val="18"/>
                <w:szCs w:val="18"/>
              </w:rPr>
              <w:t xml:space="preserve">组，总长约</w:t>
            </w:r>
            <w:r>
              <w:rPr>
                <w:rFonts w:hint="eastAsia"/>
                <w:sz w:val="18"/>
                <w:szCs w:val="18"/>
              </w:rPr>
              <w:t xml:space="preserve">99.8</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三面带挡水条，对开门结构，柜门宽度小于</w:t>
            </w:r>
            <w:r>
              <w:rPr>
                <w:rFonts w:hint="eastAsia"/>
                <w:sz w:val="18"/>
                <w:szCs w:val="18"/>
              </w:rPr>
              <w:t xml:space="preserve">500mm</w:t>
            </w:r>
            <w:r>
              <w:rPr>
                <w:rFonts w:hint="eastAsia"/>
                <w:sz w:val="18"/>
                <w:szCs w:val="18"/>
              </w:rPr>
              <w:t xml:space="preserve">（沿长度方向均分），柜内两层可调隔板，柜门</w:t>
            </w:r>
            <w:r>
              <w:rPr>
                <w:rFonts w:hint="eastAsia"/>
                <w:sz w:val="18"/>
                <w:szCs w:val="18"/>
              </w:rPr>
              <w:t xml:space="preserve">安装长</w:t>
            </w:r>
            <w:r>
              <w:rPr>
                <w:rFonts w:hint="eastAsia"/>
                <w:sz w:val="18"/>
                <w:szCs w:val="18"/>
              </w:rPr>
              <w:t xml:space="preserve">条形金属拉手，无锁具，柜门安装碰珠。</w:t>
            </w:r>
            <w:r>
              <w:rPr>
                <w:rFonts w:hint="eastAsia"/>
                <w:sz w:val="18"/>
                <w:szCs w:val="18"/>
              </w:rPr>
              <w:t xml:space="preserve">  </w:t>
            </w:r>
            <w:r/>
          </w:p>
          <w:p>
            <w:pPr>
              <w:numPr>
                <w:ilvl w:val="0"/>
                <w:numId w:val="40"/>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板材：采用18mm全铝蜂窝板。</w:t>
            </w:r>
            <w:r/>
          </w:p>
          <w:p>
            <w:pPr>
              <w:ind w:firstLine="360"/>
              <w:jc w:val="left"/>
              <w:spacing w:after="0" w:line="240" w:lineRule="auto"/>
              <w:widowControl/>
              <w:rPr>
                <w:sz w:val="18"/>
                <w:szCs w:val="18"/>
              </w:rPr>
            </w:pP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w:t>
            </w:r>
            <w:r>
              <w:rPr>
                <w:rFonts w:hint="eastAsia"/>
                <w:sz w:val="18"/>
                <w:szCs w:val="18"/>
              </w:rPr>
              <w:t xml:space="preserve">耐刮擦</w:t>
            </w:r>
            <w:r>
              <w:rPr>
                <w:rFonts w:hint="eastAsia"/>
                <w:sz w:val="18"/>
                <w:szCs w:val="18"/>
              </w:rPr>
              <w:t xml:space="preserve">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3</w:t>
            </w:r>
            <w:r>
              <w:rPr>
                <w:rFonts w:hint="eastAsia"/>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rPr>
                <w:sz w:val="18"/>
                <w:szCs w:val="18"/>
              </w:rPr>
              <w:t xml:space="preserve"> </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w:t>
            </w:r>
            <w:r>
              <w:rPr>
                <w:rFonts w:hint="eastAsia"/>
                <w:sz w:val="18"/>
                <w:szCs w:val="18"/>
              </w:rPr>
              <w:t xml:space="preserve">                              </w:t>
            </w:r>
            <w:r>
              <w:rPr>
                <w:rFonts w:hint="eastAsia"/>
                <w:sz w:val="18"/>
                <w:szCs w:val="18"/>
              </w:rPr>
              <w:br/>
              <w:t xml:space="preserve"> 4</w:t>
            </w:r>
            <w:r>
              <w:rPr>
                <w:rFonts w:hint="eastAsia"/>
                <w:sz w:val="18"/>
                <w:szCs w:val="18"/>
              </w:rPr>
              <w:t xml:space="preserve">、铰链：采用阻尼铰链。</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、缓冲导轨</w:t>
            </w:r>
            <w:r/>
          </w:p>
          <w:p>
            <w:pPr>
              <w:ind w:firstLine="360"/>
              <w:jc w:val="left"/>
              <w:spacing w:after="0" w:line="240" w:lineRule="auto"/>
              <w:widowControl/>
              <w:rPr>
                <w:sz w:val="18"/>
                <w:szCs w:val="18"/>
              </w:rPr>
            </w:pPr>
            <w:r/>
            <w:bookmarkStart w:id="283" w:name="OLE_LINK38"/>
            <w:r/>
            <w:bookmarkStart w:id="284" w:name="OLE_LINK39"/>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p>
            <w:pPr>
              <w:jc w:val="left"/>
              <w:spacing w:after="0" w:line="240" w:lineRule="auto"/>
              <w:widowControl/>
              <w:rPr>
                <w:sz w:val="18"/>
                <w:szCs w:val="18"/>
              </w:rPr>
            </w:pPr>
            <w:r>
              <w:rPr>
                <w:rFonts w:hint="eastAsia"/>
                <w:sz w:val="18"/>
                <w:szCs w:val="18"/>
                <w:shd w:val="pct15" w:color="auto" w:fill="ffffff"/>
              </w:rPr>
              <w:t xml:space="preserve">▲成品全铝柜，至少须符合</w:t>
            </w:r>
            <w:r>
              <w:rPr>
                <w:sz w:val="18"/>
                <w:szCs w:val="18"/>
                <w:shd w:val="pct15" w:color="auto" w:fill="ffffff"/>
              </w:rPr>
              <w:t xml:space="preserve">QB/T 4371-2012</w:t>
            </w:r>
            <w:r>
              <w:rPr>
                <w:sz w:val="18"/>
                <w:szCs w:val="18"/>
                <w:shd w:val="pct15" w:color="auto" w:fill="ffffff"/>
              </w:rPr>
              <w:t xml:space="preserve">《家具抗菌性能的评价》、</w:t>
            </w:r>
            <w:r>
              <w:rPr>
                <w:sz w:val="18"/>
                <w:szCs w:val="18"/>
                <w:shd w:val="pct15" w:color="auto" w:fill="ffffff"/>
              </w:rPr>
              <w:t xml:space="preserve">QB/T 3826-1999</w:t>
            </w:r>
            <w:r>
              <w:rPr>
                <w:sz w:val="18"/>
                <w:szCs w:val="18"/>
                <w:shd w:val="pct15" w:color="auto" w:fill="ffffff"/>
              </w:rPr>
              <w:t xml:space="preserve">《轻工产品金属镀层和化学处理层的耐腐蚀试验方法中性盐雾试验（</w:t>
            </w:r>
            <w:r>
              <w:rPr>
                <w:sz w:val="18"/>
                <w:szCs w:val="18"/>
                <w:shd w:val="pct15" w:color="auto" w:fill="ffffff"/>
              </w:rPr>
              <w:t xml:space="preserve">NSS</w:t>
            </w:r>
            <w:r>
              <w:rPr>
                <w:sz w:val="18"/>
                <w:szCs w:val="18"/>
                <w:shd w:val="pct15" w:color="auto" w:fill="ffffff"/>
              </w:rPr>
              <w:t xml:space="preserve">）法》等标准，其中金属件外观（管材、焊接件、喷涂层）、结构安全理化性能均合格。柜类强度和耐久性、柜类稳定性、桌面水平耐久性</w:t>
            </w:r>
            <w:r>
              <w:rPr>
                <w:sz w:val="18"/>
                <w:szCs w:val="18"/>
                <w:shd w:val="pct15" w:color="auto" w:fill="ffffff"/>
              </w:rPr>
              <w:t xml:space="preserve">6</w:t>
            </w:r>
            <w:r>
              <w:rPr>
                <w:sz w:val="18"/>
                <w:szCs w:val="18"/>
                <w:shd w:val="pct15" w:color="auto" w:fill="ffffff"/>
              </w:rPr>
              <w:t xml:space="preserve">万次均合格。甲醛释放量、苯、甲苯、二甲苯、总挥发性有机化合物均未检出。不低于</w:t>
            </w:r>
            <w:r>
              <w:rPr>
                <w:sz w:val="18"/>
                <w:szCs w:val="18"/>
                <w:shd w:val="pct15" w:color="auto" w:fill="ffffff"/>
              </w:rPr>
              <w:t xml:space="preserve">300h</w:t>
            </w:r>
            <w:r>
              <w:rPr>
                <w:sz w:val="18"/>
                <w:szCs w:val="18"/>
                <w:shd w:val="pct15" w:color="auto" w:fill="ffffff"/>
              </w:rPr>
              <w:t xml:space="preserve">的中性盐雾试验（镀</w:t>
            </w:r>
            <w:r>
              <w:rPr>
                <w:sz w:val="18"/>
                <w:szCs w:val="18"/>
                <w:shd w:val="pct15" w:color="auto" w:fill="ffffff"/>
              </w:rPr>
              <w:t xml:space="preserve">)</w:t>
            </w:r>
            <w:r>
              <w:rPr>
                <w:sz w:val="18"/>
                <w:szCs w:val="18"/>
                <w:shd w:val="pct15" w:color="auto" w:fill="ffffff"/>
              </w:rPr>
              <w:t xml:space="preserve">层本身</w:t>
            </w:r>
            <w:r>
              <w:rPr>
                <w:sz w:val="18"/>
                <w:szCs w:val="18"/>
                <w:shd w:val="pct15" w:color="auto" w:fill="ffffff"/>
              </w:rPr>
              <w:t xml:space="preserve">的耐腐蚀等级及涂（镀</w:t>
            </w:r>
            <w:r>
              <w:rPr>
                <w:sz w:val="18"/>
                <w:szCs w:val="18"/>
                <w:shd w:val="pct15" w:color="auto" w:fill="ffffff"/>
              </w:rPr>
              <w:t xml:space="preserve">)</w:t>
            </w:r>
            <w:r>
              <w:rPr>
                <w:sz w:val="18"/>
                <w:szCs w:val="18"/>
                <w:shd w:val="pct15" w:color="auto" w:fill="ffffff"/>
              </w:rPr>
              <w:t xml:space="preserve">层对基体的保护等级均达到</w:t>
            </w:r>
            <w:r>
              <w:rPr>
                <w:sz w:val="18"/>
                <w:szCs w:val="18"/>
                <w:shd w:val="pct15" w:color="auto" w:fill="ffffff"/>
              </w:rPr>
              <w:t xml:space="preserve">10</w:t>
            </w:r>
            <w:r>
              <w:rPr>
                <w:sz w:val="18"/>
                <w:szCs w:val="18"/>
                <w:shd w:val="pct15" w:color="auto" w:fill="ffffff"/>
              </w:rPr>
              <w:t xml:space="preserve">级。</w:t>
            </w:r>
            <w:bookmarkEnd w:id="283"/>
            <w:r/>
            <w:bookmarkEnd w:id="284"/>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105.4</w:t>
            </w:r>
            <w:r/>
          </w:p>
        </w:tc>
      </w:tr>
      <w:t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after="0" w:line="240" w:lineRule="auto"/>
              <w:widowControl/>
              <w:rPr>
                <w:sz w:val="22"/>
              </w:rPr>
            </w:pPr>
            <w:r>
              <w:rPr>
                <w:rFonts w:hint="eastAsia"/>
                <w:sz w:val="22"/>
              </w:rPr>
              <w:t xml:space="preserve">3</w:t>
            </w:r>
            <w:r>
              <w:rPr>
                <w:sz w:val="22"/>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铝合金定制矮柜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600*900mm</w:t>
            </w:r>
            <w:r>
              <w:rPr>
                <w:rFonts w:hint="eastAsia"/>
                <w:sz w:val="18"/>
                <w:szCs w:val="18"/>
              </w:rPr>
              <w:t xml:space="preserve">，</w:t>
            </w:r>
            <w:r>
              <w:rPr>
                <w:rFonts w:hint="eastAsia"/>
                <w:sz w:val="18"/>
                <w:szCs w:val="18"/>
              </w:rPr>
              <w:t xml:space="preserve">8.4</w:t>
            </w:r>
            <w:r>
              <w:rPr>
                <w:rFonts w:hint="eastAsia"/>
                <w:sz w:val="18"/>
                <w:szCs w:val="18"/>
              </w:rPr>
              <w:t xml:space="preserve">米长</w:t>
            </w:r>
            <w:r>
              <w:rPr>
                <w:rFonts w:hint="eastAsia"/>
                <w:sz w:val="18"/>
                <w:szCs w:val="18"/>
              </w:rPr>
              <w:t xml:space="preserve">10</w:t>
            </w:r>
            <w:r>
              <w:rPr>
                <w:rFonts w:hint="eastAsia"/>
                <w:sz w:val="18"/>
                <w:szCs w:val="18"/>
              </w:rPr>
              <w:t xml:space="preserve">组，</w:t>
            </w:r>
            <w:r>
              <w:rPr>
                <w:rFonts w:hint="eastAsia"/>
                <w:sz w:val="18"/>
                <w:szCs w:val="18"/>
              </w:rPr>
              <w:t xml:space="preserve">5</w:t>
            </w:r>
            <w:r>
              <w:rPr>
                <w:rFonts w:hint="eastAsia"/>
                <w:sz w:val="18"/>
                <w:szCs w:val="18"/>
              </w:rPr>
              <w:t xml:space="preserve">米长</w:t>
            </w:r>
            <w:r>
              <w:rPr>
                <w:rFonts w:hint="eastAsia"/>
                <w:sz w:val="18"/>
                <w:szCs w:val="18"/>
              </w:rPr>
              <w:t xml:space="preserve">2</w:t>
            </w:r>
            <w:r>
              <w:rPr>
                <w:rFonts w:hint="eastAsia"/>
                <w:sz w:val="18"/>
                <w:szCs w:val="18"/>
              </w:rPr>
              <w:t xml:space="preserve">组，总长约</w:t>
            </w:r>
            <w:r>
              <w:rPr>
                <w:rFonts w:hint="eastAsia"/>
                <w:sz w:val="18"/>
                <w:szCs w:val="18"/>
              </w:rPr>
              <w:t xml:space="preserve">94</w:t>
            </w: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spacing w:after="0" w:line="240" w:lineRule="auto"/>
              <w:widowControl/>
              <w:rPr>
                <w:sz w:val="18"/>
                <w:szCs w:val="18"/>
              </w:rPr>
            </w:pPr>
            <w:r>
              <w:rPr>
                <w:rFonts w:hint="eastAsia"/>
                <w:sz w:val="18"/>
                <w:szCs w:val="18"/>
              </w:rPr>
              <w:t xml:space="preserve">蜂窝铝</w:t>
            </w:r>
            <w:r/>
          </w:p>
        </w:tc>
        <w:tc>
          <w:tcPr>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三面带挡水条，柜门宽度小于</w:t>
            </w:r>
            <w:r>
              <w:rPr>
                <w:rFonts w:hint="eastAsia"/>
                <w:sz w:val="18"/>
                <w:szCs w:val="18"/>
              </w:rPr>
              <w:t xml:space="preserve">500mm</w:t>
            </w:r>
            <w:r>
              <w:rPr>
                <w:rFonts w:hint="eastAsia"/>
                <w:sz w:val="18"/>
                <w:szCs w:val="18"/>
              </w:rPr>
              <w:t xml:space="preserve">（沿长度方向均分），每个柜门对应一个柜体，柜内两层隔板，柜门</w:t>
            </w:r>
            <w:r>
              <w:rPr>
                <w:rFonts w:hint="eastAsia"/>
                <w:sz w:val="18"/>
                <w:szCs w:val="18"/>
              </w:rPr>
              <w:t xml:space="preserve">安装长</w:t>
            </w:r>
            <w:r>
              <w:rPr>
                <w:rFonts w:hint="eastAsia"/>
                <w:sz w:val="18"/>
                <w:szCs w:val="18"/>
              </w:rPr>
              <w:t xml:space="preserve">条形金属拉手，无锁具，柜门安装碰珠。</w:t>
            </w:r>
            <w:r>
              <w:rPr>
                <w:rFonts w:hint="eastAsia"/>
                <w:sz w:val="18"/>
                <w:szCs w:val="18"/>
              </w:rPr>
              <w:t xml:space="preserve">  </w:t>
            </w:r>
            <w:r/>
          </w:p>
          <w:p>
            <w:pPr>
              <w:numPr>
                <w:ilvl w:val="0"/>
                <w:numId w:val="41"/>
              </w:numPr>
              <w:jc w:val="left"/>
              <w:spacing w:after="0" w:line="240" w:lineRule="auto"/>
              <w:widowControl/>
              <w:rPr>
                <w:rFonts w:hint="eastAsia" w:ascii="宋体" w:hAnsi="宋体" w:cs="宋体"/>
                <w:sz w:val="18"/>
                <w:szCs w:val="18"/>
                <w:lang w:val="zh-CN" w:bidi="zh-CN"/>
              </w:rPr>
            </w:pPr>
            <w:r>
              <w:rPr>
                <w:rFonts w:hint="eastAsia" w:ascii="宋体" w:hAnsi="宋体" w:cs="宋体"/>
                <w:sz w:val="18"/>
                <w:szCs w:val="18"/>
                <w:lang w:val="zh-CN" w:bidi="zh-CN"/>
              </w:rPr>
              <w:t xml:space="preserve">板材：采用18mm全铝蜂窝板。</w:t>
            </w:r>
            <w:r/>
          </w:p>
          <w:p>
            <w:pPr>
              <w:ind w:firstLine="360"/>
              <w:jc w:val="left"/>
              <w:spacing w:after="0" w:line="240" w:lineRule="auto"/>
              <w:widowControl/>
              <w:rPr>
                <w:sz w:val="18"/>
                <w:szCs w:val="18"/>
              </w:rPr>
            </w:pPr>
            <w:r>
              <w:rPr>
                <w:rFonts w:hint="eastAsia"/>
                <w:sz w:val="18"/>
                <w:szCs w:val="18"/>
              </w:rPr>
              <w:t xml:space="preserve">全铝蜂窝板结构、理化性能及环保要求见本表序号</w:t>
            </w:r>
            <w:r>
              <w:rPr>
                <w:rFonts w:hint="eastAsia"/>
                <w:sz w:val="18"/>
                <w:szCs w:val="18"/>
              </w:rPr>
              <w:t xml:space="preserve">2</w:t>
            </w:r>
            <w:r>
              <w:rPr>
                <w:sz w:val="18"/>
                <w:szCs w:val="18"/>
              </w:rPr>
              <w:t xml:space="preserve">6</w:t>
            </w:r>
            <w:r>
              <w:rPr>
                <w:rFonts w:hint="eastAsia"/>
                <w:sz w:val="18"/>
                <w:szCs w:val="18"/>
              </w:rPr>
              <w:t xml:space="preserve">相关要求。</w:t>
            </w:r>
            <w:r>
              <w:rPr>
                <w:rFonts w:hint="eastAsia"/>
                <w:sz w:val="18"/>
                <w:szCs w:val="18"/>
              </w:rPr>
              <w:br/>
              <w:t xml:space="preserve"> 2</w:t>
            </w:r>
            <w:r>
              <w:rPr>
                <w:rFonts w:hint="eastAsia"/>
                <w:sz w:val="18"/>
                <w:szCs w:val="18"/>
              </w:rPr>
              <w:t xml:space="preserve">、面材：采用热塑性环保</w:t>
            </w:r>
            <w:r>
              <w:rPr>
                <w:rFonts w:hint="eastAsia"/>
                <w:sz w:val="18"/>
                <w:szCs w:val="18"/>
              </w:rPr>
              <w:t xml:space="preserve">PVC</w:t>
            </w:r>
            <w:r>
              <w:rPr>
                <w:rFonts w:hint="eastAsia"/>
                <w:sz w:val="18"/>
                <w:szCs w:val="18"/>
              </w:rPr>
              <w:t xml:space="preserve">膜，表面经耐磨、防指纹涂层处理，</w:t>
            </w:r>
            <w:r>
              <w:rPr>
                <w:rFonts w:hint="eastAsia"/>
                <w:sz w:val="18"/>
                <w:szCs w:val="18"/>
              </w:rPr>
              <w:t xml:space="preserve">耐刮擦</w:t>
            </w:r>
            <w:r>
              <w:rPr>
                <w:rFonts w:hint="eastAsia"/>
                <w:sz w:val="18"/>
                <w:szCs w:val="18"/>
              </w:rPr>
              <w:t xml:space="preserve">等级≥</w:t>
            </w:r>
            <w:r>
              <w:rPr>
                <w:rFonts w:hint="eastAsia"/>
                <w:sz w:val="18"/>
                <w:szCs w:val="18"/>
              </w:rPr>
              <w:t xml:space="preserve">4H</w:t>
            </w:r>
            <w:r>
              <w:rPr>
                <w:rFonts w:hint="eastAsia"/>
                <w:sz w:val="18"/>
                <w:szCs w:val="18"/>
              </w:rPr>
              <w:t xml:space="preserve">，耐温范围</w:t>
            </w:r>
            <w:r>
              <w:rPr>
                <w:rFonts w:hint="eastAsia"/>
                <w:sz w:val="18"/>
                <w:szCs w:val="18"/>
              </w:rPr>
              <w:t xml:space="preserve"> - 20</w:t>
            </w:r>
            <w:r>
              <w:rPr>
                <w:rFonts w:hint="eastAsia"/>
                <w:sz w:val="18"/>
                <w:szCs w:val="18"/>
              </w:rPr>
              <w:t xml:space="preserve">℃</w:t>
            </w:r>
            <w:r>
              <w:rPr>
                <w:rFonts w:hint="eastAsia"/>
                <w:sz w:val="18"/>
                <w:szCs w:val="18"/>
              </w:rPr>
              <w:t xml:space="preserve">~80</w:t>
            </w:r>
            <w:r>
              <w:rPr>
                <w:rFonts w:hint="eastAsia"/>
                <w:sz w:val="18"/>
                <w:szCs w:val="18"/>
              </w:rPr>
              <w:t xml:space="preserve">℃，热收缩率≤</w:t>
            </w:r>
            <w:r>
              <w:rPr>
                <w:rFonts w:hint="eastAsia"/>
                <w:sz w:val="18"/>
                <w:szCs w:val="18"/>
              </w:rPr>
              <w:t xml:space="preserve">1.5%</w:t>
            </w:r>
            <w:r>
              <w:rPr>
                <w:rFonts w:hint="eastAsia"/>
                <w:sz w:val="18"/>
                <w:szCs w:val="18"/>
              </w:rPr>
              <w:t xml:space="preserve">，具有良好的热塑性和贴合性。</w:t>
            </w:r>
            <w:r>
              <w:rPr>
                <w:rFonts w:hint="eastAsia"/>
                <w:sz w:val="18"/>
                <w:szCs w:val="18"/>
              </w:rPr>
              <w:t xml:space="preserve">                                                                                             3</w:t>
            </w:r>
            <w:r>
              <w:rPr>
                <w:rFonts w:hint="eastAsia"/>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rPr>
                <w:sz w:val="18"/>
                <w:szCs w:val="18"/>
              </w:rPr>
              <w:t xml:space="preserve"> </w:t>
            </w:r>
            <w:r/>
          </w:p>
          <w:p>
            <w:pPr>
              <w:ind w:firstLine="36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                               </w:t>
            </w:r>
            <w:r>
              <w:rPr>
                <w:rFonts w:hint="eastAsia"/>
                <w:sz w:val="18"/>
                <w:szCs w:val="18"/>
              </w:rPr>
              <w:br/>
              <w:t xml:space="preserve">4</w:t>
            </w:r>
            <w:r>
              <w:rPr>
                <w:rFonts w:hint="eastAsia"/>
                <w:sz w:val="18"/>
                <w:szCs w:val="18"/>
              </w:rPr>
              <w:t xml:space="preserve">、铰链：采用阻尼铰链。</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rPr>
                <w:rFonts w:hint="eastAsia"/>
                <w:sz w:val="18"/>
                <w:szCs w:val="18"/>
              </w:rPr>
              <w:br/>
              <w:t xml:space="preserve">5</w:t>
            </w:r>
            <w:r>
              <w:rPr>
                <w:rFonts w:hint="eastAsia"/>
                <w:sz w:val="18"/>
                <w:szCs w:val="18"/>
              </w:rPr>
              <w:t xml:space="preserve">、拉手：采用铝合金一字拉手，中性盐雾试验（</w:t>
            </w:r>
            <w:r>
              <w:rPr>
                <w:rFonts w:hint="eastAsia"/>
                <w:sz w:val="18"/>
                <w:szCs w:val="18"/>
              </w:rPr>
              <w:t xml:space="preserve">NSS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级，乙酸盐雾试验（</w:t>
            </w:r>
            <w:r>
              <w:rPr>
                <w:rFonts w:hint="eastAsia"/>
                <w:sz w:val="18"/>
                <w:szCs w:val="18"/>
              </w:rPr>
              <w:t xml:space="preserve">ASS</w:t>
            </w:r>
            <w:r>
              <w:rPr>
                <w:rFonts w:hint="eastAsia"/>
                <w:sz w:val="18"/>
                <w:szCs w:val="18"/>
              </w:rPr>
              <w:t xml:space="preserve">）</w:t>
            </w:r>
            <w:r>
              <w:rPr>
                <w:rFonts w:hint="eastAsia"/>
                <w:sz w:val="18"/>
                <w:szCs w:val="18"/>
              </w:rPr>
              <w:t xml:space="preserve">250h</w:t>
            </w:r>
            <w:r>
              <w:rPr>
                <w:rFonts w:hint="eastAsia"/>
                <w:sz w:val="18"/>
                <w:szCs w:val="18"/>
              </w:rPr>
              <w:t xml:space="preserve">，涂层本身的耐腐蚀等级：</w:t>
            </w:r>
            <w:r>
              <w:rPr>
                <w:rFonts w:hint="eastAsia"/>
                <w:sz w:val="18"/>
                <w:szCs w:val="18"/>
              </w:rPr>
              <w:t xml:space="preserve">10</w:t>
            </w:r>
            <w:r>
              <w:rPr>
                <w:rFonts w:hint="eastAsia"/>
                <w:sz w:val="18"/>
                <w:szCs w:val="18"/>
              </w:rPr>
              <w:t xml:space="preserve">级。</w:t>
            </w:r>
            <w:r>
              <w:rPr>
                <w:rFonts w:hint="eastAsia"/>
                <w:sz w:val="18"/>
                <w:szCs w:val="18"/>
              </w:rPr>
              <w:br/>
              <w:t xml:space="preserve">6</w:t>
            </w:r>
            <w:r>
              <w:rPr>
                <w:rFonts w:hint="eastAsia"/>
                <w:sz w:val="18"/>
                <w:szCs w:val="18"/>
              </w:rPr>
              <w:t xml:space="preserve">、缓冲导轨。</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米</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94</w:t>
            </w:r>
            <w:r/>
          </w:p>
        </w:tc>
      </w:tr>
      <w:tr>
        <w:trPr>
          <w:trHeight w:val="41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3</w:t>
            </w:r>
            <w:r>
              <w:rPr>
                <w:sz w:val="18"/>
                <w:szCs w:val="18"/>
              </w:rPr>
              <w:t xml:space="preserve">32</w:t>
            </w:r>
            <w:r/>
          </w:p>
        </w:tc>
        <w:tc>
          <w:tcPr>
            <w:tcBorders>
              <w:top w:val="single" w:color="000000" w:sz="4" w:space="0"/>
              <w:left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实木多层板定制档案柜</w:t>
            </w:r>
            <w:r/>
          </w:p>
        </w:tc>
        <w:tc>
          <w:tcPr>
            <w:tcBorders>
              <w:top w:val="single" w:color="000000" w:sz="4" w:space="0"/>
              <w:left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深</w:t>
            </w:r>
            <w:r>
              <w:rPr>
                <w:rFonts w:hint="eastAsia"/>
                <w:sz w:val="18"/>
                <w:szCs w:val="18"/>
              </w:rPr>
              <w:t xml:space="preserve">*</w:t>
            </w:r>
            <w:r>
              <w:rPr>
                <w:rFonts w:hint="eastAsia"/>
                <w:sz w:val="18"/>
                <w:szCs w:val="18"/>
              </w:rPr>
              <w:t xml:space="preserve">高</w:t>
            </w:r>
            <w:r>
              <w:rPr>
                <w:rFonts w:hint="eastAsia"/>
                <w:sz w:val="18"/>
                <w:szCs w:val="18"/>
              </w:rPr>
              <w:t xml:space="preserve">400*2400mm</w:t>
            </w:r>
            <w:r>
              <w:rPr>
                <w:rFonts w:hint="eastAsia"/>
                <w:sz w:val="18"/>
                <w:szCs w:val="18"/>
              </w:rPr>
              <w:t xml:space="preserve">，</w:t>
            </w:r>
            <w:r>
              <w:rPr>
                <w:rFonts w:hint="eastAsia"/>
                <w:sz w:val="18"/>
                <w:szCs w:val="18"/>
              </w:rPr>
              <w:t xml:space="preserve">1.6</w:t>
            </w:r>
            <w:r>
              <w:rPr>
                <w:rFonts w:hint="eastAsia"/>
                <w:sz w:val="18"/>
                <w:szCs w:val="18"/>
              </w:rPr>
              <w:t xml:space="preserve">米长</w:t>
            </w:r>
            <w:r>
              <w:rPr>
                <w:rFonts w:hint="eastAsia"/>
                <w:sz w:val="18"/>
                <w:szCs w:val="18"/>
              </w:rPr>
              <w:t xml:space="preserve">12</w:t>
            </w:r>
            <w:r>
              <w:rPr>
                <w:rFonts w:hint="eastAsia"/>
                <w:sz w:val="18"/>
                <w:szCs w:val="18"/>
              </w:rPr>
              <w:t xml:space="preserve">组，</w:t>
            </w:r>
            <w:r>
              <w:rPr>
                <w:rFonts w:hint="eastAsia"/>
                <w:sz w:val="18"/>
                <w:szCs w:val="18"/>
              </w:rPr>
              <w:t xml:space="preserve">2.4</w:t>
            </w:r>
            <w:r>
              <w:rPr>
                <w:rFonts w:hint="eastAsia"/>
                <w:sz w:val="18"/>
                <w:szCs w:val="18"/>
              </w:rPr>
              <w:t xml:space="preserve">米长</w:t>
            </w:r>
            <w:r>
              <w:rPr>
                <w:rFonts w:hint="eastAsia"/>
                <w:sz w:val="18"/>
                <w:szCs w:val="18"/>
              </w:rPr>
              <w:t xml:space="preserve">11</w:t>
            </w:r>
            <w:r>
              <w:rPr>
                <w:rFonts w:hint="eastAsia"/>
                <w:sz w:val="18"/>
                <w:szCs w:val="18"/>
              </w:rPr>
              <w:t xml:space="preserve">组，</w:t>
            </w:r>
            <w:r>
              <w:rPr>
                <w:rFonts w:hint="eastAsia"/>
                <w:sz w:val="18"/>
                <w:szCs w:val="18"/>
              </w:rPr>
              <w:t xml:space="preserve">3.2</w:t>
            </w:r>
            <w:r>
              <w:rPr>
                <w:rFonts w:hint="eastAsia"/>
                <w:sz w:val="18"/>
                <w:szCs w:val="18"/>
              </w:rPr>
              <w:t xml:space="preserve">米长</w:t>
            </w:r>
            <w:r>
              <w:rPr>
                <w:rFonts w:hint="eastAsia"/>
                <w:sz w:val="18"/>
                <w:szCs w:val="18"/>
              </w:rPr>
              <w:t xml:space="preserve">20</w:t>
            </w:r>
            <w:r>
              <w:rPr>
                <w:rFonts w:hint="eastAsia"/>
                <w:sz w:val="18"/>
                <w:szCs w:val="18"/>
              </w:rPr>
              <w:t xml:space="preserve">组，</w:t>
            </w:r>
            <w:r>
              <w:rPr>
                <w:rFonts w:hint="eastAsia"/>
                <w:sz w:val="18"/>
                <w:szCs w:val="18"/>
              </w:rPr>
              <w:t xml:space="preserve">4</w:t>
            </w:r>
            <w:r>
              <w:rPr>
                <w:rFonts w:hint="eastAsia"/>
                <w:sz w:val="18"/>
                <w:szCs w:val="18"/>
              </w:rPr>
              <w:t xml:space="preserve">米长</w:t>
            </w:r>
            <w:r>
              <w:rPr>
                <w:rFonts w:hint="eastAsia"/>
                <w:sz w:val="18"/>
                <w:szCs w:val="18"/>
              </w:rPr>
              <w:t xml:space="preserve">2</w:t>
            </w:r>
            <w:r>
              <w:rPr>
                <w:rFonts w:hint="eastAsia"/>
                <w:sz w:val="18"/>
                <w:szCs w:val="18"/>
              </w:rPr>
              <w:t xml:space="preserve">组，</w:t>
            </w:r>
            <w:r>
              <w:rPr>
                <w:rFonts w:hint="eastAsia"/>
                <w:sz w:val="18"/>
                <w:szCs w:val="18"/>
              </w:rPr>
              <w:t xml:space="preserve">5</w:t>
            </w:r>
            <w:r>
              <w:rPr>
                <w:rFonts w:hint="eastAsia"/>
                <w:sz w:val="18"/>
                <w:szCs w:val="18"/>
              </w:rPr>
              <w:t xml:space="preserve">米长</w:t>
            </w:r>
            <w:r>
              <w:rPr>
                <w:rFonts w:hint="eastAsia"/>
                <w:sz w:val="18"/>
                <w:szCs w:val="18"/>
              </w:rPr>
              <w:t xml:space="preserve">10</w:t>
            </w:r>
            <w:r>
              <w:rPr>
                <w:rFonts w:hint="eastAsia"/>
                <w:sz w:val="18"/>
                <w:szCs w:val="18"/>
              </w:rPr>
              <w:t xml:space="preserve">组，总长约</w:t>
            </w:r>
            <w:r>
              <w:rPr>
                <w:rFonts w:hint="eastAsia"/>
                <w:sz w:val="18"/>
                <w:szCs w:val="18"/>
              </w:rPr>
              <w:t xml:space="preserve">167.6</w:t>
            </w:r>
            <w:r>
              <w:rPr>
                <w:rFonts w:hint="eastAsia"/>
                <w:sz w:val="18"/>
                <w:szCs w:val="18"/>
              </w:rPr>
              <w:t xml:space="preserve">米。</w:t>
            </w:r>
            <w:r/>
          </w:p>
        </w:tc>
        <w:tc>
          <w:tcPr>
            <w:tcBorders>
              <w:top w:val="single" w:color="000000" w:sz="4" w:space="0"/>
              <w:left w:val="single" w:color="000000" w:sz="4" w:space="0"/>
              <w:right w:val="single" w:color="000000" w:sz="4" w:space="0"/>
            </w:tcBorders>
            <w:tcW w:w="425"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实木多层板</w:t>
            </w:r>
            <w:r/>
          </w:p>
        </w:tc>
        <w:tc>
          <w:tcPr>
            <w:tcBorders>
              <w:top w:val="single" w:color="000000" w:sz="4" w:space="0"/>
              <w:left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rFonts w:hint="eastAsia"/>
                <w:sz w:val="18"/>
                <w:szCs w:val="18"/>
              </w:rPr>
              <w:t xml:space="preserve">上中下结构，对开门设计，上部柜门高度约</w:t>
            </w:r>
            <w:r>
              <w:rPr>
                <w:rFonts w:hint="eastAsia"/>
                <w:sz w:val="18"/>
                <w:szCs w:val="18"/>
              </w:rPr>
              <w:t xml:space="preserve">1320mm</w:t>
            </w:r>
            <w:r>
              <w:rPr>
                <w:rFonts w:hint="eastAsia"/>
                <w:sz w:val="18"/>
                <w:szCs w:val="18"/>
              </w:rPr>
              <w:t xml:space="preserve">，柜内设</w:t>
            </w:r>
            <w:r>
              <w:rPr>
                <w:rFonts w:hint="eastAsia"/>
                <w:sz w:val="18"/>
                <w:szCs w:val="18"/>
              </w:rPr>
              <w:t xml:space="preserve">3</w:t>
            </w:r>
            <w:r>
              <w:rPr>
                <w:rFonts w:hint="eastAsia"/>
                <w:sz w:val="18"/>
                <w:szCs w:val="18"/>
              </w:rPr>
              <w:t xml:space="preserve">层可调隔板，柜门宽度约</w:t>
            </w:r>
            <w:r>
              <w:rPr>
                <w:rFonts w:hint="eastAsia"/>
                <w:sz w:val="18"/>
                <w:szCs w:val="18"/>
              </w:rPr>
              <w:t xml:space="preserve">400mm</w:t>
            </w:r>
            <w:r>
              <w:rPr>
                <w:rFonts w:hint="eastAsia"/>
                <w:sz w:val="18"/>
                <w:szCs w:val="18"/>
              </w:rPr>
              <w:t xml:space="preserve">，带</w:t>
            </w:r>
            <w:r>
              <w:rPr>
                <w:rFonts w:hint="eastAsia"/>
                <w:sz w:val="18"/>
                <w:szCs w:val="18"/>
              </w:rPr>
              <w:t xml:space="preserve">5mm</w:t>
            </w:r>
            <w:r>
              <w:rPr>
                <w:rFonts w:hint="eastAsia"/>
                <w:sz w:val="18"/>
                <w:szCs w:val="18"/>
              </w:rPr>
              <w:t xml:space="preserve">厚钢化玻璃观察窗。中部为抽屉。下部柜门高度约</w:t>
            </w:r>
            <w:r>
              <w:rPr>
                <w:rFonts w:hint="eastAsia"/>
                <w:sz w:val="18"/>
                <w:szCs w:val="18"/>
              </w:rPr>
              <w:t xml:space="preserve">790mm</w:t>
            </w:r>
            <w:r>
              <w:rPr>
                <w:rFonts w:hint="eastAsia"/>
                <w:sz w:val="18"/>
                <w:szCs w:val="18"/>
              </w:rPr>
              <w:t xml:space="preserve">，柜内设</w:t>
            </w:r>
            <w:r>
              <w:rPr>
                <w:rFonts w:hint="eastAsia"/>
                <w:sz w:val="18"/>
                <w:szCs w:val="18"/>
              </w:rPr>
              <w:t xml:space="preserve">2</w:t>
            </w:r>
            <w:r>
              <w:rPr>
                <w:rFonts w:hint="eastAsia"/>
                <w:sz w:val="18"/>
                <w:szCs w:val="18"/>
              </w:rPr>
              <w:t xml:space="preserve">层可调隔板。柜门、抽屉</w:t>
            </w:r>
            <w:r>
              <w:rPr>
                <w:rFonts w:hint="eastAsia"/>
                <w:sz w:val="18"/>
                <w:szCs w:val="18"/>
              </w:rPr>
              <w:t xml:space="preserve">安装长</w:t>
            </w:r>
            <w:r>
              <w:rPr>
                <w:rFonts w:hint="eastAsia"/>
                <w:sz w:val="18"/>
                <w:szCs w:val="18"/>
              </w:rPr>
              <w:t xml:space="preserve">条形金属拉手，不带锁具，柜门安装碰珠。</w:t>
            </w:r>
            <w:r/>
          </w:p>
          <w:p>
            <w:pPr>
              <w:jc w:val="left"/>
              <w:spacing w:after="0" w:line="240" w:lineRule="auto"/>
              <w:widowControl/>
              <w:rPr>
                <w:sz w:val="18"/>
                <w:szCs w:val="18"/>
              </w:rPr>
            </w:pPr>
            <w:r>
              <w:rPr>
                <w:rFonts w:hint="eastAsia"/>
                <w:sz w:val="18"/>
                <w:szCs w:val="18"/>
              </w:rPr>
              <w:t xml:space="preserve">1</w:t>
            </w:r>
            <w:r>
              <w:rPr>
                <w:rFonts w:hint="eastAsia"/>
                <w:sz w:val="18"/>
                <w:szCs w:val="18"/>
              </w:rPr>
              <w:t xml:space="preserve">、基材：</w:t>
            </w:r>
            <w:r>
              <w:rPr>
                <w:rFonts w:hint="eastAsia"/>
                <w:sz w:val="18"/>
                <w:szCs w:val="18"/>
              </w:rPr>
              <w:t xml:space="preserve"> </w:t>
            </w:r>
            <w:bookmarkStart w:id="285" w:name="_Hlk224561924"/>
            <w:r>
              <w:rPr>
                <w:rFonts w:hint="eastAsia"/>
                <w:sz w:val="18"/>
                <w:szCs w:val="18"/>
              </w:rPr>
              <w:t xml:space="preserve">25mm</w:t>
            </w:r>
            <w:r>
              <w:rPr>
                <w:rFonts w:hint="eastAsia"/>
                <w:sz w:val="18"/>
                <w:szCs w:val="18"/>
              </w:rPr>
              <w:t xml:space="preserve">实木多层板</w:t>
            </w:r>
            <w:bookmarkEnd w:id="285"/>
            <w:r>
              <w:rPr>
                <w:rFonts w:hint="eastAsia"/>
                <w:sz w:val="18"/>
                <w:szCs w:val="18"/>
              </w:rPr>
              <w:t xml:space="preserve">。</w:t>
            </w:r>
            <w:r>
              <w:rPr>
                <w:rFonts w:hint="eastAsia"/>
                <w:sz w:val="18"/>
                <w:szCs w:val="18"/>
              </w:rPr>
              <w:br/>
              <w:t xml:space="preserve"> </w:t>
            </w:r>
            <w:r>
              <w:rPr>
                <w:sz w:val="18"/>
                <w:szCs w:val="18"/>
              </w:rPr>
              <w:t xml:space="preserve">  </w:t>
            </w: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rFonts w:hint="eastAsia"/>
                <w:sz w:val="18"/>
                <w:szCs w:val="18"/>
              </w:rPr>
              <w:t xml:space="preserve">2</w:t>
            </w:r>
            <w:r>
              <w:rPr>
                <w:rFonts w:hint="eastAsia"/>
                <w:sz w:val="18"/>
                <w:szCs w:val="18"/>
              </w:rPr>
              <w:t xml:space="preserve">、面材：三聚氰胺浸渍胶膜纸饰面，纹理自然，耐磨性能强。</w:t>
            </w:r>
            <w:r>
              <w:rPr>
                <w:rFonts w:hint="eastAsia"/>
                <w:sz w:val="18"/>
                <w:szCs w:val="18"/>
              </w:rPr>
              <w:br/>
              <w:t xml:space="preserve">3</w:t>
            </w:r>
            <w:r>
              <w:rPr>
                <w:rFonts w:hint="eastAsia"/>
                <w:sz w:val="18"/>
                <w:szCs w:val="18"/>
              </w:rPr>
              <w:t xml:space="preserve">、封边：</w:t>
            </w:r>
            <w:r>
              <w:rPr>
                <w:rFonts w:hint="eastAsia"/>
                <w:sz w:val="18"/>
                <w:szCs w:val="18"/>
              </w:rPr>
              <w:t xml:space="preserve"> 2mm</w:t>
            </w:r>
            <w:r>
              <w:rPr>
                <w:rFonts w:hint="eastAsia"/>
                <w:sz w:val="18"/>
                <w:szCs w:val="18"/>
              </w:rPr>
              <w:t xml:space="preserve">厚</w:t>
            </w:r>
            <w:r>
              <w:rPr>
                <w:rFonts w:hint="eastAsia"/>
                <w:sz w:val="18"/>
                <w:szCs w:val="18"/>
              </w:rPr>
              <w:t xml:space="preserve">ABS</w:t>
            </w:r>
            <w:r>
              <w:rPr>
                <w:rFonts w:hint="eastAsia"/>
                <w:sz w:val="18"/>
                <w:szCs w:val="18"/>
              </w:rPr>
              <w:t xml:space="preserve">激光封边条，数控加工中心一体成形。</w:t>
            </w:r>
            <w:r>
              <w:rPr>
                <w:rFonts w:hint="eastAsia"/>
                <w:sz w:val="18"/>
                <w:szCs w:val="18"/>
              </w:rPr>
              <w:br/>
            </w:r>
            <w:r>
              <w:rPr>
                <w:sz w:val="18"/>
                <w:szCs w:val="18"/>
              </w:rPr>
              <w:t xml:space="preserve">   ABS</w:t>
            </w:r>
            <w:r>
              <w:rPr>
                <w:sz w:val="18"/>
                <w:szCs w:val="18"/>
              </w:rPr>
              <w:t xml:space="preserve">激光封边条理化性能及有害物质控制要求见本表</w:t>
            </w:r>
            <w:r>
              <w:rPr>
                <w:sz w:val="18"/>
                <w:szCs w:val="18"/>
              </w:rPr>
              <w:t xml:space="preserve">14</w:t>
            </w:r>
            <w:r>
              <w:rPr>
                <w:sz w:val="18"/>
                <w:szCs w:val="18"/>
              </w:rPr>
              <w:t xml:space="preserve">相关要求。</w:t>
            </w:r>
            <w:r>
              <w:rPr>
                <w:rFonts w:hint="eastAsia"/>
                <w:sz w:val="18"/>
                <w:szCs w:val="18"/>
              </w:rPr>
              <w:t xml:space="preserve">。</w:t>
            </w:r>
            <w:r/>
          </w:p>
          <w:p>
            <w:pPr>
              <w:jc w:val="left"/>
              <w:spacing w:after="0" w:line="240" w:lineRule="auto"/>
              <w:widowControl/>
              <w:rPr>
                <w:sz w:val="18"/>
                <w:szCs w:val="18"/>
              </w:rPr>
            </w:pPr>
            <w:r>
              <w:rPr>
                <w:rFonts w:hint="eastAsia"/>
                <w:sz w:val="18"/>
                <w:szCs w:val="18"/>
              </w:rPr>
              <w:t xml:space="preserve">4</w:t>
            </w:r>
            <w:r>
              <w:rPr>
                <w:rFonts w:hint="eastAsia"/>
                <w:sz w:val="18"/>
                <w:szCs w:val="18"/>
              </w:rPr>
              <w:t xml:space="preserve">、五金配件：符合国家国家标准</w:t>
            </w:r>
            <w:r>
              <w:rPr>
                <w:rFonts w:hint="eastAsia"/>
                <w:sz w:val="18"/>
                <w:szCs w:val="18"/>
              </w:rPr>
              <w:t xml:space="preserve">QB/T 2189-2013</w:t>
            </w:r>
            <w:r>
              <w:rPr>
                <w:rFonts w:hint="eastAsia"/>
                <w:sz w:val="18"/>
                <w:szCs w:val="18"/>
              </w:rPr>
              <w:t xml:space="preserve">《家具五金</w:t>
            </w:r>
            <w:r>
              <w:rPr>
                <w:rFonts w:hint="eastAsia"/>
                <w:sz w:val="18"/>
                <w:szCs w:val="18"/>
              </w:rPr>
              <w:t xml:space="preserve"> </w:t>
            </w:r>
            <w:r>
              <w:rPr>
                <w:rFonts w:hint="eastAsia"/>
                <w:sz w:val="18"/>
                <w:szCs w:val="18"/>
              </w:rPr>
              <w:t xml:space="preserve">》标准</w:t>
            </w:r>
            <w:r>
              <w:rPr>
                <w:rFonts w:hint="eastAsia"/>
                <w:sz w:val="18"/>
                <w:szCs w:val="18"/>
              </w:rPr>
              <w:t xml:space="preserve">。</w:t>
            </w:r>
            <w:r/>
          </w:p>
          <w:p>
            <w:pPr>
              <w:ind w:firstLine="360"/>
              <w:jc w:val="left"/>
              <w:spacing w:after="0" w:line="240" w:lineRule="auto"/>
              <w:widowControl/>
              <w:rPr>
                <w:sz w:val="18"/>
                <w:szCs w:val="18"/>
              </w:rPr>
            </w:pPr>
            <w:r>
              <w:rPr>
                <w:rFonts w:hint="eastAsia"/>
                <w:sz w:val="18"/>
                <w:szCs w:val="18"/>
              </w:rPr>
              <w:t xml:space="preserve">阻尼铰链性能要求见本表序号</w:t>
            </w:r>
            <w:r>
              <w:rPr>
                <w:rFonts w:hint="eastAsia"/>
                <w:sz w:val="18"/>
                <w:szCs w:val="18"/>
              </w:rPr>
              <w:t xml:space="preserve">6</w:t>
            </w:r>
            <w:r>
              <w:rPr>
                <w:rFonts w:hint="eastAsia"/>
                <w:sz w:val="18"/>
                <w:szCs w:val="18"/>
              </w:rPr>
              <w:t xml:space="preserve">相关要求。</w:t>
            </w:r>
            <w:r/>
          </w:p>
          <w:p>
            <w:pPr>
              <w:ind w:firstLine="360"/>
              <w:jc w:val="left"/>
              <w:spacing w:after="0" w:line="240" w:lineRule="auto"/>
              <w:widowControl/>
              <w:rPr>
                <w:sz w:val="18"/>
                <w:szCs w:val="18"/>
              </w:rPr>
            </w:pPr>
            <w:r>
              <w:rPr>
                <w:rFonts w:hint="eastAsia"/>
                <w:sz w:val="18"/>
                <w:szCs w:val="18"/>
              </w:rPr>
              <w:t xml:space="preserve">缓冲导轨性能要求见本表序号</w:t>
            </w:r>
            <w:r>
              <w:rPr>
                <w:rFonts w:hint="eastAsia"/>
                <w:sz w:val="18"/>
                <w:szCs w:val="18"/>
              </w:rPr>
              <w:t xml:space="preserve">6</w:t>
            </w:r>
            <w:r>
              <w:rPr>
                <w:rFonts w:hint="eastAsia"/>
                <w:sz w:val="18"/>
                <w:szCs w:val="18"/>
              </w:rPr>
              <w:t xml:space="preserve">相关要求。</w:t>
            </w:r>
            <w:r/>
          </w:p>
        </w:tc>
        <w:tc>
          <w:tcPr>
            <w:tcBorders>
              <w:top w:val="single" w:color="000000" w:sz="4" w:space="0"/>
              <w:left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平米</w:t>
            </w:r>
            <w:r/>
          </w:p>
        </w:tc>
        <w:tc>
          <w:tcPr>
            <w:tcBorders>
              <w:top w:val="single" w:color="000000" w:sz="4" w:space="0"/>
              <w:left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rFonts w:hint="eastAsia"/>
                <w:sz w:val="18"/>
                <w:szCs w:val="18"/>
              </w:rPr>
              <w:t xml:space="preserve">402.3</w:t>
            </w:r>
            <w:r/>
          </w:p>
        </w:tc>
      </w:tr>
      <w:tr>
        <w:trPr>
          <w:trHeight w:val="1091"/>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440"/>
              <w:jc w:val="left"/>
              <w:spacing w:after="0" w:line="240" w:lineRule="auto"/>
              <w:widowControl/>
              <w:rPr>
                <w:sz w:val="18"/>
                <w:szCs w:val="18"/>
              </w:rPr>
            </w:pPr>
            <w:r>
              <w:rPr>
                <w:rFonts w:hint="eastAsia"/>
                <w:sz w:val="22"/>
              </w:rPr>
              <w:t xml:space="preserve">2</w:t>
            </w:r>
            <w:r>
              <w:rPr>
                <w:sz w:val="22"/>
              </w:rPr>
              <w:t xml:space="preserve">33</w:t>
            </w:r>
            <w:r/>
          </w:p>
        </w:tc>
        <w:tc>
          <w:tcPr>
            <w:tcBorders>
              <w:left w:val="single" w:color="000000" w:sz="4" w:space="0"/>
              <w:bottom w:val="single" w:color="000000" w:sz="4" w:space="0"/>
              <w:right w:val="single" w:color="000000" w:sz="4" w:space="0"/>
            </w:tcBorders>
            <w:tcW w:w="709" w:type="dxa"/>
            <w:vAlign w:val="center"/>
            <w:textDirection w:val="lrTb"/>
            <w:noWrap w:val="false"/>
          </w:tcPr>
          <w:p>
            <w:pPr>
              <w:jc w:val="left"/>
              <w:spacing w:after="0" w:line="240" w:lineRule="auto"/>
              <w:widowControl/>
              <w:rPr>
                <w:sz w:val="18"/>
                <w:szCs w:val="18"/>
              </w:rPr>
            </w:pPr>
            <w:r>
              <w:rPr>
                <w:rFonts w:hint="eastAsia"/>
                <w:sz w:val="18"/>
                <w:szCs w:val="18"/>
              </w:rPr>
              <w:t xml:space="preserve">钢木结构长条凳</w:t>
            </w:r>
            <w:r/>
          </w:p>
        </w:tc>
        <w:tc>
          <w:tcPr>
            <w:tcBorders>
              <w:left w:val="single" w:color="000000" w:sz="4" w:space="0"/>
              <w:bottom w:val="single" w:color="000000" w:sz="4" w:space="0"/>
              <w:right w:val="single" w:color="000000" w:sz="4" w:space="0"/>
            </w:tcBorders>
            <w:tcW w:w="1276" w:type="dxa"/>
            <w:vAlign w:val="center"/>
            <w:textDirection w:val="lrTb"/>
            <w:noWrap w:val="false"/>
          </w:tcPr>
          <w:p>
            <w:pPr>
              <w:jc w:val="left"/>
              <w:spacing w:after="0" w:line="240" w:lineRule="auto"/>
              <w:widowControl/>
              <w:rPr>
                <w:sz w:val="18"/>
                <w:szCs w:val="18"/>
              </w:rPr>
            </w:pPr>
            <w:r>
              <w:rPr>
                <w:rFonts w:hint="eastAsia"/>
                <w:sz w:val="18"/>
                <w:szCs w:val="18"/>
              </w:rPr>
              <w:t xml:space="preserve">长</w:t>
            </w:r>
            <w:r>
              <w:rPr>
                <w:rFonts w:hint="eastAsia"/>
                <w:sz w:val="18"/>
                <w:szCs w:val="18"/>
              </w:rPr>
              <w:t xml:space="preserve">*</w:t>
            </w:r>
            <w:r>
              <w:rPr>
                <w:rFonts w:hint="eastAsia"/>
                <w:sz w:val="18"/>
                <w:szCs w:val="18"/>
              </w:rPr>
              <w:t xml:space="preserve">宽</w:t>
            </w:r>
            <w:r>
              <w:rPr>
                <w:rFonts w:hint="eastAsia"/>
                <w:sz w:val="18"/>
                <w:szCs w:val="18"/>
              </w:rPr>
              <w:t xml:space="preserve">*</w:t>
            </w:r>
            <w:r>
              <w:rPr>
                <w:rFonts w:hint="eastAsia"/>
                <w:sz w:val="18"/>
                <w:szCs w:val="18"/>
              </w:rPr>
              <w:t xml:space="preserve">高</w:t>
            </w:r>
            <w:r>
              <w:rPr>
                <w:sz w:val="18"/>
                <w:szCs w:val="18"/>
              </w:rPr>
              <w:t xml:space="preserve">15</w:t>
            </w:r>
            <w:r>
              <w:rPr>
                <w:rFonts w:hint="eastAsia"/>
                <w:sz w:val="18"/>
                <w:szCs w:val="18"/>
              </w:rPr>
              <w:t xml:space="preserve">00*</w:t>
            </w:r>
            <w:r>
              <w:rPr>
                <w:sz w:val="18"/>
                <w:szCs w:val="18"/>
              </w:rPr>
              <w:t xml:space="preserve">3</w:t>
            </w:r>
            <w:r>
              <w:rPr>
                <w:rFonts w:hint="eastAsia"/>
                <w:sz w:val="18"/>
                <w:szCs w:val="18"/>
              </w:rPr>
              <w:t xml:space="preserve">00*</w:t>
            </w:r>
            <w:r>
              <w:rPr>
                <w:sz w:val="18"/>
                <w:szCs w:val="18"/>
              </w:rPr>
              <w:t xml:space="preserve">50</w:t>
            </w:r>
            <w:r>
              <w:rPr>
                <w:rFonts w:hint="eastAsia"/>
                <w:sz w:val="18"/>
                <w:szCs w:val="18"/>
              </w:rPr>
              <w:t xml:space="preserve">0mm</w:t>
            </w:r>
            <w:r/>
          </w:p>
        </w:tc>
        <w:tc>
          <w:tcPr>
            <w:tcBorders>
              <w:left w:val="single" w:color="000000" w:sz="4" w:space="0"/>
              <w:bottom w:val="single" w:color="000000" w:sz="4" w:space="0"/>
              <w:right w:val="single" w:color="000000" w:sz="4" w:space="0"/>
            </w:tcBorders>
            <w:tcW w:w="425" w:type="dxa"/>
            <w:vAlign w:val="center"/>
            <w:textDirection w:val="lrTb"/>
            <w:noWrap w:val="false"/>
          </w:tcPr>
          <w:p>
            <w:pPr>
              <w:ind w:firstLine="360"/>
              <w:jc w:val="left"/>
              <w:spacing w:after="0" w:line="240" w:lineRule="auto"/>
              <w:widowControl/>
              <w:rPr>
                <w:sz w:val="18"/>
                <w:szCs w:val="18"/>
              </w:rPr>
            </w:pPr>
            <w:r>
              <w:rPr>
                <w:rFonts w:hint="eastAsia"/>
                <w:sz w:val="18"/>
                <w:szCs w:val="18"/>
              </w:rPr>
              <w:t xml:space="preserve">刨实木</w:t>
            </w:r>
            <w:r>
              <w:rPr>
                <w:rFonts w:hint="eastAsia"/>
                <w:sz w:val="18"/>
                <w:szCs w:val="18"/>
              </w:rPr>
              <w:t xml:space="preserve">多层板</w:t>
            </w:r>
            <w:r>
              <w:rPr>
                <w:rFonts w:hint="eastAsia"/>
                <w:sz w:val="18"/>
                <w:szCs w:val="18"/>
              </w:rPr>
              <w:t xml:space="preserve">+</w:t>
            </w:r>
            <w:r>
              <w:rPr>
                <w:rFonts w:hint="eastAsia"/>
                <w:sz w:val="18"/>
                <w:szCs w:val="18"/>
              </w:rPr>
              <w:t xml:space="preserve">钢架</w:t>
            </w:r>
            <w:r/>
          </w:p>
        </w:tc>
        <w:tc>
          <w:tcPr>
            <w:tcBorders>
              <w:left w:val="single" w:color="000000" w:sz="4" w:space="0"/>
              <w:bottom w:val="single" w:color="000000" w:sz="4" w:space="0"/>
              <w:right w:val="single" w:color="000000" w:sz="4" w:space="0"/>
            </w:tcBorders>
            <w:tcW w:w="5937" w:type="dxa"/>
            <w:vAlign w:val="center"/>
            <w:textDirection w:val="lrTb"/>
            <w:noWrap w:val="false"/>
          </w:tcPr>
          <w:p>
            <w:pPr>
              <w:jc w:val="left"/>
              <w:spacing w:after="0" w:line="240" w:lineRule="auto"/>
              <w:widowControl/>
              <w:rPr>
                <w:sz w:val="18"/>
                <w:szCs w:val="18"/>
              </w:rPr>
            </w:pPr>
            <w:r>
              <w:rPr>
                <w:sz w:val="18"/>
                <w:szCs w:val="18"/>
              </w:rPr>
              <w:t xml:space="preserve">1</w:t>
            </w:r>
            <w:r>
              <w:rPr>
                <w:sz w:val="18"/>
                <w:szCs w:val="18"/>
              </w:rPr>
              <w:t xml:space="preserve">、基材：采用</w:t>
            </w:r>
            <w:r>
              <w:rPr>
                <w:sz w:val="18"/>
                <w:szCs w:val="18"/>
              </w:rPr>
              <w:t xml:space="preserve">25mm</w:t>
            </w:r>
            <w:r>
              <w:rPr>
                <w:rFonts w:hint="eastAsia"/>
                <w:sz w:val="18"/>
                <w:szCs w:val="18"/>
              </w:rPr>
              <w:t xml:space="preserve">实木多层板</w:t>
            </w:r>
            <w:r>
              <w:rPr>
                <w:sz w:val="18"/>
                <w:szCs w:val="18"/>
              </w:rPr>
              <w:t xml:space="preserve">。</w:t>
            </w:r>
            <w:r/>
          </w:p>
          <w:p>
            <w:pPr>
              <w:ind w:firstLine="180"/>
              <w:jc w:val="left"/>
              <w:spacing w:after="0" w:line="240" w:lineRule="auto"/>
              <w:widowControl/>
              <w:rPr>
                <w:sz w:val="18"/>
                <w:szCs w:val="18"/>
              </w:rPr>
            </w:pPr>
            <w:r>
              <w:rPr>
                <w:rFonts w:hint="eastAsia"/>
                <w:sz w:val="18"/>
                <w:szCs w:val="18"/>
              </w:rPr>
              <w:t xml:space="preserve">实木多层板理化性能及有害物质控制要求见本表</w:t>
            </w:r>
            <w:r>
              <w:rPr>
                <w:rFonts w:hint="eastAsia"/>
                <w:sz w:val="18"/>
                <w:szCs w:val="18"/>
              </w:rPr>
              <w:t xml:space="preserve">14</w:t>
            </w:r>
            <w:r>
              <w:rPr>
                <w:rFonts w:hint="eastAsia"/>
                <w:sz w:val="18"/>
                <w:szCs w:val="18"/>
              </w:rPr>
              <w:t xml:space="preserve">相关要求。</w:t>
            </w:r>
            <w:r/>
          </w:p>
          <w:p>
            <w:pPr>
              <w:jc w:val="left"/>
              <w:spacing w:after="0" w:line="240" w:lineRule="auto"/>
              <w:widowControl/>
              <w:rPr>
                <w:sz w:val="18"/>
                <w:szCs w:val="18"/>
              </w:rPr>
            </w:pPr>
            <w:r>
              <w:rPr>
                <w:sz w:val="18"/>
                <w:szCs w:val="18"/>
              </w:rPr>
              <w:t xml:space="preserve">2</w:t>
            </w:r>
            <w:r>
              <w:rPr>
                <w:sz w:val="18"/>
                <w:szCs w:val="18"/>
              </w:rPr>
              <w:t xml:space="preserve">、面材：三聚氰胺浸渍胶膜纸饰面，纹理自然，耐磨性能强。</w:t>
            </w:r>
            <w:r/>
          </w:p>
          <w:p>
            <w:pPr>
              <w:jc w:val="left"/>
              <w:spacing w:after="0" w:line="240" w:lineRule="auto"/>
              <w:widowControl/>
              <w:rPr>
                <w:sz w:val="18"/>
                <w:szCs w:val="18"/>
              </w:rPr>
            </w:pPr>
            <w:r>
              <w:rPr>
                <w:sz w:val="18"/>
                <w:szCs w:val="18"/>
              </w:rPr>
              <w:t xml:space="preserve">3</w:t>
            </w:r>
            <w:r>
              <w:rPr>
                <w:sz w:val="18"/>
                <w:szCs w:val="18"/>
              </w:rPr>
              <w:t xml:space="preserve">、框架：镀锌方钢</w:t>
            </w:r>
            <w:r>
              <w:rPr>
                <w:sz w:val="18"/>
                <w:szCs w:val="18"/>
              </w:rPr>
              <w:t xml:space="preserve">50*50*2mm</w:t>
            </w:r>
            <w:r>
              <w:rPr>
                <w:rFonts w:hint="eastAsia"/>
                <w:sz w:val="18"/>
                <w:szCs w:val="18"/>
              </w:rPr>
              <w:t xml:space="preserve">，金属</w:t>
            </w:r>
            <w:r>
              <w:rPr>
                <w:rFonts w:hint="eastAsia"/>
                <w:sz w:val="18"/>
                <w:szCs w:val="18"/>
              </w:rPr>
              <w:t xml:space="preserve">框架腿</w:t>
            </w:r>
            <w:r>
              <w:rPr>
                <w:sz w:val="18"/>
                <w:szCs w:val="18"/>
              </w:rPr>
              <w:t xml:space="preserve">配工程塑料</w:t>
            </w:r>
            <w:r>
              <w:rPr>
                <w:sz w:val="18"/>
                <w:szCs w:val="18"/>
              </w:rPr>
              <w:t xml:space="preserve">脚套。</w:t>
            </w:r>
            <w:r/>
          </w:p>
          <w:p>
            <w:pPr>
              <w:jc w:val="left"/>
              <w:spacing w:after="0" w:line="240" w:lineRule="auto"/>
              <w:widowControl/>
              <w:rPr>
                <w:sz w:val="18"/>
                <w:szCs w:val="18"/>
              </w:rPr>
            </w:pPr>
            <w:r>
              <w:rPr>
                <w:sz w:val="18"/>
                <w:szCs w:val="18"/>
              </w:rPr>
              <w:t xml:space="preserve">4</w:t>
            </w:r>
            <w:r>
              <w:rPr>
                <w:sz w:val="18"/>
                <w:szCs w:val="18"/>
              </w:rPr>
              <w:t xml:space="preserve">、封边：采用</w:t>
            </w:r>
            <w:r>
              <w:rPr>
                <w:sz w:val="18"/>
                <w:szCs w:val="18"/>
              </w:rPr>
              <w:t xml:space="preserve">2mm</w:t>
            </w:r>
            <w:r>
              <w:rPr>
                <w:sz w:val="18"/>
                <w:szCs w:val="18"/>
              </w:rPr>
              <w:t xml:space="preserve">厚</w:t>
            </w:r>
            <w:r>
              <w:rPr>
                <w:sz w:val="18"/>
                <w:szCs w:val="18"/>
              </w:rPr>
              <w:t xml:space="preserve">ABS</w:t>
            </w:r>
            <w:r>
              <w:rPr>
                <w:sz w:val="18"/>
                <w:szCs w:val="18"/>
              </w:rPr>
              <w:t xml:space="preserve">激光封边条，数控加工中心一体成形。</w:t>
            </w:r>
            <w:r/>
          </w:p>
          <w:p>
            <w:pPr>
              <w:ind w:firstLine="180"/>
              <w:jc w:val="left"/>
              <w:spacing w:after="0" w:line="240" w:lineRule="auto"/>
              <w:widowControl/>
              <w:rPr>
                <w:sz w:val="18"/>
                <w:szCs w:val="18"/>
              </w:rPr>
            </w:pPr>
            <w:r>
              <w:rPr>
                <w:sz w:val="18"/>
                <w:szCs w:val="18"/>
              </w:rPr>
              <w:t xml:space="preserve">ABS</w:t>
            </w:r>
            <w:r>
              <w:rPr>
                <w:sz w:val="18"/>
                <w:szCs w:val="18"/>
              </w:rPr>
              <w:t xml:space="preserve">激光封边条理化性能及有害物质控制要求见本表</w:t>
            </w:r>
            <w:r>
              <w:rPr>
                <w:sz w:val="18"/>
                <w:szCs w:val="18"/>
              </w:rPr>
              <w:t xml:space="preserve">14</w:t>
            </w:r>
            <w:r>
              <w:rPr>
                <w:sz w:val="18"/>
                <w:szCs w:val="18"/>
              </w:rPr>
              <w:t xml:space="preserve">相关要求。</w:t>
            </w:r>
            <w:r/>
          </w:p>
          <w:p>
            <w:pPr>
              <w:jc w:val="left"/>
              <w:spacing w:after="0" w:line="240" w:lineRule="auto"/>
              <w:widowControl/>
              <w:rPr>
                <w:sz w:val="18"/>
                <w:szCs w:val="18"/>
              </w:rPr>
            </w:pPr>
            <w:r>
              <w:rPr>
                <w:sz w:val="18"/>
                <w:szCs w:val="18"/>
              </w:rPr>
              <w:t xml:space="preserve">5</w:t>
            </w:r>
            <w:r>
              <w:rPr>
                <w:rFonts w:hint="eastAsia"/>
                <w:sz w:val="18"/>
                <w:szCs w:val="18"/>
              </w:rPr>
              <w:t xml:space="preserve">、工艺：所有金属表面经除锈、酸洗、磷化、水洗、烘干等工序，表面静电粉末喷涂处理，具有耐磨，防腐，抗老化等性能。符合</w:t>
            </w:r>
            <w:r>
              <w:rPr>
                <w:sz w:val="18"/>
                <w:szCs w:val="18"/>
              </w:rPr>
              <w:t xml:space="preserve">HG/T 2006-2022</w:t>
            </w:r>
            <w:r>
              <w:rPr>
                <w:sz w:val="18"/>
                <w:szCs w:val="18"/>
              </w:rPr>
              <w:t xml:space="preserve">、</w:t>
            </w:r>
            <w:r>
              <w:rPr>
                <w:sz w:val="18"/>
                <w:szCs w:val="18"/>
              </w:rPr>
              <w:t xml:space="preserve">GB 18581-2020</w:t>
            </w:r>
            <w:r>
              <w:rPr>
                <w:sz w:val="18"/>
                <w:szCs w:val="18"/>
              </w:rPr>
              <w:t xml:space="preserve">等标准，干附着力达</w:t>
            </w:r>
            <w:r>
              <w:rPr>
                <w:sz w:val="18"/>
                <w:szCs w:val="18"/>
              </w:rPr>
              <w:t xml:space="preserve">0</w:t>
            </w:r>
            <w:r>
              <w:rPr>
                <w:sz w:val="18"/>
                <w:szCs w:val="18"/>
              </w:rPr>
              <w:t xml:space="preserve">级，中性耐盐雾试验</w:t>
            </w:r>
            <w:r>
              <w:rPr>
                <w:sz w:val="18"/>
                <w:szCs w:val="18"/>
              </w:rPr>
              <w:t xml:space="preserve">500h</w:t>
            </w:r>
            <w:r>
              <w:rPr>
                <w:sz w:val="18"/>
                <w:szCs w:val="18"/>
              </w:rPr>
              <w:t xml:space="preserve">划痕处单向腐蚀蔓延宽度</w:t>
            </w:r>
            <w:r>
              <w:rPr>
                <w:sz w:val="18"/>
                <w:szCs w:val="18"/>
              </w:rPr>
              <w:t xml:space="preserve">≤2.0mm</w:t>
            </w:r>
            <w:r>
              <w:rPr>
                <w:sz w:val="18"/>
                <w:szCs w:val="18"/>
              </w:rPr>
              <w:t xml:space="preserve">，未</w:t>
            </w:r>
            <w:r>
              <w:rPr>
                <w:sz w:val="18"/>
                <w:szCs w:val="18"/>
              </w:rPr>
              <w:t xml:space="preserve">划痕区</w:t>
            </w:r>
            <w:r>
              <w:rPr>
                <w:sz w:val="18"/>
                <w:szCs w:val="18"/>
              </w:rPr>
              <w:t xml:space="preserve">无起泡、生锈、开裂、剥落等异常现象；总铅（</w:t>
            </w:r>
            <w:r>
              <w:rPr>
                <w:sz w:val="18"/>
                <w:szCs w:val="18"/>
              </w:rPr>
              <w:t xml:space="preserve">Pb</w:t>
            </w:r>
            <w:r>
              <w:rPr>
                <w:sz w:val="18"/>
                <w:szCs w:val="18"/>
              </w:rPr>
              <w:t xml:space="preserve">）含量未检出。</w:t>
            </w:r>
            <w:r/>
          </w:p>
          <w:p>
            <w:pPr>
              <w:jc w:val="left"/>
              <w:spacing w:after="0" w:line="240" w:lineRule="auto"/>
              <w:widowControl/>
              <w:rPr>
                <w:sz w:val="18"/>
                <w:szCs w:val="18"/>
              </w:rPr>
            </w:pPr>
            <w:r>
              <w:rPr>
                <w:sz w:val="18"/>
                <w:szCs w:val="18"/>
              </w:rPr>
              <w:t xml:space="preserve">6</w:t>
            </w:r>
            <w:r>
              <w:rPr>
                <w:rFonts w:hint="eastAsia"/>
                <w:sz w:val="18"/>
                <w:szCs w:val="18"/>
              </w:rPr>
              <w:t xml:space="preserve">、</w:t>
            </w:r>
            <w:r>
              <w:rPr>
                <w:sz w:val="18"/>
                <w:szCs w:val="18"/>
              </w:rPr>
              <w:t xml:space="preserve">全钢制基材</w:t>
            </w:r>
            <w:r>
              <w:rPr>
                <w:rFonts w:hint="eastAsia"/>
                <w:sz w:val="18"/>
                <w:szCs w:val="18"/>
              </w:rPr>
              <w:t xml:space="preserve">要求及工艺要求：</w:t>
            </w:r>
            <w:r/>
          </w:p>
          <w:p>
            <w:pPr>
              <w:ind w:firstLine="360"/>
              <w:jc w:val="left"/>
              <w:spacing w:after="0" w:line="240" w:lineRule="auto"/>
              <w:widowControl/>
              <w:rPr>
                <w:sz w:val="18"/>
                <w:szCs w:val="18"/>
              </w:rPr>
            </w:pPr>
            <w:r>
              <w:rPr>
                <w:sz w:val="18"/>
                <w:szCs w:val="18"/>
              </w:rPr>
              <w:t xml:space="preserve">1</w:t>
            </w:r>
            <w:r>
              <w:rPr>
                <w:sz w:val="18"/>
                <w:szCs w:val="18"/>
              </w:rPr>
              <w:t xml:space="preserve">）拉伸、冷弯、冲击性能达到国家标准。</w:t>
            </w:r>
            <w:r/>
          </w:p>
          <w:p>
            <w:pPr>
              <w:ind w:firstLine="360"/>
              <w:jc w:val="left"/>
              <w:spacing w:after="0" w:line="240" w:lineRule="auto"/>
              <w:widowControl/>
              <w:rPr>
                <w:sz w:val="18"/>
                <w:szCs w:val="18"/>
              </w:rPr>
            </w:pPr>
            <w:r>
              <w:rPr>
                <w:sz w:val="18"/>
                <w:szCs w:val="18"/>
              </w:rPr>
              <w:t xml:space="preserve">2</w:t>
            </w:r>
            <w:r>
              <w:rPr>
                <w:sz w:val="18"/>
                <w:szCs w:val="18"/>
              </w:rPr>
              <w:t xml:space="preserve">）前处理</w:t>
            </w:r>
            <w:r>
              <w:rPr>
                <w:sz w:val="18"/>
                <w:szCs w:val="18"/>
              </w:rPr>
              <w:t xml:space="preserve">:</w:t>
            </w:r>
            <w:r>
              <w:rPr>
                <w:rFonts w:hint="eastAsia"/>
                <w:sz w:val="18"/>
                <w:szCs w:val="18"/>
              </w:rPr>
              <w:t xml:space="preserve"> </w:t>
            </w:r>
            <w:r>
              <w:rPr>
                <w:sz w:val="18"/>
                <w:szCs w:val="18"/>
              </w:rPr>
              <w:t xml:space="preserve">表面经过脱脂除油、酸洗除锈、酸碱中和、表面调整、磷化镀膜、钝化等道工序处理，确保在喷涂钢板有非常好的耐腐蚀性和附着力。</w:t>
            </w:r>
            <w:r/>
          </w:p>
          <w:p>
            <w:pPr>
              <w:ind w:firstLine="360"/>
              <w:jc w:val="left"/>
              <w:spacing w:after="0" w:line="240" w:lineRule="auto"/>
              <w:widowControl/>
              <w:rPr>
                <w:sz w:val="18"/>
                <w:szCs w:val="18"/>
              </w:rPr>
            </w:pPr>
            <w:r>
              <w:rPr>
                <w:sz w:val="18"/>
                <w:szCs w:val="18"/>
              </w:rPr>
              <w:t xml:space="preserve">3</w:t>
            </w:r>
            <w:r>
              <w:rPr>
                <w:sz w:val="18"/>
                <w:szCs w:val="18"/>
              </w:rPr>
              <w:t xml:space="preserve">）表面喷涂</w:t>
            </w:r>
            <w:r>
              <w:rPr>
                <w:sz w:val="18"/>
                <w:szCs w:val="18"/>
              </w:rPr>
              <w:t xml:space="preserve">:</w:t>
            </w:r>
            <w:r>
              <w:rPr>
                <w:sz w:val="18"/>
                <w:szCs w:val="18"/>
              </w:rPr>
              <w:t xml:space="preserve">采绿色环保型环氧树脂高压静电</w:t>
            </w:r>
            <w:r>
              <w:rPr>
                <w:sz w:val="18"/>
                <w:szCs w:val="18"/>
              </w:rPr>
              <w:t xml:space="preserve">粉未</w:t>
            </w:r>
            <w:r>
              <w:rPr>
                <w:sz w:val="18"/>
                <w:szCs w:val="18"/>
              </w:rPr>
              <w:t xml:space="preserve">喷涂，经</w:t>
            </w:r>
            <w:r>
              <w:rPr>
                <w:sz w:val="18"/>
                <w:szCs w:val="18"/>
              </w:rPr>
              <w:t xml:space="preserve">180-210</w:t>
            </w:r>
            <w:r>
              <w:rPr>
                <w:sz w:val="18"/>
                <w:szCs w:val="18"/>
              </w:rPr>
              <w:t xml:space="preserve">度恒温固化处理，喷涂厚度</w:t>
            </w:r>
            <w:r>
              <w:rPr>
                <w:sz w:val="18"/>
                <w:szCs w:val="18"/>
              </w:rPr>
              <w:t xml:space="preserve">80-100um</w:t>
            </w:r>
            <w:r>
              <w:rPr>
                <w:sz w:val="18"/>
                <w:szCs w:val="18"/>
              </w:rPr>
              <w:t xml:space="preserve">，粉末附着力强，防腐、防锈、抗老化</w:t>
            </w:r>
            <w:r>
              <w:rPr>
                <w:sz w:val="18"/>
                <w:szCs w:val="18"/>
              </w:rPr>
              <w:t xml:space="preserve">,</w:t>
            </w:r>
            <w:r>
              <w:rPr>
                <w:sz w:val="18"/>
                <w:szCs w:val="18"/>
              </w:rPr>
              <w:t xml:space="preserve">对人体及周围环境不产生危害，无毒、无副作用，使用时无异味。喷</w:t>
            </w:r>
            <w:r/>
          </w:p>
          <w:p>
            <w:pPr>
              <w:ind w:firstLine="360"/>
              <w:jc w:val="left"/>
              <w:spacing w:after="0" w:line="240" w:lineRule="auto"/>
              <w:widowControl/>
              <w:rPr>
                <w:sz w:val="18"/>
                <w:szCs w:val="18"/>
              </w:rPr>
            </w:pPr>
            <w:r>
              <w:rPr>
                <w:rFonts w:hint="eastAsia"/>
                <w:sz w:val="18"/>
                <w:szCs w:val="18"/>
              </w:rPr>
              <w:t xml:space="preserve">涂表面无流挂、起粒、皱皮、露底、剥落伤痕等缺陷，色泽一致，漆面均匀光亮。</w:t>
            </w:r>
            <w:r/>
          </w:p>
          <w:p>
            <w:pPr>
              <w:jc w:val="left"/>
              <w:spacing w:after="0" w:line="240" w:lineRule="auto"/>
              <w:widowControl/>
              <w:rPr>
                <w:sz w:val="18"/>
                <w:szCs w:val="18"/>
              </w:rPr>
            </w:pPr>
            <w:r>
              <w:rPr>
                <w:sz w:val="18"/>
                <w:szCs w:val="18"/>
              </w:rPr>
              <w:t xml:space="preserve">4</w:t>
            </w:r>
            <w:r>
              <w:rPr>
                <w:sz w:val="18"/>
                <w:szCs w:val="18"/>
              </w:rPr>
              <w:t xml:space="preserve">）焊接工艺</w:t>
            </w:r>
            <w:r>
              <w:rPr>
                <w:sz w:val="18"/>
                <w:szCs w:val="18"/>
              </w:rPr>
              <w:t xml:space="preserve">:</w:t>
            </w:r>
            <w:r>
              <w:rPr>
                <w:sz w:val="18"/>
                <w:szCs w:val="18"/>
              </w:rPr>
              <w:t xml:space="preserve">所有钢材均采用</w:t>
            </w:r>
            <w:r>
              <w:rPr>
                <w:sz w:val="18"/>
                <w:szCs w:val="18"/>
              </w:rPr>
              <w:t xml:space="preserve"> </w:t>
            </w:r>
            <w:r>
              <w:rPr>
                <w:sz w:val="18"/>
                <w:szCs w:val="18"/>
              </w:rPr>
              <w:t xml:space="preserve">国家标准钢，高频焊接</w:t>
            </w:r>
            <w:r>
              <w:rPr>
                <w:sz w:val="18"/>
                <w:szCs w:val="18"/>
              </w:rPr>
              <w:t xml:space="preserve">,</w:t>
            </w:r>
            <w:r>
              <w:rPr>
                <w:sz w:val="18"/>
                <w:szCs w:val="18"/>
              </w:rPr>
              <w:t xml:space="preserve">各钢件经除锈、酸洗、磷化等工序</w:t>
            </w:r>
            <w:r>
              <w:rPr>
                <w:sz w:val="18"/>
                <w:szCs w:val="18"/>
              </w:rPr>
              <w:t xml:space="preserve">,</w:t>
            </w:r>
            <w:r>
              <w:rPr>
                <w:sz w:val="18"/>
                <w:szCs w:val="18"/>
              </w:rPr>
              <w:t xml:space="preserve">经防锈处理</w:t>
            </w:r>
            <w:r>
              <w:rPr>
                <w:sz w:val="18"/>
                <w:szCs w:val="18"/>
              </w:rPr>
              <w:t xml:space="preserve">,</w:t>
            </w:r>
            <w:r>
              <w:rPr>
                <w:sz w:val="18"/>
                <w:szCs w:val="18"/>
              </w:rPr>
              <w:t xml:space="preserve">外层采用</w:t>
            </w:r>
            <w:r>
              <w:rPr>
                <w:sz w:val="18"/>
                <w:szCs w:val="18"/>
              </w:rPr>
              <w:t xml:space="preserve"> </w:t>
            </w:r>
            <w:r>
              <w:rPr>
                <w:sz w:val="18"/>
                <w:szCs w:val="18"/>
              </w:rPr>
              <w:t xml:space="preserve">焊接处无夹渣、气孔、焊瘤、焊丝</w:t>
            </w:r>
            <w:r>
              <w:rPr>
                <w:sz w:val="18"/>
                <w:szCs w:val="18"/>
              </w:rPr>
              <w:t xml:space="preserve">头咬边</w:t>
            </w:r>
            <w:r>
              <w:rPr>
                <w:sz w:val="18"/>
                <w:szCs w:val="18"/>
              </w:rPr>
              <w:t xml:space="preserve">飞溅，无脱焊、虚焊</w:t>
            </w:r>
            <w:r>
              <w:rPr>
                <w:sz w:val="18"/>
                <w:szCs w:val="18"/>
              </w:rPr>
              <w:t xml:space="preserve">及焊穿等</w:t>
            </w:r>
            <w:r>
              <w:rPr>
                <w:sz w:val="18"/>
                <w:szCs w:val="18"/>
              </w:rPr>
              <w:t xml:space="preserve">现象。焊接不得留有空隙。</w:t>
            </w:r>
            <w:r/>
          </w:p>
        </w:tc>
        <w:tc>
          <w:tcPr>
            <w:tcBorders>
              <w:left w:val="single" w:color="000000" w:sz="4" w:space="0"/>
              <w:bottom w:val="single" w:color="000000" w:sz="4" w:space="0"/>
              <w:right w:val="single" w:color="000000" w:sz="4" w:space="0"/>
            </w:tcBorders>
            <w:tcW w:w="460" w:type="dxa"/>
            <w:vAlign w:val="center"/>
            <w:textDirection w:val="lrTb"/>
            <w:noWrap w:val="false"/>
          </w:tcPr>
          <w:p>
            <w:pPr>
              <w:jc w:val="left"/>
              <w:spacing w:after="0" w:line="240" w:lineRule="auto"/>
              <w:widowControl/>
              <w:rPr>
                <w:sz w:val="18"/>
                <w:szCs w:val="18"/>
              </w:rPr>
            </w:pPr>
            <w:r>
              <w:rPr>
                <w:rFonts w:hint="eastAsia"/>
                <w:sz w:val="18"/>
                <w:szCs w:val="18"/>
              </w:rPr>
              <w:t xml:space="preserve">张</w:t>
            </w:r>
            <w:r/>
          </w:p>
        </w:tc>
        <w:tc>
          <w:tcPr>
            <w:tcBorders>
              <w:left w:val="single" w:color="000000" w:sz="4" w:space="0"/>
              <w:bottom w:val="single" w:color="000000" w:sz="4" w:space="0"/>
              <w:right w:val="single" w:color="000000" w:sz="4" w:space="0"/>
            </w:tcBorders>
            <w:tcW w:w="549" w:type="dxa"/>
            <w:vAlign w:val="center"/>
            <w:textDirection w:val="lrTb"/>
            <w:noWrap w:val="false"/>
          </w:tcPr>
          <w:p>
            <w:pPr>
              <w:jc w:val="left"/>
              <w:spacing w:after="0" w:line="240" w:lineRule="auto"/>
              <w:widowControl/>
              <w:rPr>
                <w:sz w:val="18"/>
                <w:szCs w:val="18"/>
              </w:rPr>
            </w:pPr>
            <w:r>
              <w:rPr>
                <w:sz w:val="18"/>
                <w:szCs w:val="18"/>
                <w:shd w:val="pct15" w:color="auto" w:fill="ffffff"/>
              </w:rPr>
              <w:t xml:space="preserve">2</w:t>
            </w:r>
            <w:bookmarkEnd w:id="254"/>
            <w:r/>
          </w:p>
        </w:tc>
      </w:tr>
    </w:tbl>
    <w:p>
      <w:pPr>
        <w:spacing w:after="0" w:line="360" w:lineRule="auto"/>
        <w:rPr>
          <w:rFonts w:hint="eastAsia" w:ascii="宋体" w:hAnsi="宋体" w:cs="宋体"/>
          <w:b/>
          <w:sz w:val="24"/>
        </w:rPr>
        <w:sectPr>
          <w:footerReference w:type="default" r:id="rId10"/>
          <w:footerReference w:type="even" r:id="rId11"/>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cs="宋体"/>
          <w:b/>
          <w:sz w:val="24"/>
        </w:rPr>
      </w:r>
      <w:r/>
    </w:p>
    <w:p>
      <w:pPr>
        <w:spacing w:after="0" w:line="360" w:lineRule="auto"/>
        <w:rPr>
          <w:rFonts w:hint="eastAsia" w:ascii="宋体" w:hAnsi="宋体" w:cs="宋体"/>
          <w:b/>
          <w:sz w:val="24"/>
        </w:rPr>
      </w:pPr>
      <w:r>
        <w:rPr>
          <w:rFonts w:hint="eastAsia" w:ascii="宋体" w:hAnsi="宋体" w:cs="宋体"/>
          <w:b/>
          <w:sz w:val="24"/>
        </w:rPr>
        <w:t xml:space="preserve">（二）</w:t>
      </w:r>
      <w:bookmarkStart w:id="286" w:name="OLE_LINK8"/>
      <w:r>
        <w:rPr>
          <w:rFonts w:hint="eastAsia" w:ascii="宋体" w:hAnsi="宋体" w:cs="宋体"/>
          <w:b/>
          <w:sz w:val="24"/>
        </w:rPr>
        <w:t xml:space="preserve">式样或示意图样</w:t>
      </w:r>
      <w:bookmarkEnd w:id="286"/>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6"/>
        <w:gridCol w:w="856"/>
        <w:gridCol w:w="12652"/>
      </w:tblGrid>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360" w:lineRule="auto"/>
              <w:rPr>
                <w:rFonts w:hint="eastAsia" w:ascii="宋体" w:hAnsi="宋体" w:cs="宋体"/>
                <w:b/>
                <w:szCs w:val="21"/>
              </w:rPr>
            </w:pPr>
            <w:r>
              <w:rPr>
                <w:rFonts w:hint="eastAsia" w:ascii="宋体" w:hAnsi="宋体" w:cs="宋体"/>
                <w:b/>
                <w:szCs w:val="21"/>
              </w:rPr>
              <w:t xml:space="preserve">名称</w:t>
            </w:r>
            <w:r/>
          </w:p>
        </w:tc>
        <w:tc>
          <w:tcPr>
            <w:tcBorders>
              <w:top w:val="single" w:color="000000" w:sz="4" w:space="0"/>
              <w:left w:val="single" w:color="000000" w:sz="4" w:space="0"/>
              <w:bottom w:val="single" w:color="000000" w:sz="4" w:space="0"/>
              <w:right w:val="single" w:color="000000" w:sz="4" w:space="0"/>
            </w:tcBorders>
            <w:tcW w:w="4463" w:type="pct"/>
            <w:vAlign w:val="center"/>
            <w:textDirection w:val="lrTb"/>
            <w:noWrap w:val="false"/>
          </w:tcPr>
          <w:p>
            <w:pPr>
              <w:jc w:val="center"/>
              <w:spacing w:after="0" w:line="360" w:lineRule="auto"/>
              <w:rPr>
                <w:rFonts w:hint="eastAsia" w:ascii="宋体" w:hAnsi="宋体" w:cs="宋体"/>
                <w:b/>
                <w:szCs w:val="21"/>
              </w:rPr>
            </w:pPr>
            <w:r>
              <w:rPr>
                <w:rFonts w:hint="eastAsia" w:ascii="宋体" w:hAnsi="宋体" w:cs="宋体"/>
                <w:b/>
                <w:szCs w:val="21"/>
              </w:rPr>
              <w:t xml:space="preserve">图样</w: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tabs>
                <w:tab w:val="left" w:pos="930" w:leader="none"/>
              </w:tabs>
              <w:rPr>
                <w:rFonts w:hint="eastAsia" w:ascii="宋体" w:hAnsi="宋体"/>
                <w:bCs/>
                <w:szCs w:val="21"/>
              </w:rPr>
            </w:pP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主席台</w:t>
            </w:r>
            <w:r/>
          </w:p>
        </w:tc>
        <w:tc>
          <w:tcPr>
            <w:tcBorders>
              <w:top w:val="single" w:color="000000" w:sz="4" w:space="0"/>
              <w:left w:val="single" w:color="000000" w:sz="4" w:space="0"/>
              <w:bottom w:val="single" w:color="000000" w:sz="4" w:space="0"/>
              <w:right w:val="single" w:color="000000" w:sz="4" w:space="0"/>
            </w:tcBorders>
            <w:tcW w:w="4463" w:type="pct"/>
            <w:vAlign w:val="center"/>
            <w:textDirection w:val="lrTb"/>
            <w:noWrap w:val="false"/>
          </w:tcPr>
          <w:p>
            <w:pPr>
              <w:jc w:val="center"/>
              <w:spacing w:after="0" w:line="360" w:lineRule="auto"/>
              <w:rPr>
                <w:rFonts w:hint="eastAsia" w:ascii="宋体" w:hAnsi="宋体"/>
                <w:szCs w:val="21"/>
              </w:rPr>
            </w:pPr>
            <w:r>
              <mc:AlternateContent>
                <mc:Choice Requires="wpg">
                  <w:drawing>
                    <wp:inline xmlns:wp="http://schemas.openxmlformats.org/drawingml/2006/wordprocessingDrawing" distT="0" distB="0" distL="0" distR="0">
                      <wp:extent cx="1247775" cy="942975"/>
                      <wp:effectExtent l="0" t="0" r="9525" b="9525"/>
                      <wp:docPr id="1" name="图片 38" descr="FP-32两人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FP-32两人位"/>
                              <pic:cNvPicPr>
                                <a:picLocks noChangeAspect="1"/>
                              </pic:cNvPicPr>
                              <pic:nvPr/>
                            </pic:nvPicPr>
                            <pic:blipFill>
                              <a:blip r:embed="rId15"/>
                              <a:srcRect l="19269" t="6683" r="17116" b="7227"/>
                              <a:stretch/>
                            </pic:blipFill>
                            <pic:spPr bwMode="auto">
                              <a:xfrm>
                                <a:off x="0" y="0"/>
                                <a:ext cx="124777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8.2pt;height:74.2pt;mso-wrap-distance-left:0.0pt;mso-wrap-distance-top:0.0pt;mso-wrap-distance-right:0.0pt;mso-wrap-distance-bottom:0.0pt;" stroked="f">
                      <v:path textboxrect="0,0,0,0"/>
                      <v:imagedata r:id="rId1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rFonts w:hint="eastAsia" w:ascii="宋体" w:hAnsi="宋体"/>
                <w:bCs/>
                <w:szCs w:val="21"/>
              </w:rPr>
            </w:pP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讲台</w:t>
            </w:r>
            <w:r/>
          </w:p>
        </w:tc>
        <w:tc>
          <w:tcPr>
            <w:tcBorders>
              <w:top w:val="single" w:color="000000" w:sz="4" w:space="0"/>
              <w:left w:val="single" w:color="000000" w:sz="4" w:space="0"/>
              <w:bottom w:val="single" w:color="000000" w:sz="4" w:space="0"/>
              <w:right w:val="single" w:color="000000" w:sz="4" w:space="0"/>
            </w:tcBorders>
            <w:tcW w:w="4463" w:type="pct"/>
            <w:vAlign w:val="center"/>
            <w:textDirection w:val="lrTb"/>
            <w:noWrap w:val="false"/>
          </w:tcPr>
          <w:p>
            <w:pPr>
              <w:jc w:val="center"/>
              <w:spacing w:after="0" w:line="360" w:lineRule="auto"/>
              <w:rPr>
                <w:rFonts w:hint="eastAsia" w:ascii="宋体" w:hAnsi="宋体" w:cs="宋体"/>
                <w:szCs w:val="21"/>
              </w:rPr>
            </w:pPr>
            <w:r>
              <mc:AlternateContent>
                <mc:Choice Requires="wpg">
                  <w:drawing>
                    <wp:inline xmlns:wp="http://schemas.openxmlformats.org/drawingml/2006/wordprocessingDrawing" distT="0" distB="0" distL="0" distR="0">
                      <wp:extent cx="1133475" cy="857250"/>
                      <wp:effectExtent l="0" t="0" r="9525" b="0"/>
                      <wp:docPr id="2" name="图片 37" descr="FP-32两人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FP-32两人位"/>
                              <pic:cNvPicPr>
                                <a:picLocks noChangeAspect="1"/>
                              </pic:cNvPicPr>
                              <pic:nvPr/>
                            </pic:nvPicPr>
                            <pic:blipFill>
                              <a:blip r:embed="rId16"/>
                              <a:srcRect l="19269" t="6683" r="17116" b="7227"/>
                              <a:stretch/>
                            </pic:blipFill>
                            <pic:spPr bwMode="auto">
                              <a:xfrm>
                                <a:off x="0" y="0"/>
                                <a:ext cx="113347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9.2pt;height:67.5pt;mso-wrap-distance-left:0.0pt;mso-wrap-distance-top:0.0pt;mso-wrap-distance-right:0.0pt;mso-wrap-distance-bottom:0.0pt;" stroked="f">
                      <v:path textboxrect="0,0,0,0"/>
                      <v:imagedata r:id="rId16" o:title=""/>
                    </v:shape>
                  </w:pict>
                </mc:Fallback>
              </mc:AlternateContent>
            </w:r>
            <w:r>
              <mc:AlternateContent>
                <mc:Choice Requires="wpg">
                  <w:drawing>
                    <wp:inline xmlns:wp="http://schemas.openxmlformats.org/drawingml/2006/wordprocessingDrawing" distT="0" distB="0" distL="0" distR="0">
                      <wp:extent cx="866775" cy="800100"/>
                      <wp:effectExtent l="0" t="0" r="9525" b="0"/>
                      <wp:docPr id="3"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3"/>
                              <pic:cNvPicPr>
                                <a:picLocks noChangeAspect="1"/>
                              </pic:cNvPicPr>
                              <pic:nvPr/>
                            </pic:nvPicPr>
                            <pic:blipFill>
                              <a:blip r:embed="rId17"/>
                              <a:stretch/>
                            </pic:blipFill>
                            <pic:spPr bwMode="auto">
                              <a:xfrm>
                                <a:off x="0" y="0"/>
                                <a:ext cx="86677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8.2pt;height:63.0pt;mso-wrap-distance-left:0.0pt;mso-wrap-distance-top:0.0pt;mso-wrap-distance-right:0.0pt;mso-wrap-distance-bottom:0.0pt;" stroked="f">
                      <v:path textboxrect="0,0,0,0"/>
                      <v:imagedata r:id="rId17" o:title=""/>
                    </v:shape>
                  </w:pict>
                </mc:Fallback>
              </mc:AlternateContent>
            </w:r>
            <w:r>
              <mc:AlternateContent>
                <mc:Choice Requires="wpg">
                  <w:drawing>
                    <wp:inline xmlns:wp="http://schemas.openxmlformats.org/drawingml/2006/wordprocessingDrawing" distT="0" distB="0" distL="0" distR="0">
                      <wp:extent cx="1133475" cy="857250"/>
                      <wp:effectExtent l="0" t="0" r="9525" b="0"/>
                      <wp:docPr id="4" name="图片 35" descr="FP-32两人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FP-32两人位"/>
                              <pic:cNvPicPr>
                                <a:picLocks noChangeAspect="1"/>
                              </pic:cNvPicPr>
                              <pic:nvPr/>
                            </pic:nvPicPr>
                            <pic:blipFill>
                              <a:blip r:embed="rId16"/>
                              <a:srcRect l="19269" t="6683" r="17116" b="7227"/>
                              <a:stretch/>
                            </pic:blipFill>
                            <pic:spPr bwMode="auto">
                              <a:xfrm>
                                <a:off x="0" y="0"/>
                                <a:ext cx="113347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2pt;height:67.5pt;mso-wrap-distance-left:0.0pt;mso-wrap-distance-top:0.0pt;mso-wrap-distance-right:0.0pt;mso-wrap-distance-bottom:0.0pt;" stroked="f">
                      <v:path textboxrect="0,0,0,0"/>
                      <v:imagedata r:id="rId16" o:title=""/>
                    </v:shape>
                  </w:pict>
                </mc:Fallback>
              </mc:AlternateContent>
            </w:r>
            <w:r/>
          </w:p>
          <w:p>
            <w:pPr>
              <w:jc w:val="center"/>
              <w:spacing w:after="0"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18"/>
                <w:szCs w:val="18"/>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小</w:t>
            </w:r>
            <w:r/>
          </w:p>
          <w:p>
            <w:pPr>
              <w:jc w:val="center"/>
              <w:spacing w:after="0" w:line="240" w:lineRule="auto"/>
              <w:rPr>
                <w:sz w:val="18"/>
                <w:szCs w:val="18"/>
              </w:rPr>
            </w:pPr>
            <w:r>
              <w:rPr>
                <w:rFonts w:hint="eastAsia"/>
                <w:sz w:val="18"/>
                <w:szCs w:val="18"/>
              </w:rPr>
              <w:t xml:space="preserve">茶</w:t>
            </w:r>
            <w:r/>
          </w:p>
          <w:p>
            <w:pPr>
              <w:jc w:val="center"/>
              <w:spacing w:after="0" w:line="240" w:lineRule="auto"/>
              <w:rPr>
                <w:sz w:val="18"/>
                <w:szCs w:val="18"/>
              </w:rPr>
            </w:pPr>
            <w:r>
              <w:rPr>
                <w:rFonts w:hint="eastAsia"/>
                <w:sz w:val="18"/>
                <w:szCs w:val="18"/>
              </w:rPr>
              <w:t xml:space="preserve">几</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162050" cy="904875"/>
                      <wp:effectExtent l="0" t="0" r="0" b="9525"/>
                      <wp:docPr id="5" name="图片 34" descr="FQ-28方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FQ-28方几"/>
                              <pic:cNvPicPr>
                                <a:picLocks noChangeAspect="1"/>
                              </pic:cNvPicPr>
                              <pic:nvPr/>
                            </pic:nvPicPr>
                            <pic:blipFill>
                              <a:blip r:embed="rId18"/>
                              <a:stretch/>
                            </pic:blipFill>
                            <pic:spPr bwMode="auto">
                              <a:xfrm>
                                <a:off x="0" y="0"/>
                                <a:ext cx="11620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1.5pt;height:71.2pt;mso-wrap-distance-left:0.0pt;mso-wrap-distance-top:0.0pt;mso-wrap-distance-right:0.0pt;mso-wrap-distance-bottom:0.0pt;" stroked="f">
                      <v:path textboxrect="0,0,0,0"/>
                      <v:imagedata r:id="rId1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大会议桌</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352675" cy="1409700"/>
                      <wp:effectExtent l="0" t="0" r="9525" b="0"/>
                      <wp:docPr id="6"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pic:cNvPicPr>
                                <a:picLocks noChangeAspect="1"/>
                              </pic:cNvPicPr>
                              <pic:nvPr/>
                            </pic:nvPicPr>
                            <pic:blipFill>
                              <a:blip r:embed="rId19"/>
                              <a:stretch/>
                            </pic:blipFill>
                            <pic:spPr bwMode="auto">
                              <a:xfrm>
                                <a:off x="0" y="0"/>
                                <a:ext cx="235267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5.2pt;height:111.0pt;mso-wrap-distance-left:0.0pt;mso-wrap-distance-top:0.0pt;mso-wrap-distance-right:0.0pt;mso-wrap-distance-bottom:0.0pt;" stroked="f">
                      <v:path textboxrect="0,0,0,0"/>
                      <v:imagedata r:id="rId1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大会议桌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352675" cy="1409700"/>
                      <wp:effectExtent l="0" t="0" r="9525" b="0"/>
                      <wp:docPr id="7"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pic:cNvPicPr>
                                <a:picLocks noChangeAspect="1"/>
                              </pic:cNvPicPr>
                              <pic:nvPr/>
                            </pic:nvPicPr>
                            <pic:blipFill>
                              <a:blip r:embed="rId19"/>
                              <a:stretch/>
                            </pic:blipFill>
                            <pic:spPr bwMode="auto">
                              <a:xfrm>
                                <a:off x="0" y="0"/>
                                <a:ext cx="235267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5.2pt;height:111.0pt;mso-wrap-distance-left:0.0pt;mso-wrap-distance-top:0.0pt;mso-wrap-distance-right:0.0pt;mso-wrap-distance-bottom:0.0pt;" stroked="f">
                      <v:path textboxrect="0,0,0,0"/>
                      <v:imagedata r:id="rId1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执勤桌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838450" cy="1219200"/>
                      <wp:effectExtent l="0" t="0" r="0" b="0"/>
                      <wp:docPr id="8" name="图片 31" descr="F5E系列班台正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F5E系列班台正面图"/>
                              <pic:cNvPicPr>
                                <a:picLocks noChangeAspect="1"/>
                              </pic:cNvPicPr>
                              <pic:nvPr/>
                            </pic:nvPicPr>
                            <pic:blipFill>
                              <a:blip r:embed="rId20"/>
                              <a:stretch/>
                            </pic:blipFill>
                            <pic:spPr bwMode="auto">
                              <a:xfrm>
                                <a:off x="0" y="0"/>
                                <a:ext cx="2838450"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3.5pt;height:96.0pt;mso-wrap-distance-left:0.0pt;mso-wrap-distance-top:0.0pt;mso-wrap-distance-right:0.0pt;mso-wrap-distance-bottom:0.0pt;" stroked="f">
                      <v:path textboxrect="0,0,0,0"/>
                      <v:imagedata r:id="rId2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执勤台</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543050" cy="962025"/>
                      <wp:effectExtent l="0" t="0" r="0" b="9525"/>
                      <wp:docPr id="9" name="图片 30" descr="F6Z161-F6Z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descr="F6Z161-F6Z141"/>
                              <pic:cNvPicPr>
                                <a:picLocks noChangeAspect="1"/>
                              </pic:cNvPicPr>
                              <pic:nvPr/>
                            </pic:nvPicPr>
                            <pic:blipFill>
                              <a:blip r:embed="rId21"/>
                              <a:stretch/>
                            </pic:blipFill>
                            <pic:spPr bwMode="auto">
                              <a:xfrm>
                                <a:off x="0" y="0"/>
                                <a:ext cx="15430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1.5pt;height:75.8pt;mso-wrap-distance-left:0.0pt;mso-wrap-distance-top:0.0pt;mso-wrap-distance-right:0.0pt;mso-wrap-distance-bottom:0.0pt;" stroked="f">
                      <v:path textboxrect="0,0,0,0"/>
                      <v:imagedata r:id="rId21"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提讯桌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857375" cy="1219200"/>
                      <wp:effectExtent l="0" t="0" r="9525" b="0"/>
                      <wp:docPr id="1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pic:cNvPicPr>
                                <a:picLocks noChangeAspect="1"/>
                              </pic:cNvPicPr>
                              <pic:nvPr/>
                            </pic:nvPicPr>
                            <pic:blipFill>
                              <a:blip r:embed="rId22"/>
                              <a:stretch/>
                            </pic:blipFill>
                            <pic:spPr bwMode="auto">
                              <a:xfrm>
                                <a:off x="0" y="0"/>
                                <a:ext cx="1857375"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6.2pt;height:96.0pt;mso-wrap-distance-left:0.0pt;mso-wrap-distance-top:0.0pt;mso-wrap-distance-right:0.0pt;mso-wrap-distance-bottom:0.0pt;" stroked="f">
                      <v:path textboxrect="0,0,0,0"/>
                      <v:imagedata r:id="rId22"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单人位</w:t>
            </w:r>
            <w:r>
              <w:rPr>
                <w:rFonts w:hint="eastAsia"/>
                <w:sz w:val="18"/>
                <w:szCs w:val="18"/>
              </w:rPr>
              <w:t xml:space="preserve">沙发</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866900" cy="1295400"/>
                      <wp:effectExtent l="0" t="0" r="0" b="0"/>
                      <wp:docPr id="1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3"/>
                              <a:srcRect l="60068" t="11510" r="0" b="24471"/>
                              <a:stretch/>
                            </pic:blipFill>
                            <pic:spPr bwMode="auto">
                              <a:xfrm>
                                <a:off x="0" y="0"/>
                                <a:ext cx="1866900"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7.0pt;height:102.0pt;mso-wrap-distance-left:0.0pt;mso-wrap-distance-top:0.0pt;mso-wrap-distance-right:0.0pt;mso-wrap-distance-bottom:0.0pt;" stroked="f">
                      <v:path textboxrect="0,0,0,0"/>
                      <v:imagedata r:id="rId2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三人位沙发</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028825" cy="1257300"/>
                      <wp:effectExtent l="0" t="0" r="9525" b="0"/>
                      <wp:docPr id="1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pic:cNvPicPr>
                              <pic:nvPr/>
                            </pic:nvPicPr>
                            <pic:blipFill>
                              <a:blip r:embed="rId24"/>
                              <a:srcRect l="0" t="0" r="36928" b="0"/>
                              <a:stretch/>
                            </pic:blipFill>
                            <pic:spPr bwMode="auto">
                              <a:xfrm>
                                <a:off x="0" y="0"/>
                                <a:ext cx="2028825"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9.8pt;height:99.0pt;mso-wrap-distance-left:0.0pt;mso-wrap-distance-top:0.0pt;mso-wrap-distance-right:0.0pt;mso-wrap-distance-bottom:0.0pt;" stroked="f">
                      <v:path textboxrect="0,0,0,0"/>
                      <v:imagedata r:id="rId24"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w:t>
            </w:r>
            <w:r>
              <w:rPr>
                <w:sz w:val="22"/>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会议椅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952500" cy="1152525"/>
                      <wp:effectExtent l="0" t="0" r="0" b="9525"/>
                      <wp:docPr id="1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25"/>
                              <a:stretch/>
                            </pic:blipFill>
                            <pic:spPr bwMode="auto">
                              <a:xfrm>
                                <a:off x="0" y="0"/>
                                <a:ext cx="952500"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0pt;height:90.8pt;mso-wrap-distance-left:0.0pt;mso-wrap-distance-top:0.0pt;mso-wrap-distance-right:0.0pt;mso-wrap-distance-bottom:0.0pt;" stroked="f">
                      <v:path textboxrect="0,0,0,0"/>
                      <v:imagedata r:id="rId2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执勤椅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143000" cy="1095375"/>
                      <wp:effectExtent l="0" t="0" r="0" b="9525"/>
                      <wp:docPr id="1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pic:cNvPicPr>
                              <pic:nvPr/>
                            </pic:nvPicPr>
                            <pic:blipFill>
                              <a:blip r:embed="rId26"/>
                              <a:stretch/>
                            </pic:blipFill>
                            <pic:spPr bwMode="auto">
                              <a:xfrm>
                                <a:off x="0" y="0"/>
                                <a:ext cx="1143000"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0.0pt;height:86.2pt;mso-wrap-distance-left:0.0pt;mso-wrap-distance-top:0.0pt;mso-wrap-distance-right:0.0pt;mso-wrap-distance-bottom:0.0pt;" stroked="f">
                      <v:path textboxrect="0,0,0,0"/>
                      <v:imagedata r:id="rId26"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审讯椅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162050" cy="1019175"/>
                      <wp:effectExtent l="0" t="0" r="0" b="9525"/>
                      <wp:docPr id="1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pic:cNvPicPr>
                                <a:picLocks noChangeAspect="1"/>
                              </pic:cNvPicPr>
                              <pic:nvPr/>
                            </pic:nvPicPr>
                            <pic:blipFill>
                              <a:blip r:embed="rId27"/>
                              <a:srcRect l="26068" t="3989" r="25174" b="0"/>
                              <a:stretch/>
                            </pic:blipFill>
                            <pic:spPr bwMode="auto">
                              <a:xfrm>
                                <a:off x="0" y="0"/>
                                <a:ext cx="11620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1.5pt;height:80.2pt;mso-wrap-distance-left:0.0pt;mso-wrap-distance-top:0.0pt;mso-wrap-distance-right:0.0pt;mso-wrap-distance-bottom:0.0pt;" stroked="f">
                      <v:path textboxrect="0,0,0,0"/>
                      <v:imagedata r:id="rId27" o:title=""/>
                    </v:shape>
                  </w:pict>
                </mc:Fallback>
              </mc:AlternateContent>
            </w:r>
            <w:r>
              <mc:AlternateContent>
                <mc:Choice Requires="wpg">
                  <w:drawing>
                    <wp:inline xmlns:wp="http://schemas.openxmlformats.org/drawingml/2006/wordprocessingDrawing" distT="0" distB="0" distL="0" distR="0">
                      <wp:extent cx="1209675" cy="990600"/>
                      <wp:effectExtent l="0" t="0" r="9525" b="0"/>
                      <wp:docPr id="1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pic:cNvPicPr>
                                <a:picLocks noChangeAspect="1"/>
                              </pic:cNvPicPr>
                              <pic:nvPr/>
                            </pic:nvPicPr>
                            <pic:blipFill>
                              <a:blip r:embed="rId28"/>
                              <a:stretch/>
                            </pic:blipFill>
                            <pic:spPr bwMode="auto">
                              <a:xfrm>
                                <a:off x="0" y="0"/>
                                <a:ext cx="120967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5.2pt;height:78.0pt;mso-wrap-distance-left:0.0pt;mso-wrap-distance-top:0.0pt;mso-wrap-distance-right:0.0pt;mso-wrap-distance-bottom:0.0pt;" stroked="f">
                      <v:path textboxrect="0,0,0,0"/>
                      <v:imagedata r:id="rId2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组合式</w:t>
            </w:r>
            <w:r>
              <w:rPr>
                <w:rFonts w:hint="eastAsia"/>
                <w:sz w:val="18"/>
                <w:szCs w:val="18"/>
              </w:rPr>
              <w:t xml:space="preserve">执勤台</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114550" cy="1123950"/>
                      <wp:effectExtent l="0" t="0" r="0" b="0"/>
                      <wp:docPr id="1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pic:cNvPicPr>
                              <pic:nvPr/>
                            </pic:nvPicPr>
                            <pic:blipFill>
                              <a:blip r:embed="rId29"/>
                              <a:stretch/>
                            </pic:blipFill>
                            <pic:spPr bwMode="auto">
                              <a:xfrm>
                                <a:off x="0" y="0"/>
                                <a:ext cx="2114550"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66.5pt;height:88.5pt;mso-wrap-distance-left:0.0pt;mso-wrap-distance-top:0.0pt;mso-wrap-distance-right:0.0pt;mso-wrap-distance-bottom:0.0pt;" stroked="f">
                      <v:path textboxrect="0,0,0,0"/>
                      <v:imagedata r:id="rId2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组合式洽谈桌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466850" cy="1000125"/>
                      <wp:effectExtent l="0" t="0" r="0" b="9525"/>
                      <wp:docPr id="1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a:picLocks noChangeAspect="1"/>
                              </pic:cNvPicPr>
                              <pic:nvPr/>
                            </pic:nvPicPr>
                            <pic:blipFill>
                              <a:blip r:embed="rId30"/>
                              <a:stretch/>
                            </pic:blipFill>
                            <pic:spPr bwMode="auto">
                              <a:xfrm>
                                <a:off x="0" y="0"/>
                                <a:ext cx="1466849"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5.5pt;height:78.8pt;mso-wrap-distance-left:0.0pt;mso-wrap-distance-top:0.0pt;mso-wrap-distance-right:0.0pt;mso-wrap-distance-bottom:0.0pt;" stroked="f">
                      <v:path textboxrect="0,0,0,0"/>
                      <v:imagedata r:id="rId3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双层铁床</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533650" cy="1924050"/>
                      <wp:effectExtent l="0" t="0" r="0" b="0"/>
                      <wp:docPr id="19" name="图片 20" descr="D:\xwechat_files\wxid_elqfhgukfiud22_cf69\temp\RWTemp\2026-01\375654cd8094c59f82591da6e812d892\ba93e9f6167650e4ce0e8dce5ca6c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descr="D:\xwechat_files\wxid_elqfhgukfiud22_cf69\temp\RWTemp\2026-01\375654cd8094c59f82591da6e812d892\ba93e9f6167650e4ce0e8dce5ca6c906.jpg"/>
                              <pic:cNvPicPr>
                                <a:picLocks noChangeAspect="1"/>
                              </pic:cNvPicPr>
                              <pic:nvPr/>
                            </pic:nvPicPr>
                            <pic:blipFill>
                              <a:blip r:embed="rId31"/>
                              <a:stretch/>
                            </pic:blipFill>
                            <pic:spPr bwMode="auto">
                              <a:xfrm>
                                <a:off x="0" y="0"/>
                                <a:ext cx="2533650"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99.5pt;height:151.5pt;mso-wrap-distance-left:0.0pt;mso-wrap-distance-top:0.0pt;mso-wrap-distance-right:0.0pt;mso-wrap-distance-bottom:0.0pt;" stroked="f">
                      <v:path textboxrect="0,0,0,0"/>
                      <v:imagedata r:id="rId31"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床</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790700" cy="1038225"/>
                      <wp:effectExtent l="0" t="0" r="0" b="9525"/>
                      <wp:docPr id="20" name="图片 19" descr="IMG_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descr="IMG_1570"/>
                              <pic:cNvPicPr>
                                <a:picLocks noChangeAspect="1"/>
                              </pic:cNvPicPr>
                              <pic:nvPr/>
                            </pic:nvPicPr>
                            <pic:blipFill>
                              <a:blip r:embed="rId32"/>
                              <a:stretch/>
                            </pic:blipFill>
                            <pic:spPr bwMode="auto">
                              <a:xfrm>
                                <a:off x="0" y="0"/>
                                <a:ext cx="1790700"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1.0pt;height:81.8pt;mso-wrap-distance-left:0.0pt;mso-wrap-distance-top:0.0pt;mso-wrap-distance-right:0.0pt;mso-wrap-distance-bottom:0.0pt;" stroked="f">
                      <v:path textboxrect="0,0,0,0"/>
                      <v:imagedata r:id="rId32"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荣誉墙柜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857500" cy="1209675"/>
                      <wp:effectExtent l="0" t="0" r="0" b="9525"/>
                      <wp:docPr id="2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pic:cNvPicPr>
                              <pic:nvPr/>
                            </pic:nvPicPr>
                            <pic:blipFill>
                              <a:blip r:embed="rId33"/>
                              <a:srcRect l="2553" t="16290" r="2762" b="14004"/>
                              <a:stretch/>
                            </pic:blipFill>
                            <pic:spPr bwMode="auto">
                              <a:xfrm>
                                <a:off x="0" y="0"/>
                                <a:ext cx="28575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25.0pt;height:95.2pt;mso-wrap-distance-left:0.0pt;mso-wrap-distance-top:0.0pt;mso-wrap-distance-right:0.0pt;mso-wrap-distance-bottom:0.0pt;" stroked="f">
                      <v:path textboxrect="0,0,0,0"/>
                      <v:imagedata r:id="rId3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19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荣誉镂空隔断</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857500" cy="1209675"/>
                      <wp:effectExtent l="0" t="0" r="0" b="9525"/>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pic:cNvPicPr>
                              <pic:nvPr/>
                            </pic:nvPicPr>
                            <pic:blipFill>
                              <a:blip r:embed="rId33"/>
                              <a:srcRect l="2553" t="16290" r="2762" b="14004"/>
                              <a:stretch/>
                            </pic:blipFill>
                            <pic:spPr bwMode="auto">
                              <a:xfrm>
                                <a:off x="0" y="0"/>
                                <a:ext cx="285750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5.0pt;height:95.2pt;mso-wrap-distance-left:0.0pt;mso-wrap-distance-top:0.0pt;mso-wrap-distance-right:0.0pt;mso-wrap-distance-bottom:0.0pt;" stroked="f">
                      <v:path textboxrect="0,0,0,0"/>
                      <v:imagedata r:id="rId3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带柜子卡座沙发</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000250" cy="1038225"/>
                      <wp:effectExtent l="0" t="0" r="0" b="9525"/>
                      <wp:docPr id="23" name="图片 16" descr="C:\Users\HiWin10\AppData\Local\Temp\QQ_17720023295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descr="C:\Users\HiWin10\AppData\Local\Temp\QQ_1772002329592.png"/>
                              <pic:cNvPicPr>
                                <a:picLocks noChangeAspect="1"/>
                              </pic:cNvPicPr>
                              <pic:nvPr/>
                            </pic:nvPicPr>
                            <pic:blipFill>
                              <a:blip r:embed="rId34"/>
                              <a:stretch/>
                            </pic:blipFill>
                            <pic:spPr bwMode="auto">
                              <a:xfrm>
                                <a:off x="0" y="0"/>
                                <a:ext cx="2000250"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57.5pt;height:81.8pt;mso-wrap-distance-left:0.0pt;mso-wrap-distance-top:0.0pt;mso-wrap-distance-right:0.0pt;mso-wrap-distance-bottom:0.0pt;" stroked="f">
                      <v:path textboxrect="0,0,0,0"/>
                      <v:imagedata r:id="rId34"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不锈钢餐桌（折叠餐桌椅）</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524125" cy="1409700"/>
                      <wp:effectExtent l="0" t="0" r="9525" b="0"/>
                      <wp:docPr id="2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pic:cNvPicPr>
                              <pic:nvPr/>
                            </pic:nvPicPr>
                            <pic:blipFill>
                              <a:blip r:embed="rId35"/>
                              <a:srcRect l="5869" t="19308" r="3078" b="23524"/>
                              <a:stretch/>
                            </pic:blipFill>
                            <pic:spPr bwMode="auto">
                              <a:xfrm>
                                <a:off x="0" y="0"/>
                                <a:ext cx="252412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98.8pt;height:111.0pt;mso-wrap-distance-left:0.0pt;mso-wrap-distance-top:0.0pt;mso-wrap-distance-right:0.0pt;mso-wrap-distance-bottom:0.0pt;" stroked="f">
                      <v:path textboxrect="0,0,0,0"/>
                      <v:imagedata r:id="rId3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电脑桌</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419225" cy="1133475"/>
                      <wp:effectExtent l="0" t="0" r="9525" b="9525"/>
                      <wp:docPr id="25" name="图片 14" descr="833168e7b344924dec3e2d4db4e0b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833168e7b344924dec3e2d4db4e0bf7"/>
                              <pic:cNvPicPr>
                                <a:picLocks noChangeAspect="1"/>
                              </pic:cNvPicPr>
                              <pic:nvPr/>
                            </pic:nvPicPr>
                            <pic:blipFill>
                              <a:blip r:embed="rId36"/>
                              <a:stretch/>
                            </pic:blipFill>
                            <pic:spPr bwMode="auto">
                              <a:xfrm>
                                <a:off x="0" y="0"/>
                                <a:ext cx="1419225"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1.8pt;height:89.2pt;mso-wrap-distance-left:0.0pt;mso-wrap-distance-top:0.0pt;mso-wrap-distance-right:0.0pt;mso-wrap-distance-bottom:0.0pt;" stroked="f">
                      <v:path textboxrect="0,0,0,0"/>
                      <v:imagedata r:id="rId36"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w:t>
            </w:r>
            <w:r>
              <w:rPr>
                <w:rFonts w:hint="eastAsia"/>
                <w:sz w:val="18"/>
                <w:szCs w:val="18"/>
              </w:rPr>
              <w:t xml:space="preserve">带桌面</w:t>
            </w:r>
            <w:r>
              <w:rPr>
                <w:rFonts w:hint="eastAsia"/>
                <w:sz w:val="18"/>
                <w:szCs w:val="18"/>
              </w:rPr>
              <w:t xml:space="preserve">)</w:t>
            </w:r>
            <w:r>
              <w:rPr>
                <w:rFonts w:hint="eastAsia"/>
                <w:sz w:val="18"/>
                <w:szCs w:val="18"/>
              </w:rPr>
              <w:t xml:space="preserve">开放式书架柜</w:t>
            </w:r>
            <w:r>
              <w:rPr>
                <w:rFonts w:hint="eastAsia"/>
                <w:sz w:val="18"/>
                <w:szCs w:val="18"/>
              </w:rPr>
              <w:t xml:space="preserve">  </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657350" cy="1162050"/>
                      <wp:effectExtent l="0" t="0" r="0" b="0"/>
                      <wp:docPr id="2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pic:cNvPicPr>
                              <pic:nvPr/>
                            </pic:nvPicPr>
                            <pic:blipFill>
                              <a:blip r:embed="rId37"/>
                              <a:stretch/>
                            </pic:blipFill>
                            <pic:spPr bwMode="auto">
                              <a:xfrm>
                                <a:off x="0" y="0"/>
                                <a:ext cx="1657350"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30.5pt;height:91.5pt;mso-wrap-distance-left:0.0pt;mso-wrap-distance-top:0.0pt;mso-wrap-distance-right:0.0pt;mso-wrap-distance-bottom:0.0pt;" stroked="f">
                      <v:path textboxrect="0,0,0,0"/>
                      <v:imagedata r:id="rId37"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开放式书柜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914525" cy="1295400"/>
                      <wp:effectExtent l="0" t="0" r="9525" b="0"/>
                      <wp:docPr id="2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a:picLocks noChangeAspect="1"/>
                              </pic:cNvPicPr>
                              <pic:nvPr/>
                            </pic:nvPicPr>
                            <pic:blipFill>
                              <a:blip r:embed="rId38"/>
                              <a:stretch/>
                            </pic:blipFill>
                            <pic:spPr bwMode="auto">
                              <a:xfrm>
                                <a:off x="0" y="0"/>
                                <a:ext cx="1914525"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0.8pt;height:102.0pt;mso-wrap-distance-left:0.0pt;mso-wrap-distance-top:0.0pt;mso-wrap-distance-right:0.0pt;mso-wrap-distance-bottom:0.0pt;" stroked="f">
                      <v:path textboxrect="0,0,0,0"/>
                      <v:imagedata r:id="rId38" o:title=""/>
                    </v:shape>
                  </w:pict>
                </mc:Fallback>
              </mc:AlternateContent>
            </w:r>
            <w:r>
              <w:t xml:space="preserve"> </w:t>
            </w:r>
            <w:r>
              <mc:AlternateContent>
                <mc:Choice Requires="wpg">
                  <w:drawing>
                    <wp:inline xmlns:wp="http://schemas.openxmlformats.org/drawingml/2006/wordprocessingDrawing" distT="0" distB="0" distL="0" distR="0">
                      <wp:extent cx="2066925" cy="1095375"/>
                      <wp:effectExtent l="0" t="0" r="9525" b="9525"/>
                      <wp:docPr id="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a:picLocks noChangeAspect="1"/>
                              </pic:cNvPicPr>
                              <pic:nvPr/>
                            </pic:nvPicPr>
                            <pic:blipFill>
                              <a:blip r:embed="rId39"/>
                              <a:stretch/>
                            </pic:blipFill>
                            <pic:spPr bwMode="auto">
                              <a:xfrm>
                                <a:off x="0" y="0"/>
                                <a:ext cx="2066925"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62.8pt;height:86.2pt;mso-wrap-distance-left:0.0pt;mso-wrap-distance-top:0.0pt;mso-wrap-distance-right:0.0pt;mso-wrap-distance-bottom:0.0pt;" stroked="f">
                      <v:path textboxrect="0,0,0,0"/>
                      <v:imagedata r:id="rId3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储物柜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3267075" cy="1371600"/>
                      <wp:effectExtent l="0" t="0" r="9525" b="0"/>
                      <wp:docPr id="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a:picLocks noChangeAspect="1"/>
                              </pic:cNvPicPr>
                              <pic:nvPr/>
                            </pic:nvPicPr>
                            <pic:blipFill>
                              <a:blip r:embed="rId40"/>
                              <a:stretch/>
                            </pic:blipFill>
                            <pic:spPr bwMode="auto">
                              <a:xfrm>
                                <a:off x="0" y="0"/>
                                <a:ext cx="326707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57.2pt;height:108.0pt;mso-wrap-distance-left:0.0pt;mso-wrap-distance-top:0.0pt;mso-wrap-distance-right:0.0pt;mso-wrap-distance-bottom:0.0pt;" stroked="f">
                      <v:path textboxrect="0,0,0,0"/>
                      <v:imagedata r:id="rId4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spacing w:after="0" w:line="360" w:lineRule="auto"/>
              <w:rPr>
                <w:sz w:val="22"/>
              </w:rPr>
            </w:pPr>
            <w:r>
              <w:rPr>
                <w:rFonts w:hint="eastAsia"/>
                <w:sz w:val="22"/>
              </w:rPr>
              <w:t xml:space="preserve">2</w:t>
            </w:r>
            <w:r>
              <w:rPr>
                <w:sz w:val="22"/>
              </w:rPr>
              <w:t xml:space="preserve">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铝合金定制床头柜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609725" cy="1590675"/>
                      <wp:effectExtent l="0" t="0" r="9525" b="9525"/>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pic:cNvPicPr>
                              <pic:nvPr/>
                            </pic:nvPicPr>
                            <pic:blipFill>
                              <a:blip r:embed="rId41"/>
                              <a:stretch/>
                            </pic:blipFill>
                            <pic:spPr bwMode="auto">
                              <a:xfrm>
                                <a:off x="0" y="0"/>
                                <a:ext cx="1609724" cy="159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6.8pt;height:125.2pt;mso-wrap-distance-left:0.0pt;mso-wrap-distance-top:0.0pt;mso-wrap-distance-right:0.0pt;mso-wrap-distance-bottom:0.0pt;" stroked="f">
                      <v:path textboxrect="0,0,0,0"/>
                      <v:imagedata r:id="rId41"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widowControl/>
              <w:rPr>
                <w:sz w:val="18"/>
                <w:szCs w:val="18"/>
              </w:rPr>
            </w:pPr>
            <w:r>
              <w:rPr>
                <w:rFonts w:hint="eastAsia"/>
                <w:sz w:val="18"/>
                <w:szCs w:val="18"/>
              </w:rPr>
              <w:t xml:space="preserve">铝合金定制阳台柜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457450" cy="1581150"/>
                      <wp:effectExtent l="0" t="0" r="0" b="0"/>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pic:cNvPicPr>
                              <pic:nvPr/>
                            </pic:nvPicPr>
                            <pic:blipFill>
                              <a:blip r:embed="rId42"/>
                              <a:stretch/>
                            </pic:blipFill>
                            <pic:spPr bwMode="auto">
                              <a:xfrm>
                                <a:off x="0" y="0"/>
                                <a:ext cx="2457450" cy="158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93.5pt;height:124.5pt;mso-wrap-distance-left:0.0pt;mso-wrap-distance-top:0.0pt;mso-wrap-distance-right:0.0pt;mso-wrap-distance-bottom:0.0pt;" stroked="f">
                      <v:path textboxrect="0,0,0,0"/>
                      <v:imagedata r:id="rId42" o:title=""/>
                    </v:shape>
                  </w:pict>
                </mc:Fallback>
              </mc:AlternateContent>
            </w:r>
            <w:r>
              <w:t xml:space="preserve"> </w:t>
            </w:r>
            <w:r>
              <mc:AlternateContent>
                <mc:Choice Requires="wpg">
                  <w:drawing>
                    <wp:inline xmlns:wp="http://schemas.openxmlformats.org/drawingml/2006/wordprocessingDrawing" distT="0" distB="0" distL="0" distR="0">
                      <wp:extent cx="2447925" cy="1371600"/>
                      <wp:effectExtent l="0" t="0" r="9525" b="0"/>
                      <wp:docPr id="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pic:cNvPicPr>
                              <pic:nvPr/>
                            </pic:nvPicPr>
                            <pic:blipFill>
                              <a:blip r:embed="rId43"/>
                              <a:stretch/>
                            </pic:blipFill>
                            <pic:spPr bwMode="auto">
                              <a:xfrm>
                                <a:off x="0" y="0"/>
                                <a:ext cx="244792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92.8pt;height:108.0pt;mso-wrap-distance-left:0.0pt;mso-wrap-distance-top:0.0pt;mso-wrap-distance-right:0.0pt;mso-wrap-distance-bottom:0.0pt;" stroked="f">
                      <v:path textboxrect="0,0,0,0"/>
                      <v:imagedata r:id="rId4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w:t>
            </w:r>
            <w:r>
              <w:rPr>
                <w:rFonts w:hint="eastAsia"/>
                <w:sz w:val="18"/>
                <w:szCs w:val="18"/>
              </w:rPr>
              <w:t xml:space="preserve">定制定制</w:t>
            </w:r>
            <w:r>
              <w:rPr>
                <w:rFonts w:hint="eastAsia"/>
                <w:sz w:val="18"/>
                <w:szCs w:val="18"/>
              </w:rPr>
              <w:t xml:space="preserve">衣柜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5276850" cy="1885950"/>
                      <wp:effectExtent l="0" t="0" r="0" b="0"/>
                      <wp:docPr id="3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a:picLocks noChangeAspect="1"/>
                              </pic:cNvPicPr>
                              <pic:nvPr/>
                            </pic:nvPicPr>
                            <pic:blipFill>
                              <a:blip r:embed="rId44"/>
                              <a:stretch/>
                            </pic:blipFill>
                            <pic:spPr bwMode="auto">
                              <a:xfrm>
                                <a:off x="0" y="0"/>
                                <a:ext cx="5276850"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5.5pt;height:148.5pt;mso-wrap-distance-left:0.0pt;mso-wrap-distance-top:0.0pt;mso-wrap-distance-right:0.0pt;mso-wrap-distance-bottom:0.0pt;" stroked="f">
                      <v:path textboxrect="0,0,0,0"/>
                      <v:imagedata r:id="rId44"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2</w:t>
            </w:r>
            <w:r>
              <w:rPr>
                <w:sz w:val="22"/>
              </w:rPr>
              <w:t xml:space="preserve">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w:t>
            </w:r>
            <w:r>
              <w:rPr>
                <w:rFonts w:hint="eastAsia"/>
                <w:sz w:val="18"/>
                <w:szCs w:val="18"/>
              </w:rPr>
              <w:t xml:space="preserve">定制定制</w:t>
            </w:r>
            <w:r>
              <w:rPr>
                <w:rFonts w:hint="eastAsia"/>
                <w:sz w:val="18"/>
                <w:szCs w:val="18"/>
              </w:rPr>
              <w:t xml:space="preserve">衣柜</w:t>
            </w: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438400" cy="1514475"/>
                      <wp:effectExtent l="0" t="0" r="0" b="9525"/>
                      <wp:docPr id="3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pic:cNvPicPr>
                              <pic:nvPr/>
                            </pic:nvPicPr>
                            <pic:blipFill>
                              <a:blip r:embed="rId45"/>
                              <a:stretch/>
                            </pic:blipFill>
                            <pic:spPr bwMode="auto">
                              <a:xfrm>
                                <a:off x="0" y="0"/>
                                <a:ext cx="2438400" cy="1514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92.0pt;height:119.2pt;mso-wrap-distance-left:0.0pt;mso-wrap-distance-top:0.0pt;mso-wrap-distance-right:0.0pt;mso-wrap-distance-bottom:0.0pt;" stroked="f">
                      <v:path textboxrect="0,0,0,0"/>
                      <v:imagedata r:id="rId45"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铝合金定制矮柜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457325" cy="1381125"/>
                      <wp:effectExtent l="0" t="0" r="9525" b="9525"/>
                      <wp:docPr id="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pic:cNvPicPr>
                              <pic:nvPr/>
                            </pic:nvPicPr>
                            <pic:blipFill>
                              <a:blip r:embed="rId46"/>
                              <a:srcRect l="0" t="14726" r="0" b="11122"/>
                              <a:stretch/>
                            </pic:blipFill>
                            <pic:spPr bwMode="auto">
                              <a:xfrm>
                                <a:off x="0" y="0"/>
                                <a:ext cx="1457325"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4.8pt;height:108.8pt;mso-wrap-distance-left:0.0pt;mso-wrap-distance-top:0.0pt;mso-wrap-distance-right:0.0pt;mso-wrap-distance-bottom:0.0pt;" stroked="f">
                      <v:path textboxrect="0,0,0,0"/>
                      <v:imagedata r:id="rId46"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铝合金定制矮柜</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2962275" cy="1419225"/>
                      <wp:effectExtent l="0" t="0" r="9525" b="9525"/>
                      <wp:docPr id="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pic:cNvPicPr>
                                <a:picLocks noChangeAspect="1"/>
                              </pic:cNvPicPr>
                              <pic:nvPr/>
                            </pic:nvPicPr>
                            <pic:blipFill>
                              <a:blip r:embed="rId47"/>
                              <a:stretch/>
                            </pic:blipFill>
                            <pic:spPr bwMode="auto">
                              <a:xfrm>
                                <a:off x="0" y="0"/>
                                <a:ext cx="2962275"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33.2pt;height:111.8pt;mso-wrap-distance-left:0.0pt;mso-wrap-distance-top:0.0pt;mso-wrap-distance-right:0.0pt;mso-wrap-distance-bottom:0.0pt;" stroked="f">
                      <v:path textboxrect="0,0,0,0"/>
                      <v:imagedata r:id="rId47"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实木多层板定制档案柜</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1343025" cy="1409700"/>
                      <wp:effectExtent l="0" t="0" r="9525" b="0"/>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pic:cNvPicPr>
                              <pic:nvPr/>
                            </pic:nvPicPr>
                            <pic:blipFill>
                              <a:blip r:embed="rId48"/>
                              <a:stretch/>
                            </pic:blipFill>
                            <pic:spPr bwMode="auto">
                              <a:xfrm>
                                <a:off x="0" y="0"/>
                                <a:ext cx="134302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5.8pt;height:111.0pt;mso-wrap-distance-left:0.0pt;mso-wrap-distance-top:0.0pt;mso-wrap-distance-right:0.0pt;mso-wrap-distance-bottom:0.0pt;" stroked="f">
                      <v:path textboxrect="0,0,0,0"/>
                      <v:imagedata r:id="rId4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spacing w:after="0" w:line="360" w:lineRule="auto"/>
              <w:rPr>
                <w:sz w:val="22"/>
              </w:rPr>
            </w:pPr>
            <w:r>
              <w:rPr>
                <w:rFonts w:hint="eastAsia"/>
                <w:sz w:val="22"/>
              </w:rPr>
              <w:t xml:space="preserve">3</w:t>
            </w:r>
            <w:r>
              <w:rPr>
                <w:sz w:val="22"/>
              </w:rPr>
              <w:t xml:space="preserve">3</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after="0" w:line="240" w:lineRule="auto"/>
              <w:rPr>
                <w:sz w:val="18"/>
                <w:szCs w:val="18"/>
              </w:rPr>
            </w:pPr>
            <w:r>
              <w:rPr>
                <w:rFonts w:hint="eastAsia"/>
                <w:sz w:val="18"/>
                <w:szCs w:val="18"/>
              </w:rPr>
              <w:t xml:space="preserve">钢木结构长条凳</w:t>
            </w:r>
            <w:r/>
          </w:p>
        </w:tc>
        <w:tc>
          <w:tcPr>
            <w:tcBorders>
              <w:top w:val="single" w:color="000000" w:sz="4" w:space="0"/>
              <w:left w:val="single" w:color="000000" w:sz="4" w:space="0"/>
              <w:bottom w:val="single" w:color="000000" w:sz="4" w:space="0"/>
              <w:right w:val="single" w:color="000000" w:sz="4" w:space="0"/>
            </w:tcBorders>
            <w:tcW w:w="4463" w:type="pct"/>
            <w:textDirection w:val="lrTb"/>
            <w:noWrap w:val="false"/>
          </w:tcPr>
          <w:p>
            <w:pPr>
              <w:jc w:val="center"/>
              <w:spacing w:after="0" w:line="360" w:lineRule="auto"/>
            </w:pPr>
            <w:r>
              <mc:AlternateContent>
                <mc:Choice Requires="wpg">
                  <w:drawing>
                    <wp:inline xmlns:wp="http://schemas.openxmlformats.org/drawingml/2006/wordprocessingDrawing" distT="0" distB="0" distL="0" distR="0">
                      <wp:extent cx="4257675" cy="2362200"/>
                      <wp:effectExtent l="0" t="0" r="9525" b="0"/>
                      <wp:docPr id="38" name="图片 1" descr="C:\Users\HiWin10\AppData\Local\Temp\QQ_1773646865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descr="C:\Users\HiWin10\AppData\Local\Temp\QQ_1773646865573.png"/>
                              <pic:cNvPicPr>
                                <a:picLocks noChangeAspect="1"/>
                              </pic:cNvPicPr>
                              <pic:nvPr/>
                            </pic:nvPicPr>
                            <pic:blipFill>
                              <a:blip r:embed="rId49"/>
                              <a:stretch/>
                            </pic:blipFill>
                            <pic:spPr bwMode="auto">
                              <a:xfrm>
                                <a:off x="0" y="0"/>
                                <a:ext cx="4257675" cy="2362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35.2pt;height:186.0pt;mso-wrap-distance-left:0.0pt;mso-wrap-distance-top:0.0pt;mso-wrap-distance-right:0.0pt;mso-wrap-distance-bottom:0.0pt;" stroked="f">
                      <v:path textboxrect="0,0,0,0"/>
                      <v:imagedata r:id="rId49" o:title=""/>
                    </v:shape>
                  </w:pict>
                </mc:Fallback>
              </mc:AlternateContent>
            </w:r>
            <w:r/>
          </w:p>
        </w:tc>
      </w:tr>
    </w:tbl>
    <w:p>
      <w:pPr>
        <w:spacing w:after="0" w:line="360" w:lineRule="auto"/>
        <w:rPr>
          <w:rFonts w:hint="eastAsia" w:ascii="宋体" w:hAnsi="宋体"/>
          <w:sz w:val="24"/>
        </w:rPr>
      </w:pPr>
      <w:r>
        <w:rPr>
          <w:rFonts w:hint="eastAsia" w:ascii="宋体" w:hAnsi="宋体"/>
          <w:sz w:val="24"/>
        </w:rPr>
        <w:t xml:space="preserve">注：</w:t>
      </w:r>
      <w:bookmarkStart w:id="287" w:name="OLE_LINK28"/>
      <w:r>
        <w:rPr>
          <w:rFonts w:hint="eastAsia" w:ascii="宋体" w:hAnsi="宋体"/>
          <w:sz w:val="24"/>
        </w:rPr>
        <w:t xml:space="preserve">1、以上图集参考式样的颜色不代表最终供货成品颜色，成品颜色</w:t>
      </w:r>
      <w:r>
        <w:rPr>
          <w:rFonts w:hint="eastAsia" w:ascii="宋体" w:hAnsi="宋体"/>
          <w:sz w:val="24"/>
        </w:rPr>
        <w:t xml:space="preserve">待供应</w:t>
      </w:r>
      <w:r>
        <w:rPr>
          <w:rFonts w:hint="eastAsia" w:ascii="宋体" w:hAnsi="宋体"/>
          <w:sz w:val="24"/>
        </w:rPr>
        <w:t xml:space="preserve">商提供图纸后由采购人选择颜色。</w:t>
      </w:r>
      <w:r/>
    </w:p>
    <w:p>
      <w:pPr>
        <w:ind w:firstLine="480"/>
        <w:spacing w:after="0" w:line="360" w:lineRule="auto"/>
        <w:rPr>
          <w:rFonts w:hint="eastAsia" w:ascii="宋体" w:hAnsi="宋体"/>
          <w:sz w:val="24"/>
        </w:rPr>
      </w:pPr>
      <w:r>
        <w:rPr>
          <w:rFonts w:hint="eastAsia" w:ascii="宋体" w:hAnsi="宋体"/>
          <w:sz w:val="24"/>
        </w:rPr>
        <w:t xml:space="preserve">2、以上图集仅</w:t>
      </w:r>
      <w:r>
        <w:rPr>
          <w:rFonts w:hint="eastAsia" w:ascii="宋体" w:hAnsi="宋体"/>
          <w:sz w:val="24"/>
        </w:rPr>
        <w:t xml:space="preserve">供供应</w:t>
      </w:r>
      <w:r>
        <w:rPr>
          <w:rFonts w:hint="eastAsia" w:ascii="宋体" w:hAnsi="宋体"/>
          <w:sz w:val="24"/>
        </w:rPr>
        <w:t xml:space="preserve">商参考，具体样式应结合规格参数、现场实际，进行二次深化设计，提供</w:t>
      </w:r>
      <w:r>
        <w:rPr>
          <w:rFonts w:hint="eastAsia" w:ascii="宋体" w:hAnsi="宋体"/>
          <w:sz w:val="24"/>
        </w:rPr>
        <w:t xml:space="preserve">样卡供采购</w:t>
      </w:r>
      <w:r>
        <w:rPr>
          <w:rFonts w:hint="eastAsia" w:ascii="宋体" w:hAnsi="宋体"/>
          <w:sz w:val="24"/>
        </w:rPr>
        <w:t xml:space="preserve">人选择，经采购人确认样式、颜色后，方可组织生产。</w:t>
      </w:r>
      <w:r/>
    </w:p>
    <w:p>
      <w:pPr>
        <w:ind w:firstLine="480"/>
        <w:spacing w:after="0" w:line="360" w:lineRule="auto"/>
        <w:rPr>
          <w:rFonts w:hint="eastAsia" w:ascii="宋体" w:hAnsi="宋体"/>
          <w:sz w:val="24"/>
        </w:rPr>
      </w:pPr>
      <w:r>
        <w:rPr>
          <w:rFonts w:hint="eastAsia" w:ascii="宋体" w:hAnsi="宋体"/>
          <w:sz w:val="24"/>
        </w:rPr>
        <w:t xml:space="preserve">3、木质</w:t>
      </w:r>
      <w:bookmarkStart w:id="288" w:name="OLE_LINK18"/>
      <w:r>
        <w:rPr>
          <w:rFonts w:hint="eastAsia" w:ascii="宋体" w:hAnsi="宋体"/>
          <w:sz w:val="24"/>
        </w:rPr>
        <w:t xml:space="preserve">家具</w:t>
      </w:r>
      <w:bookmarkEnd w:id="288"/>
      <w:r>
        <w:rPr>
          <w:rFonts w:hint="eastAsia" w:ascii="宋体" w:hAnsi="宋体"/>
          <w:sz w:val="24"/>
        </w:rPr>
        <w:t xml:space="preserve">、全铝蜂窝板家具现场组装后需在内部隐蔽位置</w:t>
      </w:r>
      <w:r>
        <w:rPr>
          <w:rFonts w:hint="eastAsia" w:ascii="宋体" w:hAnsi="宋体"/>
          <w:sz w:val="24"/>
        </w:rPr>
        <w:t xml:space="preserve">用角码进行</w:t>
      </w:r>
      <w:r>
        <w:rPr>
          <w:rFonts w:hint="eastAsia" w:ascii="宋体" w:hAnsi="宋体"/>
          <w:sz w:val="24"/>
        </w:rPr>
        <w:t xml:space="preserve">加固处理。</w:t>
      </w:r>
      <w:r/>
    </w:p>
    <w:p>
      <w:pPr>
        <w:ind w:firstLine="480"/>
        <w:spacing w:after="0" w:line="360" w:lineRule="auto"/>
        <w:rPr>
          <w:rFonts w:hint="eastAsia" w:ascii="宋体" w:hAnsi="宋体"/>
          <w:sz w:val="24"/>
        </w:rPr>
        <w:sectPr>
          <w:footnotePr/>
          <w:endnotePr/>
          <w:type w:val="nextPage"/>
          <w:pgSz w:w="16838" w:h="11906" w:orient="landscape"/>
          <w:pgMar w:top="1588" w:right="1440" w:bottom="1588" w:left="1440" w:header="851" w:footer="992" w:gutter="0"/>
          <w:cols w:num="1" w:sep="0" w:space="720" w:equalWidth="1"/>
          <w:docGrid w:linePitch="360"/>
        </w:sectPr>
      </w:pPr>
      <w:r>
        <w:rPr>
          <w:rFonts w:hint="eastAsia" w:ascii="宋体" w:hAnsi="宋体"/>
          <w:sz w:val="24"/>
        </w:rPr>
        <w:t xml:space="preserve">4、不锈钢餐桌桌面、凳面和钢架之间需牢固焊接，禁止螺栓活动连接。</w:t>
      </w:r>
      <w:r/>
    </w:p>
    <w:p>
      <w:pPr>
        <w:ind w:firstLine="480"/>
        <w:spacing w:after="0" w:line="360" w:lineRule="auto"/>
        <w:rPr>
          <w:rFonts w:hint="eastAsia" w:ascii="宋体" w:hAnsi="宋体"/>
          <w:sz w:val="24"/>
        </w:rPr>
      </w:pPr>
      <w:r>
        <w:rPr>
          <w:rFonts w:hint="eastAsia" w:ascii="宋体" w:hAnsi="宋体"/>
          <w:sz w:val="24"/>
        </w:rPr>
      </w:r>
      <w:bookmarkEnd w:id="287"/>
      <w:r/>
    </w:p>
    <w:p>
      <w:pPr>
        <w:ind w:firstLine="482"/>
        <w:spacing w:after="0" w:line="360" w:lineRule="auto"/>
        <w:rPr>
          <w:rFonts w:hint="eastAsia" w:ascii="宋体" w:hAnsi="宋体"/>
          <w:b/>
          <w:sz w:val="24"/>
        </w:rPr>
      </w:pPr>
      <w:r>
        <w:rPr>
          <w:rFonts w:hint="eastAsia" w:ascii="宋体" w:hAnsi="宋体"/>
          <w:b/>
          <w:sz w:val="24"/>
        </w:rPr>
        <w:t xml:space="preserve">三、样品（免费提供，中标单位的样品留存作为验货标准）</w:t>
      </w:r>
      <w:r/>
    </w:p>
    <w:p>
      <w:pPr>
        <w:ind w:firstLine="480"/>
        <w:spacing w:after="0" w:line="360" w:lineRule="auto"/>
        <w:rPr>
          <w:rFonts w:hint="eastAsia" w:ascii="宋体" w:hAnsi="宋体"/>
          <w:sz w:val="24"/>
        </w:rPr>
      </w:pPr>
      <w:r>
        <w:rPr>
          <w:rFonts w:hint="eastAsia" w:ascii="宋体" w:hAnsi="宋体"/>
          <w:sz w:val="24"/>
        </w:rPr>
        <w:t xml:space="preserve">1、床头柜1张，材质及具体参数见</w:t>
      </w:r>
      <w:r>
        <w:rPr>
          <w:rFonts w:ascii="宋体" w:hAnsi="宋体"/>
          <w:sz w:val="24"/>
        </w:rPr>
        <w:t xml:space="preserve">本章“</w:t>
      </w:r>
      <w:r>
        <w:rPr>
          <w:rFonts w:hint="eastAsia" w:ascii="宋体" w:hAnsi="宋体"/>
          <w:sz w:val="24"/>
        </w:rPr>
        <w:t xml:space="preserve">二</w:t>
      </w:r>
      <w:r>
        <w:rPr>
          <w:rFonts w:ascii="宋体" w:hAnsi="宋体"/>
          <w:sz w:val="24"/>
        </w:rPr>
        <w:t xml:space="preserve">、</w:t>
      </w:r>
      <w:r>
        <w:rPr>
          <w:rFonts w:hint="eastAsia" w:ascii="宋体" w:hAnsi="宋体"/>
          <w:sz w:val="24"/>
        </w:rPr>
        <w:t xml:space="preserve">货物清单</w:t>
      </w:r>
      <w:r>
        <w:rPr>
          <w:rFonts w:ascii="宋体" w:hAnsi="宋体"/>
          <w:sz w:val="24"/>
        </w:rPr>
        <w:t xml:space="preserve">”的“</w:t>
      </w:r>
      <w:r>
        <w:rPr>
          <w:rFonts w:hint="eastAsia" w:ascii="宋体" w:hAnsi="宋体"/>
          <w:sz w:val="24"/>
        </w:rPr>
        <w:t xml:space="preserve">表</w:t>
      </w:r>
      <w:r>
        <w:rPr>
          <w:rFonts w:ascii="宋体" w:hAnsi="宋体"/>
          <w:sz w:val="24"/>
        </w:rPr>
        <w:t xml:space="preserve">（一）</w:t>
      </w:r>
      <w:r>
        <w:rPr>
          <w:rFonts w:hint="eastAsia" w:ascii="宋体" w:hAnsi="宋体"/>
          <w:sz w:val="24"/>
        </w:rPr>
        <w:t xml:space="preserve">表</w:t>
      </w:r>
      <w:r>
        <w:rPr>
          <w:rFonts w:ascii="宋体" w:hAnsi="宋体"/>
          <w:sz w:val="24"/>
        </w:rPr>
        <w:t xml:space="preserve">（</w:t>
      </w:r>
      <w:r>
        <w:rPr>
          <w:rFonts w:hint="eastAsia" w:ascii="宋体" w:hAnsi="宋体"/>
          <w:sz w:val="24"/>
        </w:rPr>
        <w:t xml:space="preserve">二</w:t>
      </w:r>
      <w:r>
        <w:rPr>
          <w:rFonts w:ascii="宋体" w:hAnsi="宋体"/>
          <w:sz w:val="24"/>
        </w:rPr>
        <w:t xml:space="preserve">）”</w:t>
      </w:r>
      <w:r>
        <w:rPr>
          <w:rFonts w:hint="eastAsia" w:ascii="宋体" w:hAnsi="宋体"/>
          <w:sz w:val="24"/>
        </w:rPr>
        <w:t xml:space="preserve">清单2</w:t>
      </w:r>
      <w:r>
        <w:rPr>
          <w:rFonts w:hint="eastAsia" w:ascii="宋体" w:hAnsi="宋体"/>
          <w:sz w:val="24"/>
        </w:rPr>
        <w:t xml:space="preserve">6</w:t>
      </w:r>
      <w:r>
        <w:rPr>
          <w:rFonts w:hint="eastAsia" w:ascii="宋体" w:hAnsi="宋体"/>
          <w:sz w:val="24"/>
        </w:rPr>
        <w:t xml:space="preserve">的相关要求</w:t>
      </w:r>
      <w:r>
        <w:rPr>
          <w:rFonts w:ascii="宋体" w:hAnsi="宋体"/>
          <w:sz w:val="24"/>
        </w:rPr>
        <w:t xml:space="preserve">。</w:t>
      </w:r>
      <w:r/>
    </w:p>
    <w:p>
      <w:pPr>
        <w:ind w:firstLine="480"/>
        <w:spacing w:after="0"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200*200*18</w:t>
      </w:r>
      <w:r>
        <w:rPr>
          <w:rFonts w:hint="eastAsia" w:ascii="宋体" w:hAnsi="宋体"/>
          <w:sz w:val="24"/>
        </w:rPr>
        <w:t xml:space="preserve">mm厚全铝蜂窝板一块，三条边进行</w:t>
      </w:r>
      <w:r>
        <w:rPr>
          <w:rFonts w:ascii="宋体" w:hAnsi="宋体"/>
          <w:sz w:val="24"/>
        </w:rPr>
        <w:t xml:space="preserve">ABS</w:t>
      </w:r>
      <w:r>
        <w:rPr>
          <w:rFonts w:hint="eastAsia" w:ascii="宋体" w:hAnsi="宋体"/>
          <w:sz w:val="24"/>
        </w:rPr>
        <w:t xml:space="preserve">封边条激光封边，未封边的一边内部去除两层蜂窝，以体现蜂窝板质量及封边质量。</w:t>
      </w:r>
      <w:r/>
    </w:p>
    <w:p>
      <w:pPr>
        <w:ind w:firstLine="480"/>
        <w:spacing w:after="0" w:line="360" w:lineRule="auto"/>
        <w:rPr>
          <w:rFonts w:hint="eastAsia" w:ascii="宋体" w:hAnsi="宋体"/>
          <w:sz w:val="24"/>
        </w:rPr>
      </w:pPr>
      <w:r>
        <w:rPr>
          <w:rFonts w:ascii="宋体" w:hAnsi="宋体"/>
          <w:sz w:val="24"/>
        </w:rPr>
        <w:t xml:space="preserve">3</w:t>
      </w:r>
      <w:r>
        <w:rPr>
          <w:rFonts w:hint="eastAsia" w:ascii="宋体" w:hAnsi="宋体"/>
          <w:sz w:val="24"/>
        </w:rPr>
        <w:t xml:space="preserve">、2</w:t>
      </w:r>
      <w:r>
        <w:rPr>
          <w:rFonts w:ascii="宋体" w:hAnsi="宋体"/>
          <w:sz w:val="24"/>
        </w:rPr>
        <w:t xml:space="preserve">00*200*</w:t>
      </w:r>
      <w:r>
        <w:rPr>
          <w:rFonts w:hint="eastAsia" w:ascii="宋体" w:hAnsi="宋体"/>
          <w:sz w:val="24"/>
        </w:rPr>
        <w:t xml:space="preserve">25mm厚实木多层板一块，外表面三聚氰胺浸渍胶膜纸饰面，三条边进行</w:t>
      </w:r>
      <w:r>
        <w:rPr>
          <w:rFonts w:ascii="宋体" w:hAnsi="宋体"/>
          <w:sz w:val="24"/>
        </w:rPr>
        <w:t xml:space="preserve">ABS</w:t>
      </w:r>
      <w:r>
        <w:rPr>
          <w:rFonts w:hint="eastAsia" w:ascii="宋体" w:hAnsi="宋体"/>
          <w:sz w:val="24"/>
        </w:rPr>
        <w:t xml:space="preserve">封边条激光封边，以体现板材、饰面及封边质量。</w:t>
      </w:r>
      <w:r/>
    </w:p>
    <w:p>
      <w:pPr>
        <w:ind w:firstLine="480"/>
        <w:spacing w:after="0" w:line="360" w:lineRule="auto"/>
        <w:rPr>
          <w:rFonts w:hint="eastAsia" w:ascii="宋体" w:hAnsi="宋体"/>
          <w:sz w:val="24"/>
        </w:rPr>
      </w:pPr>
      <w:r>
        <w:rPr>
          <w:rFonts w:ascii="宋体" w:hAnsi="宋体"/>
          <w:sz w:val="24"/>
        </w:rPr>
        <w:t xml:space="preserve">4</w:t>
      </w:r>
      <w:r>
        <w:rPr>
          <w:rFonts w:hint="eastAsia" w:ascii="宋体" w:hAnsi="宋体"/>
          <w:sz w:val="24"/>
        </w:rPr>
        <w:t xml:space="preserve">、2</w:t>
      </w:r>
      <w:r>
        <w:rPr>
          <w:rFonts w:ascii="宋体" w:hAnsi="宋体"/>
          <w:sz w:val="24"/>
        </w:rPr>
        <w:t xml:space="preserve">00*200*</w:t>
      </w:r>
      <w:r>
        <w:rPr>
          <w:rFonts w:hint="eastAsia" w:ascii="宋体" w:hAnsi="宋体"/>
          <w:sz w:val="24"/>
        </w:rPr>
        <w:t xml:space="preserve">25mm厚油漆中密度纤维板一块，以体现基材、面材及油漆质量。</w:t>
      </w:r>
      <w:r/>
    </w:p>
    <w:p>
      <w:pPr>
        <w:ind w:firstLine="482"/>
        <w:spacing w:after="0" w:line="360" w:lineRule="auto"/>
        <w:rPr>
          <w:rFonts w:hint="eastAsia" w:ascii="宋体" w:hAnsi="宋体"/>
          <w:b/>
          <w:bCs/>
          <w:sz w:val="24"/>
        </w:rPr>
      </w:pPr>
      <w:r>
        <w:rPr>
          <w:rFonts w:hint="eastAsia" w:ascii="宋体" w:hAnsi="宋体"/>
          <w:b/>
          <w:bCs/>
          <w:sz w:val="24"/>
        </w:rPr>
        <w:t xml:space="preserve">5、供应商须在响应文件递交截止时间前，</w:t>
      </w:r>
      <w:r>
        <w:rPr>
          <w:rFonts w:hint="eastAsia" w:ascii="宋体" w:hAnsi="宋体"/>
          <w:b/>
          <w:bCs/>
          <w:sz w:val="24"/>
        </w:rPr>
        <w:t xml:space="preserve">将</w:t>
      </w:r>
      <w:r>
        <w:rPr>
          <w:rFonts w:hint="eastAsia" w:ascii="宋体" w:hAnsi="宋体"/>
          <w:b/>
          <w:bCs/>
          <w:sz w:val="24"/>
        </w:rPr>
        <w:t xml:space="preserve">样品送到江苏省招标中心有限公司，逾期不再接收。未中标单位的样品，由供应商自行取回。</w:t>
      </w:r>
      <w:r/>
    </w:p>
    <w:p>
      <w:pPr>
        <w:ind w:firstLine="482"/>
        <w:spacing w:after="0" w:line="360" w:lineRule="auto"/>
        <w:rPr>
          <w:rFonts w:hint="eastAsia" w:ascii="宋体" w:hAnsi="宋体"/>
          <w:b/>
          <w:sz w:val="24"/>
        </w:rPr>
      </w:pPr>
      <w:r>
        <w:rPr>
          <w:rFonts w:hint="eastAsia" w:ascii="宋体" w:hAnsi="宋体"/>
          <w:b/>
          <w:sz w:val="24"/>
        </w:rPr>
        <w:t xml:space="preserve">四、</w:t>
      </w:r>
      <w:r>
        <w:rPr>
          <w:rFonts w:hint="eastAsia" w:ascii="宋体" w:hAnsi="宋体"/>
          <w:b/>
          <w:sz w:val="24"/>
        </w:rPr>
        <w:t xml:space="preserve">技术要求</w:t>
      </w:r>
      <w:r/>
    </w:p>
    <w:p>
      <w:pPr>
        <w:spacing w:after="0" w:line="360" w:lineRule="auto"/>
        <w:rPr>
          <w:rFonts w:hint="eastAsia" w:ascii="宋体" w:hAnsi="宋体"/>
          <w:b/>
          <w:sz w:val="24"/>
        </w:rPr>
      </w:pPr>
      <w:r>
        <w:rPr>
          <w:rFonts w:hint="eastAsia" w:ascii="宋体" w:hAnsi="宋体"/>
          <w:sz w:val="24"/>
        </w:rPr>
        <w:t xml:space="preserve"> </w:t>
      </w:r>
      <w:r>
        <w:rPr>
          <w:rFonts w:ascii="宋体" w:hAnsi="宋体"/>
          <w:sz w:val="24"/>
        </w:rPr>
        <w:t xml:space="preserve">   </w:t>
      </w:r>
      <w:bookmarkStart w:id="289" w:name="OLE_LINK169"/>
      <w:r/>
      <w:bookmarkStart w:id="290" w:name="OLE_LINK170"/>
      <w:r>
        <w:rPr>
          <w:rFonts w:hint="eastAsia" w:ascii="宋体" w:hAnsi="宋体"/>
          <w:b/>
          <w:sz w:val="24"/>
        </w:rPr>
        <w:t xml:space="preserve">（一）</w:t>
      </w:r>
      <w:bookmarkStart w:id="291" w:name="OLE_LINK172"/>
      <w:r/>
      <w:bookmarkStart w:id="292" w:name="OLE_LINK171"/>
      <w:r>
        <w:rPr>
          <w:rFonts w:hint="eastAsia" w:ascii="宋体" w:hAnsi="宋体"/>
          <w:b/>
          <w:sz w:val="24"/>
        </w:rPr>
        <w:t xml:space="preserve">货物质量要求</w:t>
      </w:r>
      <w:bookmarkEnd w:id="291"/>
      <w:r/>
      <w:bookmarkEnd w:id="292"/>
      <w:r/>
      <w:bookmarkEnd w:id="289"/>
      <w:bookmarkEnd w:id="290"/>
      <w:r/>
    </w:p>
    <w:p>
      <w:pPr>
        <w:ind w:firstLine="480"/>
        <w:spacing w:after="0" w:line="360" w:lineRule="auto"/>
        <w:rPr>
          <w:rFonts w:hint="eastAsia" w:ascii="宋体" w:hAnsi="宋体"/>
          <w:sz w:val="24"/>
        </w:rPr>
      </w:pPr>
      <w:r>
        <w:rPr>
          <w:rFonts w:hint="eastAsia" w:ascii="宋体" w:hAnsi="宋体"/>
          <w:sz w:val="24"/>
        </w:rPr>
        <w:t xml:space="preserve">1、供应商对货物的规格、标准、技术性能考核指标等应满足采购文件技术要求以及最新相关国家、行业和地方标准要求（合同执行过程中规范如有调整，按最新规范执行。存在多个标准的，按最高标准执行），能安全和稳定使用。货物（包括全部部件）应当全新、完整、未使用过，供应商所提供货物的材料、质量、规格等不得低于采购人招标文件技术要求，亦不得低于供应商投标时自己所投产品的材料、质量、规格等。</w:t>
      </w:r>
      <w:r/>
    </w:p>
    <w:p>
      <w:pPr>
        <w:ind w:firstLine="480"/>
        <w:spacing w:after="0" w:line="360" w:lineRule="auto"/>
        <w:rPr>
          <w:rFonts w:hint="eastAsia" w:ascii="宋体" w:hAnsi="宋体"/>
          <w:sz w:val="24"/>
        </w:rPr>
      </w:pPr>
      <w:r>
        <w:rPr>
          <w:rFonts w:hint="eastAsia" w:ascii="宋体" w:hAnsi="宋体"/>
          <w:sz w:val="24"/>
        </w:rPr>
        <w:t xml:space="preserve">2、供应商提供的产品不符合合同约定的质量标准或存在产品质量缺陷时，采购人予以拒收，并要求供应商根据合同约定的质量标准重新供货，供应商重新供货的产品应为全新产品，不得是供应商修理后的产品，由此产生的装卸费、生产费等全部费用均由供应商全部承担，由此造成交货期延误的责任由供应商全部自行承担，约定的交货期不予顺延，同时供应商还应承担由此给采购人造成的损失。</w:t>
      </w:r>
      <w:r/>
    </w:p>
    <w:p>
      <w:pPr>
        <w:ind w:firstLine="480"/>
        <w:spacing w:after="0" w:line="360" w:lineRule="auto"/>
        <w:rPr>
          <w:rFonts w:hint="eastAsia" w:ascii="宋体" w:hAnsi="宋体"/>
          <w:sz w:val="24"/>
        </w:rPr>
      </w:pPr>
      <w:r>
        <w:rPr>
          <w:rFonts w:hint="eastAsia" w:ascii="宋体" w:hAnsi="宋体"/>
          <w:sz w:val="24"/>
        </w:rPr>
        <w:t xml:space="preserve">3、采购人不对合同设备进行监造，但参与交货前检验，期间发生的采购人代表的交通、食宿费用由采购人全部自行承担。检验中如发现合同设备不符合合同约定的标准，采购人有权提出异议，供应商应采取必要措施消除货物与合同的不符，由此增加的费用和（或）造成的延误由供应商负责。采购人代表参与交货前检验及签署交货前检验记录的行为，</w:t>
      </w:r>
      <w:r>
        <w:rPr>
          <w:rFonts w:hint="eastAsia" w:ascii="宋体" w:hAnsi="宋体"/>
          <w:sz w:val="24"/>
        </w:rPr>
        <w:t xml:space="preserve">不</w:t>
      </w:r>
      <w:r>
        <w:rPr>
          <w:rFonts w:hint="eastAsia" w:ascii="宋体" w:hAnsi="宋体"/>
          <w:sz w:val="24"/>
        </w:rPr>
        <w:t xml:space="preserve">视为对货物质量的确认，不影响在供应商</w:t>
      </w:r>
      <w:r>
        <w:rPr>
          <w:rFonts w:hint="eastAsia" w:ascii="宋体" w:hAnsi="宋体"/>
          <w:sz w:val="24"/>
        </w:rPr>
        <w:t xml:space="preserve">交货后，采购人依照合同约定对合同设备提出质量异议和（或）退货的权利，也</w:t>
      </w:r>
      <w:r>
        <w:rPr>
          <w:rFonts w:hint="eastAsia" w:ascii="宋体" w:hAnsi="宋体"/>
          <w:sz w:val="24"/>
        </w:rPr>
        <w:t xml:space="preserve">不</w:t>
      </w:r>
      <w:r>
        <w:rPr>
          <w:rFonts w:hint="eastAsia" w:ascii="宋体" w:hAnsi="宋体"/>
          <w:sz w:val="24"/>
        </w:rPr>
        <w:t xml:space="preserve">免除供应商依照合同约定对合同设备所应承担的任何义务或责任。</w:t>
      </w:r>
      <w:r/>
    </w:p>
    <w:p>
      <w:pPr>
        <w:ind w:firstLine="480"/>
        <w:spacing w:after="0" w:line="360" w:lineRule="auto"/>
        <w:rPr>
          <w:rFonts w:hint="eastAsia" w:ascii="宋体" w:hAnsi="宋体"/>
          <w:sz w:val="24"/>
        </w:rPr>
      </w:pPr>
      <w:r>
        <w:rPr>
          <w:rFonts w:hint="eastAsia" w:ascii="宋体" w:hAnsi="宋体"/>
          <w:sz w:val="24"/>
        </w:rPr>
        <w:t xml:space="preserve">4、供应商保证对其销售的货物拥有完全的所有权和处置权或取得相关授权，且无任何著作权、商标权或其他知识产权方面的权利限制或瑕疵。若因此给采购人造成损失的，供应商应承担全部赔偿责任。</w:t>
      </w:r>
      <w:r/>
    </w:p>
    <w:p>
      <w:pPr>
        <w:ind w:firstLine="480"/>
        <w:spacing w:after="0" w:line="360" w:lineRule="auto"/>
        <w:rPr>
          <w:rFonts w:hint="eastAsia" w:ascii="宋体" w:hAnsi="宋体"/>
          <w:sz w:val="24"/>
        </w:rPr>
      </w:pPr>
      <w:r>
        <w:rPr>
          <w:rFonts w:hint="eastAsia" w:ascii="宋体" w:hAnsi="宋体"/>
          <w:sz w:val="24"/>
        </w:rPr>
        <w:t xml:space="preserve">5、</w:t>
      </w:r>
      <w:bookmarkStart w:id="293" w:name="OLE_LINK20"/>
      <w:r/>
      <w:bookmarkStart w:id="294" w:name="OLE_LINK42"/>
      <w:r>
        <w:rPr>
          <w:rFonts w:hint="eastAsia" w:ascii="宋体" w:hAnsi="宋体"/>
          <w:sz w:val="24"/>
        </w:rPr>
        <w:t xml:space="preserve">供应商</w:t>
      </w:r>
      <w:bookmarkEnd w:id="293"/>
      <w:r/>
      <w:bookmarkEnd w:id="294"/>
      <w:r>
        <w:rPr>
          <w:rFonts w:hint="eastAsia" w:ascii="宋体" w:hAnsi="宋体"/>
          <w:sz w:val="24"/>
        </w:rPr>
        <w:t xml:space="preserve">保证其所提供的所有产品都拥有相关知识产权授权证明，归属或技术来源正当合法，未剽窃他人成果，未侵犯他人的知识产权或商业秘密。若发生任何第三方欲就上述权利或利益向采购人追索，并给采购人造成经济损失，采购人有权向供应商索赔，供应商同意承担连带保证责任。</w:t>
      </w:r>
      <w:r/>
    </w:p>
    <w:p>
      <w:pPr>
        <w:ind w:firstLine="480"/>
        <w:spacing w:after="0" w:line="360" w:lineRule="auto"/>
        <w:rPr>
          <w:rFonts w:hint="eastAsia" w:ascii="宋体" w:hAnsi="宋体" w:cs="宋体"/>
          <w:i/>
          <w:sz w:val="24"/>
          <w:u w:val="single"/>
        </w:rPr>
      </w:pPr>
      <w:r>
        <w:rPr>
          <w:rFonts w:hint="eastAsia" w:ascii="宋体" w:hAnsi="宋体"/>
          <w:sz w:val="24"/>
        </w:rPr>
        <w:t xml:space="preserve">6</w:t>
      </w:r>
      <w:r>
        <w:rPr>
          <w:rFonts w:hint="eastAsia" w:ascii="宋体" w:hAnsi="宋体"/>
          <w:sz w:val="24"/>
        </w:rPr>
        <w:t xml:space="preserve">、供应商在领取成交通知书后，48小时内安排技术人员来现场量尺寸，72小时内提供二次深化图供采购方确认。</w:t>
      </w:r>
      <w:r/>
    </w:p>
    <w:p>
      <w:pPr>
        <w:ind w:firstLine="482"/>
        <w:spacing w:after="0" w:line="360" w:lineRule="auto"/>
        <w:rPr>
          <w:rFonts w:hint="eastAsia" w:ascii="宋体" w:hAnsi="宋体"/>
          <w:b/>
          <w:sz w:val="24"/>
        </w:rPr>
      </w:pPr>
      <w:r>
        <w:rPr>
          <w:rFonts w:hint="eastAsia" w:ascii="宋体" w:hAnsi="宋体"/>
          <w:b/>
          <w:sz w:val="24"/>
        </w:rPr>
        <w:t xml:space="preserve">（二）货物检验</w:t>
      </w:r>
      <w:r/>
    </w:p>
    <w:p>
      <w:pPr>
        <w:ind w:firstLine="480"/>
        <w:spacing w:after="0" w:line="360" w:lineRule="auto"/>
        <w:rPr>
          <w:rFonts w:hint="eastAsia" w:ascii="宋体" w:hAnsi="宋体"/>
          <w:sz w:val="24"/>
        </w:rPr>
      </w:pPr>
      <w:r>
        <w:rPr>
          <w:rFonts w:hint="eastAsia" w:ascii="宋体" w:hAnsi="宋体"/>
          <w:sz w:val="24"/>
        </w:rPr>
        <w:t xml:space="preserve">1、货物抵达采购人指定现场后，采购人和供应商应指派代表共同对货物进行检验。采购人应在检验前三天通知供应商检验的日期。供应商应派其人员到采购人指定地点参加检验，费用由供应商自理。供应商在上述日期内拒绝或未参加检验的，采购人和（或）采购人指定的收货人有权单独进行检验，相关检验结果视为供应商自动接受。</w:t>
      </w:r>
      <w:r/>
    </w:p>
    <w:p>
      <w:pPr>
        <w:ind w:firstLine="480"/>
        <w:spacing w:after="0" w:line="360" w:lineRule="auto"/>
        <w:rPr>
          <w:rFonts w:hint="eastAsia" w:ascii="宋体" w:hAnsi="宋体"/>
          <w:sz w:val="24"/>
        </w:rPr>
      </w:pPr>
      <w:r>
        <w:rPr>
          <w:rFonts w:hint="eastAsia" w:ascii="宋体" w:hAnsi="宋体"/>
          <w:sz w:val="24"/>
        </w:rPr>
        <w:t xml:space="preserve">2、采购人和供应商应共同签署检验报告，该报告应详细列明检验结果，包括检验合格或发现的任何货物短缺、毁损或与合同规定的不符之处。对检验中发现货物短缺、毁损或与合同规定有不符之处的，即为检验不合格，采购人有权拒收货物。供应商应在接到采购人通知后立即无条件免费补齐、调换以上货物，检测直至无疑义。因检验中发现货物短缺、毁损或与合同规定有不符之处产生的一切费用（含额外的运输费用等）由供应商全部承担。如在采购人通知的期限内，供应</w:t>
      </w:r>
      <w:r>
        <w:rPr>
          <w:rFonts w:hint="eastAsia" w:ascii="宋体" w:hAnsi="宋体"/>
          <w:sz w:val="24"/>
        </w:rPr>
        <w:t xml:space="preserve">商未能</w:t>
      </w:r>
      <w:r>
        <w:rPr>
          <w:rFonts w:hint="eastAsia" w:ascii="宋体" w:hAnsi="宋体"/>
          <w:sz w:val="24"/>
        </w:rPr>
        <w:t xml:space="preserve">进行修理、更换或补足的，供应商</w:t>
      </w:r>
      <w:r>
        <w:rPr>
          <w:rFonts w:hint="eastAsia" w:ascii="宋体" w:hAnsi="宋体"/>
          <w:sz w:val="24"/>
        </w:rPr>
        <w:t xml:space="preserve">应承担本合同</w:t>
      </w:r>
      <w:r>
        <w:rPr>
          <w:rFonts w:hint="eastAsia" w:ascii="宋体" w:hAnsi="宋体"/>
          <w:sz w:val="24"/>
        </w:rPr>
        <w:t xml:space="preserve">逾期交货的违约责任，逾期修理、更换或补足超过14</w:t>
      </w:r>
      <w:r>
        <w:rPr>
          <w:rFonts w:hint="eastAsia" w:ascii="宋体" w:hAnsi="宋体"/>
          <w:sz w:val="24"/>
        </w:rPr>
        <w:t xml:space="preserve">日历天</w:t>
      </w:r>
      <w:r>
        <w:rPr>
          <w:rFonts w:hint="eastAsia" w:ascii="宋体" w:hAnsi="宋体"/>
          <w:sz w:val="24"/>
        </w:rPr>
        <w:t xml:space="preserve">的，视为供应</w:t>
      </w:r>
      <w:r>
        <w:rPr>
          <w:rFonts w:hint="eastAsia" w:ascii="宋体" w:hAnsi="宋体"/>
          <w:sz w:val="24"/>
        </w:rPr>
        <w:t xml:space="preserve">商拒绝</w:t>
      </w:r>
      <w:r>
        <w:rPr>
          <w:rFonts w:hint="eastAsia" w:ascii="宋体" w:hAnsi="宋体"/>
          <w:sz w:val="24"/>
        </w:rPr>
        <w:t xml:space="preserve">向采购人提供相关设备，采购人有权指定第三方单位完成该设备供货，相关费用从供应商的合同价款中直接扣除支付给第三方单位，供应商须按相关设备价款的两倍向采购人支付违约金。</w:t>
      </w:r>
      <w:r/>
    </w:p>
    <w:p>
      <w:pPr>
        <w:ind w:firstLine="480"/>
        <w:spacing w:after="0" w:line="360" w:lineRule="auto"/>
        <w:rPr>
          <w:rFonts w:hint="eastAsia" w:ascii="宋体" w:hAnsi="宋体"/>
          <w:sz w:val="24"/>
        </w:rPr>
      </w:pPr>
      <w:r>
        <w:rPr>
          <w:rFonts w:hint="eastAsia" w:ascii="宋体" w:hAnsi="宋体"/>
          <w:sz w:val="24"/>
        </w:rPr>
        <w:t xml:space="preserve">3、检验合格的结果仅能够作为货物在外观、数量、型号、规格上完好无缺失的证明以及供应</w:t>
      </w:r>
      <w:r>
        <w:rPr>
          <w:rFonts w:hint="eastAsia" w:ascii="宋体" w:hAnsi="宋体"/>
          <w:sz w:val="24"/>
        </w:rPr>
        <w:t xml:space="preserve">商履行</w:t>
      </w:r>
      <w:r>
        <w:rPr>
          <w:rFonts w:hint="eastAsia" w:ascii="宋体" w:hAnsi="宋体"/>
          <w:sz w:val="24"/>
        </w:rPr>
        <w:t xml:space="preserve">其义务的必要证据，验货合格不使采购人丧失因质量问题</w:t>
      </w:r>
      <w:r>
        <w:rPr>
          <w:rFonts w:hint="eastAsia" w:ascii="宋体" w:hAnsi="宋体"/>
          <w:sz w:val="24"/>
        </w:rPr>
        <w:t xml:space="preserve">而向供应商索赔和求偿的权利，同时不解除供应商对于货物质量缺陷或瑕疵负有的相应担保责任。</w:t>
      </w:r>
      <w:r/>
    </w:p>
    <w:p>
      <w:pPr>
        <w:ind w:firstLine="480"/>
        <w:spacing w:after="0" w:line="360" w:lineRule="auto"/>
        <w:rPr>
          <w:rFonts w:hint="eastAsia" w:ascii="宋体" w:hAnsi="宋体"/>
          <w:sz w:val="24"/>
        </w:rPr>
      </w:pPr>
      <w:r>
        <w:rPr>
          <w:rFonts w:hint="eastAsia" w:ascii="宋体" w:hAnsi="宋体"/>
          <w:sz w:val="24"/>
        </w:rPr>
        <w:t xml:space="preserve">4、验货合格后，供应商应按照采购人要求完成设备安装、调测等工作。若供应商已满足本项目所有供货要求及伴随服务后，供应商可申请组织验收，验收合格后，采购人向供应商签发验收合格证书。</w:t>
      </w:r>
      <w:r/>
    </w:p>
    <w:p>
      <w:pPr>
        <w:ind w:firstLine="480"/>
        <w:spacing w:after="0" w:line="360" w:lineRule="auto"/>
        <w:rPr>
          <w:rFonts w:hint="eastAsia" w:ascii="宋体" w:hAnsi="宋体"/>
          <w:sz w:val="24"/>
        </w:rPr>
      </w:pPr>
      <w:r>
        <w:rPr>
          <w:rFonts w:hint="eastAsia" w:ascii="宋体" w:hAnsi="宋体"/>
          <w:sz w:val="24"/>
        </w:rPr>
        <w:t xml:space="preserve">5、供应商供货至现场时须提供包括但不限于以下资料：产品合格证、质保书、产品使用及安装说明书、检测报告。供应商应按照国家有关法律、法规、规章、规范、“三包”规定和买卖双方约定的服务承诺提供服务。因供应商行使产品保修服务义务所产生的一切费用由供应商自行承担。</w:t>
      </w:r>
      <w:r/>
    </w:p>
    <w:p>
      <w:pPr>
        <w:ind w:firstLine="480"/>
        <w:spacing w:after="0" w:line="360" w:lineRule="auto"/>
        <w:rPr>
          <w:rFonts w:hint="eastAsia" w:ascii="宋体" w:hAnsi="宋体"/>
          <w:sz w:val="24"/>
        </w:rPr>
      </w:pPr>
      <w:r>
        <w:rPr>
          <w:rFonts w:hint="eastAsia" w:ascii="宋体" w:hAnsi="宋体"/>
          <w:sz w:val="24"/>
        </w:rPr>
        <w:t xml:space="preserve">6、供应商必须严格按照竞标时列明的品牌供货。供应商提供小样、产品样本或实际采购使用的设备材料不符合要求的，采购人有权要求供应商免费更换。</w:t>
      </w:r>
      <w:r/>
    </w:p>
    <w:p>
      <w:pPr>
        <w:ind w:firstLine="480"/>
        <w:spacing w:after="0" w:line="360" w:lineRule="auto"/>
        <w:rPr>
          <w:rFonts w:hint="eastAsia" w:ascii="宋体" w:hAnsi="宋体"/>
          <w:sz w:val="24"/>
        </w:rPr>
      </w:pPr>
      <w:r>
        <w:rPr>
          <w:rFonts w:hint="eastAsia" w:ascii="宋体" w:hAnsi="宋体"/>
          <w:sz w:val="24"/>
        </w:rPr>
        <w:t xml:space="preserve">7、在实际采购、验收时发现供应商所供设备材料的技术参数和要求不满足其在竞标时承诺（或承诺响应）的全部技术参数及要求的，属于供应商的违约行为，供应商须按未达标货物金额的两倍向采购人支付违约金，同时采购人有权要求供应商免费更换。</w:t>
      </w:r>
      <w:r/>
    </w:p>
    <w:p>
      <w:pPr>
        <w:ind w:firstLine="482"/>
        <w:spacing w:after="0" w:line="360" w:lineRule="auto"/>
        <w:rPr>
          <w:rFonts w:hint="eastAsia" w:ascii="宋体" w:hAnsi="宋体"/>
          <w:b/>
          <w:sz w:val="24"/>
        </w:rPr>
      </w:pPr>
      <w:r/>
      <w:bookmarkStart w:id="295" w:name="OLE_LINK174"/>
      <w:r/>
      <w:bookmarkStart w:id="296" w:name="OLE_LINK173"/>
      <w:r>
        <w:rPr>
          <w:rFonts w:hint="eastAsia" w:ascii="宋体" w:hAnsi="宋体"/>
          <w:b/>
          <w:sz w:val="24"/>
        </w:rPr>
        <w:t xml:space="preserve">（三）货物验收标准</w:t>
      </w:r>
      <w:bookmarkEnd w:id="295"/>
      <w:bookmarkEnd w:id="296"/>
      <w:r/>
    </w:p>
    <w:p>
      <w:pPr>
        <w:ind w:firstLine="480"/>
        <w:spacing w:after="0" w:line="360" w:lineRule="auto"/>
        <w:rPr>
          <w:rFonts w:hint="eastAsia" w:ascii="宋体" w:hAnsi="宋体"/>
          <w:sz w:val="24"/>
        </w:rPr>
      </w:pPr>
      <w:r>
        <w:rPr>
          <w:rFonts w:hint="eastAsia" w:ascii="宋体" w:hAnsi="宋体"/>
          <w:sz w:val="24"/>
        </w:rPr>
        <w:t xml:space="preserve">1、采购文件技术规格书中明确的标准和技术要求。</w:t>
      </w:r>
      <w:r/>
    </w:p>
    <w:p>
      <w:pPr>
        <w:ind w:firstLine="480"/>
        <w:spacing w:after="0" w:line="360" w:lineRule="auto"/>
        <w:rPr>
          <w:rFonts w:hint="eastAsia" w:ascii="宋体" w:hAnsi="宋体"/>
          <w:sz w:val="24"/>
        </w:rPr>
      </w:pPr>
      <w:r>
        <w:rPr>
          <w:rFonts w:hint="eastAsia" w:ascii="宋体" w:hAnsi="宋体"/>
          <w:sz w:val="24"/>
        </w:rPr>
        <w:t xml:space="preserve">2、与货物有关的最新版本的中华人民共和国国家标准、部颁标准、国际标准。</w:t>
      </w:r>
      <w:r/>
    </w:p>
    <w:p>
      <w:pPr>
        <w:ind w:firstLine="480"/>
        <w:spacing w:after="0" w:line="360" w:lineRule="auto"/>
        <w:rPr>
          <w:rFonts w:hint="eastAsia" w:ascii="宋体" w:hAnsi="宋体"/>
          <w:sz w:val="24"/>
        </w:rPr>
      </w:pPr>
      <w:r>
        <w:rPr>
          <w:rFonts w:hint="eastAsia" w:ascii="宋体" w:hAnsi="宋体"/>
          <w:sz w:val="24"/>
        </w:rPr>
        <w:t xml:space="preserve">3、供应商随投标文件提供货物制造国的制造及验收的官方标准或货物验收大纲，经采购人确认后，将作为对货物的验收依据之一（如有）。</w:t>
      </w:r>
      <w:r/>
    </w:p>
    <w:p>
      <w:pPr>
        <w:ind w:firstLine="480"/>
        <w:spacing w:after="0" w:line="360" w:lineRule="auto"/>
        <w:rPr>
          <w:rFonts w:hint="eastAsia" w:ascii="宋体" w:hAnsi="宋体"/>
          <w:sz w:val="24"/>
        </w:rPr>
      </w:pPr>
      <w:r>
        <w:rPr>
          <w:rFonts w:hint="eastAsia" w:ascii="宋体" w:hAnsi="宋体"/>
          <w:sz w:val="24"/>
        </w:rPr>
        <w:t xml:space="preserve">4、供应商在澄清投标文件时</w:t>
      </w:r>
      <w:r>
        <w:rPr>
          <w:rFonts w:hint="eastAsia" w:ascii="宋体" w:hAnsi="宋体"/>
          <w:sz w:val="24"/>
        </w:rPr>
        <w:t xml:space="preserve">作出</w:t>
      </w:r>
      <w:r>
        <w:rPr>
          <w:rFonts w:hint="eastAsia" w:ascii="宋体" w:hAnsi="宋体"/>
          <w:sz w:val="24"/>
        </w:rPr>
        <w:t xml:space="preserve">的承诺，经采购人确认后，将作为对货物的验收依据之一。货物验收应同时符合采购文件和投标文件中明确的指标（按标准最高者执行）。</w:t>
      </w:r>
      <w:r/>
    </w:p>
    <w:p>
      <w:pPr>
        <w:ind w:firstLine="482"/>
        <w:spacing w:after="0" w:line="360" w:lineRule="auto"/>
        <w:rPr>
          <w:rFonts w:hint="eastAsia" w:ascii="宋体" w:hAnsi="宋体"/>
          <w:b/>
          <w:sz w:val="24"/>
        </w:rPr>
      </w:pPr>
      <w:r>
        <w:rPr>
          <w:rFonts w:hint="eastAsia" w:ascii="宋体" w:hAnsi="宋体"/>
          <w:b/>
          <w:sz w:val="24"/>
        </w:rPr>
        <w:t xml:space="preserve">五、商务要求</w:t>
      </w:r>
      <w:r/>
    </w:p>
    <w:p>
      <w:pPr>
        <w:ind w:firstLine="482"/>
        <w:spacing w:after="0" w:line="360" w:lineRule="auto"/>
        <w:rPr>
          <w:rFonts w:hint="eastAsia" w:ascii="宋体" w:hAnsi="宋体"/>
          <w:b/>
          <w:sz w:val="24"/>
        </w:rPr>
      </w:pPr>
      <w:r>
        <w:rPr>
          <w:rFonts w:hint="eastAsia" w:ascii="宋体" w:hAnsi="宋体"/>
          <w:b/>
          <w:sz w:val="24"/>
        </w:rPr>
        <w:t xml:space="preserve">（一）包装要求</w:t>
      </w:r>
      <w:r/>
    </w:p>
    <w:p>
      <w:pPr>
        <w:ind w:firstLine="480"/>
        <w:spacing w:after="0" w:line="360" w:lineRule="auto"/>
        <w:rPr>
          <w:rFonts w:hint="eastAsia" w:ascii="宋体" w:hAnsi="宋体"/>
          <w:sz w:val="24"/>
        </w:rPr>
      </w:pPr>
      <w:r>
        <w:rPr>
          <w:rFonts w:ascii="宋体" w:hAnsi="宋体"/>
          <w:sz w:val="24"/>
        </w:rPr>
        <w:t xml:space="preserve">1、供应商应对货物进行妥善包装，以满足货物运至场地及在场地保管的需要。包装应采取防潮、防晒、防锈、防腐蚀、防震动及防止其它损坏的必要保护措施，从而保护货物能够经受多次搬运、装卸、长途运输并适宜保管。</w:t>
      </w:r>
      <w:r/>
    </w:p>
    <w:p>
      <w:pPr>
        <w:ind w:firstLine="480"/>
        <w:spacing w:after="0" w:line="360" w:lineRule="auto"/>
        <w:rPr>
          <w:rFonts w:hint="eastAsia" w:ascii="宋体" w:hAnsi="宋体"/>
          <w:sz w:val="24"/>
        </w:rPr>
      </w:pPr>
      <w:r>
        <w:rPr>
          <w:rFonts w:ascii="宋体" w:hAnsi="宋体"/>
          <w:sz w:val="24"/>
        </w:rPr>
        <w:t xml:space="preserve">2、每个独立包装箱内应附装箱清单、质量合格证、装配图、说明书、操作指</w:t>
      </w:r>
      <w:r>
        <w:rPr>
          <w:rFonts w:ascii="宋体" w:hAnsi="宋体"/>
          <w:sz w:val="24"/>
        </w:rPr>
        <w:t xml:space="preserve">南等资料。</w:t>
      </w:r>
      <w:r/>
    </w:p>
    <w:p>
      <w:pPr>
        <w:ind w:firstLine="480"/>
        <w:spacing w:after="0" w:line="360" w:lineRule="auto"/>
        <w:rPr>
          <w:rFonts w:hint="eastAsia" w:ascii="宋体" w:hAnsi="宋体"/>
          <w:sz w:val="24"/>
        </w:rPr>
      </w:pPr>
      <w:r>
        <w:rPr>
          <w:rFonts w:ascii="宋体" w:hAnsi="宋体"/>
          <w:sz w:val="24"/>
        </w:rPr>
        <w:t xml:space="preserve">3、供应</w:t>
      </w:r>
      <w:r>
        <w:rPr>
          <w:rFonts w:ascii="宋体" w:hAnsi="宋体"/>
          <w:sz w:val="24"/>
        </w:rPr>
        <w:t xml:space="preserve">商相关</w:t>
      </w:r>
      <w:r>
        <w:rPr>
          <w:rFonts w:ascii="宋体" w:hAnsi="宋体"/>
          <w:sz w:val="24"/>
        </w:rPr>
        <w:t xml:space="preserve">设备的包装应按国家标准、行业（专业）标准规定及技术要求执行，由于货物</w:t>
      </w:r>
      <w:r>
        <w:rPr>
          <w:rFonts w:hint="eastAsia" w:ascii="宋体" w:hAnsi="宋体"/>
          <w:sz w:val="24"/>
        </w:rPr>
        <w:t xml:space="preserve">验收前的</w:t>
      </w:r>
      <w:r>
        <w:rPr>
          <w:rFonts w:ascii="宋体" w:hAnsi="宋体"/>
          <w:sz w:val="24"/>
        </w:rPr>
        <w:t xml:space="preserve">锈蚀、损坏、丢失均由供应商承担责任，采购人有权拒收货物。</w:t>
      </w:r>
      <w:r/>
    </w:p>
    <w:p>
      <w:pPr>
        <w:ind w:firstLine="480"/>
        <w:spacing w:after="0" w:line="360" w:lineRule="auto"/>
        <w:rPr>
          <w:rFonts w:hint="eastAsia" w:ascii="宋体" w:hAnsi="宋体"/>
          <w:sz w:val="24"/>
        </w:rPr>
      </w:pPr>
      <w:r>
        <w:rPr>
          <w:rFonts w:ascii="宋体" w:hAnsi="宋体"/>
          <w:sz w:val="24"/>
        </w:rPr>
        <w:t xml:space="preserve">4、供应商应在每一包装箱相邻的四个侧面以不可擦除的、明显的方式标记必要的装运信息和标记，以满足合同设备运输和保管的需要。</w:t>
      </w:r>
      <w:r/>
    </w:p>
    <w:p>
      <w:pPr>
        <w:ind w:firstLine="480"/>
        <w:spacing w:after="0" w:line="360" w:lineRule="auto"/>
        <w:rPr>
          <w:rFonts w:hint="eastAsia" w:ascii="宋体" w:hAnsi="宋体"/>
          <w:sz w:val="24"/>
        </w:rPr>
      </w:pPr>
      <w:r>
        <w:rPr>
          <w:rFonts w:ascii="宋体" w:hAnsi="宋体"/>
          <w:sz w:val="24"/>
        </w:rPr>
        <w:t xml:space="preserve">5、根据货物的特点和运输、保管的不同要求，供应商应在包装箱上清楚地标注“小心轻放”、“此端朝上，请勿倒置”、“保持干燥”等字样和其他适当标记。对于超大超重件，供应商应在包装箱两侧标注“重心”和“起吊点”以便装卸和搬运。如果发运合同设备中含有易燃易爆物品、腐蚀物品、放射性物质等危险品，则应在包装箱上标明危险品标志。</w:t>
      </w:r>
      <w:r/>
    </w:p>
    <w:p>
      <w:pPr>
        <w:ind w:firstLine="480"/>
        <w:spacing w:after="0" w:line="360" w:lineRule="auto"/>
        <w:rPr>
          <w:rFonts w:hint="eastAsia" w:ascii="宋体" w:hAnsi="宋体"/>
          <w:sz w:val="24"/>
        </w:rPr>
      </w:pPr>
      <w:r>
        <w:rPr>
          <w:rFonts w:ascii="宋体" w:hAnsi="宋体"/>
          <w:sz w:val="24"/>
        </w:rPr>
        <w:t xml:space="preserve">6、包装物采购人</w:t>
      </w:r>
      <w:r>
        <w:rPr>
          <w:rFonts w:ascii="宋体" w:hAnsi="宋体"/>
          <w:sz w:val="24"/>
        </w:rPr>
        <w:t xml:space="preserve">不予退</w:t>
      </w:r>
      <w:r>
        <w:rPr>
          <w:rFonts w:ascii="宋体" w:hAnsi="宋体"/>
          <w:sz w:val="24"/>
        </w:rPr>
        <w:t xml:space="preserve">还给供应商，相关费用已包含在供应商的报价中，采购人</w:t>
      </w:r>
      <w:r>
        <w:rPr>
          <w:rFonts w:ascii="宋体" w:hAnsi="宋体"/>
          <w:sz w:val="24"/>
        </w:rPr>
        <w:t xml:space="preserve">不</w:t>
      </w:r>
      <w:r>
        <w:rPr>
          <w:rFonts w:ascii="宋体" w:hAnsi="宋体"/>
          <w:sz w:val="24"/>
        </w:rPr>
        <w:t xml:space="preserve">另行支付。</w:t>
      </w:r>
      <w:r/>
    </w:p>
    <w:p>
      <w:pPr>
        <w:ind w:firstLine="482"/>
        <w:spacing w:after="0" w:line="360" w:lineRule="auto"/>
        <w:rPr>
          <w:rFonts w:hint="eastAsia" w:ascii="宋体" w:hAnsi="宋体"/>
          <w:b/>
          <w:sz w:val="24"/>
        </w:rPr>
      </w:pPr>
      <w:r>
        <w:rPr>
          <w:rFonts w:hint="eastAsia" w:ascii="宋体" w:hAnsi="宋体"/>
          <w:b/>
          <w:sz w:val="24"/>
        </w:rPr>
        <w:t xml:space="preserve">（二）送货要求</w:t>
      </w:r>
      <w:r/>
    </w:p>
    <w:p>
      <w:pPr>
        <w:ind w:firstLine="480"/>
        <w:spacing w:after="0" w:line="360" w:lineRule="auto"/>
        <w:rPr>
          <w:rFonts w:hint="eastAsia" w:ascii="宋体" w:hAnsi="宋体"/>
          <w:sz w:val="24"/>
        </w:rPr>
      </w:pPr>
      <w:r>
        <w:rPr>
          <w:rFonts w:ascii="宋体" w:hAnsi="宋体"/>
          <w:sz w:val="24"/>
        </w:rPr>
        <w:t xml:space="preserve">1、交货时间：自签订合同之日起40</w:t>
      </w:r>
      <w:r>
        <w:rPr>
          <w:rFonts w:ascii="宋体" w:hAnsi="宋体"/>
          <w:sz w:val="24"/>
        </w:rPr>
        <w:t xml:space="preserve">日历天</w:t>
      </w:r>
      <w:r>
        <w:rPr>
          <w:rFonts w:ascii="宋体" w:hAnsi="宋体"/>
          <w:sz w:val="24"/>
        </w:rPr>
        <w:t xml:space="preserve">内完成本项目的全部供货及安装工作，并交付使用。</w:t>
      </w:r>
      <w:r/>
    </w:p>
    <w:p>
      <w:pPr>
        <w:ind w:firstLine="480"/>
        <w:spacing w:after="0" w:line="360" w:lineRule="auto"/>
        <w:rPr>
          <w:rFonts w:hint="eastAsia" w:ascii="宋体" w:hAnsi="宋体"/>
          <w:sz w:val="24"/>
        </w:rPr>
      </w:pPr>
      <w:r>
        <w:rPr>
          <w:rFonts w:ascii="宋体" w:hAnsi="宋体"/>
          <w:sz w:val="24"/>
        </w:rPr>
        <w:t xml:space="preserve">2、交货地点：江苏省金陵监狱（南京市中山门外金丝岗），具体以采购人指定地点为准。</w:t>
      </w:r>
      <w:r/>
    </w:p>
    <w:p>
      <w:pPr>
        <w:ind w:firstLine="480"/>
        <w:spacing w:after="0" w:line="360" w:lineRule="auto"/>
        <w:rPr>
          <w:rFonts w:hint="eastAsia" w:ascii="宋体" w:hAnsi="宋体"/>
          <w:sz w:val="24"/>
        </w:rPr>
      </w:pPr>
      <w:r>
        <w:rPr>
          <w:rFonts w:ascii="宋体" w:hAnsi="宋体"/>
          <w:sz w:val="24"/>
        </w:rPr>
        <w:t xml:space="preserve">3、供应商应自行选择适宜的运输工具及线路安排货物运输。除采购人另有要求外，每件能够独立运行的货物供应商应整套装运。该货物的安装、调试、考核和运行所使用的备品、备件、易损易耗件等应</w:t>
      </w:r>
      <w:r>
        <w:rPr>
          <w:rFonts w:hint="eastAsia" w:ascii="宋体" w:hAnsi="宋体"/>
          <w:sz w:val="24"/>
        </w:rPr>
        <w:t xml:space="preserve">同步</w:t>
      </w:r>
      <w:r>
        <w:rPr>
          <w:rFonts w:ascii="宋体" w:hAnsi="宋体"/>
          <w:sz w:val="24"/>
        </w:rPr>
        <w:t xml:space="preserve">装运。</w:t>
      </w:r>
      <w:r/>
    </w:p>
    <w:p>
      <w:pPr>
        <w:ind w:firstLine="480"/>
        <w:spacing w:after="0" w:line="360" w:lineRule="auto"/>
        <w:rPr>
          <w:rFonts w:hint="eastAsia" w:ascii="宋体" w:hAnsi="宋体"/>
          <w:sz w:val="24"/>
        </w:rPr>
      </w:pPr>
      <w:r>
        <w:rPr>
          <w:rFonts w:ascii="宋体" w:hAnsi="宋体"/>
          <w:sz w:val="24"/>
        </w:rPr>
        <w:t xml:space="preserve">4、供应商应至少在货物预计启运7日前，将合同设备名称、数量、箱数、总毛重、总体积（用</w:t>
      </w:r>
      <w:r>
        <w:rPr>
          <w:rFonts w:hint="eastAsia" w:ascii="宋体" w:hAnsi="宋体"/>
          <w:sz w:val="24"/>
        </w:rPr>
        <w:t xml:space="preserve">m³</w:t>
      </w:r>
      <w:r>
        <w:rPr>
          <w:rFonts w:ascii="宋体" w:hAnsi="宋体"/>
          <w:sz w:val="24"/>
        </w:rPr>
        <w:t xml:space="preserve">表示）、每箱尺寸（长×宽×高）、装运合同设备总金额、运输方式、预计交付日期和合同设备在运输、装卸、保管中的注意事项等预先通知采购人，并在货物启运后 24 小时之内正式通知采购人。</w:t>
      </w:r>
      <w:r/>
    </w:p>
    <w:p>
      <w:pPr>
        <w:ind w:firstLine="480"/>
        <w:spacing w:after="0" w:line="360" w:lineRule="auto"/>
        <w:rPr>
          <w:rFonts w:hint="eastAsia" w:ascii="宋体" w:hAnsi="宋体"/>
          <w:sz w:val="24"/>
        </w:rPr>
      </w:pPr>
      <w:r>
        <w:rPr>
          <w:rFonts w:ascii="宋体" w:hAnsi="宋体"/>
          <w:sz w:val="24"/>
        </w:rPr>
        <w:t xml:space="preserve">5、供应商在进行通知时，如果发运合同设备中有超大超重包装的，则供应商应将超大和（或）超重的每个包装箱的重量和尺寸通知采购人。如果发运合同设备中包括易燃易爆物品、腐蚀物品、放射性物质等危险品，则危险品的品名、性质、在运输、装卸、保管方面的特殊要求、注意事项和处理意外情况的方法等，</w:t>
      </w:r>
      <w:r>
        <w:rPr>
          <w:rFonts w:ascii="宋体" w:hAnsi="宋体"/>
          <w:sz w:val="24"/>
        </w:rPr>
        <w:t xml:space="preserve">也应一并通知采购人。</w:t>
      </w:r>
      <w:r/>
    </w:p>
    <w:p>
      <w:pPr>
        <w:ind w:firstLine="480"/>
        <w:spacing w:after="0" w:line="360" w:lineRule="auto"/>
        <w:rPr>
          <w:rFonts w:hint="eastAsia" w:ascii="宋体" w:hAnsi="宋体"/>
          <w:sz w:val="24"/>
        </w:rPr>
      </w:pPr>
      <w:r>
        <w:rPr>
          <w:rFonts w:ascii="宋体" w:hAnsi="宋体"/>
          <w:sz w:val="24"/>
        </w:rPr>
        <w:t xml:space="preserve">6、供应商有义务确保其人员在送货、卸货及现场安装调试过程中的人员安全。</w:t>
      </w:r>
      <w:r/>
    </w:p>
    <w:p>
      <w:pPr>
        <w:ind w:firstLine="480"/>
        <w:spacing w:after="0" w:line="360" w:lineRule="auto"/>
        <w:rPr>
          <w:rFonts w:hint="eastAsia" w:ascii="宋体" w:hAnsi="宋体"/>
          <w:sz w:val="24"/>
        </w:rPr>
      </w:pPr>
      <w:r>
        <w:rPr>
          <w:rFonts w:ascii="宋体" w:hAnsi="宋体"/>
          <w:sz w:val="24"/>
        </w:rPr>
        <w:t xml:space="preserve">7、供应商应按采购人要求地点卸货，供应商负责办理运输和装卸，下力费、保管费等相关费用由供应商负责。</w:t>
      </w:r>
      <w:r/>
    </w:p>
    <w:p>
      <w:pPr>
        <w:ind w:firstLine="482"/>
        <w:spacing w:after="0" w:line="360" w:lineRule="auto"/>
        <w:rPr>
          <w:rFonts w:hint="eastAsia" w:ascii="宋体" w:hAnsi="宋体"/>
          <w:b/>
          <w:sz w:val="24"/>
        </w:rPr>
      </w:pPr>
      <w:r>
        <w:rPr>
          <w:rFonts w:hint="eastAsia" w:ascii="宋体" w:hAnsi="宋体"/>
          <w:b/>
          <w:sz w:val="24"/>
        </w:rPr>
        <w:t xml:space="preserve">（三）安装要求</w:t>
      </w:r>
      <w:r/>
    </w:p>
    <w:p>
      <w:pPr>
        <w:ind w:firstLine="480"/>
        <w:spacing w:after="0" w:line="360" w:lineRule="auto"/>
        <w:rPr>
          <w:rFonts w:hint="eastAsia" w:ascii="宋体" w:hAnsi="宋体"/>
          <w:sz w:val="24"/>
        </w:rPr>
      </w:pPr>
      <w:r>
        <w:rPr>
          <w:rFonts w:ascii="宋体" w:hAnsi="宋体"/>
          <w:sz w:val="24"/>
        </w:rPr>
        <w:t xml:space="preserve">1、供应商有义务提供安装、调试等技术支持工作，并保证一次性通过采购人对货物的检测。</w:t>
      </w:r>
      <w:r/>
    </w:p>
    <w:p>
      <w:pPr>
        <w:ind w:firstLine="480"/>
        <w:spacing w:after="0" w:line="360" w:lineRule="auto"/>
        <w:rPr>
          <w:rFonts w:hint="eastAsia" w:ascii="宋体" w:hAnsi="宋体"/>
          <w:sz w:val="24"/>
        </w:rPr>
      </w:pPr>
      <w:r>
        <w:rPr>
          <w:rFonts w:ascii="宋体" w:hAnsi="宋体"/>
          <w:sz w:val="24"/>
        </w:rPr>
        <w:t xml:space="preserve">2、供应商应无条件做好自身承包范围内的成品保护工作。供应商必须对自己直接或间接的错误或遗漏而造成的其他工程、邻近建筑物的破坏，承担修复和赔偿责任。</w:t>
      </w:r>
      <w:r/>
    </w:p>
    <w:p>
      <w:pPr>
        <w:ind w:firstLine="480"/>
        <w:spacing w:after="0" w:line="360" w:lineRule="auto"/>
        <w:rPr>
          <w:rFonts w:hint="eastAsia" w:ascii="宋体" w:hAnsi="宋体"/>
          <w:sz w:val="24"/>
        </w:rPr>
      </w:pPr>
      <w:r>
        <w:rPr>
          <w:rFonts w:ascii="宋体" w:hAnsi="宋体"/>
          <w:sz w:val="24"/>
        </w:rPr>
        <w:t xml:space="preserve">3、在家具进场搬运、安装过程中，因措施不当造成室内外家具、设施或墙面损坏/</w:t>
      </w:r>
      <w:r>
        <w:rPr>
          <w:rFonts w:ascii="宋体" w:hAnsi="宋体"/>
          <w:sz w:val="24"/>
        </w:rPr>
        <w:t xml:space="preserve">墙漆刮花</w:t>
      </w:r>
      <w:r>
        <w:rPr>
          <w:rFonts w:ascii="宋体" w:hAnsi="宋体"/>
          <w:sz w:val="24"/>
        </w:rPr>
        <w:t xml:space="preserve">等，供应商须立即维修、更换和赔偿，确保家具、物品、设施、墙面完好并正常使用，费用由供应商承担（提供加盖投标人公章的承诺函，格式自拟）。</w:t>
      </w:r>
      <w:r/>
    </w:p>
    <w:p>
      <w:pPr>
        <w:ind w:firstLine="482"/>
        <w:spacing w:after="0" w:line="360" w:lineRule="auto"/>
        <w:rPr>
          <w:rFonts w:hint="eastAsia" w:ascii="宋体" w:hAnsi="宋体"/>
          <w:b/>
          <w:sz w:val="24"/>
        </w:rPr>
      </w:pPr>
      <w:r>
        <w:rPr>
          <w:rFonts w:hint="eastAsia" w:ascii="宋体" w:hAnsi="宋体"/>
          <w:b/>
          <w:sz w:val="24"/>
        </w:rPr>
        <w:t xml:space="preserve">（四）售后要求</w:t>
      </w:r>
      <w:r/>
    </w:p>
    <w:p>
      <w:pPr>
        <w:ind w:firstLine="480"/>
        <w:spacing w:after="0" w:line="360" w:lineRule="auto"/>
        <w:rPr>
          <w:rFonts w:hint="eastAsia" w:ascii="宋体" w:hAnsi="宋体"/>
          <w:sz w:val="24"/>
        </w:rPr>
      </w:pPr>
      <w:r>
        <w:rPr>
          <w:rFonts w:ascii="宋体" w:hAnsi="宋体"/>
          <w:sz w:val="24"/>
        </w:rPr>
        <w:t xml:space="preserve">1、本项目下全部货物免费质保期要求为不低于36个月。</w:t>
      </w:r>
      <w:r/>
    </w:p>
    <w:p>
      <w:pPr>
        <w:ind w:firstLine="480"/>
        <w:spacing w:after="0" w:line="360" w:lineRule="auto"/>
        <w:rPr>
          <w:rFonts w:hint="eastAsia" w:ascii="宋体" w:hAnsi="宋体"/>
          <w:sz w:val="24"/>
        </w:rPr>
      </w:pPr>
      <w:r>
        <w:rPr>
          <w:rFonts w:ascii="宋体" w:hAnsi="宋体"/>
          <w:sz w:val="24"/>
        </w:rPr>
        <w:t xml:space="preserve">2、供应商须开通7*24小时全天候服务热线，确保货物遇异常情况及时进行处置。如货物在保修期内发生故障时，供应商应在接到采购人报修电话后的2小时内予以响应。如果供应商未在上述时间内</w:t>
      </w:r>
      <w:r>
        <w:rPr>
          <w:rFonts w:ascii="宋体" w:hAnsi="宋体"/>
          <w:sz w:val="24"/>
        </w:rPr>
        <w:t xml:space="preserve">作出</w:t>
      </w:r>
      <w:r>
        <w:rPr>
          <w:rFonts w:ascii="宋体" w:hAnsi="宋体"/>
          <w:sz w:val="24"/>
        </w:rPr>
        <w:t xml:space="preserve">响应，则采购人有权自行或委托他人解决相关问题或查找和解决合同设备的故障，供应商应承担由此发生的全部费用。</w:t>
      </w:r>
      <w:r/>
    </w:p>
    <w:p>
      <w:pPr>
        <w:ind w:firstLine="480"/>
        <w:spacing w:after="0" w:line="360" w:lineRule="auto"/>
        <w:rPr>
          <w:rFonts w:hint="eastAsia" w:ascii="宋体" w:hAnsi="宋体"/>
          <w:sz w:val="24"/>
        </w:rPr>
      </w:pPr>
      <w:r>
        <w:rPr>
          <w:rFonts w:ascii="宋体" w:hAnsi="宋体"/>
          <w:sz w:val="24"/>
        </w:rPr>
        <w:t xml:space="preserve">3、如货物在保修期内发生故障，供应商应在接到招标人报修电话后的2小时内予以响应，并在8小时内修复或排除故障。对于较大或重大故障，供应商应于12小时内完成修复工作，供应商在12小时内不能排除或修复故障时，应及时向采购人提供新配件替换，并于24小时内修复或排除相关故障，否则采购人将自行采取必要的措施，由此产生风险和费用应由供应商承担。</w:t>
      </w:r>
      <w:r/>
    </w:p>
    <w:p>
      <w:pPr>
        <w:ind w:firstLine="480"/>
        <w:spacing w:after="0" w:line="360" w:lineRule="auto"/>
        <w:rPr>
          <w:rFonts w:hint="eastAsia" w:ascii="宋体" w:hAnsi="宋体"/>
          <w:sz w:val="24"/>
        </w:rPr>
      </w:pPr>
      <w:r>
        <w:rPr>
          <w:rFonts w:ascii="宋体" w:hAnsi="宋体"/>
          <w:sz w:val="24"/>
        </w:rPr>
        <w:t xml:space="preserve">4、供应商应为质保期服务配备充足的技术人员、工具和备件，并保证提供的联系方式畅通。如果任何技术人员不合格，采购人有权要求供应商撤换，因撤换而产生的费用应由供应商承担。在不影响质保期服务并且征得采购人同意的条件</w:t>
      </w:r>
      <w:r>
        <w:rPr>
          <w:rFonts w:ascii="宋体" w:hAnsi="宋体"/>
          <w:sz w:val="24"/>
        </w:rPr>
        <w:t xml:space="preserve">下，供应商也可自负费用更换其技术人员。</w:t>
      </w:r>
      <w:r/>
    </w:p>
    <w:p>
      <w:pPr>
        <w:ind w:firstLine="480"/>
        <w:spacing w:after="0" w:line="360" w:lineRule="auto"/>
        <w:rPr>
          <w:rFonts w:hint="eastAsia" w:ascii="宋体" w:hAnsi="宋体"/>
          <w:sz w:val="24"/>
        </w:rPr>
      </w:pPr>
      <w:r>
        <w:rPr>
          <w:rFonts w:ascii="宋体" w:hAnsi="宋体"/>
          <w:sz w:val="24"/>
        </w:rPr>
        <w:t xml:space="preserve">5、在备品备件停止生产的情况下，供应商应事先将相关停止生产的计划通知采购人，使采购人有足够的时间考虑是否</w:t>
      </w:r>
      <w:r>
        <w:rPr>
          <w:rFonts w:ascii="宋体" w:hAnsi="宋体"/>
          <w:sz w:val="24"/>
        </w:rPr>
        <w:t xml:space="preserve">需要加购所需</w:t>
      </w:r>
      <w:r>
        <w:rPr>
          <w:rFonts w:ascii="宋体" w:hAnsi="宋体"/>
          <w:sz w:val="24"/>
        </w:rPr>
        <w:t xml:space="preserve">备品备件。在备品备件停止生产后，且相关货物超出质保期但在设备设计使用寿命期内时，供应商应根据采购人要求向采购人提供原备件的代用品（代用品的品质不低于原配件的性能指标），并免费向采购人提供备件及备件代用品的规格参数资料等。</w:t>
      </w:r>
      <w:r/>
    </w:p>
    <w:p>
      <w:pPr>
        <w:ind w:firstLine="480"/>
        <w:spacing w:after="0" w:line="360" w:lineRule="auto"/>
        <w:rPr>
          <w:rFonts w:hint="eastAsia" w:ascii="宋体" w:hAnsi="宋体"/>
          <w:sz w:val="24"/>
        </w:rPr>
      </w:pPr>
      <w:r>
        <w:rPr>
          <w:rFonts w:ascii="宋体" w:hAnsi="宋体"/>
          <w:sz w:val="24"/>
        </w:rPr>
        <w:t xml:space="preserve">6、供应商应就质保期服务的情况进行记录，记载合同设备故障发生的时间、原因及解决情况等，由采购人签字确认，并在质量保证期结束后提交给采购人。</w:t>
      </w:r>
      <w:r/>
    </w:p>
    <w:p>
      <w:pPr>
        <w:ind w:firstLine="480"/>
        <w:spacing w:after="0" w:line="360" w:lineRule="auto"/>
        <w:rPr>
          <w:rFonts w:hint="eastAsia" w:ascii="宋体" w:hAnsi="宋体"/>
          <w:sz w:val="24"/>
        </w:rPr>
      </w:pPr>
      <w:r>
        <w:rPr>
          <w:rFonts w:ascii="宋体" w:hAnsi="宋体"/>
          <w:sz w:val="24"/>
        </w:rPr>
        <w:t xml:space="preserve">7、质量保证期届满后，采购人向供应商出具合同设备质量保证期届满证书的时间：质量保证期满后28</w:t>
      </w:r>
      <w:r>
        <w:rPr>
          <w:rFonts w:ascii="宋体" w:hAnsi="宋体"/>
          <w:sz w:val="24"/>
        </w:rPr>
        <w:t xml:space="preserve">日历天</w:t>
      </w:r>
      <w:r>
        <w:rPr>
          <w:rFonts w:ascii="宋体" w:hAnsi="宋体"/>
          <w:sz w:val="24"/>
        </w:rPr>
        <w:t xml:space="preserve">内。</w:t>
      </w:r>
      <w:r/>
    </w:p>
    <w:p>
      <w:pPr>
        <w:ind w:firstLine="480"/>
        <w:spacing w:after="0" w:line="360" w:lineRule="auto"/>
        <w:rPr>
          <w:rFonts w:hint="eastAsia" w:ascii="宋体" w:hAnsi="宋体"/>
          <w:sz w:val="24"/>
        </w:rPr>
      </w:pPr>
      <w:r>
        <w:rPr>
          <w:rFonts w:ascii="宋体" w:hAnsi="宋体"/>
          <w:sz w:val="24"/>
        </w:rPr>
        <w:t xml:space="preserve">8、供应商应就所供货物的安装、试运行、运行、维护、修理等方面对采购人的人员进行培训。</w:t>
      </w:r>
      <w:r/>
    </w:p>
    <w:p>
      <w:pPr>
        <w:ind w:firstLine="482"/>
        <w:spacing w:after="0" w:line="360" w:lineRule="auto"/>
        <w:rPr>
          <w:rFonts w:hint="eastAsia" w:ascii="宋体" w:hAnsi="宋体"/>
          <w:b/>
          <w:sz w:val="24"/>
        </w:rPr>
      </w:pPr>
      <w:r>
        <w:rPr>
          <w:rFonts w:hint="eastAsia" w:ascii="宋体" w:hAnsi="宋体"/>
          <w:b/>
          <w:sz w:val="24"/>
        </w:rPr>
        <w:t xml:space="preserve">（五）保险与风险</w:t>
      </w:r>
      <w:r/>
    </w:p>
    <w:p>
      <w:pPr>
        <w:ind w:firstLine="480"/>
        <w:spacing w:after="0" w:line="360" w:lineRule="auto"/>
        <w:rPr>
          <w:rFonts w:hint="eastAsia" w:ascii="宋体" w:hAnsi="宋体"/>
          <w:sz w:val="24"/>
        </w:rPr>
      </w:pPr>
      <w:r>
        <w:rPr>
          <w:rFonts w:ascii="宋体" w:hAnsi="宋体"/>
          <w:sz w:val="24"/>
        </w:rPr>
        <w:t xml:space="preserve">1、货物自运抵采购人现场至交付使用过程中的看护防盗工作由供应商自行负责，由于看管不利等造成的损失，由供应商自行承担，相关费用由供应商自行考虑，含在报价中，采购人</w:t>
      </w:r>
      <w:r>
        <w:rPr>
          <w:rFonts w:ascii="宋体" w:hAnsi="宋体"/>
          <w:sz w:val="24"/>
        </w:rPr>
        <w:t xml:space="preserve">不</w:t>
      </w:r>
      <w:r>
        <w:rPr>
          <w:rFonts w:ascii="宋体" w:hAnsi="宋体"/>
          <w:sz w:val="24"/>
        </w:rPr>
        <w:t xml:space="preserve">另行支付。</w:t>
      </w:r>
      <w:r/>
    </w:p>
    <w:p>
      <w:pPr>
        <w:ind w:firstLine="480"/>
        <w:spacing w:after="0" w:line="360" w:lineRule="auto"/>
        <w:rPr>
          <w:rFonts w:hint="eastAsia" w:ascii="宋体" w:hAnsi="宋体"/>
          <w:sz w:val="24"/>
        </w:rPr>
      </w:pPr>
      <w:r>
        <w:rPr>
          <w:rFonts w:ascii="宋体" w:hAnsi="宋体"/>
          <w:sz w:val="24"/>
        </w:rPr>
        <w:t xml:space="preserve">2、供应商应自行为本项目下货物办理保险，相关费用已包含在供应商的投标报价中，采购人</w:t>
      </w:r>
      <w:r>
        <w:rPr>
          <w:rFonts w:ascii="宋体" w:hAnsi="宋体"/>
          <w:sz w:val="24"/>
        </w:rPr>
        <w:t xml:space="preserve">不</w:t>
      </w:r>
      <w:r>
        <w:rPr>
          <w:rFonts w:ascii="宋体" w:hAnsi="宋体"/>
          <w:sz w:val="24"/>
        </w:rPr>
        <w:t xml:space="preserve">另行支付。</w:t>
      </w:r>
      <w:r/>
    </w:p>
    <w:p>
      <w:pPr>
        <w:ind w:firstLine="480"/>
        <w:spacing w:after="0" w:line="360" w:lineRule="auto"/>
        <w:rPr>
          <w:rFonts w:hint="eastAsia" w:ascii="宋体" w:hAnsi="宋体"/>
          <w:sz w:val="24"/>
        </w:rPr>
      </w:pPr>
      <w:r>
        <w:rPr>
          <w:rFonts w:ascii="宋体" w:hAnsi="宋体"/>
          <w:sz w:val="24"/>
        </w:rPr>
        <w:t xml:space="preserve">3、标的物所有权转移：供应商完成货物的供货及安装工作且采购人签署验收合格证书后，设备的所有权和风险转移至采购人。</w:t>
      </w:r>
      <w:r/>
    </w:p>
    <w:p>
      <w:pPr>
        <w:ind w:firstLine="482"/>
        <w:spacing w:after="0" w:line="360" w:lineRule="auto"/>
        <w:rPr>
          <w:rFonts w:hint="eastAsia" w:ascii="宋体" w:hAnsi="宋体"/>
          <w:b/>
          <w:sz w:val="24"/>
        </w:rPr>
      </w:pPr>
      <w:r>
        <w:rPr>
          <w:rFonts w:hint="eastAsia" w:ascii="宋体" w:hAnsi="宋体"/>
          <w:b/>
          <w:sz w:val="24"/>
        </w:rPr>
        <w:t xml:space="preserve">（六）报价须知</w:t>
      </w:r>
      <w:r/>
    </w:p>
    <w:p>
      <w:pPr>
        <w:ind w:firstLine="480"/>
        <w:spacing w:after="0" w:line="360" w:lineRule="auto"/>
        <w:rPr>
          <w:rFonts w:hint="eastAsia" w:ascii="宋体" w:hAnsi="宋体"/>
          <w:sz w:val="24"/>
        </w:rPr>
      </w:pPr>
      <w:r>
        <w:rPr>
          <w:rFonts w:ascii="宋体" w:hAnsi="宋体"/>
          <w:sz w:val="24"/>
        </w:rPr>
        <w:t xml:space="preserve">1、</w:t>
      </w:r>
      <w:r>
        <w:rPr>
          <w:rFonts w:hint="eastAsia" w:ascii="宋体" w:hAnsi="宋体"/>
          <w:sz w:val="24"/>
        </w:rPr>
        <w:t xml:space="preserve"> </w:t>
      </w:r>
      <w:r>
        <w:rPr>
          <w:rFonts w:ascii="宋体" w:hAnsi="宋体"/>
          <w:sz w:val="24"/>
        </w:rPr>
        <w:t xml:space="preserve">本项目采用</w:t>
      </w:r>
      <w:r>
        <w:rPr>
          <w:rFonts w:ascii="宋体" w:hAnsi="宋体"/>
          <w:sz w:val="24"/>
        </w:rPr>
        <w:t xml:space="preserve">全费用</w:t>
      </w:r>
      <w:r>
        <w:rPr>
          <w:rFonts w:ascii="宋体" w:hAnsi="宋体"/>
          <w:sz w:val="24"/>
        </w:rPr>
        <w:t xml:space="preserve">固定综合单价。</w:t>
      </w:r>
      <w:r>
        <w:rPr>
          <w:rFonts w:ascii="宋体" w:hAnsi="宋体"/>
          <w:sz w:val="24"/>
        </w:rPr>
        <w:t xml:space="preserve">全费用</w:t>
      </w:r>
      <w:r>
        <w:rPr>
          <w:rFonts w:ascii="宋体" w:hAnsi="宋体"/>
          <w:sz w:val="24"/>
        </w:rPr>
        <w:t xml:space="preserve">固定综合单价应包含但不限于：货物的价格、包装费、运杂费(运抵交货现场)、运输保险费、随货提供的备品备件费及专用工具费、配套及辅助材料设备费、上货费、卸货费（含二次搬运费）、进退场费、场内运输费、安装、调试、成品保护费、交付运行、劳务费、资料费、培训费、运维费、质保期内维修保养费用、售后服务、项目特征未描述但完成此工艺所必须的工作费用、各种应由供应商缴纳的</w:t>
      </w:r>
      <w:r>
        <w:rPr>
          <w:rFonts w:ascii="宋体" w:hAnsi="宋体"/>
          <w:sz w:val="24"/>
        </w:rPr>
        <w:t xml:space="preserve">规</w:t>
      </w:r>
      <w:r>
        <w:rPr>
          <w:rFonts w:ascii="宋体" w:hAnsi="宋体"/>
          <w:sz w:val="24"/>
        </w:rPr>
        <w:t xml:space="preserve">费、通过相关部门验收相关费用、保险、利润、税金、政策性文件规定及合同包含的所有风险、责任等各项所有应有费用以及供应</w:t>
      </w:r>
      <w:r>
        <w:rPr>
          <w:rFonts w:hint="eastAsia" w:ascii="宋体" w:hAnsi="宋体"/>
          <w:sz w:val="24"/>
        </w:rPr>
        <w:t xml:space="preserve">商认为需要的其它费用等一切费用。本项目</w:t>
      </w:r>
      <w:r>
        <w:rPr>
          <w:rFonts w:hint="eastAsia" w:ascii="宋体" w:hAnsi="宋体"/>
          <w:sz w:val="24"/>
        </w:rPr>
        <w:t xml:space="preserve">全费用</w:t>
      </w:r>
      <w:r>
        <w:rPr>
          <w:rFonts w:hint="eastAsia" w:ascii="宋体" w:hAnsi="宋体"/>
          <w:sz w:val="24"/>
        </w:rPr>
        <w:t xml:space="preserve">固定综合</w:t>
      </w:r>
      <w:r>
        <w:rPr>
          <w:rFonts w:hint="eastAsia" w:ascii="宋体" w:hAnsi="宋体"/>
          <w:sz w:val="24"/>
        </w:rPr>
        <w:t xml:space="preserve">单价结算时不予调整，交货数量按实结算。供应商已充分考虑各类市场风险和政策性调整确定风险系数计入报价。</w:t>
      </w:r>
      <w:r>
        <w:rPr>
          <w:rFonts w:ascii="宋体" w:hAnsi="宋体"/>
          <w:sz w:val="24"/>
        </w:rPr>
        <w:t xml:space="preserve"> </w:t>
      </w:r>
      <w:r/>
    </w:p>
    <w:p>
      <w:pPr>
        <w:ind w:firstLine="480"/>
        <w:spacing w:after="0" w:line="360" w:lineRule="auto"/>
        <w:rPr>
          <w:rFonts w:hint="eastAsia" w:ascii="宋体" w:hAnsi="宋体"/>
          <w:sz w:val="24"/>
        </w:rPr>
      </w:pPr>
      <w:r>
        <w:rPr>
          <w:rFonts w:ascii="宋体" w:hAnsi="宋体"/>
          <w:sz w:val="24"/>
        </w:rPr>
        <w:t xml:space="preserve">2、供应商的任何错漏、优惠、竞争性报价不得作为减轻责任、减少服务、增加收费、降低质量的理由。在本项目的安装、调试、验收过程中，如存在漏项、缺件等情况时，供应商应无条件、无偿补齐，所发生的一切费用，已包含在供应商的报价中。</w:t>
      </w:r>
      <w:r/>
    </w:p>
    <w:p>
      <w:pPr>
        <w:ind w:firstLine="480"/>
        <w:spacing w:after="0" w:line="360" w:lineRule="auto"/>
        <w:rPr>
          <w:rFonts w:hint="eastAsia" w:ascii="宋体" w:hAnsi="宋体"/>
          <w:sz w:val="24"/>
        </w:rPr>
      </w:pPr>
      <w:r>
        <w:rPr>
          <w:rFonts w:ascii="宋体" w:hAnsi="宋体"/>
          <w:sz w:val="24"/>
        </w:rPr>
        <w:t xml:space="preserve">3、采购人并不保证所提供的资料全面而准确地反映项目的实际状况，供应商应自行踏勘现场，在充分了解本项目特点和现场后作出自己的判断和推测，并对自己的判断和推测负责。供应商应结合自身情况，充分考虑可能产生的风险费用并计入报价中，该类费用今后不予调整。 </w:t>
      </w:r>
      <w:r/>
    </w:p>
    <w:p>
      <w:pPr>
        <w:ind w:firstLine="480"/>
        <w:spacing w:after="0" w:line="360" w:lineRule="auto"/>
        <w:rPr>
          <w:rFonts w:hint="eastAsia" w:ascii="宋体" w:hAnsi="宋体"/>
          <w:sz w:val="24"/>
        </w:rPr>
      </w:pPr>
      <w:r>
        <w:rPr>
          <w:rFonts w:ascii="宋体" w:hAnsi="宋体"/>
          <w:sz w:val="24"/>
        </w:rPr>
        <w:t xml:space="preserve">4、供应商已自行对项目现场和周围环境进行勘察，并充分了解项目及周边位置、环境、道路、储存空间、装卸限制及任何其他足以影响合同价款的情况，供应商如因此忽视或误解场地及周围情况而导致的成本增加或交货期延长等，采购人一律不予认可。勘察现场所发生的费用及安全责任由供应商承担。因供应</w:t>
      </w:r>
      <w:r>
        <w:rPr>
          <w:rFonts w:ascii="宋体" w:hAnsi="宋体"/>
          <w:sz w:val="24"/>
        </w:rPr>
        <w:t xml:space="preserve">商未能</w:t>
      </w:r>
      <w:r>
        <w:rPr>
          <w:rFonts w:ascii="宋体" w:hAnsi="宋体"/>
          <w:sz w:val="24"/>
        </w:rPr>
        <w:t xml:space="preserve">全面、完整的进行现场踏勘而导致的其成交后相关费用发生增加的，增加部分费用由供应商全部自行承担，且相应交货期不予调整。 </w:t>
      </w:r>
      <w:r/>
    </w:p>
    <w:p>
      <w:pPr>
        <w:ind w:firstLine="480"/>
        <w:spacing w:after="0" w:line="360" w:lineRule="auto"/>
        <w:rPr>
          <w:rFonts w:hint="eastAsia" w:ascii="宋体" w:hAnsi="宋体"/>
          <w:sz w:val="24"/>
        </w:rPr>
      </w:pPr>
      <w:r>
        <w:rPr>
          <w:rFonts w:ascii="宋体" w:hAnsi="宋体"/>
          <w:sz w:val="24"/>
        </w:rPr>
        <w:t xml:space="preserve">5、供应商须根据采购文件中的交货、交付使用时间，充分考虑成交后至货物交货、交付使用时间的涨价风险，并在报价予以考虑，该类费用今后不予调整。 </w:t>
      </w:r>
      <w:r/>
    </w:p>
    <w:p>
      <w:pPr>
        <w:ind w:firstLine="480"/>
        <w:spacing w:after="0" w:line="360" w:lineRule="auto"/>
        <w:rPr>
          <w:rFonts w:hint="eastAsia" w:ascii="宋体" w:hAnsi="宋体"/>
          <w:sz w:val="24"/>
        </w:rPr>
      </w:pPr>
      <w:r>
        <w:rPr>
          <w:rFonts w:ascii="宋体" w:hAnsi="宋体"/>
          <w:sz w:val="24"/>
        </w:rPr>
        <w:t xml:space="preserve">6、供应商需要配合采购人进行二次深化设计，且在货物生产和进场之前须与项目部确定最终供货尺寸。 </w:t>
      </w:r>
      <w:r/>
    </w:p>
    <w:p>
      <w:pPr>
        <w:ind w:firstLine="480"/>
        <w:spacing w:after="0" w:line="360" w:lineRule="auto"/>
        <w:rPr>
          <w:rFonts w:hint="eastAsia" w:ascii="宋体" w:hAnsi="宋体"/>
          <w:sz w:val="24"/>
        </w:rPr>
      </w:pPr>
      <w:r>
        <w:rPr>
          <w:rFonts w:ascii="宋体" w:hAnsi="宋体"/>
          <w:sz w:val="24"/>
        </w:rPr>
        <w:t xml:space="preserve">7、报价中还应包括但不限于下述内容：（1）采购文件中已经明示或暗示的风险。（2）可以或应该预见的，为完成整体工程内容所必须考虑的风险。（3）各项施工措施、技术措施、安全文明施工措施。</w:t>
      </w:r>
      <w:r/>
    </w:p>
    <w:p>
      <w:pPr>
        <w:ind w:firstLine="482"/>
        <w:spacing w:after="0" w:line="360" w:lineRule="auto"/>
        <w:rPr>
          <w:rFonts w:hint="eastAsia" w:ascii="宋体" w:hAnsi="宋体"/>
          <w:b/>
          <w:sz w:val="24"/>
        </w:rPr>
      </w:pPr>
      <w:r>
        <w:rPr>
          <w:rFonts w:hint="eastAsia" w:ascii="宋体" w:hAnsi="宋体"/>
          <w:b/>
          <w:sz w:val="24"/>
        </w:rPr>
        <w:t xml:space="preserve">（七）付款方式</w:t>
      </w:r>
      <w:r/>
    </w:p>
    <w:p>
      <w:pPr>
        <w:ind w:firstLine="480"/>
        <w:spacing w:after="0" w:line="360" w:lineRule="auto"/>
        <w:rPr>
          <w:rFonts w:hint="eastAsia" w:ascii="宋体" w:hAnsi="宋体"/>
          <w:sz w:val="24"/>
        </w:rPr>
      </w:pPr>
      <w:r>
        <w:rPr>
          <w:rFonts w:ascii="宋体" w:hAnsi="宋体"/>
          <w:sz w:val="24"/>
        </w:rPr>
        <w:t xml:space="preserve">1、本项目的合同价款采用人民币支付。</w:t>
      </w:r>
      <w:r/>
    </w:p>
    <w:p>
      <w:pPr>
        <w:ind w:firstLine="480"/>
        <w:spacing w:after="0" w:line="360" w:lineRule="auto"/>
        <w:rPr>
          <w:rFonts w:hint="eastAsia" w:ascii="宋体" w:hAnsi="宋体"/>
          <w:sz w:val="24"/>
        </w:rPr>
      </w:pPr>
      <w:r>
        <w:rPr>
          <w:rFonts w:ascii="宋体" w:hAnsi="宋体"/>
          <w:sz w:val="24"/>
        </w:rPr>
        <w:t xml:space="preserve">2、付款条件</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1）本项目合同签订后，且乙方安排技术人员来现场量尺寸，提供二次深化图供甲方确认后，采购人向成交供应商支付本合同总价款的</w:t>
      </w:r>
      <w:r>
        <w:rPr>
          <w:rFonts w:hint="eastAsia" w:ascii="宋体" w:hAnsi="宋体"/>
          <w:sz w:val="24"/>
        </w:rPr>
        <w:t xml:space="preserve">3</w:t>
      </w:r>
      <w:r>
        <w:rPr>
          <w:rFonts w:ascii="宋体" w:hAnsi="宋体"/>
          <w:sz w:val="24"/>
        </w:rPr>
        <w:t xml:space="preserve">0%，作为项目预付款。</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2）成交供应商全部货物安装调试完成，且经采购人验收合格后，采购人向</w:t>
      </w:r>
      <w:r>
        <w:rPr>
          <w:rFonts w:ascii="宋体" w:hAnsi="宋体"/>
          <w:sz w:val="24"/>
        </w:rPr>
        <w:t xml:space="preserve">成交供应商支付至已完成供货且安装调试合格货物货款的80%（含已付，扣除违约金等应扣部分）。</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交付使用1年后，采购人再次组织</w:t>
      </w:r>
      <w:r>
        <w:rPr>
          <w:rFonts w:ascii="宋体" w:hAnsi="宋体"/>
          <w:sz w:val="24"/>
        </w:rPr>
        <w:t xml:space="preserve">成交供应商</w:t>
      </w:r>
      <w:r>
        <w:rPr>
          <w:rFonts w:hint="eastAsia" w:ascii="宋体" w:hAnsi="宋体"/>
          <w:sz w:val="24"/>
        </w:rPr>
        <w:t xml:space="preserve">进行验收，并消除已发生的质量缺陷，</w:t>
      </w:r>
      <w:r>
        <w:rPr>
          <w:rFonts w:ascii="宋体" w:hAnsi="宋体"/>
          <w:sz w:val="24"/>
        </w:rPr>
        <w:t xml:space="preserve">采购人向成交</w:t>
      </w:r>
      <w:r>
        <w:rPr>
          <w:rFonts w:ascii="宋体" w:hAnsi="宋体"/>
          <w:sz w:val="24"/>
        </w:rPr>
        <w:t xml:space="preserve">供应商付至</w:t>
      </w:r>
      <w:r>
        <w:rPr>
          <w:rFonts w:ascii="宋体" w:hAnsi="宋体"/>
          <w:sz w:val="24"/>
        </w:rPr>
        <w:t xml:space="preserve">合格货物货款的100%。</w:t>
      </w:r>
      <w:r/>
    </w:p>
    <w:p>
      <w:pPr>
        <w:ind w:firstLine="480"/>
        <w:spacing w:after="0" w:line="360" w:lineRule="auto"/>
        <w:rPr>
          <w:rFonts w:hint="eastAsia" w:ascii="宋体" w:hAnsi="宋体"/>
          <w:sz w:val="24"/>
        </w:rPr>
      </w:pPr>
      <w:r>
        <w:rPr>
          <w:rFonts w:hint="eastAsia" w:ascii="宋体" w:hAnsi="宋体"/>
          <w:sz w:val="24"/>
        </w:rPr>
        <w:t xml:space="preserve">注：</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A）</w:t>
      </w:r>
      <w:r>
        <w:rPr>
          <w:rFonts w:hint="eastAsia" w:ascii="宋体" w:hAnsi="宋体"/>
          <w:sz w:val="24"/>
        </w:rPr>
        <w:t xml:space="preserve">预付款支付</w:t>
      </w:r>
      <w:r>
        <w:rPr>
          <w:rFonts w:ascii="宋体" w:hAnsi="宋体"/>
          <w:sz w:val="24"/>
        </w:rPr>
        <w:t xml:space="preserve">前，成交供应商须向采购人开具</w:t>
      </w:r>
      <w:r>
        <w:rPr>
          <w:rFonts w:hint="eastAsia" w:ascii="宋体" w:hAnsi="宋体"/>
          <w:sz w:val="24"/>
        </w:rPr>
        <w:t xml:space="preserve">对应金额</w:t>
      </w:r>
      <w:r>
        <w:rPr>
          <w:rFonts w:ascii="宋体" w:hAnsi="宋体"/>
          <w:sz w:val="24"/>
        </w:rPr>
        <w:t xml:space="preserve">的增值税发票，否则采购人有权拒绝支付，相关损失和不利责任</w:t>
      </w:r>
      <w:r>
        <w:rPr>
          <w:rFonts w:ascii="宋体" w:hAnsi="宋体"/>
          <w:sz w:val="24"/>
        </w:rPr>
        <w:t xml:space="preserve">由成交</w:t>
      </w:r>
      <w:r>
        <w:rPr>
          <w:rFonts w:ascii="宋体" w:hAnsi="宋体"/>
          <w:sz w:val="24"/>
        </w:rPr>
        <w:t xml:space="preserve">供应商全部自行承担。</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B）采购人支付</w:t>
      </w:r>
      <w:r>
        <w:rPr>
          <w:rFonts w:ascii="宋体" w:hAnsi="宋体"/>
          <w:sz w:val="24"/>
        </w:rPr>
        <w:t xml:space="preserve">给成交</w:t>
      </w:r>
      <w:r>
        <w:rPr>
          <w:rFonts w:ascii="宋体" w:hAnsi="宋体"/>
          <w:sz w:val="24"/>
        </w:rPr>
        <w:t xml:space="preserve">供应商的预付款，成交供应商只能用于与本项目有关的劳力、设备、材料、机械等费用，不得移作他用。采购人有权对成交供应商预付款的使用进行监督，如预付款用于支付与本项目无关的费用，采购人将立即停止付款并追回已付款项。</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C）全部货物安装调试完成</w:t>
      </w:r>
      <w:r>
        <w:rPr>
          <w:rFonts w:hint="eastAsia" w:ascii="宋体" w:hAnsi="宋体"/>
          <w:sz w:val="24"/>
        </w:rPr>
        <w:t xml:space="preserve">后，</w:t>
      </w:r>
      <w:r>
        <w:rPr>
          <w:rFonts w:ascii="宋体" w:hAnsi="宋体"/>
          <w:sz w:val="24"/>
        </w:rPr>
        <w:t xml:space="preserve">成交供应商</w:t>
      </w:r>
      <w:r>
        <w:rPr>
          <w:rFonts w:hint="eastAsia" w:ascii="宋体" w:hAnsi="宋体"/>
          <w:sz w:val="24"/>
        </w:rPr>
        <w:t xml:space="preserve">应</w:t>
      </w:r>
      <w:r>
        <w:rPr>
          <w:rFonts w:ascii="宋体" w:hAnsi="宋体"/>
          <w:sz w:val="24"/>
        </w:rPr>
        <w:t xml:space="preserve">向采购人开具</w:t>
      </w:r>
      <w:r>
        <w:rPr>
          <w:rFonts w:hint="eastAsia" w:ascii="宋体" w:hAnsi="宋体"/>
          <w:sz w:val="24"/>
        </w:rPr>
        <w:t xml:space="preserve">全额</w:t>
      </w:r>
      <w:r>
        <w:rPr>
          <w:rFonts w:ascii="宋体" w:hAnsi="宋体"/>
          <w:sz w:val="24"/>
        </w:rPr>
        <w:t xml:space="preserve">的增值税发票</w:t>
      </w:r>
      <w:r/>
    </w:p>
    <w:p>
      <w:pPr>
        <w:ind w:firstLine="480"/>
        <w:spacing w:after="0" w:line="360" w:lineRule="auto"/>
        <w:rPr>
          <w:rFonts w:hint="eastAsia" w:ascii="宋体" w:hAnsi="宋体"/>
          <w:sz w:val="24"/>
        </w:rPr>
      </w:pPr>
      <w:r>
        <w:rPr>
          <w:rFonts w:hint="eastAsia" w:ascii="宋体" w:hAnsi="宋体"/>
          <w:sz w:val="24"/>
        </w:rPr>
        <w:t xml:space="preserve">（</w:t>
      </w:r>
      <w:r>
        <w:rPr>
          <w:rFonts w:ascii="宋体" w:hAnsi="宋体"/>
          <w:sz w:val="24"/>
        </w:rPr>
        <w:t xml:space="preserve">D）如采购人认为有必要的，采购人有权在全部货物安装调试完毕后，对室内空气质量进行检测，空气质量</w:t>
      </w:r>
      <w:r>
        <w:rPr>
          <w:rFonts w:hint="eastAsia" w:ascii="宋体" w:hAnsi="宋体"/>
          <w:sz w:val="24"/>
        </w:rPr>
        <w:t xml:space="preserve">检测不合格视同</w:t>
      </w:r>
      <w:r>
        <w:rPr>
          <w:rFonts w:ascii="宋体" w:hAnsi="宋体"/>
          <w:sz w:val="24"/>
        </w:rPr>
        <w:t xml:space="preserve">货物</w:t>
      </w:r>
      <w:r>
        <w:rPr>
          <w:rFonts w:hint="eastAsia" w:ascii="宋体" w:hAnsi="宋体"/>
          <w:sz w:val="24"/>
        </w:rPr>
        <w:t xml:space="preserve">不合格，采购人有权拒收货物。供应商应在接到采购人通知后立即无条件免费调换，直至检测无疑义，并承担全部检测费用</w:t>
      </w:r>
      <w:r>
        <w:rPr>
          <w:rFonts w:ascii="宋体" w:hAnsi="宋体"/>
          <w:sz w:val="24"/>
        </w:rPr>
        <w:t xml:space="preserve">。</w:t>
      </w:r>
      <w:r>
        <w:rPr>
          <w:rFonts w:hint="eastAsia" w:ascii="宋体" w:hAnsi="宋体"/>
          <w:sz w:val="24"/>
        </w:rPr>
        <w:t xml:space="preserve">如初次检测合格，采购人承担检测费用。</w:t>
      </w:r>
      <w:r/>
    </w:p>
    <w:p>
      <w:pPr>
        <w:ind w:firstLine="482"/>
        <w:spacing w:after="0" w:line="360" w:lineRule="auto"/>
        <w:rPr>
          <w:rFonts w:hint="eastAsia" w:ascii="宋体" w:hAnsi="宋体"/>
          <w:b/>
          <w:sz w:val="24"/>
        </w:rPr>
      </w:pPr>
      <w:r>
        <w:rPr>
          <w:rFonts w:hint="eastAsia" w:ascii="宋体" w:hAnsi="宋体"/>
          <w:b/>
          <w:sz w:val="24"/>
        </w:rPr>
        <w:t xml:space="preserve">（八）项目组织方案要求</w:t>
      </w:r>
      <w:r/>
    </w:p>
    <w:p>
      <w:pPr>
        <w:ind w:firstLine="480"/>
        <w:spacing w:after="0" w:line="360" w:lineRule="auto"/>
        <w:rPr>
          <w:rFonts w:hint="eastAsia" w:ascii="宋体" w:hAnsi="宋体"/>
          <w:sz w:val="24"/>
        </w:rPr>
      </w:pPr>
      <w:r>
        <w:rPr>
          <w:rFonts w:ascii="宋体" w:hAnsi="宋体"/>
          <w:sz w:val="24"/>
        </w:rPr>
        <w:t xml:space="preserve">1、质量保障措施：供应商应从描述货物质量保障措施，质量保障措施应包括重难点分析、质量保障方法和控制措施。货物的质量要求参见本章“</w:t>
      </w:r>
      <w:r>
        <w:rPr>
          <w:rFonts w:hint="eastAsia" w:ascii="宋体" w:hAnsi="宋体"/>
          <w:sz w:val="24"/>
        </w:rPr>
        <w:t xml:space="preserve">四</w:t>
      </w:r>
      <w:r>
        <w:rPr>
          <w:rFonts w:ascii="宋体" w:hAnsi="宋体"/>
          <w:sz w:val="24"/>
        </w:rPr>
        <w:t xml:space="preserve">、技术要求”的“（一）货物质量要求”和“（三）货物验收标准”。</w:t>
      </w:r>
      <w:r/>
    </w:p>
    <w:p>
      <w:pPr>
        <w:ind w:firstLine="480"/>
        <w:spacing w:after="0" w:line="360" w:lineRule="auto"/>
        <w:rPr>
          <w:rFonts w:hint="eastAsia" w:ascii="宋体" w:hAnsi="宋体"/>
          <w:sz w:val="24"/>
        </w:rPr>
      </w:pPr>
      <w:r>
        <w:rPr>
          <w:rFonts w:ascii="宋体" w:hAnsi="宋体"/>
          <w:sz w:val="24"/>
        </w:rPr>
        <w:t xml:space="preserve">2、供货及安装方案：供应商应从包装、送货、安装等方面描述项目供货及安装方案，供货及安装方案应包括重难点分析、保障方法和控制措施。货物的供货及安装要求参见本章 “三、商务要求”的“（一）包装要求”、“（二）送货要求”、“（三）安装要求”、“（五）保险与风险”。</w:t>
      </w:r>
      <w:r/>
    </w:p>
    <w:p>
      <w:pPr>
        <w:ind w:firstLine="480"/>
        <w:spacing w:after="0" w:line="360" w:lineRule="auto"/>
        <w:rPr>
          <w:rFonts w:hint="eastAsia" w:ascii="宋体" w:hAnsi="宋体"/>
          <w:sz w:val="24"/>
        </w:rPr>
      </w:pPr>
      <w:r>
        <w:rPr>
          <w:rFonts w:ascii="宋体" w:hAnsi="宋体"/>
          <w:sz w:val="24"/>
        </w:rPr>
        <w:t xml:space="preserve">3、售后服务方案：供应商应在方案中提供售后服务方案，为本项目组建售后服务团队。售后服务要求参见本章“三、商务要求”的“（四）售后要求”。</w:t>
      </w:r>
      <w:r/>
    </w:p>
    <w:p>
      <w:pPr>
        <w:ind w:firstLine="482"/>
        <w:spacing w:after="0" w:line="360" w:lineRule="auto"/>
        <w:rPr>
          <w:rFonts w:hint="eastAsia" w:ascii="宋体" w:hAnsi="宋体"/>
          <w:b/>
          <w:sz w:val="24"/>
        </w:rPr>
      </w:pPr>
      <w:r>
        <w:rPr>
          <w:rFonts w:hint="eastAsia" w:ascii="宋体" w:hAnsi="宋体"/>
          <w:b/>
          <w:sz w:val="24"/>
        </w:rPr>
        <w:t xml:space="preserve">（九）其他</w:t>
      </w:r>
      <w:r/>
    </w:p>
    <w:p>
      <w:pPr>
        <w:ind w:firstLine="422"/>
        <w:spacing w:after="0" w:line="360" w:lineRule="auto"/>
        <w:rPr>
          <w:rFonts w:hint="eastAsia" w:ascii="宋体" w:hAnsi="宋体"/>
          <w:sz w:val="24"/>
          <w:shd w:val="pct15" w:color="auto" w:fill="ffffff"/>
        </w:rPr>
      </w:pPr>
      <w:r>
        <w:rPr>
          <w:rFonts w:ascii="Segoe UI Symbol" w:hAnsi="Segoe UI Symbol" w:cs="Segoe UI Symbol"/>
          <w:b/>
          <w:szCs w:val="21"/>
          <w:shd w:val="pct15" w:color="auto" w:fill="ffffff"/>
        </w:rPr>
        <w:t xml:space="preserve">★</w:t>
      </w:r>
      <w:r>
        <w:rPr>
          <w:rFonts w:ascii="宋体" w:hAnsi="宋体"/>
          <w:sz w:val="24"/>
          <w:shd w:val="pct15" w:color="auto" w:fill="ffffff"/>
        </w:rPr>
        <w:t xml:space="preserve">1、若采购人有需要委托第三方检测机构对货物进行抽样检验的，第三方检</w:t>
      </w:r>
      <w:r>
        <w:rPr>
          <w:rFonts w:ascii="宋体" w:hAnsi="宋体"/>
          <w:sz w:val="24"/>
          <w:shd w:val="pct15" w:color="auto" w:fill="ffffff"/>
        </w:rPr>
        <w:t xml:space="preserve">测机构将根据技术条件及要求进行抽样检验，供应商有权参加相关抽样</w:t>
      </w:r>
      <w:r>
        <w:rPr>
          <w:rFonts w:hint="eastAsia" w:ascii="宋体" w:hAnsi="宋体"/>
          <w:sz w:val="24"/>
          <w:shd w:val="pct15" w:color="auto" w:fill="ffffff"/>
        </w:rPr>
        <w:t xml:space="preserve">封样，并免费提供替换件</w:t>
      </w:r>
      <w:r>
        <w:rPr>
          <w:rFonts w:ascii="宋体" w:hAnsi="宋体"/>
          <w:sz w:val="24"/>
          <w:shd w:val="pct15" w:color="auto" w:fill="ffffff"/>
        </w:rPr>
        <w:t xml:space="preserve">。如经抽样检验发现设备数量或质量不满足合同要求、设备损坏、设备缺失的，供应商应根据相关抽样检验结果和采购人要求对设备免费进行更换，同时承担第三方检测机构的抽样检验费用。</w:t>
      </w:r>
      <w:r/>
    </w:p>
    <w:p>
      <w:pPr>
        <w:ind w:firstLine="480"/>
        <w:spacing w:after="0" w:line="360" w:lineRule="auto"/>
        <w:rPr>
          <w:rFonts w:hint="eastAsia" w:ascii="宋体" w:hAnsi="宋体"/>
          <w:b/>
          <w:sz w:val="24"/>
        </w:rPr>
      </w:pPr>
      <w:r>
        <w:rPr>
          <w:rFonts w:ascii="宋体" w:hAnsi="宋体"/>
          <w:sz w:val="24"/>
        </w:rPr>
        <w:t xml:space="preserve">2、未能通过验收的货物采购人一律拒收，并由供应商在7日内清运出江苏省金陵监狱大门</w:t>
      </w:r>
      <w:r>
        <w:rPr>
          <w:rFonts w:ascii="宋体" w:hAnsi="宋体"/>
          <w:sz w:val="24"/>
        </w:rPr>
        <w:t xml:space="preserve">外至少</w:t>
      </w:r>
      <w:r>
        <w:rPr>
          <w:rFonts w:ascii="宋体" w:hAnsi="宋体"/>
          <w:sz w:val="24"/>
        </w:rPr>
        <w:t xml:space="preserve">5公里开外处，供应商逾期不按要求清运的，采购人有权将相关货物做无主物处理。</w:t>
      </w:r>
      <w:r/>
    </w:p>
    <w:p>
      <w:pPr>
        <w:ind w:firstLine="480"/>
        <w:spacing w:after="0" w:line="360" w:lineRule="auto"/>
        <w:rPr>
          <w:rFonts w:hint="eastAsia" w:ascii="宋体" w:hAnsi="宋体"/>
          <w:b/>
          <w:sz w:val="24"/>
        </w:rPr>
      </w:pPr>
      <w:r>
        <w:rPr>
          <w:rFonts w:ascii="宋体" w:hAnsi="宋体"/>
          <w:sz w:val="24"/>
        </w:rPr>
        <w:t xml:space="preserve">3、因采购人单位特殊性，供应商在本项目履行过程中应当对拟投入的人员做好保密教育，项目履行过程中严格保密管理。</w:t>
      </w:r>
      <w:r/>
    </w:p>
    <w:p>
      <w:pPr>
        <w:ind w:firstLine="480"/>
        <w:spacing w:after="0" w:line="360" w:lineRule="auto"/>
        <w:rPr>
          <w:rFonts w:hint="eastAsia" w:ascii="宋体" w:hAnsi="宋体"/>
          <w:b/>
          <w:sz w:val="24"/>
        </w:rPr>
      </w:pPr>
      <w:r>
        <w:rPr>
          <w:rFonts w:ascii="宋体" w:hAnsi="宋体"/>
          <w:sz w:val="24"/>
        </w:rPr>
        <w:t xml:space="preserve">4、因采购人单位的特殊性，本项目供应商拟投入的人员均应为男性，且不得有犯罪记录。</w:t>
      </w:r>
      <w:r/>
    </w:p>
    <w:p>
      <w:pPr>
        <w:ind w:firstLine="480"/>
        <w:spacing w:after="0" w:line="360" w:lineRule="auto"/>
        <w:rPr>
          <w:rFonts w:hint="eastAsia" w:ascii="宋体" w:hAnsi="宋体"/>
          <w:sz w:val="24"/>
        </w:rPr>
      </w:pPr>
      <w:r>
        <w:rPr>
          <w:rFonts w:ascii="宋体" w:hAnsi="宋体"/>
          <w:sz w:val="24"/>
        </w:rPr>
        <w:t xml:space="preserve">5、履约保证金要求</w:t>
      </w:r>
      <w:r/>
    </w:p>
    <w:p>
      <w:pPr>
        <w:ind w:firstLine="480"/>
        <w:spacing w:after="0" w:line="360" w:lineRule="auto"/>
        <w:rPr>
          <w:rFonts w:hint="eastAsia" w:ascii="宋体" w:hAnsi="宋体"/>
          <w:b/>
          <w:sz w:val="24"/>
        </w:rPr>
      </w:pPr>
      <w:r>
        <w:rPr>
          <w:rFonts w:hint="eastAsia" w:ascii="宋体" w:hAnsi="宋体"/>
          <w:sz w:val="24"/>
        </w:rPr>
        <w:t xml:space="preserve">（</w:t>
      </w:r>
      <w:r>
        <w:rPr>
          <w:rFonts w:ascii="宋体" w:hAnsi="宋体"/>
          <w:sz w:val="24"/>
        </w:rPr>
        <w:t xml:space="preserve">1）成交供应商应在成交通知书签发后十五天内向采购人缴纳履约保证金。</w:t>
      </w:r>
      <w:bookmarkStart w:id="297" w:name="OLE_LINK15"/>
      <w:r/>
      <w:bookmarkStart w:id="298" w:name="OLE_LINK16"/>
      <w:r>
        <w:rPr>
          <w:rFonts w:ascii="宋体" w:hAnsi="宋体"/>
          <w:sz w:val="24"/>
        </w:rPr>
        <w:t xml:space="preserve">履约保证金</w:t>
      </w:r>
      <w:bookmarkEnd w:id="297"/>
      <w:r/>
      <w:bookmarkEnd w:id="298"/>
      <w:r>
        <w:rPr>
          <w:rFonts w:ascii="宋体" w:hAnsi="宋体"/>
          <w:sz w:val="24"/>
        </w:rPr>
        <w:t xml:space="preserve">金额：成交总价的10%。履约保证金形式：银行转账、银行电汇</w:t>
      </w:r>
      <w:r>
        <w:rPr>
          <w:rFonts w:hint="eastAsia" w:ascii="宋体" w:hAnsi="宋体"/>
          <w:sz w:val="24"/>
        </w:rPr>
        <w:t xml:space="preserve">、保函等</w:t>
      </w:r>
      <w:r>
        <w:rPr>
          <w:rFonts w:ascii="宋体" w:hAnsi="宋体"/>
          <w:sz w:val="24"/>
        </w:rPr>
        <w:t xml:space="preserve">。</w:t>
      </w:r>
      <w:r/>
    </w:p>
    <w:p>
      <w:pPr>
        <w:ind w:firstLine="480"/>
        <w:spacing w:after="0" w:line="360" w:lineRule="auto"/>
        <w:rPr>
          <w:rFonts w:hint="eastAsia" w:ascii="宋体" w:hAnsi="宋体"/>
          <w:b/>
          <w:sz w:val="24"/>
        </w:rPr>
      </w:pPr>
      <w:r>
        <w:rPr>
          <w:rFonts w:hint="eastAsia" w:ascii="宋体" w:hAnsi="宋体"/>
          <w:sz w:val="24"/>
        </w:rPr>
        <w:t xml:space="preserve">（</w:t>
      </w:r>
      <w:r>
        <w:rPr>
          <w:rFonts w:ascii="宋体" w:hAnsi="宋体"/>
          <w:sz w:val="24"/>
        </w:rPr>
        <w:t xml:space="preserve">2）履约保证金有效期至本项目下全部货物交货完成并通过采购人验收为止。本项目全部货物交货完成并通过采购人验收后28</w:t>
      </w:r>
      <w:r>
        <w:rPr>
          <w:rFonts w:ascii="宋体" w:hAnsi="宋体"/>
          <w:sz w:val="24"/>
        </w:rPr>
        <w:t xml:space="preserve">日历天</w:t>
      </w:r>
      <w:r>
        <w:rPr>
          <w:rFonts w:ascii="宋体" w:hAnsi="宋体"/>
          <w:sz w:val="24"/>
        </w:rPr>
        <w:t xml:space="preserve">内，采购人向成交供应商无息退清履约保证金的剩余部分。</w:t>
      </w:r>
      <w:r/>
    </w:p>
    <w:p>
      <w:pPr>
        <w:ind w:firstLine="480"/>
        <w:spacing w:after="0" w:line="360" w:lineRule="auto"/>
        <w:rPr>
          <w:rFonts w:hint="eastAsia" w:ascii="宋体" w:hAnsi="宋体"/>
          <w:b/>
          <w:sz w:val="24"/>
        </w:rPr>
      </w:pPr>
      <w:r>
        <w:rPr>
          <w:rFonts w:hint="eastAsia" w:ascii="宋体" w:hAnsi="宋体"/>
          <w:sz w:val="24"/>
        </w:rPr>
        <w:t xml:space="preserve">（</w:t>
      </w:r>
      <w:r>
        <w:rPr>
          <w:rFonts w:ascii="宋体" w:hAnsi="宋体"/>
          <w:sz w:val="24"/>
        </w:rPr>
        <w:t xml:space="preserve">3）如成交供应</w:t>
      </w:r>
      <w:r>
        <w:rPr>
          <w:rFonts w:ascii="宋体" w:hAnsi="宋体"/>
          <w:sz w:val="24"/>
        </w:rPr>
        <w:t xml:space="preserve">商未能</w:t>
      </w:r>
      <w:r>
        <w:rPr>
          <w:rFonts w:ascii="宋体" w:hAnsi="宋体"/>
          <w:sz w:val="24"/>
        </w:rPr>
        <w:t xml:space="preserve">履行合同规定的义务，采购人有权从履约保证金中取得补偿。</w:t>
      </w:r>
      <w:r/>
    </w:p>
    <w:p>
      <w:pPr>
        <w:ind w:firstLine="480"/>
        <w:spacing w:after="0" w:line="360" w:lineRule="auto"/>
        <w:rPr>
          <w:rFonts w:hint="eastAsia" w:ascii="宋体" w:hAnsi="宋体"/>
          <w:b/>
          <w:sz w:val="24"/>
        </w:rPr>
      </w:pPr>
      <w:r>
        <w:rPr>
          <w:rFonts w:ascii="宋体" w:hAnsi="宋体"/>
          <w:sz w:val="24"/>
        </w:rPr>
        <w:t xml:space="preserve">6、本项目成交后，未经采购人同意，成交供应商不得进行转包或分包。</w:t>
      </w:r>
      <w:r/>
    </w:p>
    <w:p>
      <w:pPr>
        <w:ind w:firstLine="480"/>
        <w:spacing w:after="0" w:line="360" w:lineRule="auto"/>
        <w:rPr>
          <w:rFonts w:hint="eastAsia" w:ascii="宋体" w:hAnsi="宋体"/>
          <w:sz w:val="24"/>
        </w:rPr>
      </w:pPr>
      <w:r>
        <w:rPr>
          <w:rFonts w:hint="eastAsia" w:ascii="宋体" w:hAnsi="宋体"/>
          <w:sz w:val="24"/>
        </w:rPr>
        <w:t xml:space="preserve">7</w:t>
      </w:r>
      <w:r>
        <w:rPr>
          <w:rFonts w:ascii="宋体" w:hAnsi="宋体"/>
          <w:sz w:val="24"/>
        </w:rPr>
        <w:t xml:space="preserve">、检测报告要求</w:t>
      </w:r>
      <w:r>
        <w:rPr>
          <w:rFonts w:hint="eastAsia" w:ascii="宋体" w:hAnsi="宋体"/>
          <w:sz w:val="24"/>
        </w:rPr>
        <w:t xml:space="preserve">（供货前提供）</w:t>
      </w:r>
      <w:r/>
    </w:p>
    <w:p>
      <w:pPr>
        <w:ind w:firstLine="420"/>
        <w:spacing w:after="0" w:line="360" w:lineRule="auto"/>
        <w:rPr>
          <w:rFonts w:hint="eastAsia" w:ascii="宋体" w:hAnsi="宋体"/>
          <w:sz w:val="24"/>
          <w:shd w:val="pct15" w:color="auto" w:fill="ffffff"/>
        </w:rPr>
      </w:pPr>
      <w:r>
        <w:rPr>
          <w:rFonts w:ascii="Segoe UI Symbol" w:hAnsi="Segoe UI Symbol" w:cs="Segoe UI Symbol"/>
          <w:szCs w:val="21"/>
          <w:shd w:val="pct15" w:color="auto" w:fill="ffffff"/>
        </w:rPr>
        <w:t xml:space="preserve">★</w:t>
      </w:r>
      <w:r>
        <w:rPr>
          <w:rFonts w:hint="eastAsia" w:ascii="宋体" w:hAnsi="宋体"/>
          <w:sz w:val="24"/>
        </w:rPr>
        <w:t xml:space="preserve">出具的检测报告时间为</w:t>
      </w:r>
      <w:r>
        <w:rPr>
          <w:rFonts w:ascii="宋体" w:hAnsi="宋体"/>
          <w:sz w:val="24"/>
        </w:rPr>
        <w:t xml:space="preserve">202</w:t>
      </w:r>
      <w:r>
        <w:rPr>
          <w:rFonts w:hint="eastAsia" w:ascii="宋体" w:hAnsi="宋体"/>
          <w:sz w:val="24"/>
        </w:rPr>
        <w:t xml:space="preserve">3</w:t>
      </w:r>
      <w:r>
        <w:rPr>
          <w:rFonts w:ascii="宋体" w:hAnsi="宋体"/>
          <w:sz w:val="24"/>
        </w:rPr>
        <w:t xml:space="preserve">年1月1日（含）以来具有CMA标识（</w:t>
      </w:r>
      <w:r>
        <w:rPr>
          <w:rFonts w:hint="eastAsia" w:ascii="宋体" w:hAnsi="宋体"/>
          <w:sz w:val="24"/>
        </w:rPr>
        <w:t xml:space="preserve">办公桌、沙发、</w:t>
      </w:r>
      <w:r>
        <w:rPr>
          <w:rFonts w:hint="eastAsia" w:ascii="宋体" w:hAnsi="宋体"/>
          <w:sz w:val="24"/>
          <w:shd w:val="pct15" w:color="auto" w:fill="ffffff"/>
        </w:rPr>
        <w:t xml:space="preserve">双层铁床、全铝蜂窝板衣柜（或矮柜）</w:t>
      </w:r>
      <w:r>
        <w:rPr>
          <w:rFonts w:hint="eastAsia" w:ascii="宋体" w:hAnsi="宋体"/>
          <w:sz w:val="24"/>
        </w:rPr>
        <w:t xml:space="preserve">、实木多层板、中密度纤维板、铝合金蜂窝板、ABS激光封边条、环氧树脂静电粉末、铰链、导轨</w:t>
      </w:r>
      <w:r>
        <w:rPr>
          <w:rFonts w:ascii="宋体" w:hAnsi="宋体"/>
          <w:sz w:val="24"/>
        </w:rPr>
        <w:t xml:space="preserve">）。</w:t>
      </w:r>
      <w:r>
        <w:rPr>
          <w:rFonts w:hint="eastAsia" w:ascii="宋体" w:hAnsi="宋体"/>
          <w:sz w:val="24"/>
        </w:rPr>
        <w:t xml:space="preserve">检测报告委托单位需为供应商。</w:t>
      </w:r>
      <w:r/>
    </w:p>
    <w:p>
      <w:pPr>
        <w:ind w:firstLine="482"/>
        <w:spacing w:after="0" w:line="360" w:lineRule="auto"/>
        <w:rPr>
          <w:rFonts w:hint="eastAsia" w:ascii="宋体" w:hAnsi="宋体"/>
          <w:b/>
          <w:sz w:val="24"/>
        </w:rPr>
      </w:pPr>
      <w:r>
        <w:rPr>
          <w:rFonts w:hint="eastAsia" w:ascii="宋体" w:hAnsi="宋体"/>
          <w:b/>
          <w:sz w:val="24"/>
        </w:rPr>
        <w:t xml:space="preserve">六、其他要求</w:t>
      </w:r>
      <w:r/>
    </w:p>
    <w:p>
      <w:pPr>
        <w:ind w:firstLine="480"/>
        <w:spacing w:after="0" w:line="360" w:lineRule="auto"/>
        <w:rPr>
          <w:rFonts w:hint="eastAsia" w:ascii="宋体" w:hAnsi="宋体"/>
          <w:sz w:val="24"/>
        </w:rPr>
      </w:pPr>
      <w:r>
        <w:rPr>
          <w:rFonts w:ascii="宋体" w:hAnsi="宋体"/>
          <w:sz w:val="24"/>
        </w:rPr>
        <w:t xml:space="preserve">1、项目属性:货物类项目。</w:t>
      </w:r>
      <w:r/>
    </w:p>
    <w:p>
      <w:pPr>
        <w:ind w:firstLine="480"/>
        <w:spacing w:after="0" w:line="360" w:lineRule="auto"/>
        <w:rPr>
          <w:rFonts w:hint="eastAsia" w:ascii="宋体" w:hAnsi="宋体"/>
          <w:sz w:val="24"/>
        </w:rPr>
      </w:pPr>
      <w:r>
        <w:rPr>
          <w:rFonts w:ascii="宋体" w:hAnsi="宋体"/>
          <w:sz w:val="24"/>
        </w:rPr>
        <w:t xml:space="preserve">2、核心产品</w:t>
      </w:r>
      <w:r>
        <w:rPr>
          <w:rFonts w:hint="eastAsia" w:ascii="宋体" w:hAnsi="宋体"/>
          <w:sz w:val="24"/>
        </w:rPr>
        <w:t xml:space="preserve">：双层铁床、沙发、办公桌、全铝蜂窝板衣柜（或矮柜）。</w:t>
      </w:r>
      <w:r/>
    </w:p>
    <w:p>
      <w:pPr>
        <w:jc w:val="left"/>
        <w:spacing w:after="0" w:line="240" w:lineRule="auto"/>
        <w:widowControl/>
        <w:rPr>
          <w:rFonts w:ascii="Calibri" w:hAnsi="Calibri"/>
          <w:szCs w:val="20"/>
          <w:lang w:val="zh-CN"/>
        </w:rPr>
      </w:pPr>
      <w:r>
        <w:rPr>
          <w:rFonts w:ascii="Calibri" w:hAnsi="Calibri"/>
          <w:szCs w:val="20"/>
          <w:lang w:val="zh-CN"/>
        </w:rPr>
      </w:r>
      <w:r/>
    </w:p>
    <w:p>
      <w:pPr>
        <w:pStyle w:val="856"/>
        <w:rPr>
          <w:rFonts w:ascii="Microsoft New Tai Lue" w:hAnsi="Microsoft New Tai Lue" w:cs="Microsoft New Tai Lue"/>
        </w:rPr>
      </w:pPr>
      <w:r/>
      <w:bookmarkStart w:id="299" w:name="_Toc107246272"/>
      <w:r/>
      <w:bookmarkEnd w:id="251"/>
      <w:r>
        <w:rPr>
          <w:rFonts w:ascii="Microsoft New Tai Lue" w:hAnsi="Microsoft New Tai Lue" w:cs="Microsoft New Tai Lue"/>
        </w:rPr>
        <w:t xml:space="preserve">第五章</w:t>
      </w:r>
      <w:r>
        <w:rPr>
          <w:rFonts w:ascii="Microsoft New Tai Lue" w:hAnsi="Microsoft New Tai Lue" w:cs="Microsoft New Tai Lue"/>
        </w:rPr>
        <w:t xml:space="preserve"> </w:t>
      </w:r>
      <w:r>
        <w:rPr>
          <w:rFonts w:ascii="Microsoft New Tai Lue" w:hAnsi="Microsoft New Tai Lue" w:cs="Microsoft New Tai Lue"/>
        </w:rPr>
        <w:t xml:space="preserve">评审方法与评审标准</w:t>
      </w:r>
      <w:bookmarkEnd w:id="299"/>
      <w:r/>
      <w:r/>
    </w:p>
    <w:p>
      <w:pPr>
        <w:ind w:firstLine="420"/>
        <w:spacing w:line="360" w:lineRule="auto"/>
        <w:rPr>
          <w:rFonts w:ascii="Arial" w:hAnsi="Arial" w:cs="Arial"/>
        </w:rPr>
      </w:pPr>
      <w:r>
        <w:rPr>
          <w:rFonts w:ascii="Arial" w:hAnsi="Arial" w:cs="Arial"/>
        </w:rPr>
        <w:t xml:space="preserve">本项目采用综合评分法，评分统计方法采用百分制（满分</w:t>
      </w:r>
      <w:r>
        <w:rPr>
          <w:rFonts w:ascii="Arial" w:hAnsi="Arial" w:cs="Arial"/>
        </w:rPr>
        <w:t xml:space="preserve">100</w:t>
      </w:r>
      <w:r>
        <w:rPr>
          <w:rFonts w:ascii="Arial" w:hAnsi="Arial" w:cs="Arial"/>
        </w:rPr>
        <w:t xml:space="preserve">分），将全部磋商小组成员评分直接进行算术平均，小数点后保留</w:t>
      </w:r>
      <w:r>
        <w:rPr>
          <w:rFonts w:ascii="Arial" w:hAnsi="Arial" w:cs="Arial"/>
        </w:rPr>
        <w:t xml:space="preserve">2</w:t>
      </w:r>
      <w:r>
        <w:rPr>
          <w:rFonts w:ascii="Arial" w:hAnsi="Arial" w:cs="Arial"/>
        </w:rPr>
        <w:t xml:space="preserve">位。按评审后得分由高到低顺序排列，得分相同的，按报价由低到高顺序排列，得分且报价相同的，按技术指标优劣顺序排列，由磋商小组确定成交供应商。</w:t>
      </w:r>
      <w:r/>
    </w:p>
    <w:tbl>
      <w:tblPr>
        <w:tblW w:w="852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28"/>
        <w:gridCol w:w="714"/>
        <w:gridCol w:w="6403"/>
        <w:gridCol w:w="877"/>
      </w:tblGrid>
      <w:t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评审标准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分值</w:t>
            </w:r>
            <w:r/>
          </w:p>
        </w:tc>
      </w:tr>
      <w:tr>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1</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投标报价</w:t>
            </w:r>
            <w:r/>
          </w:p>
        </w:tc>
        <w:tc>
          <w:tcPr>
            <w:tcBorders>
              <w:top w:val="single" w:color="000000" w:sz="4" w:space="0"/>
              <w:left w:val="single" w:color="000000" w:sz="4" w:space="0"/>
              <w:bottom w:val="single" w:color="000000" w:sz="4" w:space="0"/>
              <w:right w:val="single" w:color="000000" w:sz="4" w:space="0"/>
            </w:tcBorders>
            <w:tcW w:w="6403" w:type="dxa"/>
            <w:textDirection w:val="lrTb"/>
            <w:noWrap w:val="false"/>
          </w:tcPr>
          <w:p>
            <w:pPr>
              <w:spacing w:after="0" w:line="360" w:lineRule="auto"/>
              <w:tabs>
                <w:tab w:val="left" w:pos="1419" w:leader="none"/>
              </w:tabs>
              <w:rPr>
                <w:rFonts w:hint="eastAsia" w:ascii="宋体" w:hAnsi="宋体" w:cs="宋体"/>
                <w:sz w:val="24"/>
              </w:rPr>
            </w:pPr>
            <w:r>
              <w:rPr>
                <w:rFonts w:hint="eastAsia"/>
              </w:rPr>
              <w:t xml:space="preserve">价格分采用低价优先法计算，即满足采购文件要求且评审价格最低的供应商评审价格为评标基准价，其价格分为满分</w:t>
            </w:r>
            <w:r>
              <w:rPr>
                <w:rFonts w:hint="eastAsia"/>
              </w:rPr>
              <w:t xml:space="preserve">30</w:t>
            </w:r>
            <w:r>
              <w:rPr>
                <w:rFonts w:hint="eastAsia"/>
              </w:rPr>
              <w:t xml:space="preserve">分，其它供应商的价格</w:t>
            </w:r>
            <w:r>
              <w:rPr>
                <w:rFonts w:hint="eastAsia"/>
              </w:rPr>
              <w:t xml:space="preserve">分统一</w:t>
            </w:r>
            <w:r>
              <w:rPr>
                <w:rFonts w:hint="eastAsia"/>
              </w:rPr>
              <w:t xml:space="preserve">按照以下公式计算：报价得分</w:t>
            </w:r>
            <w:r>
              <w:rPr>
                <w:rFonts w:hint="eastAsia"/>
              </w:rPr>
              <w:t xml:space="preserve">=(</w:t>
            </w:r>
            <w:r>
              <w:rPr>
                <w:rFonts w:hint="eastAsia"/>
              </w:rPr>
              <w:t xml:space="preserve">评标基准价</w:t>
            </w:r>
            <w:r>
              <w:rPr>
                <w:rFonts w:hint="eastAsia"/>
              </w:rPr>
              <w:t xml:space="preserve">/</w:t>
            </w:r>
            <w:r>
              <w:rPr>
                <w:rFonts w:hint="eastAsia"/>
              </w:rPr>
              <w:t xml:space="preserve">该供应商的评审价格</w:t>
            </w:r>
            <w:r>
              <w:rPr>
                <w:rFonts w:hint="eastAsia"/>
              </w:rPr>
              <w:t xml:space="preserve">)*30</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30分</w:t>
            </w:r>
            <w:r/>
          </w:p>
        </w:tc>
      </w:tr>
      <w:tr>
        <w:trPr/>
        <w:tc>
          <w:tcPr>
            <w:tcBorders>
              <w:top w:val="single" w:color="000000" w:sz="4" w:space="0"/>
              <w:left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2</w:t>
            </w:r>
            <w:r/>
          </w:p>
        </w:tc>
        <w:tc>
          <w:tcPr>
            <w:tcBorders>
              <w:top w:val="single" w:color="000000" w:sz="4" w:space="0"/>
              <w:left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货物整体评价</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技术参数全部满足采购文件要求的得满分</w:t>
            </w:r>
            <w:r>
              <w:rPr>
                <w:rFonts w:hint="eastAsia"/>
              </w:rPr>
              <w:t xml:space="preserve">2</w:t>
            </w:r>
            <w:r>
              <w:rPr>
                <w:rFonts w:hint="eastAsia"/>
              </w:rPr>
              <w:t xml:space="preserve">8</w:t>
            </w:r>
            <w:r>
              <w:rPr>
                <w:rFonts w:hint="eastAsia"/>
              </w:rPr>
              <w:t xml:space="preserve">分，在此基础上，采购文件中打▲</w:t>
            </w:r>
            <w:r>
              <w:rPr>
                <w:rFonts w:hint="eastAsia"/>
              </w:rPr>
              <w:t xml:space="preserve">号项技术</w:t>
            </w:r>
            <w:r>
              <w:rPr>
                <w:rFonts w:hint="eastAsia"/>
              </w:rPr>
              <w:t xml:space="preserve">指标为重要指标，如有一项负偏离或不满足要求的扣</w:t>
            </w:r>
            <w:r>
              <w:rPr>
                <w:rFonts w:hint="eastAsia"/>
              </w:rPr>
              <w:t xml:space="preserve">2</w:t>
            </w:r>
            <w:r>
              <w:rPr>
                <w:rFonts w:hint="eastAsia"/>
              </w:rPr>
              <w:t xml:space="preserve">分；其他参数有负偏离或不满足的每项扣</w:t>
            </w:r>
            <w:r>
              <w:rPr>
                <w:rFonts w:hint="eastAsia"/>
              </w:rPr>
              <w:t xml:space="preserve">0.5</w:t>
            </w:r>
            <w:r>
              <w:rPr>
                <w:rFonts w:hint="eastAsia"/>
              </w:rPr>
              <w:t xml:space="preserve">分，扣完为止。</w:t>
            </w:r>
            <w:r/>
          </w:p>
          <w:p>
            <w:pPr>
              <w:spacing w:after="0" w:line="360" w:lineRule="auto"/>
              <w:tabs>
                <w:tab w:val="left" w:pos="1419" w:leader="none"/>
              </w:tabs>
            </w:pPr>
            <w:r>
              <w:rPr>
                <w:rFonts w:hint="eastAsia"/>
              </w:rPr>
              <w:t xml:space="preserve">注：采购文件标注“▲”需如实填写所投产品参数并按照采购文件要求</w:t>
            </w:r>
            <w:r>
              <w:rPr>
                <w:rFonts w:hint="eastAsia"/>
              </w:rPr>
              <w:t xml:space="preserve">单独</w:t>
            </w:r>
            <w:r>
              <w:rPr>
                <w:rFonts w:hint="eastAsia"/>
              </w:rPr>
              <w:t xml:space="preserve">提供有效证明材料或承诺函。</w:t>
            </w:r>
            <w:r/>
          </w:p>
        </w:tc>
        <w:tc>
          <w:tcPr>
            <w:tcBorders>
              <w:top w:val="single" w:color="000000" w:sz="4" w:space="0"/>
              <w:left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t xml:space="preserve">8</w:t>
            </w:r>
            <w:r>
              <w:rPr>
                <w:rFonts w:hint="eastAsia" w:ascii="宋体" w:hAnsi="宋体" w:cs="宋体"/>
                <w:b/>
                <w:sz w:val="24"/>
              </w:rPr>
              <w:t xml:space="preserve">分</w:t>
            </w:r>
            <w:r/>
          </w:p>
        </w:tc>
      </w:tr>
      <w:tr>
        <w:trPr/>
        <w:tc>
          <w:tcPr>
            <w:tcBorders>
              <w:top w:val="single" w:color="000000" w:sz="4" w:space="0"/>
              <w:left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3</w:t>
            </w:r>
            <w:r/>
          </w:p>
        </w:tc>
        <w:tc>
          <w:tcPr>
            <w:tcBorders>
              <w:top w:val="single" w:color="000000" w:sz="4" w:space="0"/>
              <w:left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类似业绩</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202</w:t>
            </w:r>
            <w:r>
              <w:t xml:space="preserve">3</w:t>
            </w:r>
            <w:r>
              <w:rPr>
                <w:rFonts w:hint="eastAsia"/>
              </w:rPr>
              <w:t xml:space="preserve">年</w:t>
            </w:r>
            <w:r>
              <w:t xml:space="preserve">3</w:t>
            </w:r>
            <w:r>
              <w:rPr>
                <w:rFonts w:hint="eastAsia"/>
              </w:rPr>
              <w:t xml:space="preserve">月</w:t>
            </w:r>
            <w:r>
              <w:rPr>
                <w:rFonts w:hint="eastAsia"/>
              </w:rPr>
              <w:t xml:space="preserve">1</w:t>
            </w:r>
            <w:r>
              <w:rPr>
                <w:rFonts w:hint="eastAsia"/>
              </w:rPr>
              <w:t xml:space="preserve">日（含）以来，供应商承担过类似家具业绩的，每个得</w:t>
            </w:r>
            <w:r>
              <w:rPr>
                <w:rFonts w:hint="eastAsia"/>
              </w:rPr>
              <w:t xml:space="preserve">2</w:t>
            </w:r>
            <w:r>
              <w:rPr>
                <w:rFonts w:hint="eastAsia"/>
              </w:rPr>
              <w:t xml:space="preserve">分（最多得</w:t>
            </w:r>
            <w:r>
              <w:rPr>
                <w:rFonts w:hint="eastAsia"/>
              </w:rPr>
              <w:t xml:space="preserve">6</w:t>
            </w:r>
            <w:r>
              <w:rPr>
                <w:rFonts w:hint="eastAsia"/>
              </w:rPr>
              <w:t xml:space="preserve">分。须提供合同、货物交货验收证明材料或完工证明，缺一不可。时间以合同签订时间为准。未提供的或提供的证明材料无法反映有关内容的，不得分）。</w:t>
            </w:r>
            <w:r/>
          </w:p>
        </w:tc>
        <w:tc>
          <w:tcPr>
            <w:tcBorders>
              <w:top w:val="single" w:color="000000" w:sz="4" w:space="0"/>
              <w:left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6</w:t>
            </w:r>
            <w:r>
              <w:rPr>
                <w:rFonts w:hint="eastAsia" w:ascii="宋体" w:hAnsi="宋体" w:cs="宋体"/>
                <w:b/>
                <w:sz w:val="24"/>
              </w:rPr>
              <w:t xml:space="preserve">分</w:t>
            </w:r>
            <w:r/>
          </w:p>
        </w:tc>
      </w:tr>
      <w:tr>
        <w:trPr>
          <w:trHeight w:val="183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4</w:t>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履约能力</w:t>
            </w:r>
            <w:r/>
          </w:p>
        </w:tc>
        <w:tc>
          <w:tcPr>
            <w:tcBorders>
              <w:top w:val="single" w:color="000000" w:sz="4" w:space="0"/>
              <w:left w:val="single" w:color="000000" w:sz="4" w:space="0"/>
              <w:right w:val="single" w:color="000000" w:sz="4" w:space="0"/>
            </w:tcBorders>
            <w:tcW w:w="6403" w:type="dxa"/>
            <w:textDirection w:val="lrTb"/>
            <w:noWrap w:val="false"/>
          </w:tcPr>
          <w:p>
            <w:pPr>
              <w:spacing w:after="0" w:line="360" w:lineRule="auto"/>
              <w:tabs>
                <w:tab w:val="left" w:pos="1419" w:leader="none"/>
              </w:tabs>
              <w:rPr>
                <w:rFonts w:hint="eastAsia" w:ascii="宋体" w:hAnsi="宋体"/>
                <w:sz w:val="24"/>
              </w:rPr>
            </w:pPr>
            <w:r>
              <w:rPr>
                <w:rFonts w:hint="eastAsia"/>
              </w:rPr>
              <w:t xml:space="preserve">供应商具有有效期内的</w:t>
            </w:r>
            <w:r>
              <w:rPr>
                <w:rFonts w:hint="eastAsia"/>
              </w:rPr>
              <w:t xml:space="preserve">ISO9001:2015</w:t>
            </w:r>
            <w:r>
              <w:rPr>
                <w:rFonts w:hint="eastAsia"/>
              </w:rPr>
              <w:t xml:space="preserve">质量管理体系认证证书、</w:t>
            </w:r>
            <w:r>
              <w:rPr>
                <w:rFonts w:hint="eastAsia"/>
              </w:rPr>
              <w:t xml:space="preserve">ISO14001:2015</w:t>
            </w:r>
            <w:r>
              <w:rPr>
                <w:rFonts w:hint="eastAsia"/>
              </w:rPr>
              <w:t xml:space="preserve">环境管理体系认证证书、</w:t>
            </w:r>
            <w:r>
              <w:rPr>
                <w:rFonts w:hint="eastAsia"/>
              </w:rPr>
              <w:t xml:space="preserve">ISO45001:2018</w:t>
            </w:r>
            <w:r>
              <w:rPr>
                <w:rFonts w:hint="eastAsia"/>
              </w:rPr>
              <w:t xml:space="preserve">职业健康安全管理体系认证证书，认证范围不做要求，提供有效证书复印件及全国认证认可信息公共服务平台证书有效的查询截图，每提供一个得</w:t>
            </w:r>
            <w:r>
              <w:rPr>
                <w:rFonts w:hint="eastAsia"/>
              </w:rPr>
              <w:t xml:space="preserve">1</w:t>
            </w:r>
            <w:r>
              <w:rPr>
                <w:rFonts w:hint="eastAsia"/>
              </w:rPr>
              <w:t xml:space="preserve">分，满分为</w:t>
            </w:r>
            <w:r>
              <w:t xml:space="preserve">3</w:t>
            </w:r>
            <w:r>
              <w:rPr>
                <w:rFonts w:hint="eastAsia"/>
              </w:rPr>
              <w:t xml:space="preserve">分。未提供或不符合的均不得分。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3分</w:t>
            </w:r>
            <w:r/>
          </w:p>
        </w:tc>
      </w:tr>
      <w:tr>
        <w:trPr/>
        <w:tc>
          <w:tcPr>
            <w:tcBorders>
              <w:top w:val="single" w:color="000000" w:sz="4" w:space="0"/>
              <w:left w:val="single" w:color="000000" w:sz="4" w:space="0"/>
              <w:bottom w:val="single" w:color="000000" w:sz="4" w:space="0"/>
              <w:right w:val="single" w:color="000000" w:sz="4" w:space="0"/>
            </w:tcBorders>
            <w:tcW w:w="528"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5</w:t>
            </w:r>
            <w:r/>
          </w:p>
        </w:tc>
        <w:tc>
          <w:tcPr>
            <w:tcBorders>
              <w:top w:val="single" w:color="000000" w:sz="4" w:space="0"/>
              <w:left w:val="single" w:color="000000" w:sz="4" w:space="0"/>
              <w:bottom w:val="single" w:color="000000" w:sz="4" w:space="0"/>
              <w:right w:val="single" w:color="000000" w:sz="4" w:space="0"/>
            </w:tcBorders>
            <w:tcW w:w="714"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项目实施方案</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5.1</w:t>
            </w:r>
            <w:r>
              <w:rPr>
                <w:rFonts w:hint="eastAsia"/>
              </w:rPr>
              <w:t xml:space="preserve">、质量保障措施：包含但不限于质检体系完善、原材料进场抽检、生产过程巡检、成品出厂全检、到货</w:t>
            </w:r>
            <w:r>
              <w:rPr>
                <w:rFonts w:hint="eastAsia"/>
              </w:rPr>
              <w:t xml:space="preserve">复检全</w:t>
            </w:r>
            <w:r>
              <w:rPr>
                <w:rFonts w:hint="eastAsia"/>
              </w:rPr>
              <w:t xml:space="preserve">流程、</w:t>
            </w:r>
            <w:r>
              <w:rPr>
                <w:rFonts w:hint="eastAsia"/>
              </w:rPr>
              <w:t xml:space="preserve">环保管</w:t>
            </w:r>
            <w:r>
              <w:rPr>
                <w:rFonts w:hint="eastAsia"/>
              </w:rPr>
              <w:t xml:space="preserve">控措施、质量保障承等，</w:t>
            </w:r>
            <w:r/>
          </w:p>
          <w:p>
            <w:pPr>
              <w:spacing w:after="0" w:line="240" w:lineRule="auto"/>
              <w:rPr>
                <w:szCs w:val="20"/>
              </w:rPr>
            </w:pPr>
            <w:r>
              <w:rPr>
                <w:rFonts w:hint="eastAsia"/>
                <w:szCs w:val="20"/>
              </w:rPr>
              <w:t xml:space="preserve">方案合理、针对性强，完全符合采购文件要求，充分考虑采购人实</w:t>
            </w:r>
            <w:r>
              <w:rPr>
                <w:rFonts w:hint="eastAsia"/>
                <w:szCs w:val="20"/>
              </w:rPr>
              <w:t xml:space="preserve">际情况的，得</w:t>
            </w:r>
            <w:r>
              <w:rPr>
                <w:rFonts w:hint="eastAsia"/>
                <w:szCs w:val="20"/>
              </w:rPr>
              <w:t xml:space="preserve">6</w:t>
            </w:r>
            <w:r>
              <w:rPr>
                <w:rFonts w:hint="eastAsia"/>
                <w:szCs w:val="20"/>
              </w:rPr>
              <w:t xml:space="preserve">分；</w:t>
            </w:r>
            <w:r/>
          </w:p>
          <w:p>
            <w:pPr>
              <w:spacing w:after="0" w:line="360" w:lineRule="auto"/>
              <w:rPr>
                <w:szCs w:val="20"/>
              </w:rPr>
            </w:pPr>
            <w:r>
              <w:rPr>
                <w:rFonts w:hint="eastAsia"/>
                <w:szCs w:val="20"/>
              </w:rPr>
              <w:t xml:space="preserve">方案较合理，工序完整，无明显缺漏项，符合采购文件主要要求的，得</w:t>
            </w:r>
            <w:r>
              <w:rPr>
                <w:rFonts w:hint="eastAsia"/>
                <w:szCs w:val="20"/>
              </w:rPr>
              <w:t xml:space="preserve">4</w:t>
            </w:r>
            <w:r>
              <w:rPr>
                <w:rFonts w:hint="eastAsia"/>
                <w:szCs w:val="20"/>
              </w:rPr>
              <w:t xml:space="preserve">分；</w:t>
            </w:r>
            <w:r/>
          </w:p>
          <w:p>
            <w:pPr>
              <w:spacing w:after="0" w:line="360" w:lineRule="auto"/>
              <w:rPr>
                <w:szCs w:val="20"/>
              </w:rPr>
            </w:pPr>
            <w:r>
              <w:rPr>
                <w:rFonts w:hint="eastAsia"/>
                <w:szCs w:val="20"/>
              </w:rPr>
              <w:t xml:space="preserve">方案有不完整，未结合采购人实际情况，不满足采购人需求的，得</w:t>
            </w:r>
            <w:r>
              <w:rPr>
                <w:rFonts w:hint="eastAsia"/>
                <w:szCs w:val="20"/>
              </w:rPr>
              <w:t xml:space="preserve">1</w:t>
            </w:r>
            <w:r>
              <w:rPr>
                <w:rFonts w:hint="eastAsia"/>
                <w:szCs w:val="20"/>
              </w:rPr>
              <w:t xml:space="preserve">分；未提供的得</w:t>
            </w:r>
            <w:r>
              <w:rPr>
                <w:rFonts w:hint="eastAsia"/>
                <w:szCs w:val="20"/>
              </w:rPr>
              <w:t xml:space="preserve">0</w:t>
            </w:r>
            <w:r>
              <w:rPr>
                <w:rFonts w:hint="eastAsia"/>
                <w:szCs w:val="20"/>
              </w:rPr>
              <w:t xml:space="preserve">分。</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18分</w:t>
            </w:r>
            <w:r/>
          </w:p>
        </w:tc>
      </w:tr>
      <w:tr>
        <w:trPr/>
        <w:tc>
          <w:tcPr>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5.2</w:t>
            </w:r>
            <w:r>
              <w:rPr>
                <w:rFonts w:hint="eastAsia"/>
              </w:rPr>
              <w:t xml:space="preserve">、供货及安装方案：包含但不限于现场勘查、尺寸复核、场地清理、成品保护、安装调试、摆放归位、垃圾清运全流程等，</w:t>
            </w:r>
            <w:r/>
          </w:p>
          <w:p>
            <w:pPr>
              <w:spacing w:after="0" w:line="240" w:lineRule="auto"/>
              <w:rPr>
                <w:szCs w:val="20"/>
              </w:rPr>
            </w:pPr>
            <w:r>
              <w:rPr>
                <w:rFonts w:hint="eastAsia"/>
                <w:szCs w:val="20"/>
              </w:rPr>
              <w:t xml:space="preserve">方案合理、针对性强，完全符合采购文件要求，充分考虑采购人实际情况的，得</w:t>
            </w:r>
            <w:r>
              <w:rPr>
                <w:rFonts w:hint="eastAsia"/>
                <w:szCs w:val="20"/>
              </w:rPr>
              <w:t xml:space="preserve">6</w:t>
            </w:r>
            <w:r>
              <w:rPr>
                <w:rFonts w:hint="eastAsia"/>
                <w:szCs w:val="20"/>
              </w:rPr>
              <w:t xml:space="preserve">分；</w:t>
            </w:r>
            <w:r/>
          </w:p>
          <w:p>
            <w:pPr>
              <w:spacing w:after="0" w:line="360" w:lineRule="auto"/>
              <w:rPr>
                <w:szCs w:val="20"/>
              </w:rPr>
            </w:pPr>
            <w:r>
              <w:rPr>
                <w:rFonts w:hint="eastAsia"/>
                <w:szCs w:val="20"/>
              </w:rPr>
              <w:t xml:space="preserve">方案较合理，工序完整，无明显缺漏项，符合采购文件主要要求的，得</w:t>
            </w:r>
            <w:r>
              <w:rPr>
                <w:rFonts w:hint="eastAsia"/>
                <w:szCs w:val="20"/>
              </w:rPr>
              <w:t xml:space="preserve">4</w:t>
            </w:r>
            <w:r>
              <w:rPr>
                <w:rFonts w:hint="eastAsia"/>
                <w:szCs w:val="20"/>
              </w:rPr>
              <w:t xml:space="preserve">分；</w:t>
            </w:r>
            <w:r/>
          </w:p>
          <w:p>
            <w:pPr>
              <w:spacing w:after="0" w:line="360" w:lineRule="auto"/>
              <w:rPr>
                <w:szCs w:val="20"/>
              </w:rPr>
            </w:pPr>
            <w:r>
              <w:rPr>
                <w:rFonts w:hint="eastAsia"/>
                <w:szCs w:val="20"/>
              </w:rPr>
              <w:t xml:space="preserve">方案有不完整，未结合采购人实际情况，不满足采购人需求的，得</w:t>
            </w:r>
            <w:r>
              <w:rPr>
                <w:rFonts w:hint="eastAsia"/>
                <w:szCs w:val="20"/>
              </w:rPr>
              <w:t xml:space="preserve">1</w:t>
            </w:r>
            <w:r>
              <w:rPr>
                <w:rFonts w:hint="eastAsia"/>
                <w:szCs w:val="20"/>
              </w:rPr>
              <w:t xml:space="preserve">分；未提供的得</w:t>
            </w:r>
            <w:r>
              <w:rPr>
                <w:rFonts w:hint="eastAsia"/>
                <w:szCs w:val="20"/>
              </w:rPr>
              <w:t xml:space="preserve">0</w:t>
            </w:r>
            <w:r>
              <w:rPr>
                <w:rFonts w:hint="eastAsia"/>
                <w:szCs w:val="20"/>
              </w:rPr>
              <w:t xml:space="preserve">分。</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c>
          <w:tcPr>
            <w:tcBorders>
              <w:top w:val="single" w:color="000000" w:sz="4" w:space="0"/>
              <w:left w:val="single" w:color="000000" w:sz="4" w:space="0"/>
              <w:bottom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5.3</w:t>
            </w:r>
            <w:r>
              <w:rPr>
                <w:rFonts w:hint="eastAsia"/>
              </w:rPr>
              <w:t xml:space="preserve">、售后服务方案：包括但不限于完善的售后响应机制，明确故障响应时效、维修流程、更换标准、使用培训、定期保养服务、建立售后回访与台</w:t>
            </w:r>
            <w:r>
              <w:rPr>
                <w:rFonts w:hint="eastAsia"/>
              </w:rPr>
              <w:t xml:space="preserve">账机制</w:t>
            </w:r>
            <w:r>
              <w:rPr>
                <w:rFonts w:hint="eastAsia"/>
              </w:rPr>
              <w:t xml:space="preserve">等，</w:t>
            </w:r>
            <w:r/>
          </w:p>
          <w:p>
            <w:pPr>
              <w:spacing w:after="0" w:line="240" w:lineRule="auto"/>
              <w:rPr>
                <w:szCs w:val="20"/>
              </w:rPr>
            </w:pPr>
            <w:r>
              <w:rPr>
                <w:rFonts w:hint="eastAsia"/>
                <w:szCs w:val="20"/>
              </w:rPr>
              <w:t xml:space="preserve">方案合理、针对性强，完全符合采购文件要求，充分考虑采购人实际情况的，得</w:t>
            </w:r>
            <w:r>
              <w:rPr>
                <w:rFonts w:hint="eastAsia"/>
                <w:szCs w:val="20"/>
              </w:rPr>
              <w:t xml:space="preserve">6</w:t>
            </w:r>
            <w:r>
              <w:rPr>
                <w:rFonts w:hint="eastAsia"/>
                <w:szCs w:val="20"/>
              </w:rPr>
              <w:t xml:space="preserve">分；</w:t>
            </w:r>
            <w:r/>
          </w:p>
          <w:p>
            <w:pPr>
              <w:spacing w:after="0" w:line="360" w:lineRule="auto"/>
              <w:rPr>
                <w:szCs w:val="20"/>
              </w:rPr>
            </w:pPr>
            <w:r>
              <w:rPr>
                <w:rFonts w:hint="eastAsia"/>
                <w:szCs w:val="20"/>
              </w:rPr>
              <w:t xml:space="preserve">方案较合理，工序完整，无明显缺漏项，符合采购文件主要要求的，得</w:t>
            </w:r>
            <w:r>
              <w:rPr>
                <w:rFonts w:hint="eastAsia"/>
                <w:szCs w:val="20"/>
              </w:rPr>
              <w:t xml:space="preserve">4</w:t>
            </w:r>
            <w:r>
              <w:rPr>
                <w:rFonts w:hint="eastAsia"/>
                <w:szCs w:val="20"/>
              </w:rPr>
              <w:t xml:space="preserve">分；</w:t>
            </w:r>
            <w:r/>
          </w:p>
          <w:p>
            <w:pPr>
              <w:spacing w:after="0" w:line="360" w:lineRule="auto"/>
              <w:rPr>
                <w:szCs w:val="20"/>
              </w:rPr>
            </w:pPr>
            <w:r>
              <w:rPr>
                <w:rFonts w:hint="eastAsia"/>
                <w:szCs w:val="20"/>
              </w:rPr>
              <w:t xml:space="preserve">方案有不完整，未结合采购人实际情况，不满足采购人需求的，得</w:t>
            </w:r>
            <w:r>
              <w:rPr>
                <w:rFonts w:hint="eastAsia"/>
                <w:szCs w:val="20"/>
              </w:rPr>
              <w:t xml:space="preserve">1</w:t>
            </w:r>
            <w:r>
              <w:rPr>
                <w:rFonts w:hint="eastAsia"/>
                <w:szCs w:val="20"/>
              </w:rPr>
              <w:t xml:space="preserve">分；未提供的得</w:t>
            </w:r>
            <w:r>
              <w:rPr>
                <w:rFonts w:hint="eastAsia"/>
                <w:szCs w:val="20"/>
              </w:rPr>
              <w:t xml:space="preserve">0</w:t>
            </w:r>
            <w:r>
              <w:rPr>
                <w:rFonts w:hint="eastAsia"/>
                <w:szCs w:val="20"/>
              </w:rPr>
              <w:t xml:space="preserve">分。</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c>
          <w:tcPr>
            <w:tcBorders>
              <w:top w:val="single" w:color="000000" w:sz="4" w:space="0"/>
              <w:left w:val="single" w:color="000000" w:sz="4" w:space="0"/>
              <w:right w:val="single" w:color="000000" w:sz="4" w:space="0"/>
            </w:tcBorders>
            <w:tcW w:w="528" w:type="dxa"/>
            <w:vAlign w:val="center"/>
            <w:vMerge w:val="restart"/>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t xml:space="preserve">6</w:t>
            </w:r>
            <w:r/>
          </w:p>
        </w:tc>
        <w:tc>
          <w:tcPr>
            <w:tcBorders>
              <w:top w:val="single" w:color="000000" w:sz="4" w:space="0"/>
              <w:left w:val="single" w:color="000000" w:sz="4" w:space="0"/>
              <w:right w:val="single" w:color="000000" w:sz="4" w:space="0"/>
            </w:tcBorders>
            <w:tcW w:w="714" w:type="dxa"/>
            <w:vAlign w:val="center"/>
            <w:vMerge w:val="restart"/>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t xml:space="preserve">样品</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6</w:t>
            </w:r>
            <w:r>
              <w:t xml:space="preserve">.1</w:t>
            </w:r>
            <w:r>
              <w:t xml:space="preserve">、</w:t>
            </w:r>
            <w:r>
              <w:rPr>
                <w:rFonts w:hint="eastAsia"/>
              </w:rPr>
              <w:t xml:space="preserve">全铝床头柜及全铝板样品。床头柜外观、色差、工艺等方面优于采购文件要求的得</w:t>
            </w:r>
            <w:r>
              <w:rPr>
                <w:rFonts w:hint="eastAsia"/>
              </w:rPr>
              <w:t xml:space="preserve">3</w:t>
            </w:r>
            <w:r>
              <w:rPr>
                <w:rFonts w:hint="eastAsia"/>
              </w:rPr>
              <w:t xml:space="preserve">分，符合招标文件要求得</w:t>
            </w:r>
            <w:r>
              <w:rPr>
                <w:rFonts w:hint="eastAsia"/>
              </w:rPr>
              <w:t xml:space="preserve">1</w:t>
            </w:r>
            <w:r>
              <w:rPr>
                <w:rFonts w:hint="eastAsia"/>
              </w:rPr>
              <w:t xml:space="preserve">分</w:t>
            </w:r>
            <w:r>
              <w:rPr>
                <w:rFonts w:hint="eastAsia"/>
              </w:rPr>
              <w:t xml:space="preserve">，</w:t>
            </w:r>
            <w:r>
              <w:rPr>
                <w:rFonts w:hint="eastAsia"/>
              </w:rPr>
              <w:t xml:space="preserve"> </w:t>
            </w:r>
            <w:r>
              <w:rPr>
                <w:rFonts w:hint="eastAsia"/>
              </w:rPr>
              <w:t xml:space="preserve">未按要求提供样品的不得分</w:t>
            </w:r>
            <w:r>
              <w:rPr>
                <w:rFonts w:hint="eastAsia"/>
              </w:rPr>
              <w:t xml:space="preserve">；</w:t>
            </w:r>
            <w:r/>
          </w:p>
          <w:p>
            <w:pPr>
              <w:spacing w:after="0" w:line="360" w:lineRule="auto"/>
              <w:tabs>
                <w:tab w:val="left" w:pos="1419" w:leader="none"/>
              </w:tabs>
            </w:pPr>
            <w:r>
              <w:rPr>
                <w:rFonts w:hint="eastAsia"/>
              </w:rPr>
              <w:t xml:space="preserve">全铝板壁厚、蜂窝结构、胶合、封边工艺等方面优于招标文件要求的得</w:t>
            </w:r>
            <w:r>
              <w:rPr>
                <w:rFonts w:hint="eastAsia"/>
              </w:rPr>
              <w:t xml:space="preserve">2</w:t>
            </w:r>
            <w:r>
              <w:rPr>
                <w:rFonts w:hint="eastAsia"/>
              </w:rPr>
              <w:t xml:space="preserve">分，符合采购文件要求的得</w:t>
            </w:r>
            <w:r>
              <w:rPr>
                <w:rFonts w:hint="eastAsia"/>
              </w:rPr>
              <w:t xml:space="preserve">1</w:t>
            </w:r>
            <w:r>
              <w:rPr>
                <w:rFonts w:hint="eastAsia"/>
              </w:rPr>
              <w:t xml:space="preserve">分，未按要求提供样品的不得分。</w:t>
            </w:r>
            <w:r/>
          </w:p>
        </w:tc>
        <w:tc>
          <w:tcPr>
            <w:tcBorders>
              <w:top w:val="single" w:color="000000" w:sz="4" w:space="0"/>
              <w:left w:val="single" w:color="000000" w:sz="4" w:space="0"/>
              <w:right w:val="single" w:color="000000" w:sz="4" w:space="0"/>
            </w:tcBorders>
            <w:tcW w:w="877" w:type="dxa"/>
            <w:vAlign w:val="center"/>
            <w:vMerge w:val="restart"/>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t xml:space="preserve">9</w:t>
            </w:r>
            <w:r>
              <w:rPr>
                <w:rFonts w:hint="eastAsia" w:ascii="宋体" w:hAnsi="宋体" w:cs="宋体"/>
                <w:b/>
                <w:sz w:val="24"/>
              </w:rPr>
              <w:t xml:space="preserve">分</w:t>
            </w:r>
            <w:r/>
          </w:p>
        </w:tc>
      </w:tr>
      <w:tr>
        <w:trPr/>
        <w:tc>
          <w:tcPr>
            <w:tcBorders>
              <w:left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left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6</w:t>
            </w:r>
            <w:r>
              <w:t xml:space="preserve">.2</w:t>
            </w:r>
            <w:r>
              <w:t xml:space="preserve">、</w:t>
            </w:r>
            <w:r>
              <w:rPr>
                <w:rFonts w:hint="eastAsia"/>
              </w:rPr>
              <w:t xml:space="preserve">实木多层板（含封边、饰面）。外观、材质、工艺等方面优于采购文件要求的得</w:t>
            </w:r>
            <w:r>
              <w:rPr>
                <w:rFonts w:hint="eastAsia"/>
              </w:rPr>
              <w:t xml:space="preserve">2</w:t>
            </w:r>
            <w:r>
              <w:rPr>
                <w:rFonts w:hint="eastAsia"/>
              </w:rPr>
              <w:t xml:space="preserve">分，符合采购文件要求的得</w:t>
            </w:r>
            <w:r>
              <w:rPr>
                <w:rFonts w:hint="eastAsia"/>
              </w:rPr>
              <w:t xml:space="preserve">1</w:t>
            </w:r>
            <w:r>
              <w:rPr>
                <w:rFonts w:hint="eastAsia"/>
              </w:rPr>
              <w:t xml:space="preserve">分，未按要求提供样品的不得分。</w:t>
            </w:r>
            <w:r/>
          </w:p>
        </w:tc>
        <w:tc>
          <w:tcPr>
            <w:tcBorders>
              <w:left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c>
          <w:tcPr>
            <w:tcBorders>
              <w:left w:val="single" w:color="000000" w:sz="4" w:space="0"/>
              <w:bottom w:val="single" w:color="000000" w:sz="4" w:space="0"/>
              <w:right w:val="single" w:color="000000" w:sz="4" w:space="0"/>
            </w:tcBorders>
            <w:tcW w:w="528"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left w:val="single" w:color="000000" w:sz="4" w:space="0"/>
              <w:bottom w:val="single" w:color="000000" w:sz="4" w:space="0"/>
              <w:right w:val="single" w:color="000000" w:sz="4" w:space="0"/>
            </w:tcBorders>
            <w:tcW w:w="714" w:type="dxa"/>
            <w:vAlign w:val="center"/>
            <w:vMerge w:val="continue"/>
            <w:textDirection w:val="lrTb"/>
            <w:noWrap w:val="false"/>
          </w:tcPr>
          <w:p>
            <w:pPr>
              <w:jc w:val="left"/>
              <w:spacing w:after="0" w:line="240" w:lineRule="auto"/>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rPr>
                <w:rFonts w:hint="eastAsia" w:ascii="宋体" w:hAnsi="宋体" w:cs="宋体"/>
                <w:sz w:val="24"/>
              </w:rPr>
            </w:pPr>
            <w:r>
              <w:rPr>
                <w:rFonts w:hint="eastAsia"/>
              </w:rPr>
              <w:t xml:space="preserve">6</w:t>
            </w:r>
            <w:r>
              <w:t xml:space="preserve">.3</w:t>
            </w:r>
            <w:r>
              <w:t xml:space="preserve">、</w:t>
            </w:r>
            <w:r>
              <w:rPr>
                <w:rFonts w:hint="eastAsia"/>
              </w:rPr>
              <w:t xml:space="preserve">中密度纤维板（含油漆、封边、贴皮）。外观、材质、工艺等方面优于采购文件要求的得</w:t>
            </w:r>
            <w:r>
              <w:rPr>
                <w:rFonts w:hint="eastAsia"/>
              </w:rPr>
              <w:t xml:space="preserve">2</w:t>
            </w:r>
            <w:r>
              <w:rPr>
                <w:rFonts w:hint="eastAsia"/>
              </w:rPr>
              <w:t xml:space="preserve">分，符合采购文件要求的得</w:t>
            </w:r>
            <w:r>
              <w:rPr>
                <w:rFonts w:hint="eastAsia"/>
              </w:rPr>
              <w:t xml:space="preserve">1</w:t>
            </w:r>
            <w:r>
              <w:rPr>
                <w:rFonts w:hint="eastAsia"/>
              </w:rPr>
              <w:t xml:space="preserve">分，未按要求提供样品的不得分。</w:t>
            </w:r>
            <w:r/>
          </w:p>
        </w:tc>
        <w:tc>
          <w:tcPr>
            <w:tcBorders>
              <w:left w:val="single" w:color="000000" w:sz="4" w:space="0"/>
              <w:bottom w:val="single" w:color="000000" w:sz="4" w:space="0"/>
              <w:right w:val="single" w:color="000000" w:sz="4" w:space="0"/>
            </w:tcBorders>
            <w:tcW w:w="877" w:type="dxa"/>
            <w:vAlign w:val="center"/>
            <w:vMerge w:val="continue"/>
            <w:textDirection w:val="lrTb"/>
            <w:noWrap w:val="false"/>
          </w:tcPr>
          <w:p>
            <w:pPr>
              <w:jc w:val="left"/>
              <w:spacing w:after="0" w:line="360" w:lineRule="auto"/>
              <w:widowControl/>
              <w:rPr>
                <w:rFonts w:hint="eastAsia" w:ascii="宋体" w:hAnsi="宋体" w:cs="宋体"/>
                <w:b/>
                <w:sz w:val="24"/>
              </w:rPr>
            </w:pPr>
            <w:r>
              <w:rPr>
                <w:rFonts w:hint="eastAsia" w:ascii="宋体" w:hAnsi="宋体" w:cs="宋体"/>
                <w:b/>
                <w:sz w:val="24"/>
              </w:rPr>
            </w:r>
            <w:r/>
          </w:p>
        </w:tc>
      </w:tr>
      <w:tr>
        <w:trPr>
          <w:trHeight w:val="233"/>
        </w:trPr>
        <w:tc>
          <w:tcPr>
            <w:tcBorders>
              <w:top w:val="single" w:color="000000" w:sz="4" w:space="0"/>
              <w:left w:val="single" w:color="000000" w:sz="4" w:space="0"/>
              <w:right w:val="single" w:color="000000" w:sz="4" w:space="0"/>
            </w:tcBorders>
            <w:tcW w:w="528" w:type="dxa"/>
            <w:vAlign w:val="center"/>
            <w:vMerge w:val="restart"/>
            <w:textDirection w:val="lrTb"/>
            <w:noWrap w:val="false"/>
          </w:tcPr>
          <w:p>
            <w:pPr>
              <w:jc w:val="center"/>
              <w:spacing w:after="0" w:line="360" w:lineRule="auto"/>
              <w:rPr>
                <w:rFonts w:hint="eastAsia" w:ascii="宋体" w:hAnsi="宋体" w:cs="宋体"/>
                <w:b/>
                <w:sz w:val="24"/>
              </w:rPr>
            </w:pPr>
            <w:r>
              <w:rPr>
                <w:rFonts w:ascii="宋体" w:hAnsi="宋体" w:cs="宋体"/>
                <w:b/>
                <w:sz w:val="24"/>
              </w:rPr>
              <w:t xml:space="preserve">7</w:t>
            </w:r>
            <w:r/>
          </w:p>
        </w:tc>
        <w:tc>
          <w:tcPr>
            <w:tcBorders>
              <w:top w:val="single" w:color="000000" w:sz="4" w:space="0"/>
              <w:left w:val="single" w:color="000000" w:sz="4" w:space="0"/>
              <w:right w:val="single" w:color="000000" w:sz="4" w:space="0"/>
            </w:tcBorders>
            <w:tcW w:w="714" w:type="dxa"/>
            <w:vAlign w:val="center"/>
            <w:vMerge w:val="restart"/>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服务承诺</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t xml:space="preserve">7.1</w:t>
            </w:r>
            <w:r>
              <w:rPr>
                <w:rFonts w:hint="eastAsia"/>
              </w:rPr>
              <w:t xml:space="preserve">、交货期承诺：本项目要求交货期为自签订合同之日起</w:t>
            </w:r>
            <w:r>
              <w:t xml:space="preserve">40</w:t>
            </w:r>
            <w:r>
              <w:rPr>
                <w:rFonts w:hint="eastAsia"/>
              </w:rPr>
              <w:t xml:space="preserve">日历天</w:t>
            </w:r>
            <w:r>
              <w:rPr>
                <w:rFonts w:hint="eastAsia"/>
              </w:rPr>
              <w:t xml:space="preserve">内完成本项目的全部供货及安装工作并交付使用。在此基础上，供应商承诺自签订合同之日起</w:t>
            </w:r>
            <w:r>
              <w:t xml:space="preserve">36</w:t>
            </w:r>
            <w:r>
              <w:rPr>
                <w:rFonts w:hint="eastAsia"/>
              </w:rPr>
              <w:t xml:space="preserve">日历天（不含）内，得</w:t>
            </w:r>
            <w:r>
              <w:t xml:space="preserve">2</w:t>
            </w:r>
            <w:r>
              <w:rPr>
                <w:rFonts w:hint="eastAsia"/>
              </w:rPr>
              <w:t xml:space="preserve">分；供应商承诺自签订合同之日起</w:t>
            </w:r>
            <w:r>
              <w:t xml:space="preserve">32</w:t>
            </w:r>
            <w:r>
              <w:rPr>
                <w:rFonts w:hint="eastAsia"/>
              </w:rPr>
              <w:t xml:space="preserve">日历天（含）内完成本项目的全部供货及安装工作并交付使用的，得</w:t>
            </w:r>
            <w:r>
              <w:rPr>
                <w:rFonts w:hint="eastAsia"/>
              </w:rPr>
              <w:t xml:space="preserve">3</w:t>
            </w:r>
            <w:r>
              <w:rPr>
                <w:rFonts w:hint="eastAsia"/>
              </w:rPr>
              <w:t xml:space="preserve">分（共计</w:t>
            </w:r>
            <w:r>
              <w:rPr>
                <w:rFonts w:hint="eastAsia"/>
              </w:rPr>
              <w:t xml:space="preserve">3</w:t>
            </w:r>
            <w:r>
              <w:rPr>
                <w:rFonts w:hint="eastAsia"/>
              </w:rPr>
              <w:t xml:space="preserve">分。须提供《交货期承诺书》，加盖供应商公章。未提供的，不得分）。</w:t>
            </w:r>
            <w:r/>
          </w:p>
        </w:tc>
        <w:tc>
          <w:tcPr>
            <w:tcBorders>
              <w:top w:val="single" w:color="000000" w:sz="4" w:space="0"/>
              <w:left w:val="single" w:color="000000" w:sz="4" w:space="0"/>
              <w:right w:val="single" w:color="000000" w:sz="4" w:space="0"/>
            </w:tcBorders>
            <w:tcW w:w="877" w:type="dxa"/>
            <w:vAlign w:val="center"/>
            <w:vMerge w:val="restart"/>
            <w:textDirection w:val="lrTb"/>
            <w:noWrap w:val="false"/>
          </w:tcPr>
          <w:p>
            <w:pPr>
              <w:jc w:val="center"/>
              <w:spacing w:after="0" w:line="360" w:lineRule="auto"/>
              <w:widowControl/>
              <w:rPr>
                <w:rFonts w:hint="eastAsia" w:ascii="宋体" w:hAnsi="宋体" w:cs="宋体"/>
                <w:b/>
                <w:sz w:val="24"/>
              </w:rPr>
            </w:pPr>
            <w:r>
              <w:rPr>
                <w:rFonts w:hint="eastAsia" w:ascii="宋体" w:hAnsi="宋体" w:cs="宋体"/>
                <w:b/>
                <w:sz w:val="24"/>
              </w:rPr>
              <w:t xml:space="preserve">5分</w:t>
            </w:r>
            <w:r/>
          </w:p>
        </w:tc>
      </w:tr>
      <w:tr>
        <w:trPr>
          <w:trHeight w:val="232"/>
        </w:trPr>
        <w:tc>
          <w:tcPr>
            <w:tcBorders>
              <w:left w:val="single" w:color="000000" w:sz="4" w:space="0"/>
              <w:bottom w:val="single" w:color="000000" w:sz="4" w:space="0"/>
              <w:right w:val="single" w:color="000000" w:sz="4" w:space="0"/>
            </w:tcBorders>
            <w:tcW w:w="528" w:type="dxa"/>
            <w:vAlign w:val="center"/>
            <w:vMerge w:val="continue"/>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r>
            <w:r/>
          </w:p>
        </w:tc>
        <w:tc>
          <w:tcPr>
            <w:tcBorders>
              <w:left w:val="single" w:color="000000" w:sz="4" w:space="0"/>
              <w:bottom w:val="single" w:color="000000" w:sz="4" w:space="0"/>
              <w:right w:val="single" w:color="000000" w:sz="4" w:space="0"/>
            </w:tcBorders>
            <w:tcW w:w="714" w:type="dxa"/>
            <w:vAlign w:val="center"/>
            <w:vMerge w:val="continue"/>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t xml:space="preserve">7.2</w:t>
            </w:r>
            <w:r>
              <w:rPr>
                <w:rFonts w:hint="eastAsia"/>
              </w:rPr>
              <w:t xml:space="preserve">、</w:t>
            </w:r>
            <w:r>
              <w:rPr>
                <w:rFonts w:hint="eastAsia"/>
              </w:rPr>
              <w:t xml:space="preserve"> </w:t>
            </w:r>
            <w:r>
              <w:rPr>
                <w:rFonts w:hint="eastAsia"/>
              </w:rPr>
              <w:t xml:space="preserve">质保期承诺：本项目下全部货物的免费质保期基本要求为</w:t>
            </w:r>
            <w:r>
              <w:rPr>
                <w:rFonts w:hint="eastAsia"/>
              </w:rPr>
              <w:t xml:space="preserve">36</w:t>
            </w:r>
            <w:r>
              <w:rPr>
                <w:rFonts w:hint="eastAsia"/>
              </w:rPr>
              <w:t xml:space="preserve">个月，在此基础上，供应商承诺本项目下全部货物的质保期每延长</w:t>
            </w:r>
            <w:r>
              <w:rPr>
                <w:rFonts w:hint="eastAsia"/>
              </w:rPr>
              <w:t xml:space="preserve">12</w:t>
            </w:r>
            <w:r>
              <w:rPr>
                <w:rFonts w:hint="eastAsia"/>
              </w:rPr>
              <w:t xml:space="preserve">个月的，得</w:t>
            </w:r>
            <w:r>
              <w:t xml:space="preserve">1</w:t>
            </w:r>
            <w:r>
              <w:rPr>
                <w:rFonts w:hint="eastAsia"/>
              </w:rPr>
              <w:t xml:space="preserve">分（本项最高得</w:t>
            </w:r>
            <w:r>
              <w:rPr>
                <w:rFonts w:hint="eastAsia"/>
              </w:rPr>
              <w:t xml:space="preserve">2</w:t>
            </w:r>
            <w:r>
              <w:rPr>
                <w:rFonts w:hint="eastAsia"/>
              </w:rPr>
              <w:t xml:space="preserve">分。须提供《质保承诺书》，加盖供应商公章。未提供的不得分）。</w:t>
            </w:r>
            <w:r/>
          </w:p>
        </w:tc>
        <w:tc>
          <w:tcPr>
            <w:tcBorders>
              <w:left w:val="single" w:color="000000" w:sz="4" w:space="0"/>
              <w:bottom w:val="single" w:color="000000" w:sz="4" w:space="0"/>
              <w:right w:val="single" w:color="000000" w:sz="4" w:space="0"/>
            </w:tcBorders>
            <w:tcW w:w="877" w:type="dxa"/>
            <w:vAlign w:val="center"/>
            <w:vMerge w:val="continue"/>
            <w:textDirection w:val="lrTb"/>
            <w:noWrap w:val="false"/>
          </w:tcPr>
          <w:p>
            <w:pPr>
              <w:jc w:val="center"/>
              <w:spacing w:after="0" w:line="360" w:lineRule="auto"/>
              <w:widowControl/>
              <w:rPr>
                <w:rFonts w:hint="eastAsia" w:ascii="宋体" w:hAnsi="宋体" w:cs="宋体"/>
                <w:b/>
                <w:sz w:val="24"/>
              </w:rPr>
            </w:pPr>
            <w:r>
              <w:rPr>
                <w:rFonts w:hint="eastAsia" w:ascii="宋体" w:hAnsi="宋体" w:cs="宋体"/>
                <w:b/>
                <w:sz w:val="24"/>
              </w:rPr>
            </w:r>
            <w:r/>
          </w:p>
        </w:tc>
      </w:tr>
      <w:tr>
        <w:trPr>
          <w:trHeight w:val="232"/>
        </w:trPr>
        <w:tc>
          <w:tcPr>
            <w:tcBorders>
              <w:left w:val="single" w:color="000000" w:sz="4" w:space="0"/>
              <w:bottom w:val="single" w:color="000000" w:sz="4" w:space="0"/>
              <w:right w:val="single" w:color="000000" w:sz="4" w:space="0"/>
            </w:tcBorders>
            <w:tcW w:w="528"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8</w:t>
            </w:r>
            <w:r/>
          </w:p>
        </w:tc>
        <w:tc>
          <w:tcPr>
            <w:tcBorders>
              <w:left w:val="single" w:color="000000" w:sz="4" w:space="0"/>
              <w:bottom w:val="single" w:color="000000" w:sz="4" w:space="0"/>
              <w:right w:val="single" w:color="000000" w:sz="4" w:space="0"/>
            </w:tcBorders>
            <w:tcW w:w="714"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节能</w:t>
            </w:r>
            <w:r>
              <w:rPr>
                <w:rFonts w:hint="eastAsia" w:ascii="宋体" w:hAnsi="宋体" w:cs="宋体"/>
                <w:b/>
                <w:sz w:val="24"/>
              </w:rPr>
              <w:t xml:space="preserve">环保</w:t>
            </w:r>
            <w:r/>
          </w:p>
        </w:tc>
        <w:tc>
          <w:tcPr>
            <w:tcBorders>
              <w:top w:val="single" w:color="000000" w:sz="4" w:space="0"/>
              <w:left w:val="single" w:color="000000" w:sz="4" w:space="0"/>
              <w:bottom w:val="single" w:color="000000" w:sz="4" w:space="0"/>
              <w:right w:val="single" w:color="000000" w:sz="4" w:space="0"/>
            </w:tcBorders>
            <w:tcW w:w="6403" w:type="dxa"/>
            <w:vAlign w:val="center"/>
            <w:textDirection w:val="lrTb"/>
            <w:noWrap w:val="false"/>
          </w:tcPr>
          <w:p>
            <w:pPr>
              <w:spacing w:after="0" w:line="360" w:lineRule="auto"/>
              <w:tabs>
                <w:tab w:val="left" w:pos="1419" w:leader="none"/>
              </w:tabs>
            </w:pPr>
            <w:r>
              <w:rPr>
                <w:rFonts w:hint="eastAsia"/>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rPr>
              <w:t xml:space="preserve"> 1</w:t>
            </w:r>
            <w:r>
              <w:rPr>
                <w:rFonts w:hint="eastAsia"/>
              </w:rPr>
              <w:t xml:space="preserve">分。</w:t>
            </w:r>
            <w:r/>
          </w:p>
        </w:tc>
        <w:tc>
          <w:tcPr>
            <w:tcBorders>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widowControl/>
              <w:rPr>
                <w:rFonts w:hint="eastAsia" w:ascii="宋体" w:hAnsi="宋体" w:cs="宋体"/>
                <w:b/>
                <w:sz w:val="24"/>
              </w:rPr>
            </w:pPr>
            <w:r>
              <w:rPr>
                <w:rFonts w:hint="eastAsia" w:ascii="宋体" w:hAnsi="宋体" w:cs="宋体"/>
                <w:b/>
                <w:sz w:val="24"/>
              </w:rPr>
              <w:t xml:space="preserve">1分</w:t>
            </w:r>
            <w:r/>
          </w:p>
        </w:tc>
      </w:tr>
      <w:tr>
        <w:trPr/>
        <w:tc>
          <w:tcPr>
            <w:gridSpan w:val="3"/>
            <w:tcBorders>
              <w:top w:val="single" w:color="000000" w:sz="4" w:space="0"/>
              <w:left w:val="single" w:color="000000" w:sz="4" w:space="0"/>
              <w:bottom w:val="single" w:color="000000" w:sz="4" w:space="0"/>
              <w:right w:val="single" w:color="000000" w:sz="4" w:space="0"/>
            </w:tcBorders>
            <w:tcW w:w="7645" w:type="dxa"/>
            <w:vAlign w:val="center"/>
            <w:textDirection w:val="lrTb"/>
            <w:noWrap w:val="false"/>
          </w:tcPr>
          <w:p>
            <w:pPr>
              <w:jc w:val="center"/>
              <w:spacing w:after="0" w:line="360" w:lineRule="auto"/>
              <w:rPr>
                <w:rFonts w:hint="eastAsia" w:ascii="宋体" w:hAnsi="宋体" w:cs="宋体"/>
                <w:b/>
                <w:bCs/>
                <w:sz w:val="24"/>
              </w:rPr>
            </w:pPr>
            <w:r>
              <w:rPr>
                <w:rFonts w:hint="eastAsia" w:ascii="宋体" w:hAnsi="宋体" w:cs="宋体"/>
                <w:b/>
                <w:bCs/>
                <w:sz w:val="24"/>
              </w:rPr>
              <w:t xml:space="preserve">合计</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after="0" w:line="360" w:lineRule="auto"/>
              <w:rPr>
                <w:rFonts w:hint="eastAsia" w:ascii="宋体" w:hAnsi="宋体" w:cs="宋体"/>
                <w:b/>
                <w:sz w:val="24"/>
              </w:rPr>
            </w:pPr>
            <w:r>
              <w:rPr>
                <w:rFonts w:hint="eastAsia" w:ascii="宋体" w:hAnsi="宋体" w:cs="宋体"/>
                <w:b/>
                <w:sz w:val="24"/>
              </w:rPr>
              <w:t xml:space="preserve">100分</w:t>
            </w:r>
            <w:r/>
          </w:p>
        </w:tc>
      </w:tr>
    </w:tbl>
    <w:p>
      <w:pPr>
        <w:pStyle w:val="832"/>
        <w:ind w:left="0"/>
      </w:pPr>
      <w:r/>
      <w:r/>
    </w:p>
    <w:p>
      <w:pPr>
        <w:rPr>
          <w:rFonts w:ascii="Microsoft New Tai Lue" w:hAnsi="Microsoft New Tai Lue" w:cs="Microsoft New Tai Lue"/>
          <w:szCs w:val="21"/>
        </w:rPr>
      </w:pPr>
      <w:r>
        <w:rPr>
          <w:rFonts w:hint="eastAsia" w:ascii="Microsoft New Tai Lue" w:hAnsi="Microsoft New Tai Lue" w:cs="Microsoft New Tai Lue"/>
          <w:b/>
          <w:bCs/>
          <w:szCs w:val="21"/>
        </w:rPr>
        <w:t xml:space="preserve">注：</w:t>
      </w:r>
      <w:bookmarkStart w:id="300" w:name="_Toc91836565"/>
      <w:r>
        <w:rPr>
          <w:rFonts w:ascii="Microsoft New Tai Lue" w:hAnsi="Microsoft New Tai Lue" w:cs="Microsoft New Tai Lue"/>
          <w:szCs w:val="21"/>
        </w:rPr>
        <w:t xml:space="preserve">落实政府采购政策的价格调整：符合第二章《供应商须知》</w:t>
      </w:r>
      <w:r>
        <w:rPr>
          <w:rFonts w:hint="eastAsia" w:ascii="Microsoft New Tai Lue" w:hAnsi="Microsoft New Tai Lue" w:cs="Microsoft New Tai Lue"/>
          <w:szCs w:val="21"/>
        </w:rPr>
        <w:t xml:space="preserve">第</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对于未预留份额专门面向中小企业采购的采购项目，以及预留份额项目中的非预留部分采购包，对小</w:t>
      </w:r>
      <w:r>
        <w:rPr>
          <w:rFonts w:ascii="Microsoft New Tai Lue" w:hAnsi="Microsoft New Tai Lue" w:cs="Microsoft New Tai Lue"/>
          <w:szCs w:val="21"/>
        </w:rPr>
        <w:t xml:space="preserve">微企业</w:t>
      </w:r>
      <w:r>
        <w:rPr>
          <w:rFonts w:ascii="Microsoft New Tai Lue" w:hAnsi="Microsoft New Tai Lue" w:cs="Microsoft New Tai Lue"/>
          <w:szCs w:val="21"/>
        </w:rPr>
        <w:t xml:space="preserve">报价给予</w:t>
      </w:r>
      <w:r>
        <w:rPr>
          <w:rFonts w:hint="eastAsia" w:ascii="Microsoft New Tai Lue" w:hAnsi="Microsoft New Tai Lue" w:cs="Microsoft New Tai Lue"/>
          <w:szCs w:val="21"/>
          <w:u w:val="single"/>
        </w:rPr>
        <w:t xml:space="preserve">10</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w:t>
      </w:r>
      <w:r>
        <w:rPr>
          <w:rFonts w:ascii="Microsoft New Tai Lue" w:hAnsi="Microsoft New Tai Lue" w:cs="Microsoft New Tai Lue"/>
          <w:szCs w:val="21"/>
        </w:rPr>
        <w:t xml:space="preserve">微企业</w:t>
      </w:r>
      <w:r>
        <w:rPr>
          <w:rFonts w:ascii="Microsoft New Tai Lue" w:hAnsi="Microsoft New Tai Lue" w:cs="Microsoft New Tai Lue"/>
          <w:szCs w:val="21"/>
        </w:rPr>
        <w:t xml:space="preserve">组成联合体或者允许大中型企业向一家或者多家小</w:t>
      </w:r>
      <w:r>
        <w:rPr>
          <w:rFonts w:ascii="Microsoft New Tai Lue" w:hAnsi="Microsoft New Tai Lue" w:cs="Microsoft New Tai Lue"/>
          <w:szCs w:val="21"/>
        </w:rPr>
        <w:t xml:space="preserve">微企业</w:t>
      </w:r>
      <w:r>
        <w:rPr>
          <w:rFonts w:ascii="Microsoft New Tai Lue" w:hAnsi="Microsoft New Tai Lue" w:cs="Microsoft New Tai Lue"/>
          <w:szCs w:val="21"/>
        </w:rPr>
        <w:t xml:space="preserve">分包的采购项目，对于联合协议或者分包意向协议约定小</w:t>
      </w:r>
      <w:r>
        <w:rPr>
          <w:rFonts w:ascii="Microsoft New Tai Lue" w:hAnsi="Microsoft New Tai Lue" w:cs="Microsoft New Tai Lue"/>
          <w:szCs w:val="21"/>
        </w:rPr>
        <w:t xml:space="preserve">微企业</w:t>
      </w:r>
      <w:r>
        <w:rPr>
          <w:rFonts w:ascii="Microsoft New Tai Lue" w:hAnsi="Microsoft New Tai Lue" w:cs="Microsoft New Tai Lue"/>
          <w:szCs w:val="21"/>
        </w:rPr>
        <w:t xml:space="preserve">的合同份额占到合同总金额</w:t>
      </w:r>
      <w:r>
        <w:rPr>
          <w:rFonts w:ascii="Microsoft New Tai Lue" w:hAnsi="Microsoft New Tai Lue" w:cs="Microsoft New Tai Lue"/>
          <w:szCs w:val="21"/>
        </w:rPr>
        <w:t xml:space="preserve"> </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w:t>
      </w:r>
      <w:r>
        <w:rPr>
          <w:rFonts w:ascii="Microsoft New Tai Lue" w:hAnsi="Microsoft New Tai Lue" w:cs="Microsoft New Tai Lue"/>
          <w:szCs w:val="21"/>
        </w:rPr>
        <w:t xml:space="preserve">以上的联合体或者大中型企业的报价给予</w:t>
      </w:r>
      <w:r>
        <w:rPr>
          <w:rFonts w:hint="eastAsia" w:ascii="Microsoft New Tai Lue" w:hAnsi="Microsoft New Tai Lue" w:cs="Microsoft New Tai Lue"/>
          <w:szCs w:val="21"/>
          <w:u w:val="single"/>
        </w:rPr>
        <w:t xml:space="preserve">4</w:t>
      </w:r>
      <w:r>
        <w:rPr>
          <w:rFonts w:ascii="Microsoft New Tai Lue" w:hAnsi="Microsoft New Tai Lue" w:cs="Microsoft New Tai Lue"/>
          <w:szCs w:val="21"/>
        </w:rPr>
        <w:t xml:space="preserve">%</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w:t>
      </w:r>
      <w:r>
        <w:rPr>
          <w:rFonts w:ascii="Microsoft New Tai Lue" w:hAnsi="Microsoft New Tai Lue" w:cs="Microsoft New Tai Lue"/>
          <w:szCs w:val="21"/>
        </w:rPr>
        <w:t xml:space="preserve">微企业</w:t>
      </w:r>
      <w:r>
        <w:rPr>
          <w:rFonts w:ascii="Microsoft New Tai Lue" w:hAnsi="Microsoft New Tai Lue" w:cs="Microsoft New Tai Lue"/>
          <w:szCs w:val="21"/>
        </w:rPr>
        <w:t xml:space="preserve">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中小企业参加政府采购活动，应当按照</w:t>
      </w:r>
      <w:r>
        <w:rPr>
          <w:rFonts w:hint="eastAsia" w:ascii="Microsoft New Tai Lue" w:hAnsi="Microsoft New Tai Lue" w:cs="Microsoft New Tai Lue"/>
          <w:szCs w:val="21"/>
        </w:rPr>
        <w:t xml:space="preserve">《政府采购促进中小企业发展管理办法》中规定的《中小企业声明函》出具</w:t>
      </w:r>
      <w:r>
        <w:rPr>
          <w:rFonts w:ascii="Microsoft New Tai Lue" w:hAnsi="Microsoft New Tai Lue" w:cs="Microsoft New Tai Lue"/>
          <w:szCs w:val="21"/>
        </w:rPr>
        <w:t xml:space="preserve">，否则不得享受相关中小企业扶持政策。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残疾人福利性单位按磋商文件要求提供《残疾人福利性单位声明函》（见附件）的，视同小微企业。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若供应商同时属于小型或微型企业、监狱企业、残疾人福利性单位中的两种及以上，将不重复享受小</w:t>
      </w:r>
      <w:r>
        <w:rPr>
          <w:rFonts w:ascii="Microsoft New Tai Lue" w:hAnsi="Microsoft New Tai Lue" w:cs="Microsoft New Tai Lue"/>
          <w:szCs w:val="21"/>
        </w:rPr>
        <w:t xml:space="preserve">微企业</w:t>
      </w:r>
      <w:r>
        <w:rPr>
          <w:rFonts w:ascii="Microsoft New Tai Lue" w:hAnsi="Microsoft New Tai Lue" w:cs="Microsoft New Tai Lue"/>
          <w:szCs w:val="21"/>
        </w:rPr>
        <w:t xml:space="preserve">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w:t>
      </w:r>
      <w:r>
        <w:rPr>
          <w:rFonts w:ascii="Microsoft New Tai Lue" w:hAnsi="Microsoft New Tai Lue" w:cs="Microsoft New Tai Lue"/>
          <w:szCs w:val="21"/>
        </w:rPr>
        <w:t xml:space="preserve">_____</w:t>
      </w:r>
      <w:r>
        <w:rPr>
          <w:rFonts w:ascii="Microsoft New Tai Lue" w:hAnsi="Microsoft New Tai Lue" w:cs="Microsoft New Tai Lue"/>
          <w:szCs w:val="21"/>
        </w:rPr>
        <w:t xml:space="preserve">。</w:t>
      </w:r>
      <w:r/>
    </w:p>
    <w:p>
      <w:pPr>
        <w:jc w:val="left"/>
        <w:spacing w:after="0" w:line="240" w:lineRule="auto"/>
        <w:widowControl/>
        <w:rPr>
          <w:rFonts w:ascii="仿宋_GB2312" w:hAnsi="Calibri" w:eastAsia="仿宋_GB2312"/>
          <w:sz w:val="30"/>
          <w:szCs w:val="30"/>
        </w:rPr>
      </w:pPr>
      <w:r>
        <w:br w:type="page" w:clear="all"/>
      </w:r>
      <w:r/>
    </w:p>
    <w:p>
      <w:pPr>
        <w:pStyle w:val="858"/>
        <w:ind w:firstLine="0"/>
      </w:pPr>
      <w:r/>
      <w:r/>
    </w:p>
    <w:p>
      <w:pPr>
        <w:pStyle w:val="856"/>
        <w:rPr>
          <w:rFonts w:ascii="Microsoft New Tai Lue" w:hAnsi="Microsoft New Tai Lue" w:cs="Microsoft New Tai Lue"/>
        </w:rPr>
      </w:pPr>
      <w:r/>
      <w:bookmarkStart w:id="301" w:name="_Toc107246273"/>
      <w:r>
        <w:rPr>
          <w:rFonts w:ascii="Microsoft New Tai Lue" w:hAnsi="Microsoft New Tai Lue" w:cs="Microsoft New Tai Lue"/>
        </w:rPr>
        <w:t xml:space="preserve">第六章</w:t>
      </w:r>
      <w:r>
        <w:rPr>
          <w:rFonts w:ascii="Microsoft New Tai Lue" w:hAnsi="Microsoft New Tai Lue" w:cs="Microsoft New Tai Lue"/>
        </w:rPr>
        <w:t xml:space="preserve"> </w:t>
      </w:r>
      <w:bookmarkEnd w:id="300"/>
      <w:r>
        <w:rPr>
          <w:rFonts w:hint="eastAsia" w:ascii="Microsoft New Tai Lue" w:hAnsi="Microsoft New Tai Lue" w:cs="Microsoft New Tai Lue"/>
        </w:rPr>
        <w:t xml:space="preserve">响应文件格式</w:t>
      </w:r>
      <w:bookmarkEnd w:id="301"/>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注：请供应</w:t>
      </w:r>
      <w:r>
        <w:rPr>
          <w:rFonts w:ascii="Microsoft New Tai Lue" w:hAnsi="Microsoft New Tai Lue" w:cs="Microsoft New Tai Lue"/>
          <w:b/>
          <w:bCs/>
        </w:rPr>
        <w:t xml:space="preserve">商按照</w:t>
      </w:r>
      <w:r>
        <w:rPr>
          <w:rFonts w:ascii="Microsoft New Tai Lue" w:hAnsi="Microsoft New Tai Lue" w:cs="Microsoft New Tai Lue"/>
          <w:b/>
          <w:bCs/>
        </w:rPr>
        <w:t xml:space="preserve">以下文件的要求格式、内容，顺序制作响应文件，并请编制目录及页码，否则可能将影响对响应文件的评价。</w:t>
      </w:r>
      <w:r/>
    </w:p>
    <w:p>
      <w:pPr>
        <w:jc w:val="left"/>
        <w:spacing w:before="100" w:after="100" w:line="360" w:lineRule="auto"/>
        <w:rPr>
          <w:rFonts w:ascii="Microsoft New Tai Lue" w:hAnsi="Microsoft New Tai Lue" w:cs="Microsoft New Tai Lue"/>
          <w:sz w:val="24"/>
        </w:rPr>
      </w:pPr>
      <w:r/>
      <w:bookmarkStart w:id="302" w:name="_Toc96347900"/>
      <w:r>
        <w:rPr>
          <w:rFonts w:ascii="Microsoft New Tai Lue" w:hAnsi="Microsoft New Tai Lue" w:cs="Microsoft New Tai Lue"/>
          <w:b/>
          <w:sz w:val="40"/>
          <w:szCs w:val="60"/>
        </w:rPr>
        <w:t xml:space="preserve">附件</w:t>
      </w:r>
      <w:r/>
    </w:p>
    <w:p>
      <w:pPr>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w:t>
      </w:r>
      <w:r>
        <w:rPr>
          <w:rFonts w:ascii="Microsoft New Tai Lue" w:hAnsi="Microsoft New Tai Lue" w:cs="Microsoft New Tai Lue"/>
          <w:b/>
          <w:sz w:val="60"/>
          <w:szCs w:val="60"/>
        </w:rPr>
        <w:t xml:space="preserve">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843"/>
        <w:jc w:val="center"/>
        <w:rPr>
          <w:rFonts w:ascii="Microsoft New Tai Lue" w:hAnsi="Microsoft New Tai Lue" w:cs="Microsoft New Tai Lue"/>
          <w:b/>
          <w:sz w:val="84"/>
          <w:szCs w:val="84"/>
        </w:rPr>
      </w:pPr>
      <w:r/>
      <w:bookmarkStart w:id="303" w:name="_Toc100905255"/>
      <w:r>
        <w:rPr>
          <w:rFonts w:hint="eastAsia" w:ascii="Microsoft New Tai Lue" w:hAnsi="Microsoft New Tai Lue" w:cs="Microsoft New Tai Lue"/>
          <w:b/>
          <w:sz w:val="84"/>
          <w:szCs w:val="84"/>
        </w:rPr>
        <w:t xml:space="preserve">响</w:t>
      </w:r>
      <w:r>
        <w:rPr>
          <w:rFonts w:hint="eastAsia"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应</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文</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件</w:t>
      </w:r>
      <w:bookmarkEnd w:id="303"/>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 </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标段号：</w:t>
      </w:r>
      <w:r/>
    </w:p>
    <w:p>
      <w:pPr>
        <w:pStyle w:val="843"/>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43"/>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43"/>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843"/>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供应商名称：</w:t>
      </w:r>
      <w:r>
        <w:rPr>
          <w:rFonts w:ascii="Microsoft New Tai Lue" w:hAnsi="Microsoft New Tai Lue" w:cs="Microsoft New Tai Lue"/>
          <w:b/>
          <w:sz w:val="32"/>
          <w:szCs w:val="32"/>
        </w:rPr>
        <w:t xml:space="preserve">_____________________</w:t>
      </w:r>
      <w:r/>
    </w:p>
    <w:p>
      <w:pPr>
        <w:pStyle w:val="843"/>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w:t>
      </w:r>
      <w:r>
        <w:rPr>
          <w:rFonts w:ascii="Microsoft New Tai Lue" w:hAnsi="Microsoft New Tai Lue" w:cs="Microsoft New Tai Lue"/>
          <w:b/>
          <w:sz w:val="32"/>
          <w:szCs w:val="32"/>
        </w:rPr>
        <w:t xml:space="preserve">_____________________</w:t>
      </w:r>
      <w:r/>
    </w:p>
    <w:p>
      <w:pPr>
        <w:jc w:val="center"/>
        <w:spacing w:line="276" w:lineRule="auto"/>
        <w:rPr>
          <w:rFonts w:ascii="Microsoft New Tai Lue" w:hAnsi="Microsoft New Tai Lue" w:cs="Microsoft New Tai Lue"/>
          <w:b/>
          <w:sz w:val="28"/>
        </w:rPr>
      </w:pPr>
      <w:r>
        <w:rPr>
          <w:rFonts w:ascii="Microsoft New Tai Lue" w:hAnsi="Microsoft New Tai Lue" w:cs="Microsoft New Tai Lue"/>
          <w:b/>
          <w:sz w:val="32"/>
        </w:rPr>
        <w:t xml:space="preserve">二</w:t>
      </w:r>
      <w:r>
        <w:rPr>
          <w:rFonts w:ascii="Microsoft New Tai Lue" w:hAnsi="Microsoft New Tai Lue" w:cs="Microsoft New Tai Lue"/>
          <w:b/>
          <w:sz w:val="32"/>
        </w:rPr>
        <w:t xml:space="preserve">O   </w:t>
      </w:r>
      <w:r>
        <w:rPr>
          <w:rFonts w:ascii="Microsoft New Tai Lue" w:hAnsi="Microsoft New Tai Lue" w:cs="Microsoft New Tai Lue"/>
          <w:b/>
          <w:sz w:val="32"/>
        </w:rPr>
        <w:t xml:space="preserve">年</w:t>
      </w:r>
      <w:r>
        <w:rPr>
          <w:rFonts w:ascii="Microsoft New Tai Lue" w:hAnsi="Microsoft New Tai Lue" w:cs="Microsoft New Tai Lue"/>
          <w:b/>
          <w:sz w:val="32"/>
        </w:rPr>
        <w:t xml:space="preserve">  </w:t>
      </w:r>
      <w:r>
        <w:rPr>
          <w:rFonts w:ascii="Microsoft New Tai Lue" w:hAnsi="Microsoft New Tai Lue" w:cs="Microsoft New Tai Lue"/>
          <w:b/>
          <w:sz w:val="32"/>
        </w:rPr>
        <w:t xml:space="preserve">月</w:t>
      </w:r>
      <w:r>
        <w:rPr>
          <w:rFonts w:ascii="Microsoft New Tai Lue" w:hAnsi="Microsoft New Tai Lue" w:cs="Microsoft New Tai Lue"/>
          <w:b/>
          <w:sz w:val="32"/>
        </w:rPr>
        <w:t xml:space="preserve">  </w:t>
      </w:r>
      <w:r>
        <w:rPr>
          <w:rFonts w:ascii="Microsoft New Tai Lue" w:hAnsi="Microsoft New Tai Lue" w:cs="Microsoft New Tai Lue"/>
          <w:b/>
          <w:sz w:val="32"/>
        </w:rPr>
        <w:t xml:space="preserve">日</w:t>
      </w: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hint="eastAsia" w:ascii="Microsoft New Tai Lue" w:hAnsi="Microsoft New Tai Lue" w:cs="Microsoft New Tai Lue"/>
          <w:b/>
          <w:sz w:val="32"/>
        </w:rPr>
        <w:t xml:space="preserve">（仅供参考）</w:t>
      </w:r>
      <w:r/>
    </w:p>
    <w:p>
      <w:pPr>
        <w:pStyle w:val="843"/>
        <w:spacing w:before="156" w:line="276" w:lineRule="auto"/>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276" w:lineRule="auto"/>
        <w:rPr>
          <w:szCs w:val="21"/>
        </w:rPr>
      </w:pPr>
      <w:r>
        <w:rPr>
          <w:rFonts w:hint="eastAsia"/>
          <w:szCs w:val="21"/>
        </w:rPr>
        <w:t xml:space="preserve">（</w:t>
      </w:r>
      <w:r>
        <w:rPr>
          <w:rFonts w:hint="eastAsia"/>
          <w:szCs w:val="21"/>
        </w:rPr>
        <w:t xml:space="preserve">1</w:t>
      </w:r>
      <w:r>
        <w:rPr>
          <w:rFonts w:hint="eastAsia"/>
          <w:szCs w:val="21"/>
        </w:rPr>
        <w:t xml:space="preserve">）响应函。</w:t>
      </w:r>
      <w:r/>
    </w:p>
    <w:p>
      <w:pPr>
        <w:jc w:val="left"/>
        <w:spacing w:line="276" w:lineRule="auto"/>
        <w:rPr>
          <w:szCs w:val="21"/>
        </w:rPr>
      </w:pPr>
      <w:r>
        <w:rPr>
          <w:rFonts w:hint="eastAsia"/>
          <w:szCs w:val="21"/>
        </w:rPr>
        <w:t xml:space="preserve">（</w:t>
      </w:r>
      <w:r>
        <w:rPr>
          <w:rFonts w:hint="eastAsia"/>
          <w:szCs w:val="21"/>
        </w:rPr>
        <w:t xml:space="preserve">2</w:t>
      </w:r>
      <w:r>
        <w:rPr>
          <w:rFonts w:hint="eastAsia"/>
          <w:szCs w:val="21"/>
        </w:rPr>
        <w:t xml:space="preserve">）法定代表人（单位负责人）身份证明。</w:t>
      </w:r>
      <w:r/>
    </w:p>
    <w:p>
      <w:pPr>
        <w:jc w:val="left"/>
        <w:spacing w:line="276" w:lineRule="auto"/>
        <w:rPr>
          <w:szCs w:val="21"/>
        </w:rPr>
      </w:pPr>
      <w:r>
        <w:rPr>
          <w:rFonts w:hint="eastAsia"/>
          <w:szCs w:val="21"/>
        </w:rPr>
        <w:t xml:space="preserve">（</w:t>
      </w:r>
      <w:r>
        <w:rPr>
          <w:rFonts w:hint="eastAsia"/>
          <w:szCs w:val="21"/>
        </w:rPr>
        <w:t xml:space="preserve">3</w:t>
      </w:r>
      <w:r>
        <w:rPr>
          <w:szCs w:val="21"/>
        </w:rPr>
        <w:t xml:space="preserve">-1</w:t>
      </w:r>
      <w:r>
        <w:rPr>
          <w:rFonts w:hint="eastAsia"/>
          <w:szCs w:val="21"/>
        </w:rPr>
        <w:t xml:space="preserve">）法定代表人（单位负责人）授权委托书（适用于法人</w:t>
      </w:r>
      <w:r>
        <w:rPr>
          <w:rFonts w:hint="eastAsia"/>
          <w:szCs w:val="21"/>
        </w:rPr>
        <w:t xml:space="preserve">/</w:t>
      </w:r>
      <w:r>
        <w:rPr>
          <w:rFonts w:hint="eastAsia"/>
          <w:szCs w:val="21"/>
        </w:rPr>
        <w:t xml:space="preserve">非法人）。</w:t>
      </w:r>
      <w:r/>
    </w:p>
    <w:p>
      <w:pPr>
        <w:jc w:val="left"/>
        <w:spacing w:line="276" w:lineRule="auto"/>
        <w:rPr>
          <w:szCs w:val="21"/>
        </w:rPr>
      </w:pPr>
      <w:r>
        <w:rPr>
          <w:rFonts w:hint="eastAsia"/>
          <w:szCs w:val="21"/>
        </w:rPr>
        <w:t xml:space="preserve">（</w:t>
      </w:r>
      <w:r>
        <w:rPr>
          <w:rFonts w:hint="eastAsia"/>
          <w:szCs w:val="21"/>
        </w:rPr>
        <w:t xml:space="preserve">4</w:t>
      </w:r>
      <w:r>
        <w:rPr>
          <w:rFonts w:hint="eastAsia"/>
          <w:szCs w:val="21"/>
        </w:rPr>
        <w:t xml:space="preserve">）初始报价一览表。</w:t>
      </w:r>
      <w:r/>
    </w:p>
    <w:p>
      <w:pPr>
        <w:jc w:val="left"/>
        <w:spacing w:line="276" w:lineRule="auto"/>
        <w:rPr>
          <w:szCs w:val="21"/>
        </w:rPr>
      </w:pPr>
      <w:r>
        <w:rPr>
          <w:rFonts w:hint="eastAsia"/>
          <w:szCs w:val="21"/>
        </w:rPr>
        <w:t xml:space="preserve">（</w:t>
      </w:r>
      <w:r>
        <w:rPr>
          <w:szCs w:val="21"/>
        </w:rPr>
        <w:t xml:space="preserve">5</w:t>
      </w:r>
      <w:r>
        <w:rPr>
          <w:rFonts w:hint="eastAsia"/>
          <w:szCs w:val="21"/>
        </w:rPr>
        <w:t xml:space="preserve">）商务条款偏离表。</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）供应商具备响应资格的证明文件：</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-1-1</w:t>
      </w:r>
      <w:r>
        <w:rPr>
          <w:rFonts w:hint="eastAsia"/>
          <w:szCs w:val="21"/>
        </w:rPr>
        <w:t xml:space="preserve">）营业执照复印件或自然人的身份证明复印件（或具有同等法律效力的证照）。</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-1-2</w:t>
      </w:r>
      <w:r>
        <w:rPr>
          <w:rFonts w:hint="eastAsia"/>
          <w:szCs w:val="21"/>
        </w:rPr>
        <w:t xml:space="preserve">）工商变更登记文件（如需），如发生了单位名称等变更的，需提供工商变更登记文件。</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-2</w:t>
      </w:r>
      <w:r>
        <w:rPr>
          <w:rFonts w:hint="eastAsia"/>
          <w:szCs w:val="21"/>
        </w:rPr>
        <w:t xml:space="preserve">）财务报表。</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-3</w:t>
      </w:r>
      <w:r>
        <w:rPr>
          <w:rFonts w:hint="eastAsia"/>
          <w:szCs w:val="21"/>
        </w:rPr>
        <w:t xml:space="preserve">）具有履行合同所必需的设备和专业技术能力的相关证明材料或承诺函。</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-4</w:t>
      </w:r>
      <w:r>
        <w:rPr>
          <w:rFonts w:hint="eastAsia"/>
          <w:szCs w:val="21"/>
        </w:rPr>
        <w:t xml:space="preserve">）依法缴纳税收的相关材料。</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-5</w:t>
      </w:r>
      <w:r>
        <w:rPr>
          <w:rFonts w:hint="eastAsia"/>
          <w:szCs w:val="21"/>
        </w:rPr>
        <w:t xml:space="preserve">）依法缴纳社会保障资金的相关材料。</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-6</w:t>
      </w:r>
      <w:r>
        <w:rPr>
          <w:rFonts w:hint="eastAsia"/>
          <w:szCs w:val="21"/>
        </w:rPr>
        <w:t xml:space="preserve">）参加政府采购活动前三年内，在经营活动中没有重大违法记录。</w:t>
      </w:r>
      <w:r/>
    </w:p>
    <w:p>
      <w:pPr>
        <w:jc w:val="left"/>
        <w:spacing w:line="276" w:lineRule="auto"/>
        <w:rPr>
          <w:szCs w:val="21"/>
        </w:rPr>
      </w:pPr>
      <w:r>
        <w:rPr>
          <w:rFonts w:hint="eastAsia"/>
          <w:szCs w:val="21"/>
        </w:rPr>
        <w:t xml:space="preserve">（</w:t>
      </w:r>
      <w:r>
        <w:rPr>
          <w:szCs w:val="21"/>
        </w:rPr>
        <w:t xml:space="preserve">6</w:t>
      </w:r>
      <w:r>
        <w:rPr>
          <w:rFonts w:hint="eastAsia"/>
          <w:szCs w:val="21"/>
        </w:rPr>
        <w:t xml:space="preserve">-7</w:t>
      </w:r>
      <w:r>
        <w:rPr>
          <w:rFonts w:hint="eastAsia"/>
          <w:szCs w:val="21"/>
        </w:rPr>
        <w:t xml:space="preserve">）磋商文件要求的其它实质性资格资信证明文件。</w:t>
      </w:r>
      <w:r/>
    </w:p>
    <w:p>
      <w:pPr>
        <w:pStyle w:val="843"/>
        <w:spacing w:before="156" w:line="276" w:lineRule="auto"/>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276" w:lineRule="auto"/>
        <w:rPr>
          <w:szCs w:val="21"/>
        </w:rPr>
      </w:pPr>
      <w:r>
        <w:rPr>
          <w:szCs w:val="21"/>
        </w:rPr>
        <w:t xml:space="preserve">（</w:t>
      </w:r>
      <w:r>
        <w:rPr>
          <w:szCs w:val="21"/>
        </w:rPr>
        <w:t xml:space="preserve">1</w:t>
      </w:r>
      <w:r>
        <w:rPr>
          <w:szCs w:val="21"/>
        </w:rPr>
        <w:t xml:space="preserve">）</w:t>
      </w:r>
      <w:r>
        <w:rPr>
          <w:rFonts w:hint="eastAsia"/>
          <w:szCs w:val="21"/>
        </w:rPr>
        <w:t xml:space="preserve">服务</w:t>
      </w:r>
      <w:r>
        <w:rPr>
          <w:szCs w:val="21"/>
        </w:rPr>
        <w:t xml:space="preserve">方案</w:t>
      </w:r>
      <w:r/>
    </w:p>
    <w:p>
      <w:pPr>
        <w:jc w:val="left"/>
        <w:spacing w:line="276" w:lineRule="auto"/>
        <w:rPr>
          <w:szCs w:val="21"/>
        </w:rPr>
      </w:pPr>
      <w:r>
        <w:rPr>
          <w:szCs w:val="21"/>
        </w:rPr>
        <w:t xml:space="preserve">（</w:t>
      </w:r>
      <w:r>
        <w:rPr>
          <w:szCs w:val="21"/>
        </w:rPr>
        <w:t xml:space="preserve">2</w:t>
      </w:r>
      <w:r>
        <w:rPr>
          <w:szCs w:val="21"/>
        </w:rPr>
        <w:t xml:space="preserve">）技术</w:t>
      </w:r>
      <w:r>
        <w:rPr>
          <w:rFonts w:hint="eastAsia"/>
          <w:szCs w:val="21"/>
        </w:rPr>
        <w:t xml:space="preserve">条款</w:t>
      </w:r>
      <w:r>
        <w:rPr>
          <w:szCs w:val="21"/>
        </w:rPr>
        <w:t xml:space="preserve">偏离表</w:t>
      </w:r>
      <w:r>
        <w:rPr>
          <w:rFonts w:hint="eastAsia"/>
          <w:szCs w:val="21"/>
        </w:rPr>
        <w:t xml:space="preserve">。</w:t>
      </w:r>
      <w:r/>
    </w:p>
    <w:p>
      <w:pPr>
        <w:jc w:val="left"/>
        <w:spacing w:line="276" w:lineRule="auto"/>
        <w:rPr>
          <w:szCs w:val="21"/>
        </w:rPr>
      </w:pPr>
      <w:r>
        <w:rPr>
          <w:szCs w:val="21"/>
        </w:rPr>
        <w:t xml:space="preserve">（</w:t>
      </w:r>
      <w:r>
        <w:rPr>
          <w:rFonts w:hint="eastAsia"/>
          <w:szCs w:val="21"/>
        </w:rPr>
        <w:t xml:space="preserve">3</w:t>
      </w:r>
      <w:r>
        <w:rPr>
          <w:szCs w:val="21"/>
        </w:rPr>
        <w:t xml:space="preserve">）用于本项目人员简历表</w:t>
      </w:r>
      <w:r>
        <w:rPr>
          <w:rFonts w:hint="eastAsia"/>
          <w:szCs w:val="21"/>
        </w:rPr>
        <w:t xml:space="preserve">。</w:t>
      </w:r>
      <w:r/>
    </w:p>
    <w:p>
      <w:pPr>
        <w:jc w:val="left"/>
        <w:spacing w:line="276" w:lineRule="auto"/>
        <w:rPr>
          <w:szCs w:val="21"/>
        </w:rPr>
      </w:pPr>
      <w:r>
        <w:rPr>
          <w:szCs w:val="21"/>
        </w:rPr>
        <w:t xml:space="preserve">（</w:t>
      </w:r>
      <w:r>
        <w:rPr>
          <w:rFonts w:hint="eastAsia"/>
          <w:szCs w:val="21"/>
        </w:rPr>
        <w:t xml:space="preserve">4</w:t>
      </w:r>
      <w:r>
        <w:rPr>
          <w:szCs w:val="21"/>
        </w:rPr>
        <w:t xml:space="preserve">）</w:t>
      </w:r>
      <w:r>
        <w:rPr>
          <w:rFonts w:hint="eastAsia"/>
          <w:szCs w:val="21"/>
        </w:rPr>
        <w:t xml:space="preserve">其他资料</w:t>
      </w:r>
      <w:r/>
    </w:p>
    <w:p>
      <w:pPr>
        <w:pStyle w:val="843"/>
        <w:spacing w:before="156" w:line="276" w:lineRule="auto"/>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276" w:lineRule="auto"/>
        <w:rPr>
          <w:szCs w:val="21"/>
        </w:rPr>
      </w:pPr>
      <w:r>
        <w:rPr>
          <w:szCs w:val="21"/>
        </w:rPr>
        <w:t xml:space="preserve">（</w:t>
      </w:r>
      <w:r>
        <w:rPr>
          <w:szCs w:val="21"/>
        </w:rPr>
        <w:t xml:space="preserve">1</w:t>
      </w:r>
      <w:r>
        <w:rPr>
          <w:szCs w:val="21"/>
        </w:rPr>
        <w:t xml:space="preserve">）提供符合政府采购政策的证明材料</w:t>
      </w:r>
      <w:r/>
    </w:p>
    <w:p>
      <w:pPr>
        <w:pStyle w:val="843"/>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评审索引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：此表按照磋商文件中评分办法逐项填写）</w:t>
      </w:r>
      <w:r/>
    </w:p>
    <w:p>
      <w:pPr>
        <w:pStyle w:val="832"/>
        <w:ind w:left="1260"/>
      </w:p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在响应文件中的页码位置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rPr>
          <w:rFonts w:ascii="Microsoft New Tai Lue" w:hAnsi="Microsoft New Tai Lue" w:cs="Microsoft New Tai Lue"/>
        </w:rPr>
      </w:pPr>
      <w:r>
        <w:rPr>
          <w:rFonts w:ascii="Microsoft New Tai Lue" w:hAnsi="Microsoft New Tai Lue" w:cs="Microsoft New Tai Lue"/>
        </w:rPr>
      </w:r>
      <w:bookmarkEnd w:id="302"/>
      <w:r/>
    </w:p>
    <w:p>
      <w:pPr>
        <w:pStyle w:val="856"/>
        <w:numPr>
          <w:ilvl w:val="0"/>
          <w:numId w:val="2"/>
        </w:numPr>
        <w:spacing w:before="0" w:line="280" w:lineRule="exact"/>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304" w:name="_Toc104560897"/>
      <w:r/>
      <w:bookmarkStart w:id="305" w:name="_Toc107246274"/>
      <w:r/>
      <w:bookmarkStart w:id="306" w:name="_Toc103848582"/>
      <w:r/>
      <w:bookmarkStart w:id="307"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304"/>
      <w:r/>
      <w:bookmarkEnd w:id="305"/>
      <w:r/>
      <w:bookmarkEnd w:id="306"/>
      <w:r/>
      <w:r/>
    </w:p>
    <w:p>
      <w:r/>
      <w:r/>
    </w:p>
    <w:p>
      <w:pPr>
        <w:pStyle w:val="856"/>
        <w:spacing w:before="0" w:line="280" w:lineRule="exact"/>
        <w:rPr>
          <w:rFonts w:ascii="Microsoft New Tai Lue" w:hAnsi="Microsoft New Tai Lue" w:cs="Microsoft New Tai Lue"/>
          <w:sz w:val="28"/>
          <w:szCs w:val="24"/>
        </w:rPr>
      </w:pPr>
      <w:r/>
      <w:bookmarkStart w:id="308" w:name="_Toc107246275"/>
      <w:r>
        <w:rPr>
          <w:rFonts w:hint="eastAsia" w:ascii="Microsoft New Tai Lue" w:hAnsi="Microsoft New Tai Lue" w:cs="Microsoft New Tai Lue"/>
          <w:b w:val="0"/>
          <w:sz w:val="24"/>
        </w:rPr>
        <w:t xml:space="preserve">（</w:t>
      </w:r>
      <w:r>
        <w:rPr>
          <w:rFonts w:hint="eastAsia" w:ascii="Microsoft New Tai Lue" w:hAnsi="Microsoft New Tai Lue" w:cs="Microsoft New Tai Lue"/>
          <w:b w:val="0"/>
          <w:sz w:val="24"/>
        </w:rPr>
        <w:t xml:space="preserve">1</w:t>
      </w:r>
      <w:r>
        <w:rPr>
          <w:rFonts w:hint="eastAsia" w:ascii="Microsoft New Tai Lue" w:hAnsi="Microsoft New Tai Lue" w:cs="Microsoft New Tai Lue"/>
          <w:b w:val="0"/>
          <w:sz w:val="24"/>
        </w:rPr>
        <w:t xml:space="preserve">）</w:t>
      </w:r>
      <w:r>
        <w:rPr>
          <w:rFonts w:hint="eastAsia" w:ascii="Microsoft New Tai Lue" w:hAnsi="Microsoft New Tai Lue" w:cs="Microsoft New Tai Lue"/>
          <w:sz w:val="28"/>
          <w:szCs w:val="24"/>
        </w:rPr>
        <w:t xml:space="preserve">响应函</w:t>
      </w:r>
      <w:bookmarkEnd w:id="307"/>
      <w:r/>
      <w:bookmarkEnd w:id="308"/>
      <w:r/>
      <w:r/>
    </w:p>
    <w:p>
      <w:pPr>
        <w:ind w:firstLine="420"/>
        <w:spacing w:before="156" w:line="360" w:lineRule="exact"/>
        <w:rPr>
          <w:szCs w:val="21"/>
        </w:rPr>
      </w:pPr>
      <w:r/>
      <w:bookmarkStart w:id="309" w:name="_Toc103848580"/>
      <w:r/>
      <w:bookmarkStart w:id="310"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w:t>
      </w:r>
      <w:r>
        <w:rPr>
          <w:szCs w:val="21"/>
          <w:u w:val="single"/>
        </w:rPr>
        <w:t xml:space="preserve">)   </w:t>
      </w:r>
      <w:r>
        <w:rPr>
          <w:szCs w:val="21"/>
        </w:rPr>
        <w:t xml:space="preserve">授权</w:t>
      </w:r>
      <w:r>
        <w:rPr>
          <w:szCs w:val="21"/>
          <w:u w:val="single"/>
        </w:rPr>
        <w:t xml:space="preserve">    </w:t>
      </w:r>
      <w:r>
        <w:rPr>
          <w:szCs w:val="21"/>
          <w:u w:val="single"/>
        </w:rPr>
        <w:t xml:space="preserve">（授权代表姓名）</w:t>
      </w:r>
      <w:r>
        <w:rPr>
          <w:szCs w:val="21"/>
          <w:u w:val="single"/>
        </w:rPr>
        <w:t xml:space="preserve">   </w:t>
      </w:r>
      <w:r>
        <w:rPr>
          <w:szCs w:val="21"/>
          <w:u w:val="single"/>
        </w:rPr>
        <w:t xml:space="preserve">（职位）</w:t>
      </w:r>
      <w:r>
        <w:rPr>
          <w:szCs w:val="21"/>
          <w:u w:val="single"/>
        </w:rPr>
        <w:t xml:space="preserve"> </w:t>
      </w:r>
      <w:r>
        <w:rPr>
          <w:szCs w:val="21"/>
        </w:rPr>
        <w:t xml:space="preserve">为全权代表，参加贵方组织的</w:t>
      </w:r>
      <w:r>
        <w:rPr>
          <w:szCs w:val="21"/>
          <w:u w:val="single"/>
        </w:rPr>
        <w:t xml:space="preserve">         </w:t>
      </w:r>
      <w:r>
        <w:rPr>
          <w:szCs w:val="21"/>
          <w:u w:val="single"/>
        </w:rPr>
        <w:t xml:space="preserve">（项目名称、项目编号）</w:t>
      </w:r>
      <w:r>
        <w:rPr>
          <w:szCs w:val="21"/>
          <w:u w:val="single"/>
        </w:rPr>
        <w:t xml:space="preserve">   </w:t>
      </w:r>
      <w:r>
        <w:rPr>
          <w:rFonts w:hint="eastAsia"/>
          <w:szCs w:val="21"/>
        </w:rPr>
        <w:t xml:space="preserve">响应</w:t>
      </w:r>
      <w:r>
        <w:rPr>
          <w:szCs w:val="21"/>
        </w:rPr>
        <w:t xml:space="preserve">的有关活动，并对此项目进行</w:t>
      </w:r>
      <w:r>
        <w:rPr>
          <w:rFonts w:hint="eastAsia"/>
          <w:szCs w:val="21"/>
        </w:rPr>
        <w:t xml:space="preserve">响应</w:t>
      </w:r>
      <w:r>
        <w:rPr>
          <w:szCs w:val="21"/>
        </w:rPr>
        <w:t xml:space="preserve">。</w:t>
      </w:r>
      <w:r/>
    </w:p>
    <w:p>
      <w:pPr>
        <w:ind w:firstLine="420"/>
        <w:jc w:val="left"/>
        <w:spacing w:before="156" w:line="360" w:lineRule="exact"/>
        <w:rPr>
          <w:szCs w:val="21"/>
        </w:rPr>
      </w:pPr>
      <w:r>
        <w:rPr>
          <w:szCs w:val="21"/>
        </w:rPr>
        <w:t xml:space="preserve">为此：</w:t>
      </w:r>
      <w:r/>
    </w:p>
    <w:p>
      <w:pPr>
        <w:pStyle w:val="854"/>
        <w:ind w:firstLine="420"/>
        <w:jc w:val="left"/>
        <w:spacing w:after="0" w:line="360" w:lineRule="exact"/>
        <w:rPr>
          <w:rFonts w:ascii="Times New Roman" w:hAnsi="Times New Roman"/>
        </w:rPr>
      </w:pPr>
      <w:r>
        <w:rPr>
          <w:rFonts w:ascii="Times New Roman" w:hAnsi="Times New Roman"/>
        </w:rPr>
        <w:t xml:space="preserve">1</w:t>
      </w:r>
      <w:r>
        <w:rPr>
          <w:rFonts w:ascii="Times New Roman" w:hAnsi="Times New Roman"/>
        </w:rPr>
        <w:t xml:space="preserve">、提供</w:t>
      </w:r>
      <w:r>
        <w:rPr>
          <w:rFonts w:hint="eastAsia" w:ascii="Times New Roman" w:hAnsi="Times New Roman"/>
        </w:rPr>
        <w:t xml:space="preserve">供应商</w:t>
      </w:r>
      <w:r>
        <w:rPr>
          <w:rFonts w:ascii="Times New Roman" w:hAnsi="Times New Roman"/>
        </w:rPr>
        <w:t xml:space="preserve">须知规定的全部</w:t>
      </w:r>
      <w:r>
        <w:rPr>
          <w:rFonts w:hint="eastAsia" w:ascii="Times New Roman" w:hAnsi="Times New Roman"/>
        </w:rPr>
        <w:t xml:space="preserve">响应文件</w:t>
      </w:r>
      <w:r>
        <w:rPr>
          <w:rFonts w:ascii="Times New Roman" w:hAnsi="Times New Roman"/>
        </w:rPr>
        <w:t xml:space="preserve">：正本</w:t>
      </w:r>
      <w:r>
        <w:rPr>
          <w:rFonts w:ascii="Times New Roman" w:hAnsi="Times New Roman"/>
        </w:rPr>
        <w:t xml:space="preserve">1</w:t>
      </w:r>
      <w:r>
        <w:rPr>
          <w:rFonts w:ascii="Times New Roman" w:hAnsi="Times New Roman"/>
        </w:rPr>
        <w:t xml:space="preserve">份，副本</w:t>
      </w:r>
      <w:r>
        <w:rPr>
          <w:rFonts w:hint="eastAsia" w:ascii="Times New Roman" w:hAnsi="Times New Roman"/>
        </w:rPr>
        <w:t xml:space="preserve">3</w:t>
      </w:r>
      <w:r>
        <w:rPr>
          <w:rFonts w:ascii="Times New Roman" w:hAnsi="Times New Roman"/>
        </w:rPr>
        <w:t xml:space="preserve">份，电子版文件</w:t>
      </w:r>
      <w:r>
        <w:rPr>
          <w:rFonts w:hint="eastAsia" w:ascii="Times New Roman" w:hAnsi="Times New Roman"/>
        </w:rPr>
        <w:t xml:space="preserve">1</w:t>
      </w:r>
      <w:r>
        <w:rPr>
          <w:rFonts w:ascii="Times New Roman" w:hAnsi="Times New Roman"/>
        </w:rPr>
        <w:t xml:space="preserve">份。</w:t>
      </w:r>
      <w:r/>
    </w:p>
    <w:p>
      <w:pPr>
        <w:pStyle w:val="854"/>
        <w:ind w:firstLine="420"/>
        <w:jc w:val="left"/>
        <w:spacing w:after="0" w:line="360" w:lineRule="exact"/>
        <w:rPr>
          <w:rFonts w:ascii="Times New Roman" w:hAnsi="Times New Roman"/>
        </w:rPr>
      </w:pPr>
      <w:r>
        <w:rPr>
          <w:rFonts w:ascii="Times New Roman" w:hAnsi="Times New Roman"/>
        </w:rPr>
        <w:t xml:space="preserve">2</w:t>
      </w:r>
      <w:r>
        <w:rPr>
          <w:rFonts w:ascii="Times New Roman" w:hAnsi="Times New Roman"/>
        </w:rPr>
        <w:t xml:space="preserve">、我方将按磋商文件的规定履行全部责任和义务。</w:t>
      </w:r>
      <w:r/>
    </w:p>
    <w:p>
      <w:pPr>
        <w:pStyle w:val="854"/>
        <w:ind w:firstLine="420"/>
        <w:jc w:val="left"/>
        <w:spacing w:after="0" w:line="360" w:lineRule="exact"/>
        <w:rPr>
          <w:rFonts w:ascii="Times New Roman" w:hAnsi="Times New Roman"/>
          <w:szCs w:val="21"/>
        </w:rPr>
      </w:pPr>
      <w:r>
        <w:rPr>
          <w:rFonts w:ascii="Times New Roman" w:hAnsi="Times New Roman"/>
        </w:rPr>
        <w:t xml:space="preserve">3</w:t>
      </w:r>
      <w:r>
        <w:rPr>
          <w:rFonts w:ascii="Times New Roman" w:hAnsi="Times New Roman"/>
        </w:rPr>
        <w:t xml:space="preserve">、我方已详细审查全部磋商文件，我们完全理解并同意</w:t>
      </w:r>
      <w:r>
        <w:rPr>
          <w:rFonts w:ascii="Times New Roman" w:hAnsi="Times New Roman"/>
          <w:szCs w:val="21"/>
        </w:rPr>
        <w:t xml:space="preserve">放弃对磋商文件提出质疑或争议的权利。</w:t>
      </w:r>
      <w:r/>
    </w:p>
    <w:p>
      <w:pPr>
        <w:pStyle w:val="854"/>
        <w:ind w:firstLine="420"/>
        <w:jc w:val="left"/>
        <w:spacing w:after="0" w:line="360" w:lineRule="exact"/>
        <w:rPr>
          <w:rFonts w:ascii="Times New Roman" w:hAnsi="Times New Roman"/>
        </w:rPr>
      </w:pPr>
      <w:r>
        <w:rPr>
          <w:rFonts w:ascii="Times New Roman" w:hAnsi="Times New Roman"/>
          <w:szCs w:val="21"/>
        </w:rPr>
        <w:t xml:space="preserve">4</w:t>
      </w:r>
      <w:r>
        <w:rPr>
          <w:rFonts w:ascii="Times New Roman" w:hAnsi="Times New Roman"/>
          <w:szCs w:val="21"/>
        </w:rPr>
        <w:t xml:space="preserve">、本</w:t>
      </w:r>
      <w:r>
        <w:rPr>
          <w:rFonts w:hint="eastAsia" w:ascii="Times New Roman" w:hAnsi="Times New Roman"/>
          <w:szCs w:val="21"/>
        </w:rPr>
        <w:t xml:space="preserve">响应有效期</w:t>
      </w:r>
      <w:r>
        <w:rPr>
          <w:rFonts w:ascii="Times New Roman" w:hAnsi="Times New Roman"/>
          <w:szCs w:val="21"/>
        </w:rPr>
        <w:t xml:space="preserve">为自</w:t>
      </w:r>
      <w:r>
        <w:rPr>
          <w:rFonts w:hint="eastAsia"/>
          <w:szCs w:val="21"/>
        </w:rPr>
        <w:t xml:space="preserve">响应</w:t>
      </w:r>
      <w:r>
        <w:rPr>
          <w:rFonts w:ascii="Times New Roman" w:hAnsi="Times New Roman"/>
          <w:szCs w:val="21"/>
        </w:rPr>
        <w:t xml:space="preserve">日</w:t>
      </w:r>
      <w:r>
        <w:rPr>
          <w:rFonts w:ascii="Times New Roman" w:hAnsi="Times New Roman"/>
          <w:szCs w:val="21"/>
        </w:rPr>
        <w:t xml:space="preserve">起</w:t>
      </w:r>
      <w:r>
        <w:rPr>
          <w:rFonts w:ascii="Times New Roman" w:hAnsi="Times New Roman"/>
          <w:szCs w:val="21"/>
          <w:u w:val="single"/>
        </w:rPr>
        <w:t xml:space="preserve"> </w:t>
      </w:r>
      <w:r>
        <w:rPr>
          <w:rFonts w:hint="eastAsia" w:ascii="Times New Roman" w:hAnsi="Times New Roman"/>
          <w:szCs w:val="21"/>
          <w:u w:val="single"/>
        </w:rPr>
        <w:t xml:space="preserve">180</w:t>
      </w:r>
      <w:r>
        <w:rPr>
          <w:rFonts w:ascii="Times New Roman" w:hAnsi="Times New Roman"/>
          <w:szCs w:val="21"/>
        </w:rPr>
        <w:t xml:space="preserve">个日历日。</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5</w:t>
      </w:r>
      <w:r>
        <w:rPr>
          <w:rFonts w:ascii="Times New Roman" w:hAnsi="Times New Roman"/>
          <w:szCs w:val="21"/>
        </w:rPr>
        <w:t xml:space="preserve">、如果在规定的提交</w:t>
      </w:r>
      <w:r>
        <w:rPr>
          <w:rFonts w:hint="eastAsia" w:ascii="Times New Roman" w:hAnsi="Times New Roman"/>
          <w:szCs w:val="21"/>
        </w:rPr>
        <w:t xml:space="preserve">响应文件</w:t>
      </w:r>
      <w:r>
        <w:rPr>
          <w:rFonts w:ascii="Times New Roman" w:hAnsi="Times New Roman"/>
          <w:szCs w:val="21"/>
        </w:rPr>
        <w:t xml:space="preserve">截止时间后，我方在</w:t>
      </w:r>
      <w:r>
        <w:rPr>
          <w:rFonts w:hint="eastAsia" w:ascii="Times New Roman" w:hAnsi="Times New Roman"/>
          <w:szCs w:val="21"/>
        </w:rPr>
        <w:t xml:space="preserve">响应有效期</w:t>
      </w:r>
      <w:r>
        <w:rPr>
          <w:rFonts w:ascii="Times New Roman" w:hAnsi="Times New Roman"/>
          <w:szCs w:val="21"/>
        </w:rPr>
        <w:t xml:space="preserve">内撤销</w:t>
      </w:r>
      <w:r>
        <w:rPr>
          <w:rFonts w:hint="eastAsia" w:ascii="Times New Roman" w:hAnsi="Times New Roman"/>
          <w:szCs w:val="21"/>
        </w:rPr>
        <w:t xml:space="preserve">响应文件</w:t>
      </w:r>
      <w:r>
        <w:rPr>
          <w:rFonts w:ascii="Times New Roman" w:hAnsi="Times New Roman"/>
          <w:szCs w:val="21"/>
        </w:rPr>
        <w:t xml:space="preserve">，</w:t>
      </w:r>
      <w:r>
        <w:rPr>
          <w:rFonts w:hint="eastAsia" w:ascii="Times New Roman" w:hAnsi="Times New Roman"/>
          <w:szCs w:val="21"/>
        </w:rPr>
        <w:t xml:space="preserve">磋商保证金</w:t>
      </w:r>
      <w:r>
        <w:rPr>
          <w:rFonts w:ascii="Times New Roman" w:hAnsi="Times New Roman"/>
          <w:szCs w:val="21"/>
        </w:rPr>
        <w:t xml:space="preserve">将不予退还。</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6</w:t>
      </w:r>
      <w:r>
        <w:rPr>
          <w:rFonts w:ascii="Times New Roman" w:hAnsi="Times New Roman"/>
          <w:szCs w:val="21"/>
        </w:rPr>
        <w:t xml:space="preserve">、我方同意贵方查询或调查我们提交的与本</w:t>
      </w:r>
      <w:r>
        <w:rPr>
          <w:rFonts w:hint="eastAsia" w:ascii="Times New Roman" w:hAnsi="Times New Roman"/>
          <w:szCs w:val="21"/>
        </w:rPr>
        <w:t xml:space="preserve">响应文件</w:t>
      </w:r>
      <w:r>
        <w:rPr>
          <w:rFonts w:ascii="Times New Roman" w:hAnsi="Times New Roman"/>
          <w:szCs w:val="21"/>
        </w:rPr>
        <w:t xml:space="preserve">有关的声明、文件和资料，并同意在贵方的要求下提供相关文件或证书的原件及其他相关书面材料。</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7</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8</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4"/>
        <w:ind w:firstLine="420"/>
        <w:jc w:val="left"/>
        <w:spacing w:after="0" w:line="360" w:lineRule="exact"/>
        <w:rPr>
          <w:rFonts w:ascii="Times New Roman" w:hAnsi="Times New Roman"/>
          <w:szCs w:val="21"/>
        </w:rPr>
      </w:pPr>
      <w:r>
        <w:rPr>
          <w:rFonts w:ascii="Times New Roman" w:hAnsi="Times New Roman"/>
          <w:szCs w:val="21"/>
        </w:rPr>
        <w:t xml:space="preserve">9</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响应文件</w:t>
      </w:r>
      <w:r>
        <w:rPr>
          <w:rFonts w:ascii="Times New Roman" w:hAnsi="Times New Roman"/>
        </w:rPr>
        <w:t xml:space="preserve">所提供的全部资料真实可靠，同意提供贵方要求的与该项</w:t>
      </w:r>
      <w:r>
        <w:rPr>
          <w:rFonts w:hint="eastAsia"/>
          <w:szCs w:val="21"/>
        </w:rPr>
        <w:t xml:space="preserve">响应</w:t>
      </w:r>
      <w:r>
        <w:rPr>
          <w:rFonts w:ascii="Times New Roman" w:hAnsi="Times New Roman"/>
        </w:rPr>
        <w:t xml:space="preserve">有关的数据或资料，完全理解贵方不一定接受最低价的</w:t>
      </w:r>
      <w:r>
        <w:rPr>
          <w:rFonts w:hint="eastAsia"/>
          <w:szCs w:val="21"/>
        </w:rPr>
        <w:t xml:space="preserve">响应</w:t>
      </w:r>
      <w:r>
        <w:rPr>
          <w:rFonts w:ascii="Times New Roman" w:hAnsi="Times New Roman"/>
        </w:rPr>
        <w:t xml:space="preserve">或收到的任何</w:t>
      </w:r>
      <w:r>
        <w:rPr>
          <w:rFonts w:hint="eastAsia"/>
          <w:szCs w:val="21"/>
        </w:rPr>
        <w:t xml:space="preserve">响应</w:t>
      </w:r>
      <w:r>
        <w:rPr>
          <w:rFonts w:ascii="Times New Roman" w:hAnsi="Times New Roman"/>
        </w:rPr>
        <w:t xml:space="preserve">。</w:t>
      </w:r>
      <w:r/>
    </w:p>
    <w:p>
      <w:pPr>
        <w:pStyle w:val="854"/>
        <w:ind w:firstLine="420"/>
        <w:jc w:val="left"/>
        <w:spacing w:after="0" w:line="240" w:lineRule="auto"/>
        <w:rPr>
          <w:rFonts w:ascii="Times New Roman" w:hAnsi="Times New Roman"/>
          <w:szCs w:val="21"/>
        </w:rPr>
      </w:pPr>
      <w:r>
        <w:rPr>
          <w:rFonts w:ascii="Times New Roman" w:hAnsi="Times New Roman"/>
        </w:rPr>
        <w:t xml:space="preserve">10</w:t>
      </w:r>
      <w:r>
        <w:rPr>
          <w:rFonts w:ascii="Times New Roman" w:hAnsi="Times New Roman"/>
        </w:rPr>
        <w:t xml:space="preserve">、</w:t>
      </w:r>
      <w:r>
        <w:rPr>
          <w:rFonts w:ascii="Times New Roman" w:hAnsi="Times New Roman"/>
          <w:szCs w:val="21"/>
        </w:rPr>
        <w:t xml:space="preserve">与本</w:t>
      </w:r>
      <w:r>
        <w:rPr>
          <w:rFonts w:hint="eastAsia"/>
          <w:szCs w:val="21"/>
        </w:rPr>
        <w:t xml:space="preserve">响应</w:t>
      </w:r>
      <w:r>
        <w:rPr>
          <w:rFonts w:ascii="Times New Roman" w:hAnsi="Times New Roman"/>
          <w:szCs w:val="21"/>
        </w:rPr>
        <w:t xml:space="preserve">有关的一切往来通讯请寄：</w:t>
      </w:r>
      <w:r/>
    </w:p>
    <w:p>
      <w:pPr>
        <w:ind w:firstLine="368"/>
        <w:spacing w:line="240" w:lineRule="auto"/>
        <w:rPr>
          <w:szCs w:val="21"/>
        </w:rPr>
      </w:pPr>
      <w:r>
        <w:rPr>
          <w:szCs w:val="21"/>
        </w:rPr>
        <w:t xml:space="preserve">地址：</w:t>
      </w:r>
      <w:r>
        <w:rPr>
          <w:szCs w:val="21"/>
          <w:u w:val="single"/>
        </w:rPr>
        <w:t xml:space="preserve">                            </w:t>
      </w:r>
      <w:r/>
    </w:p>
    <w:p>
      <w:pPr>
        <w:ind w:firstLine="368"/>
        <w:spacing w:line="240" w:lineRule="auto"/>
        <w:rPr>
          <w:szCs w:val="21"/>
        </w:rPr>
      </w:pPr>
      <w:r>
        <w:rPr>
          <w:szCs w:val="21"/>
        </w:rPr>
        <w:t xml:space="preserve">联系人：</w:t>
      </w:r>
      <w:r>
        <w:rPr>
          <w:szCs w:val="21"/>
          <w:u w:val="single"/>
        </w:rPr>
        <w:t xml:space="preserve">                          </w:t>
      </w:r>
      <w:r/>
    </w:p>
    <w:p>
      <w:pPr>
        <w:ind w:firstLine="368"/>
        <w:spacing w:line="240" w:lineRule="auto"/>
        <w:rPr>
          <w:szCs w:val="21"/>
        </w:rPr>
      </w:pPr>
      <w:r>
        <w:rPr>
          <w:szCs w:val="21"/>
        </w:rPr>
        <w:t xml:space="preserve">手机：</w:t>
      </w:r>
      <w:r>
        <w:rPr>
          <w:szCs w:val="21"/>
          <w:u w:val="single"/>
        </w:rPr>
        <w:t xml:space="preserve">                            </w:t>
      </w:r>
      <w:r/>
    </w:p>
    <w:p>
      <w:pPr>
        <w:ind w:firstLine="368"/>
        <w:spacing w:line="240" w:lineRule="auto"/>
        <w:rPr>
          <w:szCs w:val="21"/>
          <w:u w:val="single"/>
        </w:rPr>
      </w:pPr>
      <w:r>
        <w:rPr>
          <w:szCs w:val="21"/>
        </w:rPr>
        <w:t xml:space="preserve">邮箱：</w:t>
      </w:r>
      <w:r>
        <w:rPr>
          <w:szCs w:val="21"/>
          <w:u w:val="single"/>
        </w:rPr>
        <w:t xml:space="preserve">                            </w:t>
      </w:r>
      <w:r/>
    </w:p>
    <w:p>
      <w:pPr>
        <w:ind w:firstLine="315"/>
        <w:spacing w:before="120" w:line="240" w:lineRule="auto"/>
        <w:rPr>
          <w:szCs w:val="21"/>
        </w:rPr>
      </w:pPr>
      <w:r>
        <w:rPr>
          <w:rFonts w:hint="eastAsia"/>
          <w:szCs w:val="21"/>
        </w:rPr>
        <w:t xml:space="preserve">供应商</w:t>
      </w:r>
      <w:r>
        <w:rPr>
          <w:szCs w:val="21"/>
        </w:rPr>
        <w:t xml:space="preserve">名称（公章）：</w:t>
      </w:r>
      <w:r>
        <w:rPr>
          <w:szCs w:val="21"/>
          <w:u w:val="single"/>
        </w:rPr>
        <w:tab/>
        <w:t xml:space="preserve">     </w:t>
      </w:r>
      <w:r>
        <w:rPr>
          <w:szCs w:val="21"/>
          <w:u w:val="single"/>
        </w:rPr>
        <w:tab/>
        <w:t xml:space="preserve">     </w:t>
      </w:r>
      <w:r>
        <w:rPr>
          <w:szCs w:val="21"/>
          <w:u w:val="single"/>
        </w:rPr>
        <w:tab/>
        <w:t xml:space="preserve">     </w:t>
      </w:r>
      <w:r>
        <w:rPr>
          <w:szCs w:val="21"/>
          <w:u w:val="single"/>
        </w:rPr>
        <w:tab/>
      </w:r>
      <w:r/>
    </w:p>
    <w:p>
      <w:pPr>
        <w:ind w:firstLine="315"/>
        <w:spacing w:line="240" w:lineRule="auto"/>
        <w:rPr>
          <w:szCs w:val="21"/>
        </w:rPr>
      </w:pPr>
      <w:r>
        <w:rPr>
          <w:szCs w:val="21"/>
        </w:rPr>
        <w:t xml:space="preserve">法定代表人（单位负责人）</w:t>
      </w:r>
      <w:r/>
    </w:p>
    <w:p>
      <w:pPr>
        <w:ind w:firstLine="315"/>
        <w:spacing w:line="240" w:lineRule="auto"/>
        <w:rPr>
          <w:szCs w:val="21"/>
          <w:u w:val="single"/>
        </w:rPr>
      </w:pPr>
      <w:r>
        <w:rPr>
          <w:szCs w:val="21"/>
        </w:rPr>
        <w:t xml:space="preserve">或其授权代表（签字或盖章）：</w:t>
      </w:r>
      <w:r>
        <w:rPr>
          <w:szCs w:val="21"/>
          <w:u w:val="single"/>
        </w:rPr>
        <w:t xml:space="preserve">  </w:t>
      </w:r>
      <w:r>
        <w:rPr>
          <w:szCs w:val="21"/>
          <w:u w:val="single"/>
        </w:rPr>
        <w:tab/>
        <w:t xml:space="preserve">     </w:t>
      </w:r>
      <w:r>
        <w:rPr>
          <w:szCs w:val="21"/>
          <w:u w:val="single"/>
        </w:rPr>
        <w:tab/>
        <w:t xml:space="preserve">    </w:t>
      </w:r>
      <w:r/>
    </w:p>
    <w:p>
      <w:pPr>
        <w:jc w:val="left"/>
        <w:spacing w:line="240" w:lineRule="auto"/>
        <w:rPr>
          <w:rFonts w:eastAsia="黑体"/>
          <w:b/>
          <w:sz w:val="32"/>
          <w:szCs w:val="32"/>
        </w:rPr>
      </w:pPr>
      <w:r>
        <w:rPr>
          <w:spacing w:val="-3"/>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856"/>
        <w:spacing w:before="0"/>
        <w:rPr>
          <w:rFonts w:ascii="Microsoft New Tai Lue" w:hAnsi="Microsoft New Tai Lue" w:cs="Microsoft New Tai Lue"/>
          <w:bCs w:val="0"/>
          <w:sz w:val="24"/>
          <w:szCs w:val="24"/>
        </w:rPr>
      </w:pPr>
      <w:r>
        <w:rPr>
          <w:bCs w:val="0"/>
        </w:rPr>
        <w:br w:type="page" w:clear="all"/>
      </w:r>
      <w:bookmarkStart w:id="311" w:name="_Toc103848583"/>
      <w:r/>
      <w:bookmarkStart w:id="312" w:name="_Toc104560898"/>
      <w:r/>
      <w:bookmarkStart w:id="313" w:name="_Toc10724627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w:t>
      </w:r>
      <w:r>
        <w:rPr>
          <w:rFonts w:ascii="Microsoft New Tai Lue" w:hAnsi="Microsoft New Tai Lue" w:cs="Microsoft New Tai Lue"/>
          <w:bCs w:val="0"/>
          <w:sz w:val="24"/>
          <w:szCs w:val="24"/>
        </w:rPr>
        <w:t xml:space="preserve">）</w:t>
      </w:r>
      <w:bookmarkEnd w:id="311"/>
      <w:r/>
      <w:bookmarkEnd w:id="312"/>
      <w:r>
        <w:rPr>
          <w:rFonts w:hint="eastAsia" w:ascii="Microsoft New Tai Lue" w:hAnsi="Microsoft New Tai Lue" w:cs="Microsoft New Tai Lue"/>
          <w:bCs w:val="0"/>
          <w:sz w:val="24"/>
          <w:szCs w:val="24"/>
        </w:rPr>
        <w:t xml:space="preserve">法定代表人（单位负责人）身份证明</w:t>
      </w:r>
      <w:bookmarkEnd w:id="313"/>
      <w:r/>
      <w:r/>
    </w:p>
    <w:p>
      <w:pPr>
        <w:pStyle w:val="83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3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38"/>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838"/>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38"/>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838"/>
        <w:ind w:firstLine="420"/>
        <w:spacing w:before="170"/>
      </w:pPr>
      <w:r>
        <w:t xml:space="preserve">特此证明。</w:t>
      </w:r>
      <w:r/>
    </w:p>
    <w:p>
      <w:pPr>
        <w:pStyle w:val="838"/>
        <w:ind w:left="1260"/>
        <w:rPr>
          <w:sz w:val="20"/>
        </w:rPr>
      </w:pPr>
      <w:r>
        <w:rPr>
          <w:sz w:val="20"/>
        </w:rPr>
      </w:r>
      <w:r/>
    </w:p>
    <w:p>
      <w:pPr>
        <w:pStyle w:val="838"/>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38"/>
              <w:jc w:val="center"/>
              <w:rPr>
                <w:i/>
                <w:sz w:val="20"/>
              </w:rPr>
            </w:pPr>
            <w:r>
              <w:rPr>
                <w:i/>
                <w:sz w:val="24"/>
              </w:rPr>
              <w:t xml:space="preserve">身份证正面</w:t>
            </w:r>
            <w:r/>
          </w:p>
        </w:tc>
      </w:tr>
    </w:tbl>
    <w:p>
      <w:pPr>
        <w:pStyle w:val="838"/>
        <w:ind w:left="1260"/>
        <w:rPr>
          <w:sz w:val="20"/>
        </w:rPr>
      </w:pPr>
      <w:r>
        <w:rPr>
          <w:sz w:val="20"/>
        </w:rPr>
      </w:r>
      <w:r/>
    </w:p>
    <w:tbl>
      <w:tblPr>
        <w:tblpPr w:horzAnchor="text" w:tblpX="4628" w:vertAnchor="text" w:tblpY="-3404" w:leftFromText="180" w:topFromText="0" w:rightFromText="180" w:bottomFromText="0"/>
        <w:tblW w:w="46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38"/>
              <w:jc w:val="center"/>
              <w:rPr>
                <w:sz w:val="20"/>
              </w:rPr>
            </w:pPr>
            <w:r>
              <w:rPr>
                <w:i/>
                <w:sz w:val="24"/>
              </w:rPr>
              <w:t xml:space="preserve">身份证反面</w:t>
            </w:r>
            <w:r/>
          </w:p>
        </w:tc>
      </w:tr>
    </w:tbl>
    <w:p>
      <w:pPr>
        <w:pStyle w:val="838"/>
        <w:rPr>
          <w:sz w:val="20"/>
        </w:rPr>
      </w:pPr>
      <w:r>
        <w:rPr>
          <w:sz w:val="20"/>
        </w:rPr>
      </w:r>
      <w:r/>
    </w:p>
    <w:p>
      <w:pPr>
        <w:pStyle w:val="838"/>
        <w:rPr>
          <w:sz w:val="20"/>
        </w:rPr>
      </w:pPr>
      <w:r>
        <w:rPr>
          <w:sz w:val="20"/>
        </w:rPr>
      </w:r>
      <w:r/>
    </w:p>
    <w:p>
      <w:pPr>
        <w:pStyle w:val="838"/>
        <w:ind w:left="1260"/>
        <w:rPr>
          <w:sz w:val="20"/>
        </w:rPr>
      </w:pPr>
      <w:r>
        <w:rPr>
          <w:sz w:val="20"/>
        </w:rPr>
      </w:r>
      <w:r/>
    </w:p>
    <w:p>
      <w:pPr>
        <w:pStyle w:val="838"/>
        <w:ind w:left="1260"/>
        <w:spacing w:before="1"/>
        <w:rPr>
          <w:sz w:val="22"/>
        </w:rPr>
      </w:pPr>
      <w:r>
        <w:rPr>
          <w:sz w:val="22"/>
        </w:rPr>
      </w:r>
      <w:r/>
    </w:p>
    <w:p>
      <w:pPr>
        <w:pStyle w:val="838"/>
        <w:ind w:left="1260" w:firstLine="3060"/>
        <w:tabs>
          <w:tab w:val="left" w:pos="7977" w:leader="none"/>
        </w:tabs>
      </w:pPr>
      <w:r>
        <w:rPr>
          <w:rFonts w:hint="eastAsia"/>
          <w:spacing w:val="-3"/>
        </w:rPr>
        <w:t xml:space="preserve">供应商</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856"/>
        <w:spacing w:before="0"/>
        <w:rPr>
          <w:rFonts w:ascii="Times New Roman" w:hAnsi="Times New Roman"/>
          <w:bCs w:val="0"/>
          <w:sz w:val="21"/>
          <w:szCs w:val="24"/>
        </w:rPr>
      </w:pPr>
      <w:r>
        <w:rPr>
          <w:rFonts w:ascii="Times New Roman" w:hAnsi="Times New Roman"/>
          <w:sz w:val="24"/>
          <w:szCs w:val="24"/>
        </w:rPr>
        <w:br w:type="page" w:clear="all"/>
      </w:r>
      <w:bookmarkStart w:id="314" w:name="_Toc104560899"/>
      <w:r/>
      <w:bookmarkStart w:id="315" w:name="_Toc103848584"/>
      <w:r/>
      <w:bookmarkStart w:id="316" w:name="_Toc107246277"/>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3-1</w:t>
      </w:r>
      <w:r>
        <w:rPr>
          <w:rFonts w:ascii="Microsoft New Tai Lue" w:hAnsi="Microsoft New Tai Lue" w:cs="Microsoft New Tai Lue"/>
          <w:bCs w:val="0"/>
          <w:sz w:val="24"/>
          <w:szCs w:val="24"/>
        </w:rPr>
        <w:t xml:space="preserve">）法定代表人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314"/>
      <w:r/>
      <w:bookmarkEnd w:id="315"/>
      <w:r/>
      <w:bookmarkEnd w:id="316"/>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w:t>
      </w: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非法人</w:t>
      </w:r>
      <w:r>
        <w:rPr>
          <w:rFonts w:hint="eastAsia" w:ascii="Microsoft New Tai Lue" w:hAnsi="Microsoft New Tai Lue"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szCs w:val="21"/>
          <w:u w:val="single"/>
        </w:rPr>
        <w:t xml:space="preserve">（</w:t>
      </w:r>
      <w:r>
        <w:rPr>
          <w:rFonts w:hint="eastAsia"/>
          <w:szCs w:val="21"/>
          <w:u w:val="single"/>
        </w:rPr>
        <w:t xml:space="preserve">单位</w:t>
      </w:r>
      <w:r>
        <w:rPr>
          <w:szCs w:val="21"/>
          <w:u w:val="single"/>
        </w:rPr>
        <w:t xml:space="preserve">名称）</w:t>
      </w:r>
      <w:r>
        <w:rPr>
          <w:szCs w:val="21"/>
          <w:u w:val="single"/>
        </w:rPr>
        <w:t xml:space="preserve">      </w:t>
      </w:r>
      <w:r>
        <w:rPr>
          <w:szCs w:val="21"/>
        </w:rPr>
        <w:t xml:space="preserve">的在法定代表人（签字或盖章）处签字的</w:t>
      </w:r>
      <w:r>
        <w:rPr>
          <w:szCs w:val="21"/>
          <w:u w:val="single"/>
        </w:rPr>
        <w:t xml:space="preserve">   </w:t>
      </w:r>
      <w:r>
        <w:rPr>
          <w:szCs w:val="21"/>
          <w:u w:val="single"/>
        </w:rPr>
        <w:t xml:space="preserve">（法定代表人姓名、职务）</w:t>
      </w:r>
      <w:r>
        <w:rPr>
          <w:szCs w:val="21"/>
          <w:u w:val="single"/>
        </w:rPr>
        <w:t xml:space="preserve">   </w:t>
      </w:r>
      <w:r>
        <w:rPr>
          <w:szCs w:val="21"/>
        </w:rPr>
        <w:t xml:space="preserve">代表本</w:t>
      </w:r>
      <w:r>
        <w:rPr>
          <w:rFonts w:hint="eastAsia"/>
          <w:szCs w:val="21"/>
        </w:rPr>
        <w:t xml:space="preserve">单位</w:t>
      </w:r>
      <w:r>
        <w:rPr>
          <w:szCs w:val="21"/>
        </w:rPr>
        <w:t xml:space="preserve">授权</w:t>
      </w:r>
      <w:r>
        <w:rPr>
          <w:szCs w:val="21"/>
        </w:rPr>
        <w:t xml:space="preserve"> </w:t>
      </w:r>
      <w:r>
        <w:rPr>
          <w:szCs w:val="21"/>
          <w:u w:val="single"/>
        </w:rPr>
        <w:t xml:space="preserve">        </w:t>
      </w:r>
      <w:r>
        <w:rPr>
          <w:szCs w:val="21"/>
          <w:u w:val="single"/>
        </w:rPr>
        <w:t xml:space="preserve">（单位名称）</w:t>
      </w:r>
      <w:r>
        <w:rPr>
          <w:szCs w:val="21"/>
          <w:u w:val="single"/>
        </w:rPr>
        <w:t xml:space="preserve">      </w:t>
      </w:r>
      <w:r>
        <w:rPr>
          <w:szCs w:val="21"/>
        </w:rPr>
        <w:t xml:space="preserve">的在授权代表（签字）处签字的</w:t>
      </w:r>
      <w:r>
        <w:rPr>
          <w:szCs w:val="21"/>
          <w:u w:val="single"/>
        </w:rPr>
        <w:t xml:space="preserve">（授权代表的姓名、职务）（身份证号码：</w:t>
      </w:r>
      <w:r>
        <w:rPr>
          <w:szCs w:val="21"/>
          <w:u w:val="single"/>
        </w:rPr>
        <w:t xml:space="preserve">             </w:t>
      </w:r>
      <w:r>
        <w:rPr>
          <w:szCs w:val="21"/>
          <w:u w:val="single"/>
        </w:rPr>
        <w:t xml:space="preserve">）</w:t>
      </w:r>
      <w:r>
        <w:rPr>
          <w:szCs w:val="21"/>
        </w:rPr>
        <w:t xml:space="preserve">为本</w:t>
      </w:r>
      <w:r>
        <w:rPr>
          <w:rFonts w:hint="eastAsia"/>
          <w:szCs w:val="21"/>
        </w:rPr>
        <w:t xml:space="preserve">单位</w:t>
      </w:r>
      <w:r>
        <w:rPr>
          <w:szCs w:val="21"/>
        </w:rPr>
        <w:t xml:space="preserve">的合法代理人，就</w:t>
      </w:r>
      <w:r>
        <w:rPr>
          <w:szCs w:val="21"/>
          <w:u w:val="single"/>
        </w:rPr>
        <w:t xml:space="preserve">          </w:t>
      </w:r>
      <w:r>
        <w:rPr>
          <w:szCs w:val="21"/>
          <w:u w:val="single"/>
        </w:rPr>
        <w:t xml:space="preserve">（项目名称、项目编号）</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委托期限：自本授权委托书签署之日起至响应有效期届满之日止。</w:t>
      </w:r>
      <w:r/>
    </w:p>
    <w:p>
      <w:pPr>
        <w:ind w:firstLine="420"/>
        <w:spacing w:line="300" w:lineRule="exact"/>
        <w:rPr>
          <w:szCs w:val="21"/>
        </w:rPr>
      </w:pPr>
      <w:r>
        <w:rPr>
          <w:rFonts w:hint="eastAsia"/>
          <w:szCs w:val="21"/>
        </w:rPr>
        <w:t xml:space="preserve">供应商</w:t>
      </w:r>
      <w:r>
        <w:rPr>
          <w:szCs w:val="21"/>
        </w:rPr>
        <w:t xml:space="preserve">名称（公章）：</w:t>
      </w:r>
      <w:r>
        <w:rPr>
          <w:szCs w:val="21"/>
        </w:rPr>
        <w:t xml:space="preserve">  </w:t>
      </w:r>
      <w:r>
        <w:rPr>
          <w:szCs w:val="21"/>
          <w:u w:val="single"/>
        </w:rPr>
        <w:t xml:space="preserve">                          </w:t>
      </w:r>
      <w:r/>
    </w:p>
    <w:p>
      <w:pPr>
        <w:ind w:firstLine="420"/>
        <w:spacing w:line="300" w:lineRule="exact"/>
        <w:rPr>
          <w:szCs w:val="21"/>
          <w:u w:val="single"/>
        </w:rPr>
      </w:pPr>
      <w:r>
        <w:rPr>
          <w:szCs w:val="21"/>
        </w:rPr>
        <w:t xml:space="preserve">法定代表人（签字或盖章）：</w:t>
      </w:r>
      <w:r>
        <w:rPr>
          <w:szCs w:val="21"/>
        </w:rPr>
        <w:t xml:space="preserve"> </w:t>
      </w:r>
      <w:r>
        <w:rPr>
          <w:szCs w:val="21"/>
          <w:u w:val="single"/>
        </w:rPr>
        <w:t xml:space="preserve">                     </w:t>
      </w:r>
      <w:r/>
    </w:p>
    <w:p>
      <w:pPr>
        <w:pStyle w:val="854"/>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rPr>
        <w:t xml:space="preserve">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54"/>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54"/>
        <w:ind w:firstLine="420"/>
        <w:spacing w:after="0" w:line="300" w:lineRule="exact"/>
        <w:rPr>
          <w:rFonts w:ascii="Times New Roman" w:hAnsi="Times New Roman"/>
        </w:rPr>
      </w:pPr>
      <w:r>
        <w:rPr>
          <w:rFonts w:ascii="Times New Roman" w:hAnsi="Times New Roman"/>
        </w:rPr>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8"/>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8"/>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56"/>
        <w:numPr>
          <w:ilvl w:val="0"/>
          <w:numId w:val="3"/>
        </w:numPr>
        <w:rPr>
          <w:rFonts w:ascii="Microsoft New Tai Lue" w:hAnsi="Microsoft New Tai Lue" w:cs="Microsoft New Tai Lue"/>
          <w:bCs w:val="0"/>
          <w:sz w:val="24"/>
          <w:szCs w:val="24"/>
        </w:rPr>
      </w:pPr>
      <w:r/>
      <w:bookmarkStart w:id="317" w:name="_Toc104560895"/>
      <w:r/>
      <w:bookmarkStart w:id="318" w:name="_Toc107246279"/>
      <w:r>
        <w:rPr>
          <w:rFonts w:hint="eastAsia" w:ascii="Microsoft New Tai Lue" w:hAnsi="Microsoft New Tai Lue" w:cs="Microsoft New Tai Lue"/>
          <w:bCs w:val="0"/>
          <w:sz w:val="24"/>
          <w:szCs w:val="24"/>
        </w:rPr>
        <w:t xml:space="preserve">初始</w:t>
      </w:r>
      <w:r>
        <w:rPr>
          <w:rFonts w:ascii="Microsoft New Tai Lue" w:hAnsi="Microsoft New Tai Lue" w:cs="Microsoft New Tai Lue"/>
          <w:bCs w:val="0"/>
          <w:sz w:val="24"/>
          <w:szCs w:val="24"/>
        </w:rPr>
        <w:t xml:space="preserve">报价一览表</w:t>
      </w:r>
      <w:bookmarkEnd w:id="309"/>
      <w:r/>
      <w:bookmarkEnd w:id="317"/>
      <w:r/>
      <w:bookmarkEnd w:id="318"/>
      <w:r/>
      <w:r/>
    </w:p>
    <w:p>
      <w:pPr>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项目名称：</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项目编号：</w:t>
      </w:r>
      <w:bookmarkStart w:id="319" w:name="_Toc103848581"/>
      <w:r/>
      <w:r/>
    </w:p>
    <w:tbl>
      <w:tblPr>
        <w:tblW w:w="86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92"/>
        <w:gridCol w:w="2700"/>
        <w:gridCol w:w="2925"/>
      </w:tblGrid>
      <w:tr>
        <w:trPr>
          <w:trHeight w:val="495"/>
        </w:trPr>
        <w:tc>
          <w:tcPr>
            <w:tcW w:w="2992" w:type="dxa"/>
            <w:vAlign w:val="center"/>
            <w:textDirection w:val="lrTb"/>
            <w:noWrap w:val="false"/>
          </w:tcPr>
          <w:p>
            <w:pPr>
              <w:jc w:val="center"/>
              <w:spacing w:after="0"/>
              <w:rPr>
                <w:b/>
                <w:bCs/>
              </w:rPr>
            </w:pPr>
            <w:r>
              <w:rPr>
                <w:rFonts w:hint="eastAsia"/>
                <w:b/>
                <w:bCs/>
              </w:rPr>
              <w:t xml:space="preserve">标题</w:t>
            </w:r>
            <w:r/>
          </w:p>
        </w:tc>
        <w:tc>
          <w:tcPr>
            <w:gridSpan w:val="2"/>
            <w:tcW w:w="5625" w:type="dxa"/>
            <w:vAlign w:val="center"/>
            <w:textDirection w:val="lrTb"/>
            <w:noWrap w:val="false"/>
          </w:tcPr>
          <w:p>
            <w:pPr>
              <w:jc w:val="center"/>
              <w:spacing w:after="0"/>
              <w:rPr>
                <w:b/>
                <w:bCs/>
              </w:rPr>
            </w:pPr>
            <w:r>
              <w:rPr>
                <w:rFonts w:hint="eastAsia"/>
                <w:b/>
                <w:bCs/>
              </w:rPr>
              <w:t xml:space="preserve">内容</w:t>
            </w:r>
            <w:r/>
          </w:p>
        </w:tc>
      </w:tr>
      <w:tr>
        <w:trPr>
          <w:trHeight w:val="1814"/>
        </w:trPr>
        <w:tc>
          <w:tcPr>
            <w:tcW w:w="2992"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投标报价</w:t>
            </w:r>
            <w:r/>
          </w:p>
        </w:tc>
        <w:tc>
          <w:tcPr>
            <w:gridSpan w:val="2"/>
            <w:tcW w:w="5625" w:type="dxa"/>
            <w:vAlign w:val="center"/>
            <w:textDirection w:val="lrTb"/>
            <w:noWrap w:val="false"/>
          </w:tcPr>
          <w:p>
            <w:pPr>
              <w:ind w:firstLine="422"/>
              <w:jc w:val="center"/>
              <w:spacing w:after="0" w:line="360" w:lineRule="auto"/>
              <w:tabs>
                <w:tab w:val="left" w:pos="1080" w:leader="none"/>
                <w:tab w:val="left" w:pos="1589" w:leader="none"/>
              </w:tabs>
              <w:rPr>
                <w:rFonts w:ascii="Microsoft New Tai Lue" w:hAnsi="Microsoft New Tai Lue" w:cs="Microsoft New Tai Lue"/>
                <w:b/>
                <w:bCs/>
                <w:szCs w:val="21"/>
              </w:rPr>
            </w:pPr>
            <w:r>
              <w:rPr>
                <w:rFonts w:hint="eastAsia" w:ascii="Microsoft New Tai Lue" w:hAnsi="Microsoft New Tai Lue" w:cs="Microsoft New Tai Lue"/>
                <w:b/>
                <w:bCs/>
                <w:szCs w:val="21"/>
                <w:u w:val="single"/>
              </w:rPr>
              <w:t xml:space="preserve">       </w:t>
            </w:r>
            <w:r>
              <w:rPr>
                <w:rFonts w:hint="eastAsia" w:ascii="Microsoft New Tai Lue" w:hAnsi="Microsoft New Tai Lue" w:cs="Microsoft New Tai Lue"/>
                <w:b/>
                <w:bCs/>
                <w:szCs w:val="21"/>
              </w:rPr>
              <w:t xml:space="preserve">元</w:t>
            </w:r>
            <w:r/>
          </w:p>
        </w:tc>
      </w:tr>
      <w:tr>
        <w:trPr>
          <w:trHeight w:val="828"/>
        </w:trPr>
        <w:tc>
          <w:tcPr>
            <w:tcW w:w="2992"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合同履行期限</w:t>
            </w:r>
            <w:r/>
          </w:p>
        </w:tc>
        <w:tc>
          <w:tcPr>
            <w:gridSpan w:val="2"/>
            <w:tcW w:w="56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满足采购文件要求</w:t>
            </w:r>
            <w:r/>
          </w:p>
        </w:tc>
      </w:tr>
      <w:tr>
        <w:trPr>
          <w:trHeight w:val="450"/>
        </w:trPr>
        <w:tc>
          <w:tcPr>
            <w:tcW w:w="2992" w:type="dxa"/>
            <w:vAlign w:val="center"/>
            <w:vMerge w:val="restart"/>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核心产品品牌</w:t>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双层铁床</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187"/>
        </w:trPr>
        <w:tc>
          <w:tcPr>
            <w:tcW w:w="2992" w:type="dxa"/>
            <w:vAlign w:val="center"/>
            <w:vMerge w:val="continue"/>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沙发</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195"/>
        </w:trPr>
        <w:tc>
          <w:tcPr>
            <w:tcW w:w="2992" w:type="dxa"/>
            <w:vAlign w:val="center"/>
            <w:vMerge w:val="continue"/>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办公桌</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202"/>
        </w:trPr>
        <w:tc>
          <w:tcPr>
            <w:tcW w:w="2992" w:type="dxa"/>
            <w:vAlign w:val="center"/>
            <w:vMerge w:val="continue"/>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c>
          <w:tcPr>
            <w:tcW w:w="2700"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全铝蜂窝板衣柜（或矮柜）</w:t>
            </w:r>
            <w:r/>
          </w:p>
        </w:tc>
        <w:tc>
          <w:tcPr>
            <w:tcW w:w="2925"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tc>
      </w:tr>
      <w:tr>
        <w:trPr>
          <w:trHeight w:val="1167"/>
        </w:trPr>
        <w:tc>
          <w:tcPr>
            <w:tcW w:w="2992" w:type="dxa"/>
            <w:vAlign w:val="center"/>
            <w:textDirection w:val="lrTb"/>
            <w:noWrap w:val="false"/>
          </w:tcPr>
          <w:p>
            <w:pPr>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是否属于中小</w:t>
            </w:r>
            <w:r>
              <w:rPr>
                <w:rFonts w:hint="eastAsia" w:ascii="Microsoft New Tai Lue" w:hAnsi="Microsoft New Tai Lue" w:cs="Microsoft New Tai Lue"/>
                <w:szCs w:val="21"/>
              </w:rPr>
              <w:t xml:space="preserve">微企业</w:t>
            </w:r>
            <w:r/>
          </w:p>
        </w:tc>
        <w:tc>
          <w:tcPr>
            <w:gridSpan w:val="2"/>
            <w:tcW w:w="5625" w:type="dxa"/>
            <w:vAlign w:val="center"/>
            <w:textDirection w:val="lrTb"/>
            <w:noWrap w:val="false"/>
          </w:tcPr>
          <w:p>
            <w:pPr>
              <w:ind w:firstLine="420"/>
              <w:jc w:val="center"/>
              <w:spacing w:after="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（明确企业类型）</w:t>
            </w:r>
            <w:r/>
          </w:p>
        </w:tc>
      </w:tr>
    </w:tbl>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投标单位（盖章）：</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授权代表（签字）：</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日期：</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年</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月</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t xml:space="preserve">日</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说明：</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、供应商必须据实填具此表，应与响应文件的有关内容一致；</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拟做第二次</w:t>
      </w:r>
      <w:r>
        <w:rPr>
          <w:rFonts w:hint="eastAsia" w:ascii="Microsoft New Tai Lue" w:hAnsi="Microsoft New Tai Lue" w:cs="Microsoft New Tai Lue"/>
          <w:szCs w:val="21"/>
        </w:rPr>
        <w:t xml:space="preserve">报价的，要随身携带此报价表一式两份并加盖公章，以备磋商时填写，作二次报价的以二次报价为准；或磋商时由采购代理机构统一发放二次报价承诺单；</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、磋商过程中未对磋商内容</w:t>
      </w:r>
      <w:r>
        <w:rPr>
          <w:rFonts w:hint="eastAsia" w:ascii="Microsoft New Tai Lue" w:hAnsi="Microsoft New Tai Lue" w:cs="Microsoft New Tai Lue"/>
          <w:szCs w:val="21"/>
        </w:rPr>
        <w:t xml:space="preserve">作出</w:t>
      </w:r>
      <w:r>
        <w:rPr>
          <w:rFonts w:hint="eastAsia" w:ascii="Microsoft New Tai Lue" w:hAnsi="Microsoft New Tai Lue" w:cs="Microsoft New Tai Lue"/>
          <w:szCs w:val="21"/>
        </w:rPr>
        <w:t xml:space="preserve">实际性变更、修改的情况下，如二轮报价超过首轮报价，则二轮报价无效，仅以其首轮报价作为最终报价，如被评定为成交供应商，其首轮报价即为成交价格。</w:t>
      </w:r>
      <w:r/>
    </w:p>
    <w:p>
      <w:pPr>
        <w:spacing w:line="360" w:lineRule="auto"/>
        <w:tabs>
          <w:tab w:val="left" w:pos="1080" w:leader="none"/>
          <w:tab w:val="left" w:pos="1589" w:leader="none"/>
        </w:tabs>
        <w:rPr>
          <w:rFonts w:ascii="Microsoft New Tai Lue" w:hAnsi="Microsoft New Tai Lue" w:cs="Microsoft New Tai Lue"/>
          <w:b/>
          <w:bCs/>
          <w:sz w:val="28"/>
          <w:szCs w:val="28"/>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Microsoft New Tai Lue" w:hAnsi="Microsoft New Tai Lue" w:cs="Microsoft New Tai Lue"/>
          <w:b/>
          <w:bCs/>
          <w:sz w:val="28"/>
          <w:szCs w:val="28"/>
        </w:rPr>
      </w:r>
      <w:r/>
    </w:p>
    <w:p>
      <w:pPr>
        <w:ind w:firstLine="562"/>
        <w:jc w:val="center"/>
        <w:spacing w:line="360" w:lineRule="auto"/>
        <w:tabs>
          <w:tab w:val="left" w:pos="1080" w:leader="none"/>
          <w:tab w:val="left" w:pos="1589" w:leader="none"/>
        </w:tabs>
        <w:rPr>
          <w:rFonts w:ascii="Microsoft New Tai Lue" w:hAnsi="Microsoft New Tai Lue" w:cs="Microsoft New Tai Lue"/>
          <w:b/>
          <w:bCs/>
          <w:sz w:val="28"/>
          <w:szCs w:val="28"/>
        </w:rPr>
      </w:pPr>
      <w:r>
        <w:rPr>
          <w:rFonts w:hint="eastAsia" w:ascii="Microsoft New Tai Lue" w:hAnsi="Microsoft New Tai Lue" w:cs="Microsoft New Tai Lue"/>
          <w:b/>
          <w:bCs/>
          <w:sz w:val="28"/>
          <w:szCs w:val="28"/>
        </w:rPr>
        <w:t xml:space="preserve">明细报价表</w:t>
      </w:r>
      <w:r/>
    </w:p>
    <w:tbl>
      <w:tblPr>
        <w:tblW w:w="5613" w:type="pct"/>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8"/>
        <w:gridCol w:w="1983"/>
        <w:gridCol w:w="5397"/>
        <w:gridCol w:w="1518"/>
        <w:gridCol w:w="668"/>
        <w:gridCol w:w="729"/>
        <w:gridCol w:w="897"/>
        <w:gridCol w:w="897"/>
        <w:gridCol w:w="700"/>
        <w:gridCol w:w="1349"/>
        <w:gridCol w:w="1346"/>
      </w:tblGrid>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rPr>
                <w:b/>
              </w:rPr>
            </w:pPr>
            <w:r>
              <w:rPr>
                <w:rFonts w:hint="eastAsia"/>
                <w:b/>
              </w:rPr>
              <w:t xml:space="preserve">序号</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b/>
              </w:rPr>
            </w:pPr>
            <w:r>
              <w:rPr>
                <w:rFonts w:hint="eastAsia"/>
                <w:b/>
              </w:rPr>
              <w:t xml:space="preserve">名称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pPr>
              <w:jc w:val="center"/>
              <w:rPr>
                <w:b/>
              </w:rPr>
            </w:pPr>
            <w:r>
              <w:rPr>
                <w:rFonts w:hint="eastAsia"/>
                <w:b/>
              </w:rPr>
              <w:t xml:space="preserve">规格</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b/>
              </w:rPr>
            </w:pPr>
            <w:r>
              <w:rPr>
                <w:rFonts w:hint="eastAsia"/>
                <w:b/>
              </w:rPr>
              <w:t xml:space="preserve">材质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jc w:val="center"/>
              <w:rPr>
                <w:b/>
              </w:rPr>
            </w:pPr>
            <w:r>
              <w:rPr>
                <w:rFonts w:hint="eastAsia"/>
                <w:b/>
              </w:rPr>
              <w:t xml:space="preserve">单位</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rPr>
                <w:b/>
              </w:rPr>
            </w:pPr>
            <w:r>
              <w:rPr>
                <w:rFonts w:hint="eastAsia"/>
                <w:b/>
              </w:rPr>
              <w:t xml:space="preserve">数量</w:t>
            </w:r>
            <w:r/>
          </w:p>
        </w:tc>
        <w:tc>
          <w:tcPr>
            <w:tcW w:w="282" w:type="pct"/>
            <w:vAlign w:val="center"/>
            <w:textDirection w:val="lrTb"/>
            <w:noWrap w:val="false"/>
          </w:tcPr>
          <w:p>
            <w:pPr>
              <w:jc w:val="center"/>
              <w:rPr>
                <w:b/>
              </w:rPr>
            </w:pPr>
            <w:r>
              <w:rPr>
                <w:rFonts w:hint="eastAsia"/>
                <w:b/>
              </w:rPr>
              <w:t xml:space="preserve">单价</w:t>
            </w:r>
            <w:r/>
          </w:p>
          <w:p>
            <w:pPr>
              <w:jc w:val="center"/>
              <w:rPr>
                <w:b/>
              </w:rPr>
            </w:pPr>
            <w:r>
              <w:rPr>
                <w:rFonts w:hint="eastAsia"/>
                <w:b/>
              </w:rPr>
              <w:t xml:space="preserve">（元）</w:t>
            </w:r>
            <w:r/>
          </w:p>
        </w:tc>
        <w:tc>
          <w:tcPr>
            <w:tcW w:w="282" w:type="pct"/>
            <w:vAlign w:val="center"/>
            <w:textDirection w:val="lrTb"/>
            <w:noWrap w:val="false"/>
          </w:tcPr>
          <w:p>
            <w:pPr>
              <w:jc w:val="center"/>
              <w:rPr>
                <w:b/>
              </w:rPr>
            </w:pPr>
            <w:r>
              <w:rPr>
                <w:rFonts w:hint="eastAsia"/>
                <w:b/>
              </w:rPr>
              <w:t xml:space="preserve">合计</w:t>
            </w:r>
            <w:r>
              <w:rPr>
                <w:rFonts w:hint="eastAsia"/>
                <w:b/>
                <w:bCs/>
              </w:rPr>
              <w:t xml:space="preserve">（元）</w:t>
            </w:r>
            <w:r/>
          </w:p>
        </w:tc>
        <w:tc>
          <w:tcPr>
            <w:tcW w:w="220" w:type="pct"/>
            <w:vAlign w:val="center"/>
            <w:textDirection w:val="lrTb"/>
            <w:noWrap w:val="false"/>
          </w:tcPr>
          <w:p>
            <w:pPr>
              <w:jc w:val="center"/>
              <w:rPr>
                <w:b/>
              </w:rPr>
            </w:pPr>
            <w:r>
              <w:rPr>
                <w:rFonts w:hint="eastAsia"/>
                <w:b/>
              </w:rPr>
              <w:t xml:space="preserve">拟投品牌</w:t>
            </w:r>
            <w:r/>
          </w:p>
        </w:tc>
        <w:tc>
          <w:tcPr>
            <w:tcW w:w="424" w:type="pct"/>
            <w:textDirection w:val="lrTb"/>
            <w:noWrap w:val="false"/>
          </w:tcPr>
          <w:p>
            <w:pPr>
              <w:jc w:val="center"/>
              <w:rPr>
                <w:b/>
              </w:rPr>
            </w:pPr>
            <w:r>
              <w:rPr>
                <w:rFonts w:hint="eastAsia"/>
                <w:b/>
              </w:rPr>
              <w:t xml:space="preserve">规格</w:t>
            </w:r>
            <w:r/>
          </w:p>
          <w:p>
            <w:pPr>
              <w:jc w:val="center"/>
              <w:rPr>
                <w:b/>
              </w:rPr>
            </w:pPr>
            <w:r>
              <w:rPr>
                <w:rFonts w:hint="eastAsia"/>
                <w:b/>
              </w:rPr>
              <w:t xml:space="preserve">型号</w:t>
            </w:r>
            <w:r/>
          </w:p>
        </w:tc>
        <w:tc>
          <w:tcPr>
            <w:tcW w:w="423" w:type="pct"/>
            <w:vAlign w:val="center"/>
            <w:textDirection w:val="lrTb"/>
            <w:noWrap w:val="false"/>
          </w:tcPr>
          <w:p>
            <w:pPr>
              <w:jc w:val="center"/>
              <w:rPr>
                <w:b/>
              </w:rPr>
            </w:pPr>
            <w:r>
              <w:rPr>
                <w:rFonts w:hint="eastAsia"/>
                <w:b/>
              </w:rPr>
              <w:t xml:space="preserve">实物照片</w:t>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主席台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1400*600*760mm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textDirection w:val="lrTb"/>
            <w:noWrap w:val="false"/>
          </w:tcPr>
          <w:p>
            <w:pPr>
              <w:jc w:val="center"/>
            </w:pPr>
            <w:r>
              <w:t xml:space="preserve">2</w:t>
            </w:r>
            <w:r/>
          </w:p>
        </w:tc>
        <w:tc>
          <w:tcPr>
            <w:tcBorders>
              <w:top w:val="single" w:color="000000" w:sz="4" w:space="0"/>
              <w:left w:val="single" w:color="000000" w:sz="4" w:space="0"/>
              <w:bottom w:val="single" w:color="000000" w:sz="4" w:space="0"/>
              <w:right w:val="single" w:color="000000" w:sz="4" w:space="0"/>
            </w:tcBorders>
            <w:tcW w:w="623" w:type="pct"/>
            <w:textDirection w:val="lrTb"/>
            <w:noWrap w:val="false"/>
          </w:tcPr>
          <w:p>
            <w:pPr>
              <w:jc w:val="center"/>
            </w:pPr>
            <w:r>
              <w:rPr>
                <w:rFonts w:hint="eastAsia"/>
              </w:rPr>
              <w:t xml:space="preserve">讲台</w:t>
            </w:r>
            <w:r/>
          </w:p>
        </w:tc>
        <w:tc>
          <w:tcPr>
            <w:tcBorders>
              <w:top w:val="single" w:color="000000" w:sz="4" w:space="0"/>
              <w:left w:val="single" w:color="000000" w:sz="4" w:space="0"/>
              <w:bottom w:val="single" w:color="000000" w:sz="4" w:space="0"/>
              <w:right w:val="single" w:color="000000" w:sz="4" w:space="0"/>
            </w:tcBorders>
            <w:tcW w:w="1696" w:type="pct"/>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3800*600*760mm</w:t>
            </w:r>
            <w:r/>
          </w:p>
        </w:tc>
        <w:tc>
          <w:tcPr>
            <w:tcBorders>
              <w:top w:val="single" w:color="000000" w:sz="4" w:space="0"/>
              <w:left w:val="single" w:color="000000" w:sz="4" w:space="0"/>
              <w:bottom w:val="single" w:color="000000" w:sz="4" w:space="0"/>
              <w:right w:val="single" w:color="000000" w:sz="4" w:space="0"/>
            </w:tcBorders>
            <w:tcW w:w="477" w:type="pct"/>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textDirection w:val="lrTb"/>
            <w:noWrap w:val="false"/>
          </w:tcPr>
          <w:p>
            <w:r>
              <w:rPr>
                <w:rFonts w:hint="eastAsia"/>
              </w:rPr>
              <w:t xml:space="preserve">组</w:t>
            </w:r>
            <w:r/>
          </w:p>
        </w:tc>
        <w:tc>
          <w:tcPr>
            <w:tcBorders>
              <w:top w:val="single" w:color="000000" w:sz="4" w:space="0"/>
              <w:left w:val="single" w:color="000000" w:sz="4" w:space="0"/>
              <w:bottom w:val="single" w:color="000000" w:sz="4" w:space="0"/>
              <w:right w:val="single" w:color="000000" w:sz="4" w:space="0"/>
            </w:tcBorders>
            <w:tcW w:w="229" w:type="pct"/>
            <w:textDirection w:val="lrTb"/>
            <w:noWrap w:val="false"/>
          </w:tcPr>
          <w:p>
            <w:r>
              <w:t xml:space="preserve">10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小茶几</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600*600*430mm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4</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大会议桌</w:t>
            </w:r>
            <w:r>
              <w:t xml:space="preserve">1</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9000*2400*760mm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大会议桌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6400*2000*760mm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6</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执勤桌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t xml:space="preserve">1600W*800D*760H</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26</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7</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执勤台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t xml:space="preserve">1400W*700D*760H</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8</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提讯桌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1800*600*770mm+100mm</w:t>
            </w:r>
            <w:r>
              <w:rPr>
                <w:rFonts w:hint="eastAsia"/>
              </w:rPr>
              <w:t xml:space="preserve">高真皮结构</w:t>
            </w:r>
            <w:r>
              <w:rPr>
                <w:rFonts w:hint="eastAsia"/>
              </w:rPr>
              <w:t xml:space="preserve">档物板</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中纤板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9</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单人位</w:t>
            </w:r>
            <w:r>
              <w:rPr>
                <w:rFonts w:hint="eastAsia"/>
              </w:rPr>
              <w:t xml:space="preserve">沙发</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高约</w:t>
            </w:r>
            <w:r>
              <w:t xml:space="preserve">1050*900*850mm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w:t>
            </w:r>
            <w:r>
              <w:rPr>
                <w:rFonts w:hint="eastAsia"/>
              </w:rPr>
              <w:t xml:space="preserve">纤</w:t>
            </w:r>
            <w:r>
              <w:rPr>
                <w:rFonts w:hint="eastAsia"/>
              </w:rPr>
              <w:t xml:space="preserve">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三人位沙发</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高约</w:t>
            </w:r>
            <w:r>
              <w:t xml:space="preserve">2000*900*850mm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w:t>
            </w:r>
            <w:r>
              <w:rPr>
                <w:rFonts w:hint="eastAsia"/>
              </w:rPr>
              <w:t xml:space="preserve">纤</w:t>
            </w:r>
            <w:r>
              <w:rPr>
                <w:rFonts w:hint="eastAsia"/>
              </w:rPr>
              <w:t xml:space="preserve">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4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会议椅</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460*540*910mm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w:t>
            </w:r>
            <w:r>
              <w:rPr>
                <w:rFonts w:hint="eastAsia"/>
              </w:rPr>
              <w:t xml:space="preserve">纤</w:t>
            </w:r>
            <w:r>
              <w:rPr>
                <w:rFonts w:hint="eastAsia"/>
              </w:rPr>
              <w:t xml:space="preserve">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271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执勤椅</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外形长</w:t>
            </w:r>
            <w:r>
              <w:t xml:space="preserve">*</w:t>
            </w:r>
            <w:r>
              <w:rPr>
                <w:rFonts w:hint="eastAsia"/>
              </w:rPr>
              <w:t xml:space="preserve">深</w:t>
            </w:r>
            <w:r>
              <w:t xml:space="preserve">*</w:t>
            </w:r>
            <w:r>
              <w:rPr>
                <w:rFonts w:hint="eastAsia"/>
              </w:rPr>
              <w:t xml:space="preserve">高约</w:t>
            </w:r>
            <w:r>
              <w:t xml:space="preserve">650*700*1050mm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实木框架</w:t>
            </w:r>
            <w:r>
              <w:t xml:space="preserve">+</w:t>
            </w:r>
            <w:r>
              <w:rPr>
                <w:rFonts w:hint="eastAsia"/>
              </w:rPr>
              <w:t xml:space="preserve">超</w:t>
            </w:r>
            <w:r>
              <w:rPr>
                <w:rFonts w:hint="eastAsia"/>
              </w:rPr>
              <w:t xml:space="preserve">纤</w:t>
            </w:r>
            <w:r>
              <w:rPr>
                <w:rFonts w:hint="eastAsia"/>
              </w:rPr>
              <w:t xml:space="preserve">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78</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审讯椅</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600*600*930mm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天然实木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946"/>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14</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组合式</w:t>
            </w:r>
            <w:r>
              <w:rPr>
                <w:rFonts w:hint="eastAsia"/>
              </w:rPr>
              <w:t xml:space="preserve">执勤台</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1460*630*760mm+</w:t>
            </w:r>
            <w:r>
              <w:rPr>
                <w:rFonts w:hint="eastAsia"/>
              </w:rPr>
              <w:t xml:space="preserve">包围高度</w:t>
            </w:r>
            <w:r>
              <w:t xml:space="preserve">450mm</w:t>
            </w:r>
            <w:r>
              <w:rPr>
                <w:rFonts w:hint="eastAsia"/>
              </w:rPr>
              <w:t xml:space="preserve">（板材高</w:t>
            </w:r>
            <w:r>
              <w:t xml:space="preserve">170mm+</w:t>
            </w:r>
            <w:r>
              <w:rPr>
                <w:rFonts w:hint="eastAsia"/>
              </w:rPr>
              <w:t xml:space="preserve">钢化玻璃高</w:t>
            </w:r>
            <w:r>
              <w:t xml:space="preserve">230mm</w:t>
            </w:r>
            <w:r>
              <w:rPr>
                <w:rFonts w:hint="eastAsia"/>
              </w:rPr>
              <w:t xml:space="preserve">）：台面高度</w:t>
            </w:r>
            <w:r>
              <w:t xml:space="preserve">750mm</w:t>
            </w:r>
            <w:r>
              <w:rPr>
                <w:rFonts w:hint="eastAsia"/>
              </w:rPr>
              <w:t xml:space="preserve">，含</w:t>
            </w:r>
            <w:r>
              <w:rPr>
                <w:rFonts w:hint="eastAsia"/>
              </w:rPr>
              <w:t xml:space="preserve">包围总</w:t>
            </w:r>
            <w:r>
              <w:rPr>
                <w:rFonts w:hint="eastAsia"/>
              </w:rPr>
              <w:t xml:space="preserve">高度</w:t>
            </w:r>
            <w:r>
              <w:t xml:space="preserve">1200mm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组合式洽谈桌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t xml:space="preserve">1200*600*750      </w:t>
            </w:r>
            <w:r>
              <w:rPr>
                <w:rFonts w:hint="eastAsia"/>
              </w:rPr>
              <w:t xml:space="preserve">旋转后：</w:t>
            </w:r>
            <w:r>
              <w:t xml:space="preserve">1630*600*750</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天然白蜡木</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11</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16</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双层铁床</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2000*900*1800mm</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钢制框架</w:t>
            </w:r>
            <w:r>
              <w:t xml:space="preserve">+</w:t>
            </w:r>
            <w:r>
              <w:rPr>
                <w:rFonts w:hint="eastAsia"/>
              </w:rPr>
              <w:t xml:space="preserve">实木床板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585</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17</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床（含床垫）</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2000*1200*450mm+50mm</w:t>
            </w:r>
            <w:r>
              <w:rPr>
                <w:rFonts w:hint="eastAsia"/>
              </w:rPr>
              <w:t xml:space="preserve">厚床垫</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0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18</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荣誉墙柜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400*2400mm</w:t>
            </w:r>
            <w:r>
              <w:rPr>
                <w:rFonts w:hint="eastAsia"/>
              </w:rPr>
              <w:t xml:space="preserve">，长约</w:t>
            </w:r>
            <w:r>
              <w:t xml:space="preserve">10000mm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19</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荣誉镂空隔断</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400*2400mm</w:t>
            </w:r>
            <w:r>
              <w:rPr>
                <w:rFonts w:hint="eastAsia"/>
              </w:rPr>
              <w:t xml:space="preserve">，单个长约</w:t>
            </w:r>
            <w:r>
              <w:t xml:space="preserve">6500mm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156</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带柜子卡座沙发</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高</w:t>
            </w:r>
            <w:r>
              <w:t xml:space="preserve">*</w:t>
            </w:r>
            <w:r>
              <w:rPr>
                <w:rFonts w:hint="eastAsia"/>
              </w:rPr>
              <w:t xml:space="preserve">深</w:t>
            </w:r>
            <w:r>
              <w:t xml:space="preserve">*</w:t>
            </w:r>
            <w:r>
              <w:rPr>
                <w:rFonts w:hint="eastAsia"/>
              </w:rPr>
              <w:t xml:space="preserve">长</w:t>
            </w:r>
            <w:r>
              <w:t xml:space="preserve">500</w:t>
            </w:r>
            <w:r>
              <w:rPr>
                <w:rFonts w:hint="eastAsia"/>
              </w:rPr>
              <w:t xml:space="preserve">（沙发面高度）</w:t>
            </w:r>
            <w:r>
              <w:t xml:space="preserve">/760</w:t>
            </w:r>
            <w:r>
              <w:rPr>
                <w:rFonts w:hint="eastAsia"/>
              </w:rPr>
              <w:t xml:space="preserve">（靠背高度）</w:t>
            </w:r>
            <w:r>
              <w:t xml:space="preserve">*450*1800mm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t xml:space="preserve">+</w:t>
            </w:r>
            <w:r>
              <w:rPr>
                <w:rFonts w:hint="eastAsia"/>
              </w:rPr>
              <w:t xml:space="preserve">超</w:t>
            </w:r>
            <w:r>
              <w:rPr>
                <w:rFonts w:hint="eastAsia"/>
              </w:rPr>
              <w:t xml:space="preserve">纤</w:t>
            </w:r>
            <w:r>
              <w:rPr>
                <w:rFonts w:hint="eastAsia"/>
              </w:rPr>
              <w:t xml:space="preserve">革</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rPr>
                <w:shd w:val="pct15" w:color="auto" w:fill="ffffff"/>
              </w:rPr>
              <w:t xml:space="preserve">18</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3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不锈钢餐桌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2000*600*760mm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t xml:space="preserve">SUS304</w:t>
            </w:r>
            <w:r>
              <w:rPr>
                <w:rFonts w:hint="eastAsia"/>
              </w:rPr>
              <w:t xml:space="preserve">不锈钢</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pPr>
              <w:rPr>
                <w:shd w:val="pct15" w:color="auto" w:fill="ffffff"/>
              </w:rPr>
            </w:pPr>
            <w:r>
              <w:rPr>
                <w:rFonts w:hint="eastAsia"/>
                <w:shd w:val="pct15" w:color="auto" w:fill="ffffff"/>
              </w:rPr>
              <w:t xml:space="preserve">组</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rPr>
                <w:shd w:val="pct15" w:color="auto" w:fill="ffffff"/>
              </w:rPr>
            </w:pPr>
            <w:r>
              <w:rPr>
                <w:rFonts w:hint="eastAsia"/>
                <w:shd w:val="pct15" w:color="auto" w:fill="ffffff"/>
              </w:rPr>
              <w:t xml:space="preserve">1</w:t>
            </w:r>
            <w:r>
              <w:rPr>
                <w:shd w:val="pct15" w:color="auto" w:fill="ffffff"/>
              </w:rPr>
              <w:t xml:space="preserve">50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电脑桌</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1200*600*760mm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t xml:space="preserve">+</w:t>
            </w:r>
            <w:r>
              <w:rPr>
                <w:rFonts w:hint="eastAsia"/>
              </w:rPr>
              <w:t xml:space="preserve">钢架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30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t xml:space="preserve">(</w:t>
            </w:r>
            <w:r>
              <w:rPr>
                <w:rFonts w:hint="eastAsia"/>
              </w:rPr>
              <w:t xml:space="preserve">带桌面</w:t>
            </w:r>
            <w:r>
              <w:t xml:space="preserve">)</w:t>
            </w:r>
            <w:r>
              <w:rPr>
                <w:rFonts w:hint="eastAsia"/>
              </w:rPr>
              <w:t xml:space="preserve">开放式书架柜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高</w:t>
            </w:r>
            <w:r>
              <w:t xml:space="preserve">*</w:t>
            </w:r>
            <w:r>
              <w:rPr>
                <w:rFonts w:hint="eastAsia"/>
              </w:rPr>
              <w:t xml:space="preserve">深</w:t>
            </w:r>
            <w:r>
              <w:t xml:space="preserve">1800*2000*600mm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30</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24</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开放式书柜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东边墙</w:t>
            </w:r>
            <w:r>
              <w:t xml:space="preserve">1</w:t>
            </w:r>
            <w:r>
              <w:rPr>
                <w:rFonts w:hint="eastAsia"/>
              </w:rPr>
              <w:t xml:space="preserve">组，长</w:t>
            </w:r>
            <w:r>
              <w:t xml:space="preserve">*</w:t>
            </w:r>
            <w:r>
              <w:rPr>
                <w:rFonts w:hint="eastAsia"/>
              </w:rPr>
              <w:t xml:space="preserve">深</w:t>
            </w:r>
            <w:r>
              <w:t xml:space="preserve">*</w:t>
            </w:r>
            <w:r>
              <w:rPr>
                <w:rFonts w:hint="eastAsia"/>
              </w:rPr>
              <w:t xml:space="preserve">高</w:t>
            </w:r>
            <w:r>
              <w:t xml:space="preserve">6600*300*1800mm</w:t>
            </w:r>
            <w:r>
              <w:rPr>
                <w:rFonts w:hint="eastAsia"/>
              </w:rPr>
              <w:t xml:space="preserve">南边墙</w:t>
            </w:r>
            <w:r>
              <w:t xml:space="preserve">1</w:t>
            </w:r>
            <w:r>
              <w:rPr>
                <w:rFonts w:hint="eastAsia"/>
              </w:rPr>
              <w:t xml:space="preserve">组，长</w:t>
            </w:r>
            <w:r>
              <w:t xml:space="preserve">*</w:t>
            </w:r>
            <w:r>
              <w:rPr>
                <w:rFonts w:hint="eastAsia"/>
              </w:rPr>
              <w:t xml:space="preserve">深</w:t>
            </w:r>
            <w:r>
              <w:t xml:space="preserve">*</w:t>
            </w:r>
            <w:r>
              <w:rPr>
                <w:rFonts w:hint="eastAsia"/>
              </w:rPr>
              <w:t xml:space="preserve">高</w:t>
            </w:r>
            <w:r>
              <w:t xml:space="preserve">2000*300*1000mm</w:t>
            </w:r>
            <w:r>
              <w:rPr>
                <w:rFonts w:hint="eastAsia"/>
              </w:rPr>
              <w:t xml:space="preserve">，计</w:t>
            </w:r>
            <w:r>
              <w:t xml:space="preserve">10</w:t>
            </w:r>
            <w:r>
              <w:rPr>
                <w:rFonts w:hint="eastAsia"/>
              </w:rPr>
              <w:t xml:space="preserve">个房间。</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139</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4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储物柜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600*900mm</w:t>
            </w:r>
            <w:r>
              <w:rPr>
                <w:rFonts w:hint="eastAsia"/>
              </w:rPr>
              <w:t xml:space="preserve">，每组约</w:t>
            </w:r>
            <w:r>
              <w:t xml:space="preserve">2000mm</w:t>
            </w:r>
            <w:r>
              <w:rPr>
                <w:rFonts w:hint="eastAsia"/>
              </w:rPr>
              <w:t xml:space="preserve">，计</w:t>
            </w:r>
            <w:r>
              <w:t xml:space="preserve">8</w:t>
            </w:r>
            <w:r>
              <w:rPr>
                <w:rFonts w:hint="eastAsia"/>
              </w:rPr>
              <w:t xml:space="preserve">组，总长</w:t>
            </w:r>
            <w:r>
              <w:t xml:space="preserve">16</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14.4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26</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铝合金定制床头柜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w:t>
            </w:r>
            <w:r>
              <w:t xml:space="preserve">450*400*450</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52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7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27</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铝合金定制阳台柜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深</w:t>
            </w:r>
            <w:r>
              <w:t xml:space="preserve">*</w:t>
            </w:r>
            <w:r>
              <w:rPr>
                <w:rFonts w:hint="eastAsia"/>
              </w:rPr>
              <w:t xml:space="preserve">高约</w:t>
            </w:r>
            <w:r>
              <w:t xml:space="preserve">1400*450*920mm</w:t>
            </w:r>
            <w:r>
              <w:rPr>
                <w:rFonts w:hint="eastAsia"/>
              </w:rPr>
              <w:t xml:space="preserve">，计</w:t>
            </w:r>
            <w:r>
              <w:t xml:space="preserve">20</w:t>
            </w:r>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25.8</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40"/>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28</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铝合金定制衣柜</w:t>
            </w:r>
            <w:r>
              <w:t xml:space="preserve">1</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600*1950mm</w:t>
            </w:r>
            <w:r>
              <w:rPr>
                <w:rFonts w:hint="eastAsia"/>
              </w:rPr>
              <w:t xml:space="preserve">，</w:t>
            </w:r>
            <w:r>
              <w:t xml:space="preserve">5.5</w:t>
            </w:r>
            <w:r>
              <w:rPr>
                <w:rFonts w:hint="eastAsia"/>
              </w:rPr>
              <w:t xml:space="preserve">米长</w:t>
            </w:r>
            <w:r>
              <w:t xml:space="preserve">1</w:t>
            </w:r>
            <w:r>
              <w:rPr>
                <w:rFonts w:hint="eastAsia"/>
              </w:rPr>
              <w:t xml:space="preserve">组，</w:t>
            </w:r>
            <w:r>
              <w:t xml:space="preserve">2.5</w:t>
            </w:r>
            <w:r>
              <w:rPr>
                <w:rFonts w:hint="eastAsia"/>
              </w:rPr>
              <w:t xml:space="preserve">米长</w:t>
            </w:r>
            <w:r>
              <w:t xml:space="preserve">1</w:t>
            </w:r>
            <w:r>
              <w:rPr>
                <w:rFonts w:hint="eastAsia"/>
              </w:rPr>
              <w:t xml:space="preserve">组，</w:t>
            </w:r>
            <w:r>
              <w:t xml:space="preserve">1.5</w:t>
            </w:r>
            <w:r>
              <w:rPr>
                <w:rFonts w:hint="eastAsia"/>
              </w:rPr>
              <w:t xml:space="preserve">米长</w:t>
            </w:r>
            <w:r>
              <w:t xml:space="preserve">1</w:t>
            </w:r>
            <w:r>
              <w:rPr>
                <w:rFonts w:hint="eastAsia"/>
              </w:rPr>
              <w:t xml:space="preserve">组，总长约</w:t>
            </w:r>
            <w:r>
              <w:t xml:space="preserve">9.5</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19</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166"/>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29</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铝合金定制衣柜</w:t>
            </w:r>
            <w:r>
              <w:t xml:space="preserve">2</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600*2400mm</w:t>
            </w:r>
            <w:r>
              <w:rPr>
                <w:rFonts w:hint="eastAsia"/>
              </w:rPr>
              <w:t xml:space="preserve">，</w:t>
            </w:r>
            <w:r>
              <w:t xml:space="preserve">1.2</w:t>
            </w:r>
            <w:r>
              <w:rPr>
                <w:rFonts w:hint="eastAsia"/>
              </w:rPr>
              <w:t xml:space="preserve">米长</w:t>
            </w:r>
            <w:r>
              <w:t xml:space="preserve">1</w:t>
            </w:r>
            <w:r>
              <w:rPr>
                <w:rFonts w:hint="eastAsia"/>
              </w:rPr>
              <w:t xml:space="preserve">组，</w:t>
            </w:r>
            <w:r>
              <w:t xml:space="preserve">1.8</w:t>
            </w:r>
            <w:r>
              <w:rPr>
                <w:rFonts w:hint="eastAsia"/>
              </w:rPr>
              <w:t xml:space="preserve">米长</w:t>
            </w:r>
            <w:r>
              <w:t xml:space="preserve">1</w:t>
            </w:r>
            <w:r>
              <w:rPr>
                <w:rFonts w:hint="eastAsia"/>
              </w:rPr>
              <w:t xml:space="preserve">组，</w:t>
            </w:r>
            <w:r>
              <w:t xml:space="preserve">2</w:t>
            </w:r>
            <w:r>
              <w:rPr>
                <w:rFonts w:hint="eastAsia"/>
              </w:rPr>
              <w:t xml:space="preserve">米长</w:t>
            </w:r>
            <w:r>
              <w:t xml:space="preserve">12</w:t>
            </w:r>
            <w:r>
              <w:rPr>
                <w:rFonts w:hint="eastAsia"/>
              </w:rPr>
              <w:t xml:space="preserve">组，</w:t>
            </w:r>
            <w:r>
              <w:t xml:space="preserve">2.2</w:t>
            </w:r>
            <w:r>
              <w:rPr>
                <w:rFonts w:hint="eastAsia"/>
              </w:rPr>
              <w:t xml:space="preserve">米长</w:t>
            </w:r>
            <w:r>
              <w:t xml:space="preserve">8</w:t>
            </w:r>
            <w:r>
              <w:rPr>
                <w:rFonts w:hint="eastAsia"/>
              </w:rPr>
              <w:t xml:space="preserve">组，</w:t>
            </w:r>
            <w:r>
              <w:t xml:space="preserve">2.4</w:t>
            </w:r>
            <w:r>
              <w:rPr>
                <w:rFonts w:hint="eastAsia"/>
              </w:rPr>
              <w:t xml:space="preserve">米长</w:t>
            </w:r>
            <w:r>
              <w:t xml:space="preserve">20</w:t>
            </w:r>
            <w:r>
              <w:rPr>
                <w:rFonts w:hint="eastAsia"/>
              </w:rPr>
              <w:t xml:space="preserve">组，总长约</w:t>
            </w:r>
            <w:r>
              <w:t xml:space="preserve">92.6</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222.6</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946"/>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铝合金定制矮柜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400*900mm</w:t>
            </w:r>
            <w:r>
              <w:rPr>
                <w:rFonts w:hint="eastAsia"/>
              </w:rPr>
              <w:t xml:space="preserve">，</w:t>
            </w:r>
            <w:r>
              <w:t xml:space="preserve">0.8</w:t>
            </w:r>
            <w:r>
              <w:rPr>
                <w:rFonts w:hint="eastAsia"/>
              </w:rPr>
              <w:t xml:space="preserve">米长</w:t>
            </w:r>
            <w:r>
              <w:t xml:space="preserve">2</w:t>
            </w:r>
            <w:r>
              <w:rPr>
                <w:rFonts w:hint="eastAsia"/>
              </w:rPr>
              <w:t xml:space="preserve">组，</w:t>
            </w:r>
            <w:r>
              <w:t xml:space="preserve">1</w:t>
            </w:r>
            <w:r>
              <w:rPr>
                <w:rFonts w:hint="eastAsia"/>
              </w:rPr>
              <w:t xml:space="preserve">米长</w:t>
            </w:r>
            <w:r>
              <w:t xml:space="preserve">10</w:t>
            </w:r>
            <w:r>
              <w:rPr>
                <w:rFonts w:hint="eastAsia"/>
              </w:rPr>
              <w:t xml:space="preserve">组，</w:t>
            </w:r>
            <w:r>
              <w:t xml:space="preserve">1.4</w:t>
            </w:r>
            <w:r>
              <w:rPr>
                <w:rFonts w:hint="eastAsia"/>
              </w:rPr>
              <w:t xml:space="preserve">米长</w:t>
            </w:r>
            <w:r>
              <w:t xml:space="preserve">15</w:t>
            </w:r>
            <w:r>
              <w:rPr>
                <w:rFonts w:hint="eastAsia"/>
              </w:rPr>
              <w:t xml:space="preserve">组，</w:t>
            </w:r>
            <w:r>
              <w:t xml:space="preserve">2</w:t>
            </w:r>
            <w:r>
              <w:rPr>
                <w:rFonts w:hint="eastAsia"/>
              </w:rPr>
              <w:t xml:space="preserve">米长</w:t>
            </w:r>
            <w:r>
              <w:t xml:space="preserve">10</w:t>
            </w:r>
            <w:r>
              <w:rPr>
                <w:rFonts w:hint="eastAsia"/>
              </w:rPr>
              <w:t xml:space="preserve">组，</w:t>
            </w:r>
            <w:r>
              <w:t xml:space="preserve">3</w:t>
            </w:r>
            <w:r>
              <w:rPr>
                <w:rFonts w:hint="eastAsia"/>
              </w:rPr>
              <w:t xml:space="preserve">米长</w:t>
            </w:r>
            <w:r>
              <w:t xml:space="preserve">1</w:t>
            </w:r>
            <w:r>
              <w:rPr>
                <w:rFonts w:hint="eastAsia"/>
              </w:rPr>
              <w:t xml:space="preserve">组，</w:t>
            </w:r>
            <w:r>
              <w:t xml:space="preserve">3.2</w:t>
            </w:r>
            <w:r>
              <w:rPr>
                <w:rFonts w:hint="eastAsia"/>
              </w:rPr>
              <w:t xml:space="preserve">米长</w:t>
            </w:r>
            <w:r>
              <w:t xml:space="preserve">14</w:t>
            </w:r>
            <w:r>
              <w:rPr>
                <w:rFonts w:hint="eastAsia"/>
              </w:rPr>
              <w:t xml:space="preserve">组，</w:t>
            </w:r>
            <w:r>
              <w:t xml:space="preserve">5</w:t>
            </w:r>
            <w:r>
              <w:rPr>
                <w:rFonts w:hint="eastAsia"/>
              </w:rPr>
              <w:t xml:space="preserve">米长</w:t>
            </w:r>
            <w:r>
              <w:t xml:space="preserve">1</w:t>
            </w:r>
            <w:r>
              <w:rPr>
                <w:rFonts w:hint="eastAsia"/>
              </w:rPr>
              <w:t xml:space="preserve">组，总长约</w:t>
            </w:r>
            <w:r>
              <w:t xml:space="preserve">99.8</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105.4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6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铝合金定制矮柜</w:t>
            </w:r>
            <w:r>
              <w:t xml:space="preserve">1</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600*900mm</w:t>
            </w:r>
            <w:r>
              <w:rPr>
                <w:rFonts w:hint="eastAsia"/>
              </w:rPr>
              <w:t xml:space="preserve">，</w:t>
            </w:r>
            <w:r>
              <w:t xml:space="preserve">8.4</w:t>
            </w:r>
            <w:r>
              <w:rPr>
                <w:rFonts w:hint="eastAsia"/>
              </w:rPr>
              <w:t xml:space="preserve">米长</w:t>
            </w:r>
            <w:r>
              <w:t xml:space="preserve">10</w:t>
            </w:r>
            <w:r>
              <w:rPr>
                <w:rFonts w:hint="eastAsia"/>
              </w:rPr>
              <w:t xml:space="preserve">组，</w:t>
            </w:r>
            <w:r>
              <w:t xml:space="preserve">5</w:t>
            </w:r>
            <w:r>
              <w:rPr>
                <w:rFonts w:hint="eastAsia"/>
              </w:rPr>
              <w:t xml:space="preserve">米长</w:t>
            </w:r>
            <w:r>
              <w:t xml:space="preserve">2</w:t>
            </w:r>
            <w:r>
              <w:rPr>
                <w:rFonts w:hint="eastAsia"/>
              </w:rPr>
              <w:t xml:space="preserve">组，总长约</w:t>
            </w:r>
            <w:r>
              <w:t xml:space="preserve">94</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蜂窝铝</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94</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119"/>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实木多层板定制档案柜</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深</w:t>
            </w:r>
            <w:r>
              <w:t xml:space="preserve">*</w:t>
            </w:r>
            <w:r>
              <w:rPr>
                <w:rFonts w:hint="eastAsia"/>
              </w:rPr>
              <w:t xml:space="preserve">高</w:t>
            </w:r>
            <w:r>
              <w:t xml:space="preserve">400*2400mm</w:t>
            </w:r>
            <w:r>
              <w:rPr>
                <w:rFonts w:hint="eastAsia"/>
              </w:rPr>
              <w:t xml:space="preserve">，</w:t>
            </w:r>
            <w:r>
              <w:t xml:space="preserve">1.6</w:t>
            </w:r>
            <w:r>
              <w:rPr>
                <w:rFonts w:hint="eastAsia"/>
              </w:rPr>
              <w:t xml:space="preserve">米长</w:t>
            </w:r>
            <w:r>
              <w:t xml:space="preserve">12</w:t>
            </w:r>
            <w:r>
              <w:rPr>
                <w:rFonts w:hint="eastAsia"/>
              </w:rPr>
              <w:t xml:space="preserve">组，</w:t>
            </w:r>
            <w:r>
              <w:t xml:space="preserve">2.4</w:t>
            </w:r>
            <w:r>
              <w:rPr>
                <w:rFonts w:hint="eastAsia"/>
              </w:rPr>
              <w:t xml:space="preserve">米长</w:t>
            </w:r>
            <w:r>
              <w:t xml:space="preserve">11</w:t>
            </w:r>
            <w:r>
              <w:rPr>
                <w:rFonts w:hint="eastAsia"/>
              </w:rPr>
              <w:t xml:space="preserve">组，</w:t>
            </w:r>
            <w:r>
              <w:t xml:space="preserve">3.2</w:t>
            </w:r>
            <w:r>
              <w:rPr>
                <w:rFonts w:hint="eastAsia"/>
              </w:rPr>
              <w:t xml:space="preserve">米长</w:t>
            </w:r>
            <w:r>
              <w:t xml:space="preserve">20</w:t>
            </w:r>
            <w:r>
              <w:rPr>
                <w:rFonts w:hint="eastAsia"/>
              </w:rPr>
              <w:t xml:space="preserve">组，</w:t>
            </w:r>
            <w:r>
              <w:t xml:space="preserve">4</w:t>
            </w:r>
            <w:r>
              <w:rPr>
                <w:rFonts w:hint="eastAsia"/>
              </w:rPr>
              <w:t xml:space="preserve">米长</w:t>
            </w:r>
            <w:r>
              <w:t xml:space="preserve">2</w:t>
            </w:r>
            <w:r>
              <w:rPr>
                <w:rFonts w:hint="eastAsia"/>
              </w:rPr>
              <w:t xml:space="preserve">组，</w:t>
            </w:r>
            <w:r>
              <w:t xml:space="preserve">5</w:t>
            </w:r>
            <w:r>
              <w:rPr>
                <w:rFonts w:hint="eastAsia"/>
              </w:rPr>
              <w:t xml:space="preserve">米长</w:t>
            </w:r>
            <w:r>
              <w:t xml:space="preserve">10</w:t>
            </w:r>
            <w:r>
              <w:rPr>
                <w:rFonts w:hint="eastAsia"/>
              </w:rPr>
              <w:t xml:space="preserve">组，总长约</w:t>
            </w:r>
            <w:r>
              <w:t xml:space="preserve">167.6</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实木多层板</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t xml:space="preserve">402.3</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124"/>
        </w:trPr>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pPr>
            <w:r>
              <w:t xml:space="preserve">33</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pPr>
            <w:r>
              <w:rPr>
                <w:rFonts w:hint="eastAsia"/>
              </w:rPr>
              <w:t xml:space="preserve">钢木结构长条凳</w:t>
            </w:r>
            <w:r/>
          </w:p>
        </w:tc>
        <w:tc>
          <w:tcPr>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r>
              <w:rPr>
                <w:rFonts w:hint="eastAsia"/>
              </w:rPr>
              <w:t xml:space="preserve">长</w:t>
            </w:r>
            <w:r>
              <w:t xml:space="preserve">*</w:t>
            </w:r>
            <w:r>
              <w:rPr>
                <w:rFonts w:hint="eastAsia"/>
              </w:rPr>
              <w:t xml:space="preserve">宽</w:t>
            </w:r>
            <w:r>
              <w:t xml:space="preserve">*</w:t>
            </w:r>
            <w:r>
              <w:rPr>
                <w:rFonts w:hint="eastAsia"/>
              </w:rPr>
              <w:t xml:space="preserve">高</w:t>
            </w:r>
            <w:r>
              <w:t xml:space="preserve">1500*300*500mm</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r>
              <w:rPr>
                <w:rFonts w:hint="eastAsia"/>
              </w:rPr>
              <w:t xml:space="preserve">刨实木</w:t>
            </w:r>
            <w:r>
              <w:rPr>
                <w:rFonts w:hint="eastAsia"/>
              </w:rPr>
              <w:t xml:space="preserve">多层板</w:t>
            </w:r>
            <w:r>
              <w:t xml:space="preserve">+</w:t>
            </w:r>
            <w:r>
              <w:rPr>
                <w:rFonts w:hint="eastAsia"/>
              </w:rPr>
              <w:t xml:space="preserve">钢架</w:t>
            </w:r>
            <w:r/>
          </w:p>
        </w:tc>
        <w:tc>
          <w:tcPr>
            <w:tcBorders>
              <w:top w:val="single" w:color="000000" w:sz="4" w:space="0"/>
              <w:left w:val="single" w:color="000000" w:sz="4" w:space="0"/>
              <w:bottom w:val="single" w:color="000000" w:sz="4" w:space="0"/>
              <w:right w:val="single" w:color="000000" w:sz="4" w:space="0"/>
            </w:tcBorders>
            <w:tcW w:w="210" w:type="pct"/>
            <w:vAlign w:val="center"/>
            <w:textDirection w:val="lrTb"/>
            <w:noWrap w:val="false"/>
          </w:tcPr>
          <w:p>
            <w:r>
              <w:rPr>
                <w:rFonts w:hint="eastAsia"/>
              </w:rPr>
              <w:t xml:space="preserve">张</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r>
              <w:rPr>
                <w:shd w:val="pct15" w:color="auto" w:fill="ffffff"/>
              </w:rPr>
              <w:t xml:space="preserve">2</w:t>
            </w:r>
            <w:r/>
          </w:p>
        </w:tc>
        <w:tc>
          <w:tcPr>
            <w:tcW w:w="282" w:type="pct"/>
            <w:textDirection w:val="lrTb"/>
            <w:noWrap w:val="false"/>
          </w:tcPr>
          <w:p>
            <w:r/>
            <w:r/>
          </w:p>
        </w:tc>
        <w:tc>
          <w:tcPr>
            <w:tcW w:w="282" w:type="pct"/>
            <w:textDirection w:val="lrTb"/>
            <w:noWrap w:val="false"/>
          </w:tcPr>
          <w:p>
            <w:r/>
            <w:r/>
          </w:p>
        </w:tc>
        <w:tc>
          <w:tcPr>
            <w:tcW w:w="220" w:type="pct"/>
            <w:textDirection w:val="lrTb"/>
            <w:noWrap w:val="false"/>
          </w:tcPr>
          <w:p>
            <w:r/>
            <w:r/>
          </w:p>
        </w:tc>
        <w:tc>
          <w:tcPr>
            <w:tcW w:w="424" w:type="pct"/>
            <w:textDirection w:val="lrTb"/>
            <w:noWrap w:val="false"/>
          </w:tcPr>
          <w:p>
            <w:r/>
            <w:r/>
          </w:p>
        </w:tc>
        <w:tc>
          <w:tcPr>
            <w:tcW w:w="423" w:type="pct"/>
            <w:textDirection w:val="lrTb"/>
            <w:noWrap w:val="false"/>
          </w:tcPr>
          <w:p>
            <w:r/>
            <w:r/>
          </w:p>
        </w:tc>
      </w:tr>
      <w:tr>
        <w:trPr>
          <w:trHeight w:val="487"/>
        </w:trPr>
        <w:tc>
          <w:tcPr>
            <w:gridSpan w:val="6"/>
            <w:tcBorders>
              <w:top w:val="single" w:color="000000" w:sz="4" w:space="0"/>
              <w:left w:val="single" w:color="000000" w:sz="4" w:space="0"/>
              <w:bottom w:val="single" w:color="000000" w:sz="4" w:space="0"/>
              <w:right w:val="single" w:color="000000" w:sz="4" w:space="0"/>
            </w:tcBorders>
            <w:tcW w:w="3369" w:type="pct"/>
            <w:vAlign w:val="center"/>
            <w:textDirection w:val="lrTb"/>
            <w:noWrap w:val="false"/>
          </w:tcPr>
          <w:p>
            <w:pPr>
              <w:jc w:val="center"/>
              <w:rPr>
                <w:b/>
                <w:bCs/>
              </w:rPr>
            </w:pPr>
            <w:r>
              <w:rPr>
                <w:rFonts w:hint="eastAsia"/>
                <w:b/>
                <w:bCs/>
              </w:rPr>
              <w:t xml:space="preserve">总计（元）</w:t>
            </w:r>
            <w:r/>
          </w:p>
        </w:tc>
        <w:tc>
          <w:tcPr>
            <w:gridSpan w:val="5"/>
            <w:tcW w:w="1631" w:type="pct"/>
            <w:textDirection w:val="lrTb"/>
            <w:noWrap w:val="false"/>
          </w:tcPr>
          <w:p>
            <w:r/>
            <w:r/>
          </w:p>
        </w:tc>
      </w:tr>
    </w:tbl>
    <w:p>
      <w:r>
        <w:rPr>
          <w:rFonts w:hint="eastAsia"/>
        </w:rPr>
        <w:t xml:space="preserve">1</w:t>
      </w:r>
      <w:r>
        <w:t xml:space="preserve">、上述表格，请如实填写，本表格为合同签订和验收的重要依据。中标后，供货内容与本表格不一致的，采购人有权要求更换成或终止合同。</w:t>
      </w:r>
      <w:r/>
    </w:p>
    <w:p>
      <w:pPr>
        <w:sectPr>
          <w:footnotePr/>
          <w:endnotePr/>
          <w:type w:val="nextPage"/>
          <w:pgSz w:w="16838" w:h="11906" w:orient="landscape"/>
          <w:pgMar w:top="1600" w:right="1440" w:bottom="1800" w:left="1440" w:header="851" w:footer="992" w:gutter="0"/>
          <w:cols w:num="1" w:sep="0" w:space="720" w:equalWidth="1"/>
          <w:docGrid w:linePitch="360"/>
          <w:titlePg/>
        </w:sectPr>
      </w:pPr>
      <w:r/>
      <w:bookmarkStart w:id="320" w:name="_Toc107246281"/>
      <w:r/>
      <w:bookmarkStart w:id="321" w:name="_Toc103848586"/>
      <w:r/>
      <w:bookmarkStart w:id="322" w:name="_Toc104560901"/>
      <w:r/>
      <w:bookmarkStart w:id="323" w:name="_Toc102117319"/>
      <w:r/>
      <w:bookmarkEnd w:id="319"/>
      <w:r/>
      <w:r/>
    </w:p>
    <w:p>
      <w:pPr>
        <w:pStyle w:val="832"/>
        <w:ind w:left="1260"/>
      </w:pPr>
      <w:r/>
      <w:r/>
    </w:p>
    <w:p>
      <w:pPr>
        <w:pStyle w:val="856"/>
        <w:spacing w:before="0"/>
        <w:rPr>
          <w:rFonts w:ascii="Microsoft New Tai Lue" w:hAnsi="Microsoft New Tai Lue" w:cs="Microsoft New Tai Lue"/>
          <w:sz w:val="24"/>
          <w:szCs w:val="24"/>
        </w:rPr>
      </w:pP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）商务条款偏离表</w:t>
      </w:r>
      <w:bookmarkEnd w:id="320"/>
      <w:r/>
      <w:bookmarkEnd w:id="321"/>
      <w:r/>
      <w:bookmarkEnd w:id="322"/>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2835"/>
        <w:gridCol w:w="2657"/>
        <w:gridCol w:w="1418"/>
        <w:gridCol w:w="996"/>
      </w:tblGrid>
      <w:tr>
        <w:trPr>
          <w:jc w:val="center"/>
          <w:trHeight w:val="635"/>
        </w:trPr>
        <w:tc>
          <w:tcPr>
            <w:tcW w:w="81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28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磋商文件的商务条款</w:t>
            </w:r>
            <w:r/>
          </w:p>
        </w:tc>
        <w:tc>
          <w:tcPr>
            <w:tcW w:w="2657"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响应文件的商务条款</w:t>
            </w:r>
            <w:r/>
          </w:p>
        </w:tc>
        <w:tc>
          <w:tcPr>
            <w:tcW w:w="1418" w:type="dxa"/>
            <w:textDirection w:val="lrTb"/>
            <w:noWrap w:val="false"/>
          </w:tcPr>
          <w:p>
            <w:pPr>
              <w:pStyle w:val="895"/>
              <w:ind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9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81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81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81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81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81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81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8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657"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18" w:type="dxa"/>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54"/>
        <w:spacing w:line="360" w:lineRule="exact"/>
        <w:rPr>
          <w:rFonts w:ascii="Times New Roman" w:hAnsi="Times New Roman"/>
          <w:b/>
          <w:bCs/>
        </w:rPr>
      </w:pPr>
      <w:r>
        <w:rPr>
          <w:rFonts w:ascii="Times New Roman" w:hAnsi="Times New Roman"/>
          <w:b/>
          <w:bCs/>
        </w:rPr>
        <w:t xml:space="preserve">注：</w:t>
      </w:r>
      <w:r/>
    </w:p>
    <w:p>
      <w:pPr>
        <w:pStyle w:val="854"/>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rPr>
        <w:t xml:space="preserve">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p>
    <w:p>
      <w:pPr>
        <w:pStyle w:val="854"/>
        <w:spacing w:line="360" w:lineRule="exact"/>
        <w:rPr>
          <w:rFonts w:ascii="Times New Roman" w:hAnsi="Times New Roman"/>
          <w:b/>
          <w:bCs/>
        </w:rPr>
      </w:pPr>
      <w:r>
        <w:rPr>
          <w:rFonts w:hint="eastAsia" w:ascii="Times New Roman" w:hAnsi="Times New Roman"/>
          <w:b/>
          <w:bCs/>
        </w:rPr>
        <w:t xml:space="preserve">2. </w:t>
      </w:r>
      <w:r>
        <w:rPr>
          <w:rFonts w:hint="eastAsia" w:ascii="Times New Roman" w:hAnsi="Times New Roman"/>
          <w:b/>
          <w:bCs/>
        </w:rPr>
        <w:t xml:space="preserve">所有偏离必须在本表中列出，未在本偏离表中列出偏离，将视为供应商已完全</w:t>
      </w:r>
      <w:r>
        <w:rPr>
          <w:rFonts w:hint="eastAsia" w:ascii="Times New Roman" w:hAnsi="Times New Roman"/>
          <w:b/>
          <w:bCs/>
        </w:rPr>
        <w:t xml:space="preserve">接受磋商</w:t>
      </w:r>
      <w:r>
        <w:rPr>
          <w:rFonts w:hint="eastAsia" w:ascii="Times New Roman" w:hAnsi="Times New Roman"/>
          <w:b/>
          <w:bCs/>
        </w:rPr>
        <w:t xml:space="preserve">文件要求。如完全无偏离，也无其他说明，可在本表第一行填写“全部无偏离”。</w:t>
      </w:r>
      <w:r/>
    </w:p>
    <w:p>
      <w:pPr>
        <w:pStyle w:val="854"/>
        <w:spacing w:line="360" w:lineRule="exact"/>
        <w:rPr>
          <w:rFonts w:ascii="Times New Roman" w:hAnsi="Times New Roman"/>
          <w:b/>
          <w:bCs/>
        </w:rPr>
      </w:pPr>
      <w:r>
        <w:rPr>
          <w:rFonts w:hint="eastAsia" w:ascii="Times New Roman" w:hAnsi="Times New Roman"/>
          <w:b/>
          <w:bCs/>
        </w:rPr>
        <w:t xml:space="preserve">3. </w:t>
      </w:r>
      <w:r>
        <w:rPr>
          <w:rFonts w:hint="eastAsia" w:ascii="Times New Roman" w:hAnsi="Times New Roman"/>
          <w:b/>
          <w:bCs/>
        </w:rPr>
        <w:t xml:space="preserve">偏离包括正、负偏离，正</w:t>
      </w:r>
      <w:r>
        <w:rPr>
          <w:rFonts w:hint="eastAsia" w:ascii="Times New Roman" w:hAnsi="Times New Roman"/>
          <w:b/>
          <w:bCs/>
        </w:rPr>
        <w:t xml:space="preserve">偏离指</w:t>
      </w:r>
      <w:r>
        <w:rPr>
          <w:rFonts w:hint="eastAsia" w:ascii="Times New Roman" w:hAnsi="Times New Roman"/>
          <w:b/>
          <w:bCs/>
        </w:rPr>
        <w:t xml:space="preserve">供应商的响应</w:t>
      </w:r>
      <w:r>
        <w:rPr>
          <w:rFonts w:hint="eastAsia" w:ascii="Times New Roman" w:hAnsi="Times New Roman"/>
          <w:b/>
          <w:bCs/>
        </w:rPr>
        <w:t xml:space="preserve">高于磋商</w:t>
      </w:r>
      <w:r>
        <w:rPr>
          <w:rFonts w:hint="eastAsia" w:ascii="Times New Roman" w:hAnsi="Times New Roman"/>
          <w:b/>
          <w:bCs/>
        </w:rPr>
        <w:t xml:space="preserve">文件要求，负</w:t>
      </w:r>
      <w:r>
        <w:rPr>
          <w:rFonts w:hint="eastAsia" w:ascii="Times New Roman" w:hAnsi="Times New Roman"/>
          <w:b/>
          <w:bCs/>
        </w:rPr>
        <w:t xml:space="preserve">偏离指</w:t>
      </w:r>
      <w:r>
        <w:rPr>
          <w:rFonts w:hint="eastAsia" w:ascii="Times New Roman" w:hAnsi="Times New Roman"/>
          <w:b/>
          <w:bCs/>
        </w:rPr>
        <w:t xml:space="preserve">供应商的响应</w:t>
      </w:r>
      <w:r>
        <w:rPr>
          <w:rFonts w:hint="eastAsia" w:ascii="Times New Roman" w:hAnsi="Times New Roman"/>
          <w:b/>
          <w:bCs/>
        </w:rPr>
        <w:t xml:space="preserve">低于磋商</w:t>
      </w:r>
      <w:r>
        <w:rPr>
          <w:rFonts w:hint="eastAsia" w:ascii="Times New Roman" w:hAnsi="Times New Roman"/>
          <w:b/>
          <w:bCs/>
        </w:rPr>
        <w:t xml:space="preserve">文件要求。</w:t>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firstLine="440"/>
        <w:jc w:val="right"/>
        <w:spacing w:line="360" w:lineRule="auto"/>
        <w:rPr>
          <w:rFonts w:ascii="Microsoft New Tai Lue" w:hAnsi="Microsoft New Tai Lue" w:cs="Microsoft New Tai Lue"/>
          <w:sz w:val="22"/>
          <w:szCs w:val="22"/>
        </w:rPr>
      </w:pPr>
      <w:r/>
      <w:bookmarkStart w:id="324" w:name="_Toc104560902"/>
      <w:r/>
      <w:bookmarkStart w:id="325" w:name="_Toc103848587"/>
      <w:r/>
      <w:r/>
    </w:p>
    <w:p>
      <w:pPr>
        <w:ind w:right="420" w:firstLine="3780"/>
        <w:spacing w:line="360" w:lineRule="auto"/>
        <w:rPr>
          <w:u w:val="single"/>
        </w:rPr>
      </w:pPr>
      <w:r>
        <w:rPr>
          <w:rFonts w:hint="eastAsia"/>
        </w:rPr>
        <w:t xml:space="preserve">供应商</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832"/>
        <w:ind w:left="1260"/>
      </w:pPr>
      <w:r/>
      <w:r/>
    </w:p>
    <w:p>
      <w:pPr>
        <w:pStyle w:val="856"/>
        <w:spacing w:line="240" w:lineRule="atLeast"/>
        <w:rPr>
          <w:rFonts w:ascii="Microsoft New Tai Lue" w:hAnsi="Microsoft New Tai Lue" w:cs="Microsoft New Tai Lue"/>
        </w:rPr>
      </w:pPr>
      <w:r/>
      <w:bookmarkStart w:id="326" w:name="_Toc107246282"/>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）供应商具备</w:t>
      </w:r>
      <w:r>
        <w:rPr>
          <w:rFonts w:hint="eastAsia" w:ascii="Microsoft New Tai Lue" w:hAnsi="Microsoft New Tai Lue" w:cs="Microsoft New Tai Lue"/>
          <w:bCs w:val="0"/>
          <w:sz w:val="24"/>
          <w:szCs w:val="24"/>
        </w:rPr>
        <w:t xml:space="preserve">响应</w:t>
      </w:r>
      <w:r>
        <w:rPr>
          <w:rFonts w:ascii="Microsoft New Tai Lue" w:hAnsi="Microsoft New Tai Lue" w:cs="Microsoft New Tai Lue"/>
          <w:bCs w:val="0"/>
          <w:sz w:val="24"/>
          <w:szCs w:val="24"/>
        </w:rPr>
        <w:t xml:space="preserve">资格的证明文件</w:t>
      </w:r>
      <w:bookmarkEnd w:id="324"/>
      <w:r/>
      <w:bookmarkEnd w:id="325"/>
      <w:r/>
      <w:bookmarkEnd w:id="326"/>
      <w:r/>
      <w:r/>
    </w:p>
    <w:p>
      <w:pPr>
        <w:pStyle w:val="856"/>
        <w:spacing w:line="240" w:lineRule="atLeast"/>
        <w:rPr>
          <w:rFonts w:ascii="Microsoft New Tai Lue" w:hAnsi="Microsoft New Tai Lue" w:cs="Microsoft New Tai Lue"/>
          <w:bCs w:val="0"/>
          <w:sz w:val="24"/>
          <w:szCs w:val="24"/>
        </w:rPr>
      </w:pPr>
      <w:r/>
      <w:bookmarkStart w:id="327" w:name="_Toc107246283"/>
      <w:r/>
      <w:bookmarkStart w:id="328" w:name="_Toc104560903"/>
      <w:r/>
      <w:bookmarkStart w:id="329" w:name="_Toc103848588"/>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6-1-1</w:t>
      </w:r>
      <w:r>
        <w:rPr>
          <w:rFonts w:ascii="Microsoft New Tai Lue" w:hAnsi="Microsoft New Tai Lue" w:cs="Microsoft New Tai Lue"/>
          <w:bCs w:val="0"/>
          <w:sz w:val="24"/>
          <w:szCs w:val="24"/>
        </w:rPr>
        <w:t xml:space="preserve">）营业执照复印件</w:t>
      </w:r>
      <w:bookmarkEnd w:id="323"/>
      <w:r>
        <w:rPr>
          <w:rFonts w:ascii="Microsoft New Tai Lue" w:hAnsi="Microsoft New Tai Lue" w:cs="Microsoft New Tai Lue"/>
          <w:bCs w:val="0"/>
          <w:sz w:val="24"/>
          <w:szCs w:val="24"/>
        </w:rPr>
        <w:t xml:space="preserve">或自然人的身份证明复印件</w:t>
      </w:r>
      <w:bookmarkEnd w:id="327"/>
      <w:r/>
      <w:bookmarkEnd w:id="328"/>
      <w:r/>
      <w:bookmarkEnd w:id="329"/>
      <w:r/>
      <w:r/>
    </w:p>
    <w:p>
      <w:pPr>
        <w:spacing w:line="360" w:lineRule="auto"/>
        <w:rPr>
          <w:rFonts w:ascii="Microsoft New Tai Lue" w:hAnsi="Microsoft New Tai Lue" w:cs="Microsoft New Tai Lue"/>
          <w:b/>
          <w:bCs/>
        </w:rPr>
      </w:pPr>
      <w:r/>
      <w:bookmarkStart w:id="330"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注：供应商提供营业执照副本（或具有同等法律效力的证照）复印件。复印件应能清晰显示供应商名称。</w:t>
      </w:r>
      <w:bookmarkEnd w:id="330"/>
      <w:r/>
      <w:r/>
    </w:p>
    <w:p>
      <w:pPr>
        <w:rPr>
          <w:rFonts w:ascii="Microsoft New Tai Lue" w:hAnsi="Microsoft New Tai Lue" w:cs="Microsoft New Tai Lue"/>
        </w:rPr>
      </w:pPr>
      <w:r>
        <w:rPr>
          <w:rFonts w:ascii="Microsoft New Tai Lue" w:hAnsi="Microsoft New Tai Lue" w:cs="Microsoft New Tai Lue"/>
        </w:rPr>
      </w:r>
      <w:r/>
    </w:p>
    <w:p>
      <w:pPr>
        <w:pStyle w:val="856"/>
        <w:spacing w:line="240" w:lineRule="atLeast"/>
        <w:rPr>
          <w:rFonts w:ascii="Microsoft New Tai Lue" w:hAnsi="Microsoft New Tai Lue" w:eastAsia="黑体" w:cs="Microsoft New Tai Lue"/>
          <w:b w:val="0"/>
        </w:rPr>
      </w:pPr>
      <w:r/>
      <w:bookmarkStart w:id="331" w:name="_Toc102117320"/>
      <w:r/>
      <w:bookmarkStart w:id="332" w:name="_Toc103848589"/>
      <w:r>
        <w:rPr>
          <w:rFonts w:ascii="Microsoft New Tai Lue" w:hAnsi="Microsoft New Tai Lue" w:cs="Microsoft New Tai Lue"/>
          <w:bCs w:val="0"/>
          <w:sz w:val="24"/>
          <w:szCs w:val="24"/>
        </w:rPr>
        <w:br w:type="page" w:clear="all"/>
      </w:r>
      <w:bookmarkStart w:id="333" w:name="_Toc107246284"/>
      <w:r/>
      <w:bookmarkStart w:id="334" w:name="_Toc104560904"/>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6-1-2</w:t>
      </w:r>
      <w:r>
        <w:rPr>
          <w:rFonts w:ascii="Microsoft New Tai Lue" w:hAnsi="Microsoft New Tai Lue" w:cs="Microsoft New Tai Lue"/>
          <w:bCs w:val="0"/>
          <w:sz w:val="24"/>
          <w:szCs w:val="24"/>
        </w:rPr>
        <w:t xml:space="preserve">）工商变更登记文件（如需）</w:t>
      </w:r>
      <w:bookmarkEnd w:id="331"/>
      <w:r/>
      <w:bookmarkEnd w:id="332"/>
      <w:r/>
      <w:bookmarkEnd w:id="333"/>
      <w:r/>
      <w:bookmarkEnd w:id="334"/>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供应商</w:t>
      </w:r>
      <w:r>
        <w:rPr>
          <w:rFonts w:ascii="Microsoft New Tai Lue" w:hAnsi="Microsoft New Tai Lue" w:cs="Microsoft New Tai Lue"/>
          <w:b/>
          <w:bCs/>
        </w:rPr>
        <w:t xml:space="preserve">在磋商文件资质、业绩等要求的时间期限内发生了单位名称等变更的，提供相关工商变更登记文件的复印件。如无，则可不提供。</w:t>
      </w:r>
      <w:r/>
    </w:p>
    <w:p>
      <w:pPr>
        <w:pStyle w:val="856"/>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335" w:name="_Toc103848590"/>
      <w:r/>
      <w:bookmarkStart w:id="336" w:name="_Toc107246285"/>
      <w:r/>
      <w:bookmarkStart w:id="337" w:name="_Toc102117321"/>
      <w:r/>
      <w:bookmarkStart w:id="338" w:name="_Toc104560905"/>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6-2</w:t>
      </w:r>
      <w:r>
        <w:rPr>
          <w:rFonts w:ascii="Microsoft New Tai Lue" w:hAnsi="Microsoft New Tai Lue" w:cs="Microsoft New Tai Lue"/>
          <w:bCs w:val="0"/>
          <w:sz w:val="24"/>
          <w:szCs w:val="24"/>
        </w:rPr>
        <w:t xml:space="preserve">）财务报表</w:t>
      </w:r>
      <w:bookmarkEnd w:id="335"/>
      <w:r/>
      <w:bookmarkEnd w:id="336"/>
      <w:r/>
      <w:bookmarkEnd w:id="337"/>
      <w:r/>
      <w:bookmarkEnd w:id="338"/>
      <w:r/>
      <w:r/>
    </w:p>
    <w:p>
      <w:pPr>
        <w:rPr>
          <w:rFonts w:ascii="Microsoft New Tai Lue" w:hAnsi="Microsoft New Tai Lue" w:cs="Microsoft New Tai Lue"/>
        </w:rPr>
      </w:pPr>
      <w:r>
        <w:rPr>
          <w:rFonts w:ascii="Microsoft New Tai Lue" w:hAnsi="Microsoft New Tai Lue" w:cs="Microsoft New Tai Lue"/>
        </w:rPr>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56"/>
        <w:jc w:val="left"/>
        <w:spacing w:line="240" w:lineRule="atLeast"/>
        <w:rPr>
          <w:rFonts w:ascii="Microsoft New Tai Lue" w:hAnsi="Microsoft New Tai Lue" w:cs="Microsoft New Tai Lue"/>
          <w:bCs w:val="0"/>
          <w:sz w:val="24"/>
          <w:szCs w:val="24"/>
        </w:rPr>
      </w:pPr>
      <w:r/>
      <w:bookmarkStart w:id="339" w:name="_Toc103848593"/>
      <w:r/>
      <w:bookmarkStart w:id="340" w:name="_Toc102117322"/>
      <w:r/>
      <w:bookmarkStart w:id="341" w:name="_Toc104560908"/>
      <w:r>
        <w:rPr>
          <w:rFonts w:ascii="Microsoft New Tai Lue" w:hAnsi="Microsoft New Tai Lue" w:cs="Microsoft New Tai Lue"/>
          <w:bCs w:val="0"/>
          <w:sz w:val="24"/>
          <w:szCs w:val="24"/>
        </w:rPr>
        <w:br w:type="page" w:clear="all"/>
      </w:r>
      <w:bookmarkStart w:id="342" w:name="_Toc10724628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6-3</w:t>
      </w:r>
      <w:r>
        <w:rPr>
          <w:rFonts w:ascii="Microsoft New Tai Lue" w:hAnsi="Microsoft New Tai Lue" w:cs="Microsoft New Tai Lue"/>
          <w:bCs w:val="0"/>
          <w:sz w:val="24"/>
          <w:szCs w:val="24"/>
        </w:rPr>
        <w:t xml:space="preserve">）具有履行合同所必需的设备和专业技术能力的相关证明材料或承诺函（提供承诺函原件）</w:t>
      </w:r>
      <w:bookmarkEnd w:id="339"/>
      <w:r/>
      <w:bookmarkEnd w:id="340"/>
      <w:r/>
      <w:bookmarkEnd w:id="341"/>
      <w:r/>
      <w:bookmarkEnd w:id="342"/>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w:t>
      </w:r>
      <w:r>
        <w:rPr>
          <w:rFonts w:ascii="Microsoft New Tai Lue" w:hAnsi="Microsoft New Tai Lue" w:cs="Microsoft New Tai Lue"/>
          <w:sz w:val="44"/>
          <w:szCs w:val="44"/>
        </w:rPr>
        <w:t xml:space="preserve"> </w:t>
      </w:r>
      <w:r>
        <w:rPr>
          <w:rFonts w:ascii="Microsoft New Tai Lue" w:hAnsi="Microsoft New Tai Lue" w:cs="Microsoft New Tai Lue"/>
          <w:sz w:val="44"/>
          <w:szCs w:val="44"/>
        </w:rPr>
        <w:t xml:space="preserve">诺</w:t>
      </w:r>
      <w:r>
        <w:rPr>
          <w:rFonts w:ascii="Microsoft New Tai Lue" w:hAnsi="Microsoft New Tai Lue" w:cs="Microsoft New Tai Lue"/>
          <w:sz w:val="44"/>
          <w:szCs w:val="44"/>
        </w:rPr>
        <w:t xml:space="preserve"> </w:t>
      </w:r>
      <w:r>
        <w:rPr>
          <w:rFonts w:ascii="Microsoft New Tai Lue" w:hAnsi="Microsoft New Tai Lue" w:cs="Microsoft New Tai Lue"/>
          <w:sz w:val="44"/>
          <w:szCs w:val="44"/>
        </w:rPr>
        <w:t xml:space="preserve">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32"/>
        <w:ind w:left="1260"/>
      </w:pPr>
      <w:r/>
      <w:r/>
    </w:p>
    <w:p>
      <w:r/>
      <w:r/>
    </w:p>
    <w:p>
      <w:pPr>
        <w:pStyle w:val="832"/>
        <w:ind w:left="1260"/>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w:t>
      </w:r>
      <w:r>
        <w:rPr>
          <w:rFonts w:ascii="Microsoft New Tai Lue" w:hAnsi="Microsoft New Tai Lue" w:cs="Microsoft New Tai Lue"/>
          <w:bCs/>
        </w:rPr>
        <w:t xml:space="preserve">______________________</w:t>
      </w:r>
      <w:r/>
    </w:p>
    <w:p>
      <w:pPr>
        <w:spacing w:line="276" w:lineRule="auto"/>
        <w:rPr>
          <w:rFonts w:ascii="Microsoft New Tai Lue" w:hAnsi="Microsoft New Tai Lue" w:cs="Microsoft New Tai Lue"/>
          <w:bCs/>
        </w:rPr>
      </w:pPr>
      <w:r>
        <w:rPr>
          <w:rFonts w:ascii="Microsoft New Tai Lue" w:hAnsi="Microsoft New Tai Lue" w:cs="Microsoft New Tai Lue"/>
          <w:bCs/>
        </w:rPr>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56"/>
        <w:spacing w:line="240" w:lineRule="atLeast"/>
        <w:rPr>
          <w:rFonts w:ascii="Microsoft New Tai Lue" w:hAnsi="Microsoft New Tai Lue" w:eastAsia="黑体" w:cs="Microsoft New Tai Lue"/>
          <w:b w:val="0"/>
        </w:rPr>
      </w:pPr>
      <w:r/>
      <w:bookmarkStart w:id="343" w:name="_Toc103848591"/>
      <w:r/>
      <w:bookmarkStart w:id="344" w:name="_Toc102117323"/>
      <w:r>
        <w:rPr>
          <w:rFonts w:ascii="Microsoft New Tai Lue" w:hAnsi="Microsoft New Tai Lue" w:cs="Microsoft New Tai Lue"/>
          <w:bCs w:val="0"/>
          <w:sz w:val="24"/>
          <w:szCs w:val="24"/>
        </w:rPr>
        <w:br w:type="page" w:clear="all"/>
      </w:r>
      <w:bookmarkStart w:id="345" w:name="_Toc107246287"/>
      <w:r/>
      <w:bookmarkStart w:id="346" w:name="_Toc10456090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6-4</w:t>
      </w:r>
      <w:r>
        <w:rPr>
          <w:rFonts w:ascii="Microsoft New Tai Lue" w:hAnsi="Microsoft New Tai Lue" w:cs="Microsoft New Tai Lue"/>
          <w:bCs w:val="0"/>
          <w:sz w:val="24"/>
          <w:szCs w:val="24"/>
        </w:rPr>
        <w:t xml:space="preserve">）依法缴纳税收的相关材料</w:t>
      </w:r>
      <w:bookmarkEnd w:id="343"/>
      <w:r/>
      <w:bookmarkEnd w:id="344"/>
      <w:r/>
      <w:bookmarkEnd w:id="345"/>
      <w:r/>
      <w:bookmarkEnd w:id="346"/>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pStyle w:val="856"/>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47" w:name="_Toc102117324"/>
      <w:r/>
      <w:bookmarkStart w:id="348" w:name="_Toc104560907"/>
      <w:r/>
      <w:bookmarkStart w:id="349" w:name="_Toc107246288"/>
      <w:r/>
      <w:bookmarkStart w:id="350" w:name="_Toc103848592"/>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6-5</w:t>
      </w:r>
      <w:r>
        <w:rPr>
          <w:rFonts w:ascii="Microsoft New Tai Lue" w:hAnsi="Microsoft New Tai Lue" w:cs="Microsoft New Tai Lue"/>
          <w:bCs w:val="0"/>
          <w:sz w:val="24"/>
          <w:szCs w:val="24"/>
        </w:rPr>
        <w:t xml:space="preserve">）依法缴纳社会保障资金的相关材料</w:t>
      </w:r>
      <w:bookmarkEnd w:id="347"/>
      <w:r/>
      <w:bookmarkEnd w:id="348"/>
      <w:r/>
      <w:bookmarkEnd w:id="349"/>
      <w:r/>
      <w:bookmarkEnd w:id="350"/>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56"/>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51" w:name="_Toc104560909"/>
      <w:r/>
      <w:bookmarkStart w:id="352" w:name="_Toc103848594"/>
      <w:r/>
      <w:bookmarkStart w:id="353" w:name="_Toc102117325"/>
      <w:r/>
      <w:bookmarkStart w:id="354" w:name="_Toc107246289"/>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6-6</w:t>
      </w:r>
      <w:r>
        <w:rPr>
          <w:rFonts w:ascii="Microsoft New Tai Lue" w:hAnsi="Microsoft New Tai Lue" w:cs="Microsoft New Tai Lue"/>
          <w:bCs w:val="0"/>
          <w:sz w:val="24"/>
          <w:szCs w:val="24"/>
        </w:rPr>
        <w:t xml:space="preserve">）没有重大违法记录的书面声明</w:t>
      </w:r>
      <w:bookmarkEnd w:id="351"/>
      <w:r/>
      <w:bookmarkEnd w:id="352"/>
      <w:r/>
      <w:bookmarkEnd w:id="353"/>
      <w:r/>
      <w:bookmarkEnd w:id="354"/>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w:t>
      </w:r>
      <w:r>
        <w:rPr>
          <w:rFonts w:ascii="Microsoft New Tai Lue" w:hAnsi="Microsoft New Tai Lue" w:cs="Microsoft New Tai Lue"/>
          <w:b/>
          <w:bCs/>
        </w:rPr>
        <w:t xml:space="preserve">3</w:t>
      </w:r>
      <w:r>
        <w:rPr>
          <w:rFonts w:ascii="Microsoft New Tai Lue" w:hAnsi="Microsoft New Tai Lue" w:cs="Microsoft New Tai Lue"/>
          <w:b/>
          <w:bCs/>
        </w:rPr>
        <w:t xml:space="preserve">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w:t>
      </w:r>
      <w:r>
        <w:rPr>
          <w:rFonts w:ascii="Microsoft New Tai Lue" w:hAnsi="Microsoft New Tai Lue" w:cs="Microsoft New Tai Lue"/>
          <w:bCs/>
          <w:sz w:val="44"/>
          <w:szCs w:val="44"/>
        </w:rPr>
        <w:t xml:space="preserve">  </w:t>
      </w:r>
      <w:r>
        <w:rPr>
          <w:rFonts w:ascii="Microsoft New Tai Lue" w:hAnsi="Microsoft New Tai Lue" w:cs="Microsoft New Tai Lue"/>
          <w:bCs/>
          <w:sz w:val="44"/>
          <w:szCs w:val="44"/>
        </w:rPr>
        <w:t xml:space="preserve">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w:t>
      </w:r>
      <w:r>
        <w:rPr>
          <w:rFonts w:ascii="Microsoft New Tai Lue" w:hAnsi="Microsoft New Tai Lue" w:cs="Microsoft New Tai Lue"/>
          <w:bCs/>
        </w:rPr>
        <w:t xml:space="preserve"> 3 </w:t>
      </w:r>
      <w:r>
        <w:rPr>
          <w:rFonts w:ascii="Microsoft New Tai Lue" w:hAnsi="Microsoft New Tai Lue" w:cs="Microsoft New Tai Lue"/>
          <w:bCs/>
        </w:rPr>
        <w:t xml:space="preserve">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供应商名称（公章）：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r/>
      <w:bookmarkStart w:id="355" w:name="_Toc102117326"/>
      <w:r/>
      <w:bookmarkStart w:id="356" w:name="_Toc103848596"/>
      <w:r/>
      <w:r/>
    </w:p>
    <w:p>
      <w:pPr>
        <w:pStyle w:val="856"/>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57" w:name="_Toc104560911"/>
      <w:r/>
      <w:bookmarkStart w:id="358" w:name="_Toc107246291"/>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End w:id="355"/>
      <w:r>
        <w:rPr>
          <w:rFonts w:ascii="Microsoft New Tai Lue" w:hAnsi="Microsoft New Tai Lue" w:cs="Microsoft New Tai Lue"/>
          <w:bCs w:val="0"/>
          <w:sz w:val="24"/>
          <w:szCs w:val="24"/>
        </w:rPr>
        <w:t xml:space="preserve">磋商文件要求的其它实质性资格资信证明文件</w:t>
      </w:r>
      <w:bookmarkEnd w:id="357"/>
      <w:r/>
      <w:bookmarkEnd w:id="358"/>
      <w:r/>
      <w:r/>
    </w:p>
    <w:p>
      <w:pPr>
        <w:pStyle w:val="832"/>
        <w:ind w:left="0"/>
      </w:pPr>
      <w:r/>
      <w:bookmarkEnd w:id="356"/>
      <w:r/>
    </w:p>
    <w:p>
      <w:r/>
      <w:r/>
    </w:p>
    <w:p>
      <w:pPr>
        <w:pStyle w:val="856"/>
        <w:rPr>
          <w:rFonts w:ascii="Microsoft New Tai Lue" w:hAnsi="Microsoft New Tai Lue" w:cs="Microsoft New Tai Lue"/>
          <w:sz w:val="24"/>
          <w:szCs w:val="24"/>
        </w:rPr>
      </w:pPr>
      <w:r/>
      <w:bookmarkStart w:id="359" w:name="_Toc104560916"/>
      <w:r/>
      <w:bookmarkStart w:id="360" w:name="_Toc103848599"/>
      <w:r/>
      <w:bookmarkStart w:id="361" w:name="_Toc107246299"/>
      <w:r>
        <w:rPr>
          <w:rFonts w:ascii="Microsoft New Tai Lue" w:hAnsi="Microsoft New Tai Lue" w:cs="Microsoft New Tai Lue"/>
          <w:sz w:val="28"/>
          <w:szCs w:val="24"/>
        </w:rPr>
        <w:br w:type="page" w:clear="all"/>
      </w:r>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59"/>
      <w:r/>
      <w:bookmarkEnd w:id="360"/>
      <w:r/>
      <w:bookmarkEnd w:id="361"/>
      <w:r/>
      <w:r/>
    </w:p>
    <w:p>
      <w:r/>
      <w:r/>
    </w:p>
    <w:p>
      <w:pPr>
        <w:pStyle w:val="856"/>
        <w:spacing w:before="0"/>
        <w:rPr>
          <w:rFonts w:ascii="Microsoft New Tai Lue" w:hAnsi="Microsoft New Tai Lue" w:cs="Microsoft New Tai Lue"/>
          <w:bCs w:val="0"/>
          <w:sz w:val="24"/>
          <w:szCs w:val="24"/>
        </w:rPr>
      </w:pPr>
      <w:r/>
      <w:bookmarkStart w:id="362" w:name="_Toc103848600"/>
      <w:r/>
      <w:bookmarkStart w:id="363" w:name="_Toc107246300"/>
      <w:r/>
      <w:bookmarkStart w:id="364" w:name="_Toc104560917"/>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1</w:t>
      </w:r>
      <w:r>
        <w:rPr>
          <w:rFonts w:ascii="Microsoft New Tai Lue" w:hAnsi="Microsoft New Tai Lue" w:cs="Microsoft New Tai Lue"/>
          <w:bCs w:val="0"/>
          <w:sz w:val="24"/>
          <w:szCs w:val="24"/>
        </w:rPr>
        <w:t xml:space="preserve">）</w:t>
      </w:r>
      <w:bookmarkEnd w:id="362"/>
      <w:r/>
      <w:bookmarkEnd w:id="363"/>
      <w:r/>
      <w:bookmarkEnd w:id="364"/>
      <w:r>
        <w:rPr>
          <w:rFonts w:hint="eastAsia" w:ascii="Microsoft New Tai Lue" w:hAnsi="Microsoft New Tai Lue" w:cs="Microsoft New Tai Lue"/>
          <w:bCs w:val="0"/>
          <w:sz w:val="24"/>
          <w:szCs w:val="24"/>
        </w:rPr>
        <w:t xml:space="preserve">服务方案</w:t>
      </w:r>
      <w:r/>
    </w:p>
    <w:p>
      <w:pPr>
        <w:pStyle w:val="895"/>
        <w:ind w:firstLine="0"/>
        <w:rPr>
          <w:rFonts w:ascii="Microsoft New Tai Lue" w:hAnsi="Microsoft New Tai Lue" w:cs="Microsoft New Tai Lue"/>
          <w:b/>
          <w:sz w:val="21"/>
          <w:szCs w:val="21"/>
        </w:rPr>
      </w:pPr>
      <w:r>
        <w:t xml:space="preserve"> </w:t>
      </w:r>
      <w:r>
        <w:rPr>
          <w:rFonts w:ascii="Microsoft New Tai Lue" w:hAnsi="Microsoft New Tai Lue" w:cs="Microsoft New Tai Lue"/>
          <w:b/>
          <w:sz w:val="21"/>
          <w:szCs w:val="21"/>
        </w:rPr>
        <w:t xml:space="preserve">注：</w:t>
      </w:r>
      <w:r>
        <w:rPr>
          <w:rFonts w:hint="eastAsia" w:ascii="Microsoft New Tai Lue" w:hAnsi="Microsoft New Tai Lue" w:cs="Microsoft New Tai Lue"/>
          <w:b/>
          <w:sz w:val="21"/>
          <w:szCs w:val="21"/>
        </w:rPr>
        <w:t xml:space="preserve">根据评分标准，自行提供</w:t>
      </w:r>
      <w:r/>
    </w:p>
    <w:p>
      <w:r/>
      <w:r/>
    </w:p>
    <w:p>
      <w:pPr>
        <w:pStyle w:val="895"/>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56"/>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65" w:name="_Toc103848601"/>
      <w:r/>
      <w:bookmarkStart w:id="366" w:name="_Toc104560918"/>
      <w:r/>
      <w:bookmarkStart w:id="367" w:name="_Toc107246301"/>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w:t>
      </w:r>
      <w:r>
        <w:rPr>
          <w:rFonts w:ascii="Microsoft New Tai Lue" w:hAnsi="Microsoft New Tai Lue" w:cs="Microsoft New Tai Lue"/>
          <w:bCs w:val="0"/>
          <w:sz w:val="24"/>
          <w:szCs w:val="24"/>
        </w:rPr>
        <w:t xml:space="preserve">）技术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65"/>
      <w:r/>
      <w:bookmarkEnd w:id="366"/>
      <w:r/>
      <w:bookmarkEnd w:id="367"/>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1"/>
        <w:gridCol w:w="3060"/>
        <w:gridCol w:w="2135"/>
        <w:gridCol w:w="1158"/>
        <w:gridCol w:w="1158"/>
      </w:tblGrid>
      <w:tr>
        <w:trPr>
          <w:jc w:val="center"/>
        </w:trPr>
        <w:tc>
          <w:tcPr>
            <w:tcW w:w="1211"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3060"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磋商文件的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2135"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响应文件的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158" w:type="dxa"/>
            <w:textDirection w:val="lrTb"/>
            <w:noWrap w:val="false"/>
          </w:tcPr>
          <w:p>
            <w:pPr>
              <w:pStyle w:val="895"/>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158"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8"/>
        </w:trPr>
        <w:tc>
          <w:tcPr>
            <w:tcW w:w="1211"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8"/>
        </w:trPr>
        <w:tc>
          <w:tcPr>
            <w:tcW w:w="1211"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2"/>
        </w:trPr>
        <w:tc>
          <w:tcPr>
            <w:tcW w:w="1211"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60"/>
        </w:trPr>
        <w:tc>
          <w:tcPr>
            <w:tcW w:w="1211"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0"/>
        </w:trPr>
        <w:tc>
          <w:tcPr>
            <w:tcW w:w="1211"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2"/>
        </w:trPr>
        <w:tc>
          <w:tcPr>
            <w:tcW w:w="1211"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3060"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35"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58" w:type="dxa"/>
            <w:vAlign w:val="center"/>
            <w:textDirection w:val="lrTb"/>
            <w:noWrap w:val="false"/>
          </w:tcPr>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54"/>
        <w:spacing w:line="360" w:lineRule="exact"/>
        <w:rPr>
          <w:rFonts w:ascii="Times New Roman" w:hAnsi="Times New Roman"/>
          <w:b/>
          <w:bCs/>
        </w:rPr>
      </w:pPr>
      <w:r>
        <w:rPr>
          <w:rFonts w:ascii="Times New Roman" w:hAnsi="Times New Roman"/>
          <w:b/>
          <w:bCs/>
        </w:rPr>
        <w:t xml:space="preserve">注：</w:t>
      </w:r>
      <w:r/>
    </w:p>
    <w:p>
      <w:pPr>
        <w:pStyle w:val="854"/>
        <w:spacing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rPr>
        <w:t xml:space="preserve">供应商须根据第四章《采购需</w:t>
      </w:r>
      <w:r>
        <w:rPr>
          <w:rFonts w:hint="eastAsia" w:ascii="Times New Roman" w:hAnsi="Times New Roman"/>
          <w:b/>
          <w:bCs/>
        </w:rPr>
        <w:t xml:space="preserve">求</w:t>
      </w:r>
      <w:r>
        <w:rPr>
          <w:rFonts w:hint="eastAsia" w:ascii="Times New Roman" w:hAnsi="Times New Roman"/>
          <w:b/>
          <w:bCs/>
        </w:rPr>
        <w:t xml:space="preserve">》要求填写此表，作为响应文件的组成部分。</w:t>
      </w:r>
      <w:r/>
    </w:p>
    <w:p>
      <w:pPr>
        <w:pStyle w:val="854"/>
        <w:spacing w:line="360" w:lineRule="exact"/>
        <w:rPr>
          <w:rFonts w:ascii="Times New Roman" w:hAnsi="Times New Roman"/>
          <w:b/>
          <w:bCs/>
        </w:rPr>
      </w:pPr>
      <w:r>
        <w:rPr>
          <w:rFonts w:hint="eastAsia" w:ascii="Times New Roman" w:hAnsi="Times New Roman"/>
          <w:b/>
          <w:bCs/>
        </w:rPr>
        <w:t xml:space="preserve">2. </w:t>
      </w:r>
      <w:r>
        <w:rPr>
          <w:rFonts w:hint="eastAsia" w:ascii="Times New Roman" w:hAnsi="Times New Roman"/>
          <w:b/>
          <w:bCs/>
        </w:rPr>
        <w:t xml:space="preserve">“</w:t>
      </w:r>
      <w:r>
        <w:rPr>
          <w:rFonts w:hint="eastAsia"/>
          <w:sz w:val="18"/>
          <w:szCs w:val="18"/>
        </w:rPr>
        <w:t xml:space="preserve">▲</w:t>
      </w:r>
      <w:r>
        <w:rPr>
          <w:rFonts w:hint="eastAsia" w:ascii="Times New Roman" w:hAnsi="Times New Roman"/>
          <w:b/>
          <w:bCs/>
        </w:rPr>
        <w:t xml:space="preserve">”条款</w:t>
      </w:r>
      <w:r>
        <w:rPr>
          <w:rFonts w:hint="eastAsia" w:ascii="Times New Roman" w:hAnsi="Times New Roman"/>
          <w:b/>
          <w:bCs/>
        </w:rPr>
        <w:t xml:space="preserve">必须在本表中列出，未在本偏离表中列出偏离</w:t>
      </w:r>
      <w:r>
        <w:rPr>
          <w:rFonts w:hint="eastAsia" w:ascii="Times New Roman" w:hAnsi="Times New Roman"/>
          <w:b/>
          <w:bCs/>
        </w:rPr>
        <w:t xml:space="preserve">情况的</w:t>
      </w:r>
      <w:r>
        <w:rPr>
          <w:rFonts w:hint="eastAsia" w:ascii="Times New Roman" w:hAnsi="Times New Roman"/>
          <w:b/>
          <w:bCs/>
        </w:rPr>
        <w:t xml:space="preserve">，</w:t>
      </w:r>
      <w:r>
        <w:rPr>
          <w:rFonts w:hint="eastAsia" w:ascii="Times New Roman" w:hAnsi="Times New Roman"/>
          <w:b/>
          <w:bCs/>
        </w:rPr>
        <w:t xml:space="preserve">视同未响应</w:t>
      </w:r>
      <w:r>
        <w:rPr>
          <w:rFonts w:hint="eastAsia" w:ascii="Times New Roman" w:hAnsi="Times New Roman"/>
          <w:b/>
          <w:bCs/>
        </w:rPr>
        <w:t xml:space="preserve">；非“</w:t>
      </w:r>
      <w:r>
        <w:rPr>
          <w:rFonts w:hint="eastAsia"/>
          <w:sz w:val="18"/>
          <w:szCs w:val="18"/>
        </w:rPr>
        <w:t xml:space="preserve">▲</w:t>
      </w:r>
      <w:r>
        <w:rPr>
          <w:rFonts w:hint="eastAsia" w:ascii="Times New Roman" w:hAnsi="Times New Roman"/>
          <w:b/>
          <w:bCs/>
        </w:rPr>
        <w:t xml:space="preserve">”的内容，若无偏离，可统一填写“无偏离”，若有偏离，则单独列出</w:t>
      </w:r>
      <w:r>
        <w:rPr>
          <w:rFonts w:hint="eastAsia" w:ascii="Times New Roman" w:hAnsi="Times New Roman"/>
          <w:b/>
          <w:bCs/>
        </w:rPr>
        <w:t xml:space="preserve">。</w:t>
      </w:r>
      <w:r/>
    </w:p>
    <w:p>
      <w:pPr>
        <w:pStyle w:val="854"/>
        <w:spacing w:line="360" w:lineRule="exact"/>
        <w:rPr>
          <w:rFonts w:ascii="Times New Roman" w:hAnsi="Times New Roman"/>
          <w:b/>
          <w:bCs/>
        </w:rPr>
      </w:pPr>
      <w:r>
        <w:rPr>
          <w:rFonts w:hint="eastAsia" w:ascii="Times New Roman" w:hAnsi="Times New Roman"/>
          <w:b/>
          <w:bCs/>
        </w:rPr>
        <w:t xml:space="preserve">3. </w:t>
      </w:r>
      <w:r>
        <w:rPr>
          <w:rFonts w:hint="eastAsia" w:ascii="Times New Roman" w:hAnsi="Times New Roman"/>
          <w:b/>
          <w:bCs/>
        </w:rPr>
        <w:t xml:space="preserve">偏离包括正、负偏离，正</w:t>
      </w:r>
      <w:r>
        <w:rPr>
          <w:rFonts w:hint="eastAsia" w:ascii="Times New Roman" w:hAnsi="Times New Roman"/>
          <w:b/>
          <w:bCs/>
        </w:rPr>
        <w:t xml:space="preserve">偏离指</w:t>
      </w:r>
      <w:r>
        <w:rPr>
          <w:rFonts w:hint="eastAsia" w:ascii="Times New Roman" w:hAnsi="Times New Roman"/>
          <w:b/>
          <w:bCs/>
        </w:rPr>
        <w:t xml:space="preserve">供应商的响应</w:t>
      </w:r>
      <w:r>
        <w:rPr>
          <w:rFonts w:hint="eastAsia" w:ascii="Times New Roman" w:hAnsi="Times New Roman"/>
          <w:b/>
          <w:bCs/>
        </w:rPr>
        <w:t xml:space="preserve">高于磋商</w:t>
      </w:r>
      <w:r>
        <w:rPr>
          <w:rFonts w:hint="eastAsia" w:ascii="Times New Roman" w:hAnsi="Times New Roman"/>
          <w:b/>
          <w:bCs/>
        </w:rPr>
        <w:t xml:space="preserve">文件要求，负</w:t>
      </w:r>
      <w:r>
        <w:rPr>
          <w:rFonts w:hint="eastAsia" w:ascii="Times New Roman" w:hAnsi="Times New Roman"/>
          <w:b/>
          <w:bCs/>
        </w:rPr>
        <w:t xml:space="preserve">偏离指</w:t>
      </w:r>
      <w:r>
        <w:rPr>
          <w:rFonts w:hint="eastAsia" w:ascii="Times New Roman" w:hAnsi="Times New Roman"/>
          <w:b/>
          <w:bCs/>
        </w:rPr>
        <w:t xml:space="preserve">供应商的响应</w:t>
      </w:r>
      <w:r>
        <w:rPr>
          <w:rFonts w:hint="eastAsia" w:ascii="Times New Roman" w:hAnsi="Times New Roman"/>
          <w:b/>
          <w:bCs/>
        </w:rPr>
        <w:t xml:space="preserve">低于磋商</w:t>
      </w:r>
      <w:r>
        <w:rPr>
          <w:rFonts w:hint="eastAsia" w:ascii="Times New Roman" w:hAnsi="Times New Roman"/>
          <w:b/>
          <w:bCs/>
        </w:rPr>
        <w:t xml:space="preserve">文件要求。</w:t>
      </w:r>
      <w:r/>
    </w:p>
    <w:p>
      <w:pPr>
        <w:pStyle w:val="854"/>
        <w:spacing w:line="360" w:lineRule="exact"/>
        <w:rPr>
          <w:rFonts w:ascii="Times New Roman" w:hAnsi="Times New Roman"/>
          <w:b/>
          <w:bCs/>
        </w:rPr>
      </w:pPr>
      <w:r>
        <w:rPr>
          <w:rFonts w:hint="eastAsia"/>
          <w:b/>
        </w:rPr>
        <w:t xml:space="preserve">4. </w:t>
      </w:r>
      <w:r>
        <w:rPr>
          <w:rFonts w:hint="eastAsia"/>
          <w:b/>
        </w:rPr>
        <w:t xml:space="preserve">如供应商将此表空白，视为供应商</w:t>
      </w:r>
      <w:r>
        <w:rPr>
          <w:rFonts w:hint="eastAsia"/>
          <w:b/>
        </w:rPr>
        <w:t xml:space="preserve">未实质性响应，其响应文件被否认</w:t>
      </w:r>
      <w:r>
        <w:rPr>
          <w:rFonts w:hint="eastAsia"/>
          <w:b/>
        </w:rPr>
        <w:t xml:space="preserve">。</w:t>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p>
    <w:p>
      <w:pPr>
        <w:pStyle w:val="895"/>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95"/>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pStyle w:val="895"/>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年</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月</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日</w:t>
      </w:r>
      <w:r/>
    </w:p>
    <w:p>
      <w:pPr>
        <w:pStyle w:val="895"/>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95"/>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56"/>
        <w:spacing w:before="0"/>
        <w:rPr>
          <w:rFonts w:ascii="Microsoft New Tai Lue" w:hAnsi="Microsoft New Tai Lue" w:cs="Microsoft New Tai Lue"/>
          <w:bCs w:val="0"/>
          <w:sz w:val="24"/>
          <w:szCs w:val="24"/>
        </w:rPr>
      </w:pPr>
      <w:r/>
      <w:bookmarkStart w:id="368" w:name="_Toc107246303"/>
      <w:r/>
      <w:bookmarkStart w:id="369" w:name="_Toc103848603"/>
      <w:r/>
      <w:bookmarkStart w:id="370" w:name="_Toc104560920"/>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）用于本项目人员简历表</w:t>
      </w:r>
      <w:bookmarkEnd w:id="368"/>
      <w:r/>
      <w:bookmarkEnd w:id="369"/>
      <w:r/>
      <w:bookmarkEnd w:id="370"/>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姓名</w:t>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性别</w:t>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职务</w:t>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职称</w:t>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毕业学校、专业</w:t>
            </w:r>
            <w:r/>
          </w:p>
        </w:tc>
        <w:tc>
          <w:tcPr>
            <w:gridSpan w:val="3"/>
            <w:tcW w:w="5808"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身份证号</w:t>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拟在本项目任职</w:t>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w:t>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执业资格证书号</w:t>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gridSpan w:val="4"/>
            <w:tcW w:w="8304"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近</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年承担</w:t>
            </w:r>
            <w:r>
              <w:rPr>
                <w:rFonts w:ascii="Microsoft New Tai Lue" w:hAnsi="Microsoft New Tai Lue" w:cs="Microsoft New Tai Lue"/>
                <w:sz w:val="21"/>
                <w:szCs w:val="21"/>
              </w:rPr>
              <w:t xml:space="preserve">项目情况</w:t>
            </w:r>
            <w:r/>
          </w:p>
        </w:tc>
      </w:tr>
      <w:tr>
        <w:trPr>
          <w:jc w:val="center"/>
        </w:trPr>
        <w:tc>
          <w:tcPr>
            <w:tcW w:w="249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时间</w:t>
            </w:r>
            <w:r/>
          </w:p>
        </w:tc>
        <w:tc>
          <w:tcPr>
            <w:tcW w:w="165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类似项目名称</w:t>
            </w:r>
            <w:r/>
          </w:p>
        </w:tc>
        <w:tc>
          <w:tcPr>
            <w:tcW w:w="186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担任职务</w:t>
            </w:r>
            <w:r/>
          </w:p>
        </w:tc>
        <w:tc>
          <w:tcPr>
            <w:tcW w:w="2286" w:type="dxa"/>
            <w:vAlign w:val="center"/>
            <w:textDirection w:val="lrTb"/>
            <w:noWrap w:val="false"/>
          </w:tcPr>
          <w:p>
            <w:pPr>
              <w:pStyle w:val="895"/>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项目单位名称及电话</w:t>
            </w:r>
            <w:r/>
          </w:p>
        </w:tc>
      </w:tr>
      <w:tr>
        <w:trPr>
          <w:jc w:val="center"/>
        </w:trPr>
        <w:tc>
          <w:tcPr>
            <w:tcW w:w="249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895"/>
              <w:ind w:firstLine="42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95"/>
        <w:ind w:firstLine="211"/>
        <w:rPr>
          <w:rFonts w:ascii="Microsoft New Tai Lue" w:hAnsi="Microsoft New Tai Lue" w:cs="Microsoft New Tai Lue"/>
          <w:b/>
          <w:sz w:val="21"/>
          <w:szCs w:val="21"/>
        </w:rPr>
      </w:pPr>
      <w:r>
        <w:rPr>
          <w:rFonts w:ascii="Microsoft New Tai Lue" w:hAnsi="Microsoft New Tai Lue" w:cs="Microsoft New Tai Lue"/>
          <w:b/>
          <w:sz w:val="21"/>
          <w:szCs w:val="21"/>
        </w:rPr>
        <w:t xml:space="preserve">注：</w:t>
      </w:r>
      <w:r>
        <w:rPr>
          <w:rFonts w:hint="eastAsia" w:ascii="Microsoft New Tai Lue" w:hAnsi="Microsoft New Tai Lue" w:cs="Microsoft New Tai Lue"/>
          <w:b/>
          <w:sz w:val="21"/>
          <w:szCs w:val="21"/>
        </w:rPr>
        <w:t xml:space="preserve">根据评分标准，提供响应材料</w:t>
      </w:r>
      <w:r/>
    </w:p>
    <w:p>
      <w:pPr>
        <w:pStyle w:val="895"/>
        <w:ind w:firstLine="0"/>
        <w:rPr>
          <w:rFonts w:ascii="Microsoft New Tai Lue" w:hAnsi="Microsoft New Tai Lue" w:eastAsia="等线" w:cs="Microsoft New Tai Lue"/>
        </w:rPr>
      </w:pPr>
      <w:r>
        <w:rPr>
          <w:rFonts w:ascii="Microsoft New Tai Lue" w:hAnsi="Microsoft New Tai Lue" w:eastAsia="等线" w:cs="Microsoft New Tai Lue"/>
        </w:rPr>
      </w:r>
      <w:r/>
    </w:p>
    <w:p>
      <w:pPr>
        <w:pStyle w:val="895"/>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895"/>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95"/>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pStyle w:val="895"/>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年</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月</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日</w:t>
      </w:r>
      <w:r/>
    </w:p>
    <w:p>
      <w:pPr>
        <w:pStyle w:val="856"/>
        <w:spacing w:before="0"/>
        <w:rPr>
          <w:rFonts w:ascii="Microsoft New Tai Lue" w:hAnsi="Microsoft New Tai Lue" w:cs="Microsoft New Tai Lue"/>
        </w:rPr>
      </w:pPr>
      <w:r>
        <w:rPr>
          <w:rFonts w:ascii="Microsoft New Tai Lue" w:hAnsi="Microsoft New Tai Lue" w:cs="Microsoft New Tai Lue"/>
        </w:rPr>
        <w:br w:type="page" w:clear="all"/>
      </w:r>
      <w:bookmarkStart w:id="371" w:name="_Toc103848604"/>
      <w:r/>
      <w:bookmarkStart w:id="372" w:name="_Toc104560921"/>
      <w:r/>
      <w:bookmarkStart w:id="373" w:name="_Toc10724630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End w:id="371"/>
      <w:r/>
      <w:bookmarkEnd w:id="372"/>
      <w:r/>
      <w:bookmarkEnd w:id="373"/>
      <w:r>
        <w:rPr>
          <w:rFonts w:hint="eastAsia" w:ascii="Microsoft New Tai Lue" w:hAnsi="Microsoft New Tai Lue" w:cs="Microsoft New Tai Lue"/>
          <w:bCs w:val="0"/>
          <w:sz w:val="24"/>
          <w:szCs w:val="24"/>
        </w:rPr>
        <w:t xml:space="preserve">其他资料</w:t>
      </w:r>
      <w:r/>
    </w:p>
    <w:p>
      <w:pPr>
        <w:pStyle w:val="895"/>
        <w:ind w:firstLine="0"/>
        <w:rPr>
          <w:rFonts w:ascii="Microsoft New Tai Lue" w:hAnsi="Microsoft New Tai Lue" w:cs="Microsoft New Tai Lue"/>
          <w:b/>
          <w:sz w:val="21"/>
          <w:szCs w:val="21"/>
        </w:rPr>
      </w:pPr>
      <w:r>
        <w:rPr>
          <w:rFonts w:ascii="Microsoft New Tai Lue" w:hAnsi="Microsoft New Tai Lue" w:cs="Microsoft New Tai Lue"/>
          <w:b/>
          <w:sz w:val="21"/>
          <w:szCs w:val="21"/>
        </w:rPr>
        <w:t xml:space="preserve">注：</w:t>
      </w:r>
      <w:r>
        <w:rPr>
          <w:rFonts w:hint="eastAsia" w:ascii="Microsoft New Tai Lue" w:hAnsi="Microsoft New Tai Lue" w:cs="Microsoft New Tai Lue"/>
          <w:b/>
          <w:sz w:val="21"/>
          <w:szCs w:val="21"/>
        </w:rPr>
        <w:t xml:space="preserve">根据评分标准，自行提供</w:t>
      </w:r>
      <w:r/>
    </w:p>
    <w:p>
      <w:pPr>
        <w:rPr>
          <w:rFonts w:ascii="Microsoft New Tai Lue" w:hAnsi="Microsoft New Tai Lue" w:cs="Microsoft New Tai Lue"/>
          <w:b/>
        </w:rPr>
      </w:pPr>
      <w:r>
        <w:rPr>
          <w:rFonts w:ascii="Microsoft New Tai Lue" w:hAnsi="Microsoft New Tai Lue" w:cs="Microsoft New Tai Lue"/>
          <w:b/>
        </w:rPr>
      </w:r>
      <w:r/>
    </w:p>
    <w:p>
      <w:r/>
      <w:bookmarkStart w:id="374" w:name="_Toc96347904"/>
      <w:r/>
      <w:bookmarkEnd w:id="310"/>
      <w:r/>
      <w:r/>
    </w:p>
    <w:p>
      <w:pPr>
        <w:pStyle w:val="856"/>
        <w:rPr>
          <w:rFonts w:ascii="Microsoft New Tai Lue" w:hAnsi="Microsoft New Tai Lue" w:cs="Microsoft New Tai Lue"/>
        </w:rPr>
      </w:pPr>
      <w:r>
        <w:rPr>
          <w:rFonts w:ascii="Microsoft New Tai Lue" w:hAnsi="Microsoft New Tai Lue" w:cs="Microsoft New Tai Lue"/>
        </w:rPr>
        <w:br w:type="page" w:clear="all"/>
      </w:r>
      <w:bookmarkStart w:id="375" w:name="_Toc104560922"/>
      <w:r/>
      <w:bookmarkStart w:id="376" w:name="_Toc107246305"/>
      <w:r/>
      <w:bookmarkStart w:id="377" w:name="_Toc103848605"/>
      <w:r/>
      <w:bookmarkStart w:id="378" w:name="_Toc100905289"/>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75"/>
      <w:r/>
      <w:bookmarkEnd w:id="376"/>
      <w:r/>
      <w:bookmarkEnd w:id="377"/>
      <w:r/>
      <w:r/>
    </w:p>
    <w:p>
      <w:pPr>
        <w:pStyle w:val="856"/>
        <w:spacing w:before="0"/>
        <w:rPr>
          <w:rFonts w:ascii="Microsoft New Tai Lue" w:hAnsi="Microsoft New Tai Lue" w:cs="Microsoft New Tai Lue"/>
          <w:bCs w:val="0"/>
          <w:sz w:val="24"/>
          <w:szCs w:val="24"/>
        </w:rPr>
      </w:pPr>
      <w:r/>
      <w:bookmarkStart w:id="379" w:name="_Toc107246306"/>
      <w:r/>
      <w:bookmarkStart w:id="380" w:name="_Toc104560923"/>
      <w:r/>
      <w:bookmarkStart w:id="381" w:name="_Toc10384860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1</w:t>
      </w:r>
      <w:r>
        <w:rPr>
          <w:rFonts w:ascii="Microsoft New Tai Lue" w:hAnsi="Microsoft New Tai Lue" w:cs="Microsoft New Tai Lue"/>
          <w:bCs w:val="0"/>
          <w:sz w:val="24"/>
          <w:szCs w:val="24"/>
        </w:rPr>
        <w:t xml:space="preserve">）提供符合政府采购政策的证明材料</w:t>
      </w:r>
      <w:bookmarkEnd w:id="378"/>
      <w:r/>
      <w:bookmarkEnd w:id="379"/>
      <w:r/>
      <w:bookmarkEnd w:id="380"/>
      <w:r/>
      <w:bookmarkEnd w:id="381"/>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pStyle w:val="910"/>
        <w:ind w:firstLine="482"/>
        <w:jc w:val="center"/>
        <w:rPr>
          <w:rFonts w:hint="eastAsia" w:ascii="Arial" w:hAnsi="Arial" w:cs="Arial"/>
          <w:b/>
          <w:lang w:eastAsia="zh-CN"/>
        </w:rPr>
      </w:pPr>
      <w:r>
        <w:rPr>
          <w:rFonts w:ascii="Arial" w:hAnsi="Arial" w:cs="Arial"/>
          <w:b/>
          <w:lang w:eastAsia="zh-CN"/>
        </w:rPr>
        <w:t xml:space="preserve">中小企业声明函（货物）</w:t>
      </w:r>
      <w:r/>
    </w:p>
    <w:p>
      <w:pPr>
        <w:pStyle w:val="910"/>
        <w:ind w:firstLine="420"/>
        <w:rPr>
          <w:rFonts w:ascii="Arial" w:hAnsi="Arial" w:cs="Arial"/>
          <w:sz w:val="21"/>
          <w:szCs w:val="21"/>
          <w:lang w:eastAsia="zh-CN"/>
        </w:rPr>
      </w:pPr>
      <w:r>
        <w:rPr>
          <w:rFonts w:ascii="Arial" w:hAnsi="Arial" w:cs="Arial"/>
          <w:sz w:val="21"/>
          <w:szCs w:val="21"/>
          <w:lang w:eastAsia="zh-CN"/>
        </w:rPr>
        <w:t xml:space="preserve">本公司（联合体）郑重声明，根据《政府采购促进中小企业发展管理办法》（财库﹝</w:t>
      </w:r>
      <w:r>
        <w:rPr>
          <w:rFonts w:ascii="Arial" w:hAnsi="Arial" w:cs="Arial"/>
          <w:sz w:val="21"/>
          <w:szCs w:val="21"/>
          <w:lang w:eastAsia="zh-CN"/>
        </w:rPr>
        <w:t xml:space="preserve">2020</w:t>
      </w:r>
      <w:r>
        <w:rPr>
          <w:rFonts w:ascii="Arial" w:hAnsi="Arial" w:cs="Arial"/>
          <w:sz w:val="21"/>
          <w:szCs w:val="21"/>
          <w:lang w:eastAsia="zh-CN"/>
        </w:rPr>
        <w:t xml:space="preserve">﹞</w:t>
      </w:r>
      <w:r>
        <w:rPr>
          <w:rFonts w:ascii="Arial" w:hAnsi="Arial" w:cs="Arial"/>
          <w:sz w:val="21"/>
          <w:szCs w:val="21"/>
          <w:lang w:eastAsia="zh-CN"/>
        </w:rPr>
        <w:t xml:space="preserve">46 </w:t>
      </w:r>
      <w:r>
        <w:rPr>
          <w:rFonts w:ascii="Arial" w:hAnsi="Arial" w:cs="Arial"/>
          <w:sz w:val="21"/>
          <w:szCs w:val="21"/>
          <w:lang w:eastAsia="zh-CN"/>
        </w:rPr>
        <w:t xml:space="preserve">号）的规定，本公司（联合体）参加（</w:t>
      </w:r>
      <w:r>
        <w:rPr>
          <w:rFonts w:ascii="Arial" w:hAnsi="Arial" w:cs="Arial"/>
          <w:sz w:val="21"/>
          <w:szCs w:val="21"/>
          <w:u w:val="single"/>
          <w:lang w:eastAsia="zh-CN"/>
        </w:rPr>
        <w:t xml:space="preserve">单位名称）</w:t>
      </w:r>
      <w:r>
        <w:rPr>
          <w:rFonts w:ascii="Arial" w:hAnsi="Arial" w:cs="Arial"/>
          <w:sz w:val="21"/>
          <w:szCs w:val="21"/>
          <w:lang w:eastAsia="zh-CN"/>
        </w:rPr>
        <w:t xml:space="preserve">的</w:t>
      </w:r>
      <w:r>
        <w:rPr>
          <w:rFonts w:ascii="Arial" w:hAnsi="Arial" w:cs="Arial"/>
          <w:sz w:val="21"/>
          <w:szCs w:val="21"/>
          <w:u w:val="single"/>
          <w:lang w:eastAsia="zh-CN"/>
        </w:rPr>
        <w:t xml:space="preserve">（项目名称）</w:t>
      </w:r>
      <w:r>
        <w:rPr>
          <w:rFonts w:ascii="Arial" w:hAnsi="Arial" w:cs="Arial"/>
          <w:sz w:val="21"/>
          <w:szCs w:val="21"/>
          <w:lang w:eastAsia="zh-CN"/>
        </w:rPr>
        <w:t xml:space="preserve">采购活动，提供的货物全部由符合政策要求的中小企业制造。相关企业（含联合体中的中小企业、签订分包意向协议的中小企业）的具体情况如下：</w:t>
      </w:r>
      <w:r/>
    </w:p>
    <w:p>
      <w:pPr>
        <w:pStyle w:val="910"/>
        <w:ind w:firstLine="420"/>
        <w:rPr>
          <w:rFonts w:ascii="Arial" w:hAnsi="Arial" w:cs="Arial"/>
          <w:sz w:val="21"/>
          <w:szCs w:val="21"/>
          <w:lang w:eastAsia="zh-CN"/>
        </w:rPr>
      </w:pPr>
      <w:r>
        <w:rPr>
          <w:rFonts w:ascii="Arial" w:hAnsi="Arial" w:cs="Arial"/>
          <w:sz w:val="21"/>
          <w:szCs w:val="21"/>
          <w:lang w:eastAsia="zh-CN"/>
        </w:rPr>
        <w:t xml:space="preserve">1. </w:t>
      </w:r>
      <w:r>
        <w:rPr>
          <w:rFonts w:ascii="Arial" w:hAnsi="Arial" w:cs="Arial"/>
          <w:sz w:val="21"/>
          <w:szCs w:val="21"/>
          <w:u w:val="single"/>
          <w:lang w:eastAsia="zh-CN"/>
        </w:rPr>
        <w:t xml:space="preserve">（标的名称）</w:t>
      </w:r>
      <w:r>
        <w:rPr>
          <w:rFonts w:ascii="Arial" w:hAnsi="Arial" w:cs="Arial"/>
          <w:sz w:val="21"/>
          <w:szCs w:val="21"/>
          <w:lang w:eastAsia="zh-CN"/>
        </w:rPr>
        <w:t xml:space="preserve">，属于</w:t>
      </w:r>
      <w:r>
        <w:rPr>
          <w:rFonts w:ascii="Arial" w:hAnsi="Arial" w:cs="Arial"/>
          <w:sz w:val="21"/>
          <w:szCs w:val="21"/>
          <w:u w:val="single"/>
          <w:lang w:eastAsia="zh-CN"/>
        </w:rPr>
        <w:t xml:space="preserve">（采购文件中明确的所属行业）行业</w:t>
      </w:r>
      <w:r>
        <w:rPr>
          <w:rFonts w:ascii="Arial" w:hAnsi="Arial" w:cs="Arial"/>
          <w:sz w:val="21"/>
          <w:szCs w:val="21"/>
          <w:lang w:eastAsia="zh-CN"/>
        </w:rPr>
        <w:t xml:space="preserve">；制造商为</w:t>
      </w:r>
      <w:r>
        <w:rPr>
          <w:rFonts w:ascii="Arial" w:hAnsi="Arial" w:cs="Arial"/>
          <w:sz w:val="21"/>
          <w:szCs w:val="21"/>
          <w:u w:val="single"/>
          <w:lang w:eastAsia="zh-CN"/>
        </w:rPr>
        <w:t xml:space="preserve">（企业名称）</w:t>
      </w:r>
      <w:r>
        <w:rPr>
          <w:rFonts w:ascii="Arial" w:hAnsi="Arial" w:cs="Arial"/>
          <w:sz w:val="21"/>
          <w:szCs w:val="21"/>
          <w:lang w:eastAsia="zh-CN"/>
        </w:rPr>
        <w:t xml:space="preserve">，从业人员  人，营业收入为  万元，资产总额为  万元</w:t>
      </w:r>
      <w:r>
        <w:rPr>
          <w:rFonts w:ascii="Arial" w:hAnsi="Arial" w:cs="Arial"/>
          <w:sz w:val="21"/>
          <w:szCs w:val="21"/>
          <w:vertAlign w:val="superscript"/>
          <w:lang w:eastAsia="zh-CN"/>
        </w:rPr>
        <w:t xml:space="preserve">【</w:t>
      </w:r>
      <w:r>
        <w:rPr>
          <w:rFonts w:ascii="Arial" w:hAnsi="Arial" w:cs="Arial"/>
          <w:sz w:val="21"/>
          <w:szCs w:val="21"/>
          <w:vertAlign w:val="superscript"/>
          <w:lang w:eastAsia="zh-CN"/>
        </w:rPr>
        <w:t xml:space="preserve">1</w:t>
      </w:r>
      <w:r>
        <w:rPr>
          <w:rFonts w:ascii="Arial" w:hAnsi="Arial" w:cs="Arial"/>
          <w:sz w:val="21"/>
          <w:szCs w:val="21"/>
          <w:vertAlign w:val="superscript"/>
          <w:lang w:eastAsia="zh-CN"/>
        </w:rPr>
        <w:t xml:space="preserve">】</w:t>
      </w:r>
      <w:r>
        <w:rPr>
          <w:rFonts w:ascii="Arial" w:hAnsi="Arial" w:cs="Arial"/>
          <w:sz w:val="21"/>
          <w:szCs w:val="21"/>
          <w:lang w:eastAsia="zh-CN"/>
        </w:rPr>
        <w:t xml:space="preserve">，属于</w:t>
      </w:r>
      <w:r>
        <w:rPr>
          <w:rFonts w:ascii="Arial" w:hAnsi="Arial" w:cs="Arial"/>
          <w:sz w:val="21"/>
          <w:szCs w:val="21"/>
          <w:u w:val="single"/>
          <w:lang w:eastAsia="zh-CN"/>
        </w:rPr>
        <w:t xml:space="preserve">（中型企业、小型企业、微型企业）</w:t>
      </w:r>
      <w:r>
        <w:rPr>
          <w:rFonts w:ascii="Arial" w:hAnsi="Arial" w:cs="Arial"/>
          <w:sz w:val="21"/>
          <w:szCs w:val="21"/>
          <w:lang w:eastAsia="zh-CN"/>
        </w:rPr>
        <w:t xml:space="preserve">；</w:t>
      </w:r>
      <w:r/>
    </w:p>
    <w:p>
      <w:pPr>
        <w:pStyle w:val="910"/>
        <w:ind w:firstLine="420"/>
        <w:rPr>
          <w:rFonts w:ascii="Arial" w:hAnsi="Arial" w:cs="Arial"/>
          <w:sz w:val="21"/>
          <w:szCs w:val="21"/>
          <w:u w:val="single"/>
          <w:lang w:eastAsia="zh-CN"/>
        </w:rPr>
      </w:pPr>
      <w:r>
        <w:rPr>
          <w:rFonts w:ascii="Arial" w:hAnsi="Arial" w:cs="Arial"/>
          <w:sz w:val="21"/>
          <w:szCs w:val="21"/>
          <w:lang w:eastAsia="zh-CN"/>
        </w:rPr>
        <w:t xml:space="preserve">2. </w:t>
      </w:r>
      <w:r>
        <w:rPr>
          <w:rFonts w:ascii="Arial" w:hAnsi="Arial" w:cs="Arial"/>
          <w:sz w:val="21"/>
          <w:szCs w:val="21"/>
          <w:u w:val="single"/>
          <w:lang w:eastAsia="zh-CN"/>
        </w:rPr>
        <w:t xml:space="preserve">（标的名称）</w:t>
      </w:r>
      <w:r>
        <w:rPr>
          <w:rFonts w:ascii="Arial" w:hAnsi="Arial" w:cs="Arial"/>
          <w:sz w:val="21"/>
          <w:szCs w:val="21"/>
          <w:lang w:eastAsia="zh-CN"/>
        </w:rPr>
        <w:t xml:space="preserve">，属于</w:t>
      </w:r>
      <w:r>
        <w:rPr>
          <w:rFonts w:ascii="Arial" w:hAnsi="Arial" w:cs="Arial"/>
          <w:sz w:val="21"/>
          <w:szCs w:val="21"/>
          <w:u w:val="single"/>
          <w:lang w:eastAsia="zh-CN"/>
        </w:rPr>
        <w:t xml:space="preserve">（采购文件中明确的所属行业）行业</w:t>
      </w:r>
      <w:r>
        <w:rPr>
          <w:rFonts w:ascii="Arial" w:hAnsi="Arial" w:cs="Arial"/>
          <w:sz w:val="21"/>
          <w:szCs w:val="21"/>
          <w:lang w:eastAsia="zh-CN"/>
        </w:rPr>
        <w:t xml:space="preserve">；制造商为</w:t>
      </w:r>
      <w:r>
        <w:rPr>
          <w:rFonts w:ascii="Arial" w:hAnsi="Arial" w:cs="Arial"/>
          <w:sz w:val="21"/>
          <w:szCs w:val="21"/>
          <w:u w:val="single"/>
          <w:lang w:eastAsia="zh-CN"/>
        </w:rPr>
        <w:t xml:space="preserve">（企业名称）</w:t>
      </w:r>
      <w:r>
        <w:rPr>
          <w:rFonts w:ascii="Arial" w:hAnsi="Arial" w:cs="Arial"/>
          <w:sz w:val="21"/>
          <w:szCs w:val="21"/>
          <w:lang w:eastAsia="zh-CN"/>
        </w:rPr>
        <w:t xml:space="preserve">，从业人员  人，营业收入为  万元，资产总额为  万元，属于</w:t>
      </w:r>
      <w:r>
        <w:rPr>
          <w:rFonts w:ascii="Arial" w:hAnsi="Arial" w:cs="Arial"/>
          <w:sz w:val="21"/>
          <w:szCs w:val="21"/>
          <w:u w:val="single"/>
          <w:lang w:eastAsia="zh-CN"/>
        </w:rPr>
        <w:t xml:space="preserve">（中型企业、小型企业、微型企业）；</w:t>
      </w:r>
      <w:r/>
    </w:p>
    <w:p>
      <w:pPr>
        <w:pStyle w:val="910"/>
        <w:ind w:firstLine="420"/>
        <w:rPr>
          <w:rFonts w:ascii="Arial" w:hAnsi="Arial" w:cs="Arial"/>
          <w:sz w:val="21"/>
          <w:szCs w:val="21"/>
          <w:lang w:eastAsia="zh-CN"/>
        </w:rPr>
      </w:pPr>
      <w:r>
        <w:rPr>
          <w:rFonts w:ascii="Arial" w:hAnsi="Arial" w:cs="Arial"/>
          <w:sz w:val="21"/>
          <w:szCs w:val="21"/>
          <w:lang w:eastAsia="zh-CN"/>
        </w:rPr>
        <w:t xml:space="preserve">……</w:t>
      </w:r>
      <w:r/>
    </w:p>
    <w:p>
      <w:pPr>
        <w:pStyle w:val="910"/>
        <w:ind w:firstLine="420"/>
        <w:rPr>
          <w:rFonts w:ascii="Arial" w:hAnsi="Arial" w:cs="Arial"/>
          <w:sz w:val="21"/>
          <w:szCs w:val="21"/>
          <w:lang w:eastAsia="zh-CN"/>
        </w:rPr>
      </w:pPr>
      <w:r>
        <w:rPr>
          <w:rFonts w:ascii="Arial" w:hAnsi="Arial" w:cs="Arial"/>
          <w:sz w:val="21"/>
          <w:szCs w:val="21"/>
          <w:lang w:eastAsia="zh-CN"/>
        </w:rPr>
        <w:t xml:space="preserve">以上企业，不属于大企业的分支机构，不存在控股股东为大企业的情形，也不存在与大企业的负责人为同一人的情形。</w:t>
      </w:r>
      <w:r/>
    </w:p>
    <w:p>
      <w:pPr>
        <w:pStyle w:val="910"/>
        <w:ind w:firstLine="420"/>
        <w:rPr>
          <w:rFonts w:ascii="Arial" w:hAnsi="Arial" w:cs="Arial"/>
          <w:sz w:val="21"/>
          <w:szCs w:val="21"/>
          <w:lang w:eastAsia="zh-CN"/>
        </w:rPr>
      </w:pPr>
      <w:r>
        <w:rPr>
          <w:rFonts w:ascii="Arial" w:hAnsi="Arial" w:cs="Arial"/>
          <w:sz w:val="21"/>
          <w:szCs w:val="21"/>
          <w:lang w:eastAsia="zh-CN"/>
        </w:rPr>
        <w:t xml:space="preserve">本企业对上述声明内容的真实性负责。如有虚假，将依法承担相应责任。</w:t>
      </w:r>
      <w:r/>
    </w:p>
    <w:p>
      <w:pPr>
        <w:pStyle w:val="910"/>
        <w:ind w:firstLine="420"/>
        <w:rPr>
          <w:rFonts w:ascii="Arial" w:hAnsi="Arial" w:cs="Arial"/>
          <w:sz w:val="21"/>
          <w:szCs w:val="21"/>
          <w:lang w:eastAsia="zh-CN"/>
        </w:rPr>
      </w:pPr>
      <w:r>
        <w:rPr>
          <w:rFonts w:ascii="Arial" w:hAnsi="Arial" w:cs="Arial"/>
          <w:sz w:val="21"/>
          <w:szCs w:val="21"/>
          <w:lang w:eastAsia="zh-CN"/>
        </w:rPr>
        <w:t xml:space="preserve">企业名称（电子公章）：</w:t>
      </w:r>
      <w:r/>
    </w:p>
    <w:p>
      <w:pPr>
        <w:pStyle w:val="910"/>
        <w:ind w:firstLine="420"/>
        <w:rPr>
          <w:rFonts w:hint="eastAsia" w:ascii="Arial" w:hAnsi="Arial" w:cs="Arial"/>
          <w:sz w:val="21"/>
          <w:szCs w:val="21"/>
          <w:lang w:eastAsia="zh-CN"/>
        </w:rPr>
      </w:pPr>
      <w:r>
        <w:rPr>
          <w:rFonts w:ascii="Arial" w:hAnsi="Arial" w:cs="Arial"/>
          <w:sz w:val="21"/>
          <w:szCs w:val="21"/>
          <w:lang w:eastAsia="zh-CN"/>
        </w:rPr>
        <w:t xml:space="preserve">日期：</w:t>
      </w:r>
      <w:r/>
    </w:p>
    <w:p>
      <w:pPr>
        <w:pStyle w:val="910"/>
        <w:ind w:firstLine="420"/>
        <w:rPr>
          <w:rFonts w:ascii="Arial" w:hAnsi="Arial" w:cs="Arial"/>
          <w:sz w:val="21"/>
          <w:szCs w:val="21"/>
          <w:lang w:eastAsia="zh-CN"/>
        </w:rPr>
      </w:pPr>
      <w:r>
        <w:rPr>
          <w:rFonts w:ascii="Arial" w:hAnsi="Arial" w:cs="Arial"/>
          <w:sz w:val="21"/>
          <w:szCs w:val="21"/>
          <w:lang w:eastAsia="zh-CN"/>
        </w:rPr>
        <w:t xml:space="preserve">注：【</w:t>
      </w:r>
      <w:r>
        <w:rPr>
          <w:rFonts w:ascii="Arial" w:hAnsi="Arial" w:cs="Arial"/>
          <w:sz w:val="21"/>
          <w:szCs w:val="21"/>
          <w:lang w:eastAsia="zh-CN"/>
        </w:rPr>
        <w:t xml:space="preserve">1</w:t>
      </w:r>
      <w:r>
        <w:rPr>
          <w:rFonts w:ascii="Arial" w:hAnsi="Arial" w:cs="Arial"/>
          <w:sz w:val="21"/>
          <w:szCs w:val="21"/>
          <w:lang w:eastAsia="zh-CN"/>
        </w:rPr>
        <w:t xml:space="preserve">】从业人员、营业收入、资产总额填报上一年度数据，无上</w:t>
      </w:r>
      <w:r>
        <w:rPr>
          <w:rFonts w:ascii="Arial" w:hAnsi="Arial" w:cs="Arial"/>
          <w:sz w:val="21"/>
          <w:szCs w:val="21"/>
          <w:lang w:eastAsia="zh-CN"/>
        </w:rPr>
        <w:t xml:space="preserve">一</w:t>
      </w:r>
      <w:r>
        <w:rPr>
          <w:rFonts w:ascii="Arial" w:hAnsi="Arial" w:cs="Arial"/>
          <w:sz w:val="21"/>
          <w:szCs w:val="21"/>
          <w:lang w:eastAsia="zh-CN"/>
        </w:rPr>
        <w:t xml:space="preserve">年度数据的新成立企业可不填报。</w:t>
      </w:r>
      <w:r/>
    </w:p>
    <w:p>
      <w:pPr>
        <w:rPr>
          <w:rFonts w:hint="eastAsia" w:ascii="Microsoft New Tai Lue" w:hAnsi="Microsoft New Tai Lue" w:cs="Microsoft New Tai Lue"/>
          <w:b/>
          <w:szCs w:val="21"/>
        </w:rPr>
      </w:pPr>
      <w:r>
        <w:rPr>
          <w:rFonts w:hint="eastAsia" w:ascii="Microsoft New Tai Lue" w:hAnsi="Microsoft New Tai Lue" w:cs="Microsoft New Tai Lue"/>
          <w:b/>
          <w:szCs w:val="21"/>
        </w:rPr>
      </w:r>
      <w:r/>
    </w:p>
    <w:p>
      <w:pPr>
        <w:rPr>
          <w:rFonts w:ascii="Microsoft New Tai Lue" w:hAnsi="Microsoft New Tai Lue" w:cs="Microsoft New Tai Lue"/>
          <w:b/>
          <w:szCs w:val="21"/>
        </w:rPr>
      </w:pPr>
      <w:r>
        <w:rPr>
          <w:rFonts w:ascii="Microsoft New Tai Lue" w:hAnsi="Microsoft New Tai Lue" w:cs="Microsoft New Tai Lue"/>
          <w:b/>
          <w:szCs w:val="21"/>
        </w:rPr>
        <w:t xml:space="preserve">注：</w:t>
      </w:r>
      <w:r>
        <w:rPr>
          <w:rFonts w:ascii="Microsoft New Tai Lue" w:hAnsi="Microsoft New Tai Lue" w:cs="Microsoft New Tai Lue"/>
          <w:b/>
          <w:szCs w:val="21"/>
        </w:rPr>
        <w:t xml:space="preserve">1.</w:t>
      </w:r>
      <w:r>
        <w:rPr>
          <w:rFonts w:ascii="Microsoft New Tai Lue" w:hAnsi="Microsoft New Tai Lue" w:cs="Microsoft New Tai Lue"/>
          <w:b/>
          <w:szCs w:val="21"/>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工信部联企业〔</w:t>
      </w:r>
      <w:r>
        <w:rPr>
          <w:rFonts w:ascii="Microsoft New Tai Lue" w:hAnsi="Microsoft New Tai Lue" w:cs="Microsoft New Tai Lue"/>
          <w:b/>
          <w:szCs w:val="21"/>
        </w:rPr>
        <w:t xml:space="preserve">2011</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300</w:t>
      </w:r>
      <w:r>
        <w:rPr>
          <w:rFonts w:ascii="Microsoft New Tai Lue" w:hAnsi="Microsoft New Tai Lue" w:cs="Microsoft New Tai Lue"/>
          <w:b/>
          <w:szCs w:val="21"/>
        </w:rPr>
        <w:t xml:space="preserve">号</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和</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财政部、工业和信息化部关于印发</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政府采购促进中小企业发展管理办法</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的通知</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财库〔</w:t>
      </w:r>
      <w:r>
        <w:rPr>
          <w:rFonts w:ascii="Microsoft New Tai Lue" w:hAnsi="Microsoft New Tai Lue" w:cs="Microsoft New Tai Lue"/>
          <w:b/>
          <w:szCs w:val="21"/>
        </w:rPr>
        <w:t xml:space="preserve">2020</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46</w:t>
      </w:r>
      <w:r>
        <w:rPr>
          <w:rFonts w:ascii="Microsoft New Tai Lue" w:hAnsi="Microsoft New Tai Lue" w:cs="Microsoft New Tai Lue"/>
          <w:b/>
          <w:szCs w:val="21"/>
        </w:rPr>
        <w:t xml:space="preserve">号</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相关规定。</w:t>
      </w:r>
      <w:r>
        <w:rPr>
          <w:rFonts w:ascii="Microsoft New Tai Lue" w:hAnsi="Microsoft New Tai Lue" w:cs="Microsoft New Tai Lue"/>
          <w:b/>
          <w:szCs w:val="21"/>
        </w:rPr>
        <w:t xml:space="preserve">2.</w:t>
      </w:r>
      <w:r>
        <w:rPr>
          <w:rFonts w:ascii="Microsoft New Tai Lue" w:hAnsi="Microsoft New Tai Lue" w:cs="Microsoft New Tai Lue"/>
          <w:b/>
          <w:szCs w:val="21"/>
        </w:rPr>
        <w:t xml:space="preserve">授权用</w:t>
      </w:r>
      <w:r>
        <w:rPr>
          <w:rFonts w:hint="eastAsia" w:ascii="Microsoft New Tai Lue" w:hAnsi="Microsoft New Tai Lue" w:cs="Microsoft New Tai Lue"/>
          <w:b/>
          <w:szCs w:val="21"/>
        </w:rPr>
        <w:t xml:space="preserve">响应</w:t>
      </w:r>
      <w:r>
        <w:rPr>
          <w:rFonts w:ascii="Microsoft New Tai Lue" w:hAnsi="Microsoft New Tai Lue" w:cs="Microsoft New Tai Lue"/>
          <w:b/>
          <w:szCs w:val="21"/>
        </w:rPr>
        <w:t xml:space="preserve">专用章的，与公章具有相同法律效力。</w:t>
      </w:r>
      <w:r/>
    </w:p>
    <w:p>
      <w:pPr>
        <w:pStyle w:val="895"/>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895"/>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w:t>
      </w:r>
      <w:r>
        <w:rPr>
          <w:rFonts w:ascii="Microsoft New Tai Lue" w:hAnsi="Microsoft New Tai Lue" w:cs="Microsoft New Tai Lue"/>
          <w:sz w:val="21"/>
          <w:szCs w:val="21"/>
        </w:rPr>
        <w:t xml:space="preserve">[2014]68</w:t>
      </w:r>
      <w:r>
        <w:rPr>
          <w:rFonts w:ascii="Microsoft New Tai Lue" w:hAnsi="Microsoft New Tai Lue" w:cs="Microsoft New Tai Lue"/>
          <w:sz w:val="21"/>
          <w:szCs w:val="21"/>
        </w:rPr>
        <w:t xml:space="preserve">号），监狱企业视同小型、微型企业，享受以上政策。监狱企业须提供由省级以上监狱管理局、戒毒管理局</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含新疆生产建设兵团</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出具的属于监狱企业的证明文件。</w:t>
      </w:r>
      <w:r/>
    </w:p>
    <w:p>
      <w:pPr>
        <w:pStyle w:val="895"/>
        <w:ind w:firstLine="400"/>
        <w:rPr>
          <w:rFonts w:ascii="Microsoft New Tai Lue" w:hAnsi="Microsoft New Tai Lue" w:cs="Microsoft New Tai Lue"/>
        </w:rPr>
      </w:pPr>
      <w:r>
        <w:rPr>
          <w:rFonts w:ascii="Microsoft New Tai Lue" w:hAnsi="Microsoft New Tai Lue" w:cs="Microsoft New Tai Lue"/>
        </w:rPr>
      </w:r>
      <w:r/>
    </w:p>
    <w:p>
      <w:r/>
      <w:r/>
    </w:p>
    <w:p>
      <w:pPr>
        <w:pStyle w:val="895"/>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w:t>
      </w:r>
      <w:r>
        <w:rPr>
          <w:rFonts w:ascii="Microsoft New Tai Lue" w:hAnsi="Microsoft New Tai Lue" w:cs="Microsoft New Tai Lue"/>
          <w:sz w:val="21"/>
          <w:szCs w:val="21"/>
        </w:rPr>
        <w:t xml:space="preserve">2017</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 141</w:t>
      </w:r>
      <w:r>
        <w:rPr>
          <w:rFonts w:ascii="Microsoft New Tai Lue" w:hAnsi="Microsoft New Tai Lue" w:cs="Microsoft New Tai Lue"/>
          <w:sz w:val="21"/>
          <w:szCs w:val="21"/>
        </w:rPr>
        <w:t xml:space="preserve">号）的规定，本单位为符合条件的残疾人福利性单位，且本单位参加</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单位的</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项目采购活动提供本单位制造的货物（由本单位承担工程</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提供服务），或者提供其他残疾人福利性单位制造的货物（不包括使用非残疾人福利性单位注册商标的货物）。</w:t>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r/>
    </w:p>
    <w:p>
      <w:pPr>
        <w:pStyle w:val="895"/>
        <w:ind w:firstLine="198"/>
        <w:rPr>
          <w:rFonts w:ascii="Microsoft New Tai Lue" w:hAnsi="Microsoft New Tai Lue" w:cs="Microsoft New Tai Lue"/>
          <w:b/>
          <w:sz w:val="24"/>
          <w:szCs w:val="24"/>
        </w:rPr>
      </w:pPr>
      <w:r/>
      <w:bookmarkStart w:id="382" w:name="_Toc96347933"/>
      <w:r/>
      <w:bookmarkStart w:id="383" w:name="_Toc17097051"/>
      <w:r/>
      <w:bookmarkStart w:id="384" w:name="_Toc8742841"/>
      <w:r/>
      <w:bookmarkStart w:id="385" w:name="_Toc13233103"/>
      <w:r/>
      <w:bookmarkStart w:id="386" w:name="_Toc520719716"/>
      <w:r/>
      <w:bookmarkStart w:id="387" w:name="_Toc68159635"/>
      <w:r/>
      <w:bookmarkStart w:id="388" w:name="_Toc11678078"/>
      <w:r/>
      <w:bookmarkStart w:id="389" w:name="_Toc525720156"/>
      <w:r/>
      <w:bookmarkStart w:id="390" w:name="_Toc63695313"/>
      <w:r/>
      <w:bookmarkStart w:id="391" w:name="_Toc522290174"/>
      <w:r/>
      <w:bookmarkStart w:id="392" w:name="_Toc9515977"/>
      <w:r/>
      <w:bookmarkStart w:id="393" w:name="_Toc10472943"/>
      <w:r/>
      <w:bookmarkEnd w:id="374"/>
      <w:r>
        <w:rPr>
          <w:rFonts w:ascii="Microsoft New Tai Lue" w:hAnsi="Microsoft New Tai Lue" w:cs="Microsoft New Tai Lue"/>
          <w:b/>
          <w:sz w:val="24"/>
          <w:szCs w:val="24"/>
        </w:rPr>
        <w:br w:type="page" w:clear="all"/>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t xml:space="preserve">节能产品报价表</w:t>
      </w:r>
      <w:r/>
    </w:p>
    <w:p>
      <w:pPr>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供应商</w:t>
      </w: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559"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w:t>
            </w:r>
            <w:r>
              <w:rPr>
                <w:rFonts w:ascii="Microsoft New Tai Lue" w:hAnsi="Microsoft New Tai Lue" w:cs="Microsoft New Tai Lue"/>
                <w:szCs w:val="21"/>
              </w:rPr>
              <w:t xml:space="preserve">和</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节能产品认证</w:t>
            </w:r>
            <w:r>
              <w:rPr>
                <w:rFonts w:ascii="Microsoft New Tai Lue" w:hAnsi="Microsoft New Tai Lue" w:cs="Microsoft New Tai Lue"/>
                <w:szCs w:val="21"/>
              </w:rPr>
              <w:t xml:space="preserve">证书证书</w:t>
            </w:r>
            <w:r>
              <w:rPr>
                <w:rFonts w:ascii="Microsoft New Tai Lue" w:hAnsi="Microsoft New Tai Lue" w:cs="Microsoft New Tai Lue"/>
                <w:szCs w:val="21"/>
              </w:rPr>
              <w:t xml:space="preserve">编号</w:t>
            </w:r>
            <w:r/>
          </w:p>
        </w:tc>
        <w:tc>
          <w:tcPr>
            <w:tcW w:w="899"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gridSpan w:val="8"/>
            <w:tcW w:w="8432" w:type="dxa"/>
            <w:textDirection w:val="lrTb"/>
            <w:noWrap w:val="false"/>
          </w:tcPr>
          <w:p>
            <w:pPr>
              <w:ind w:right="840"/>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895"/>
        <w:ind w:right="420" w:firstLine="0"/>
        <w:jc w:val="left"/>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895"/>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95"/>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895"/>
        <w:ind w:firstLine="0"/>
        <w:rPr>
          <w:rFonts w:ascii="Microsoft New Tai Lue" w:hAnsi="Microsoft New Tai Lue" w:cs="Microsoft New Tai Lue"/>
          <w:sz w:val="21"/>
          <w:szCs w:val="21"/>
        </w:rPr>
      </w:pPr>
      <w:r>
        <w:rPr>
          <w:rFonts w:ascii="Microsoft New Tai Lue" w:hAnsi="Microsoft New Tai Lue" w:cs="Microsoft New Tai Lue"/>
          <w:b/>
          <w:sz w:val="24"/>
          <w:szCs w:val="24"/>
        </w:rPr>
        <w:br w:type="page" w:clear="all"/>
      </w:r>
      <w:r/>
    </w:p>
    <w:p>
      <w:pPr>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t xml:space="preserve">环境标志产品报价表</w:t>
      </w:r>
      <w:r/>
    </w:p>
    <w:p>
      <w:pPr>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供应商</w:t>
      </w: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w:t>
      </w: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694"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851"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430" w:type="dxa"/>
            <w:vAlign w:val="center"/>
            <w:textDirection w:val="lrTb"/>
            <w:noWrap w:val="false"/>
          </w:tcPr>
          <w:p>
            <w:pPr>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w:t>
            </w:r>
            <w:r>
              <w:rPr>
                <w:rFonts w:ascii="Microsoft New Tai Lue" w:hAnsi="Microsoft New Tai Lue" w:cs="Microsoft New Tai Lue"/>
                <w:szCs w:val="21"/>
              </w:rPr>
              <w:t xml:space="preserve">和</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环境标志产品认证</w:t>
            </w:r>
            <w:r>
              <w:rPr>
                <w:rFonts w:ascii="Microsoft New Tai Lue" w:hAnsi="Microsoft New Tai Lue" w:cs="Microsoft New Tai Lue"/>
                <w:szCs w:val="21"/>
              </w:rPr>
              <w:t xml:space="preserve">证书证书</w:t>
            </w:r>
            <w:r>
              <w:rPr>
                <w:rFonts w:ascii="Microsoft New Tai Lue" w:hAnsi="Microsoft New Tai Lue" w:cs="Microsoft New Tai Lue"/>
                <w:szCs w:val="21"/>
              </w:rPr>
              <w:t xml:space="preserve">编号</w:t>
            </w:r>
            <w:r/>
          </w:p>
        </w:tc>
        <w:tc>
          <w:tcPr>
            <w:tcW w:w="899"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tcW w:w="485"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705"/>
        </w:trPr>
        <w:tc>
          <w:tcPr>
            <w:gridSpan w:val="8"/>
            <w:tcW w:w="8432" w:type="dxa"/>
            <w:textDirection w:val="lrTb"/>
            <w:noWrap w:val="false"/>
          </w:tcPr>
          <w:p>
            <w:pPr>
              <w:jc w:val="right"/>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w:t>
            </w:r>
            <w:r>
              <w:rPr>
                <w:rFonts w:ascii="Microsoft New Tai Lue" w:hAnsi="Microsoft New Tai Lue" w:cs="Microsoft New Tai Lue"/>
                <w:bCs/>
                <w:szCs w:val="21"/>
              </w:rPr>
              <w:t xml:space="preserve">环境标志</w:t>
            </w:r>
            <w:r>
              <w:rPr>
                <w:rFonts w:ascii="Microsoft New Tai Lue" w:hAnsi="Microsoft New Tai Lue" w:cs="Microsoft New Tai Lue"/>
                <w:szCs w:val="21"/>
              </w:rPr>
              <w:t xml:space="preserve">产品总计：</w:t>
            </w:r>
            <w:r/>
          </w:p>
        </w:tc>
        <w:tc>
          <w:tcPr>
            <w:tcW w:w="970" w:type="dxa"/>
            <w:vAlign w:val="center"/>
            <w:textDirection w:val="lrTb"/>
            <w:noWrap w:val="false"/>
          </w:tcPr>
          <w:p>
            <w:pPr>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ind w:firstLine="4800"/>
        <w:spacing w:line="360" w:lineRule="auto"/>
        <w:rPr>
          <w:rFonts w:ascii="Microsoft New Tai Lue" w:hAnsi="Microsoft New Tai Lue" w:cs="Microsoft New Tai Lue"/>
          <w:sz w:val="24"/>
        </w:rPr>
      </w:pPr>
      <w:r>
        <w:rPr>
          <w:rFonts w:ascii="Microsoft New Tai Lue" w:hAnsi="Microsoft New Tai Lue" w:cs="Microsoft New Tai Lue"/>
          <w:sz w:val="24"/>
        </w:rPr>
      </w:r>
      <w:r/>
    </w:p>
    <w:p>
      <w:pPr>
        <w:pStyle w:val="895"/>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95"/>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p>
    <w:p>
      <w:pPr>
        <w:pStyle w:val="895"/>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895"/>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w:t>
      </w:r>
      <w:r>
        <w:rPr>
          <w:rFonts w:ascii="Microsoft New Tai Lue" w:hAnsi="Microsoft New Tai Lue" w:cs="Microsoft New Tai Lue"/>
          <w:sz w:val="21"/>
          <w:szCs w:val="21"/>
        </w:rPr>
        <w:t xml:space="preserve">_________________</w:t>
      </w:r>
      <w:r/>
    </w:p>
    <w:p>
      <w:pPr>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Cambria Math">
    <w:panose1 w:val="02040503050406030204"/>
  </w:font>
  <w:font w:name="Segoe UI Symbol">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华文中宋">
    <w:panose1 w:val="02010600040101010101"/>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instrText xml:space="preserve">PAGE   \* MERGEFORMAT</w:instrText>
    </w:r>
    <w:r>
      <w:fldChar w:fldCharType="separate"/>
    </w:r>
    <w:r>
      <w:rPr>
        <w:lang w:val="zh-CN"/>
      </w:rPr>
      <w:t xml:space="preserve">3</w:t>
    </w:r>
    <w:r>
      <w:fldChar w:fldCharType="end"/>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instrText xml:space="preserve">PAGE   \* MERGEFORMAT</w:instrText>
    </w:r>
    <w:r>
      <w:fldChar w:fldCharType="separate"/>
    </w:r>
    <w:r>
      <w:rPr>
        <w:lang w:val="zh-CN"/>
      </w:rP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1"/>
      </w:rPr>
      <w:framePr w:wrap="around" w:vAnchor="text" w:hAnchor="margin" w:xAlign="outside" w:y="1"/>
    </w:pPr>
    <w:r>
      <w:rPr>
        <w:rStyle w:val="861"/>
      </w:rPr>
      <w:fldChar w:fldCharType="begin"/>
    </w:r>
    <w:r>
      <w:rPr>
        <w:rStyle w:val="861"/>
      </w:rPr>
      <w:instrText xml:space="preserve">PAGE  </w:instrText>
    </w:r>
    <w:r>
      <w:rPr>
        <w:rStyle w:val="861"/>
      </w:rPr>
      <w:fldChar w:fldCharType="separate"/>
    </w:r>
    <w:r>
      <w:rPr>
        <w:rStyle w:val="861"/>
      </w:rPr>
      <w:t xml:space="preserve">31</w:t>
    </w:r>
    <w:r>
      <w:rPr>
        <w:rStyle w:val="861"/>
      </w:rPr>
      <w:fldChar w:fldCharType="end"/>
    </w:r>
    <w:r/>
  </w:p>
  <w:p>
    <w:pPr>
      <w:pStyle w:val="847"/>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instrText xml:space="preserve">PAGE   \* MERGEFORMAT</w:instrText>
    </w:r>
    <w:r>
      <w:fldChar w:fldCharType="separate"/>
    </w:r>
    <w:r>
      <w:rPr>
        <w:lang w:val="zh-CN"/>
      </w:rPr>
      <w:t xml:space="preserve">10</w:t>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1"/>
      </w:rPr>
      <w:framePr w:wrap="around" w:vAnchor="text" w:hAnchor="margin" w:xAlign="outside" w:y="1"/>
    </w:pPr>
    <w:r>
      <w:rPr>
        <w:rStyle w:val="861"/>
      </w:rPr>
      <w:fldChar w:fldCharType="begin"/>
    </w:r>
    <w:r>
      <w:rPr>
        <w:rStyle w:val="861"/>
      </w:rPr>
      <w:instrText xml:space="preserve">PAGE  </w:instrText>
    </w:r>
    <w:r>
      <w:rPr>
        <w:rStyle w:val="861"/>
      </w:rPr>
      <w:fldChar w:fldCharType="end"/>
    </w:r>
    <w:r/>
  </w:p>
  <w:p>
    <w:pPr>
      <w:pStyle w:val="847"/>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
      <w:lvlJc w:val="center"/>
      <w:pPr>
        <w:ind w:left="3346" w:firstLine="340"/>
      </w:pPr>
      <w:rPr>
        <w:rFonts w:hint="default" w:ascii="宋体" w:eastAsia="宋体"/>
        <w:b/>
        <w:i w:val="0"/>
        <w:sz w:val="32"/>
      </w:rPr>
    </w:lvl>
    <w:lvl w:ilvl="1">
      <w:start w:val="1"/>
      <w:numFmt w:val="decimal"/>
      <w:isLgl w:val="false"/>
      <w:suff w:val="tab"/>
      <w:lvlText w:val="%1.%2 "/>
      <w:lvlJc w:val="left"/>
      <w:pPr>
        <w:ind w:left="0" w:firstLine="0"/>
      </w:pPr>
      <w:rPr>
        <w:rFonts w:hint="default" w:ascii="宋体" w:hAnsi="宋体" w:eastAsia="宋体" w:cs="宋体"/>
        <w:b/>
        <w:bCs w:val="0"/>
        <w:i w:val="0"/>
        <w:iCs w:val="0"/>
        <w:caps w:val="0"/>
        <w:smallCaps w:val="0"/>
        <w:strike w:val="0"/>
        <w:vanish w:val="0"/>
        <w:color w:val="000000"/>
        <w:spacing w:val="0"/>
        <w:position w:val="0"/>
        <w:sz w:val="28"/>
        <w:u w:val="none"/>
        <w:vertAlign w:val="baseline"/>
      </w:rPr>
    </w:lvl>
    <w:lvl w:ilvl="2">
      <w:start w:val="1"/>
      <w:numFmt w:val="decimal"/>
      <w:isLgl w:val="false"/>
      <w:suff w:val="tab"/>
      <w:lvlText w:val="%1.%2.%3 "/>
      <w:lvlJc w:val="left"/>
      <w:pPr>
        <w:ind w:left="567" w:hanging="567"/>
      </w:pPr>
      <w:rPr>
        <w:rFonts w:hint="default" w:ascii="宋体" w:eastAsia="宋体"/>
        <w:b/>
        <w:bCs w:val="0"/>
        <w:i w:val="0"/>
        <w:iCs w:val="0"/>
        <w:caps w:val="0"/>
        <w:smallCaps w:val="0"/>
        <w:strike w:val="0"/>
        <w:vanish w:val="0"/>
        <w:color w:val="000000"/>
        <w:spacing w:val="0"/>
        <w:position w:val="0"/>
        <w:sz w:val="28"/>
        <w:u w:val="none"/>
        <w:vertAlign w:val="baseline"/>
      </w:rPr>
    </w:lvl>
    <w:lvl w:ilvl="3">
      <w:start w:val="1"/>
      <w:numFmt w:val="decimal"/>
      <w:isLgl w:val="false"/>
      <w:suff w:val="tab"/>
      <w:lvlText w:val="%1.%2.%3.%4 "/>
      <w:lvlJc w:val="left"/>
      <w:pPr>
        <w:ind w:left="0" w:firstLine="0"/>
      </w:pPr>
      <w:rPr>
        <w:rFonts w:hint="default" w:ascii="Times New Roman" w:hAnsi="Times New Roman" w:eastAsia="宋体" w:cs="Times New Roman"/>
        <w:b/>
        <w:i w:val="0"/>
        <w:sz w:val="24"/>
      </w:rPr>
    </w:lvl>
    <w:lvl w:ilvl="4">
      <w:start w:val="1"/>
      <w:numFmt w:val="decimal"/>
      <w:isLgl w:val="false"/>
      <w:suff w:val="tab"/>
      <w:lvlText w:val="%1.%2.%3.%4.%5 "/>
      <w:lvlJc w:val="left"/>
      <w:pPr>
        <w:ind w:left="454" w:hanging="454"/>
      </w:pPr>
      <w:rPr>
        <w:rFonts w:hint="default" w:ascii="宋体" w:eastAsia="宋体"/>
        <w:b/>
        <w:bCs w:val="0"/>
        <w:i w:val="0"/>
        <w:iCs w:val="0"/>
        <w:caps w:val="0"/>
        <w:smallCaps w:val="0"/>
        <w:strike w:val="0"/>
        <w:vanish w:val="0"/>
        <w:spacing w:val="0"/>
        <w:position w:val="0"/>
        <w:sz w:val="24"/>
        <w:u w:val="none"/>
        <w:vertAlign w:val="baseline"/>
      </w:rPr>
    </w:lvl>
    <w:lvl w:ilvl="5">
      <w:start w:val="1"/>
      <w:numFmt w:val="decimal"/>
      <w:isLgl w:val="false"/>
      <w:suff w:val="tab"/>
      <w:lvlText w:val="%1.%2.%3.%4.%5.%6 "/>
      <w:lvlJc w:val="left"/>
      <w:pPr>
        <w:ind w:left="874" w:firstLine="0"/>
      </w:pPr>
      <w:rPr>
        <w:rFonts w:hint="default" w:ascii="宋体" w:eastAsia="宋体"/>
        <w:b/>
        <w:i w:val="0"/>
        <w:sz w:val="24"/>
      </w:rPr>
    </w:lvl>
    <w:lvl w:ilvl="6">
      <w:start w:val="1"/>
      <w:numFmt w:val="decimal"/>
      <w:isLgl w:val="false"/>
      <w:suff w:val="tab"/>
      <w:lvlText w:val="%1.%2.%3.%4.%5.%6.%7"/>
      <w:lvlJc w:val="left"/>
      <w:pPr>
        <w:ind w:left="1702" w:firstLine="0"/>
      </w:pPr>
      <w:rPr>
        <w:rFonts w:hint="default" w:ascii="宋体" w:eastAsia="宋体"/>
        <w:b/>
        <w:i w:val="0"/>
        <w:sz w:val="24"/>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4"/>
      <w:numFmt w:val="decimal"/>
      <w:pStyle w:val="10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84" w:hanging="284"/>
        <w:tabs>
          <w:tab w:val="num"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num"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num"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num"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num" w:pos="3141" w:leader="none"/>
        </w:tabs>
      </w:pPr>
      <w:rPr>
        <w:rFonts w:hint="eastAsia"/>
      </w:rPr>
    </w:lvl>
    <w:lvl w:ilvl="5">
      <w:start w:val="1"/>
      <w:numFmt w:val="decimal"/>
      <w:isLgl w:val="false"/>
      <w:suff w:val="tab"/>
      <w:lvlText w:val="%1.%2.%3.%4.%5.%6"/>
      <w:lvlJc w:val="left"/>
      <w:pPr>
        <w:ind w:left="3260" w:hanging="1134"/>
        <w:tabs>
          <w:tab w:val="num" w:pos="3566" w:leader="none"/>
        </w:tabs>
      </w:pPr>
      <w:rPr>
        <w:rFonts w:hint="eastAsia"/>
      </w:rPr>
    </w:lvl>
    <w:lvl w:ilvl="6">
      <w:start w:val="1"/>
      <w:numFmt w:val="decimal"/>
      <w:isLgl w:val="false"/>
      <w:suff w:val="tab"/>
      <w:lvlText w:val="%1.%2.%3.%4.%5.%6.%7"/>
      <w:lvlJc w:val="left"/>
      <w:pPr>
        <w:ind w:left="3827" w:hanging="1276"/>
        <w:tabs>
          <w:tab w:val="num" w:pos="4351" w:leader="none"/>
        </w:tabs>
      </w:pPr>
      <w:rPr>
        <w:rFonts w:hint="eastAsia"/>
      </w:rPr>
    </w:lvl>
    <w:lvl w:ilvl="7">
      <w:start w:val="1"/>
      <w:numFmt w:val="decimal"/>
      <w:isLgl w:val="false"/>
      <w:suff w:val="tab"/>
      <w:lvlText w:val="%1.%2.%3.%4.%5.%6.%7.%8"/>
      <w:lvlJc w:val="left"/>
      <w:pPr>
        <w:ind w:left="4394" w:hanging="1418"/>
        <w:tabs>
          <w:tab w:val="num" w:pos="5136" w:leader="none"/>
        </w:tabs>
      </w:pPr>
      <w:rPr>
        <w:rFonts w:hint="eastAsia"/>
      </w:rPr>
    </w:lvl>
    <w:lvl w:ilvl="8">
      <w:start w:val="1"/>
      <w:numFmt w:val="decimal"/>
      <w:isLgl w:val="false"/>
      <w:suff w:val="tab"/>
      <w:lvlText w:val="%1.%2.%3.%4.%5.%6.%7.%8.%9"/>
      <w:lvlJc w:val="left"/>
      <w:pPr>
        <w:ind w:left="5102" w:hanging="1700"/>
        <w:tabs>
          <w:tab w:val="num" w:pos="5562" w:leader="none"/>
        </w:tabs>
      </w:pPr>
      <w:rPr>
        <w:rFonts w:hint="eastAsia"/>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EnclosedCircle"/>
      <w:isLgl w:val="false"/>
      <w:suff w:val="tab"/>
      <w:lvlText w:val="%1"/>
      <w:lvlJc w:val="left"/>
      <w:pPr>
        <w:ind w:left="927" w:hanging="360"/>
      </w:pPr>
      <w:rPr>
        <w:rFonts w:hint="default"/>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3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3">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5">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7">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9"/>
  </w:num>
  <w:num w:numId="2">
    <w:abstractNumId w:val="40"/>
  </w:num>
  <w:num w:numId="3">
    <w:abstractNumId w:val="11"/>
  </w:num>
  <w:num w:numId="4">
    <w:abstractNumId w:val="25"/>
  </w:num>
  <w:num w:numId="5">
    <w:abstractNumId w:val="27"/>
  </w:num>
  <w:num w:numId="6">
    <w:abstractNumId w:val="41"/>
  </w:num>
  <w:num w:numId="7">
    <w:abstractNumId w:val="32"/>
  </w:num>
  <w:num w:numId="8">
    <w:abstractNumId w:val="34"/>
  </w:num>
  <w:num w:numId="9">
    <w:abstractNumId w:val="18"/>
  </w:num>
  <w:num w:numId="10">
    <w:abstractNumId w:val="17"/>
  </w:num>
  <w:num w:numId="11">
    <w:abstractNumId w:val="37"/>
  </w:num>
  <w:num w:numId="12">
    <w:abstractNumId w:val="39"/>
  </w:num>
  <w:num w:numId="13">
    <w:abstractNumId w:val="33"/>
  </w:num>
  <w:num w:numId="14">
    <w:abstractNumId w:val="7"/>
  </w:num>
  <w:num w:numId="15">
    <w:abstractNumId w:val="38"/>
  </w:num>
  <w:num w:numId="16">
    <w:abstractNumId w:val="31"/>
  </w:num>
  <w:num w:numId="17">
    <w:abstractNumId w:val="12"/>
  </w:num>
  <w:num w:numId="18">
    <w:abstractNumId w:val="8"/>
  </w:num>
  <w:num w:numId="19">
    <w:abstractNumId w:val="20"/>
  </w:num>
  <w:num w:numId="20">
    <w:abstractNumId w:val="1"/>
  </w:num>
  <w:num w:numId="21">
    <w:abstractNumId w:val="9"/>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
  </w:num>
  <w:num w:numId="26">
    <w:abstractNumId w:val="23"/>
  </w:num>
  <w:num w:numId="27">
    <w:abstractNumId w:val="5"/>
  </w:num>
  <w:num w:numId="28">
    <w:abstractNumId w:val="6"/>
  </w:num>
  <w:num w:numId="29">
    <w:abstractNumId w:val="3"/>
  </w:num>
  <w:num w:numId="30">
    <w:abstractNumId w:val="0"/>
  </w:num>
  <w:num w:numId="31">
    <w:abstractNumId w:val="4"/>
  </w:num>
  <w:num w:numId="32">
    <w:abstractNumId w:val="26"/>
  </w:num>
  <w:num w:numId="33">
    <w:abstractNumId w:val="36"/>
  </w:num>
  <w:num w:numId="34">
    <w:abstractNumId w:val="30"/>
  </w:num>
  <w:num w:numId="35">
    <w:abstractNumId w:val="10"/>
  </w:num>
  <w:num w:numId="36">
    <w:abstractNumId w:val="35"/>
  </w:num>
  <w:num w:numId="37">
    <w:abstractNumId w:val="16"/>
  </w:num>
  <w:num w:numId="38">
    <w:abstractNumId w:val="24"/>
  </w:num>
  <w:num w:numId="39">
    <w:abstractNumId w:val="15"/>
  </w:num>
  <w:num w:numId="40">
    <w:abstractNumId w:val="28"/>
  </w:num>
  <w:num w:numId="41">
    <w:abstractNumId w:val="21"/>
  </w:num>
  <w:num w:numId="42">
    <w:abstractNumId w:val="22"/>
  </w:num>
  <w:num w:numId="43">
    <w:abstractNumId w:val="13"/>
  </w:num>
  <w:num w:numId="44">
    <w:abstractNumId w:val="14"/>
  </w:num>
  <w:num w:numId="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9"/>
    <w:link w:val="823"/>
    <w:uiPriority w:val="9"/>
    <w:rPr>
      <w:rFonts w:ascii="Arial" w:hAnsi="Arial" w:eastAsia="Arial" w:cs="Arial"/>
      <w:sz w:val="40"/>
      <w:szCs w:val="40"/>
    </w:rPr>
  </w:style>
  <w:style w:type="character" w:styleId="15">
    <w:name w:val="Heading 2 Char"/>
    <w:basedOn w:val="829"/>
    <w:link w:val="903"/>
    <w:uiPriority w:val="9"/>
    <w:rPr>
      <w:rFonts w:ascii="Arial" w:hAnsi="Arial" w:eastAsia="Arial" w:cs="Arial"/>
      <w:sz w:val="34"/>
    </w:rPr>
  </w:style>
  <w:style w:type="character" w:styleId="17">
    <w:name w:val="Heading 3 Char"/>
    <w:basedOn w:val="829"/>
    <w:link w:val="825"/>
    <w:uiPriority w:val="9"/>
    <w:rPr>
      <w:rFonts w:ascii="Arial" w:hAnsi="Arial" w:eastAsia="Arial" w:cs="Arial"/>
      <w:sz w:val="30"/>
      <w:szCs w:val="30"/>
    </w:rPr>
  </w:style>
  <w:style w:type="character" w:styleId="19">
    <w:name w:val="Heading 4 Char"/>
    <w:basedOn w:val="829"/>
    <w:link w:val="826"/>
    <w:uiPriority w:val="9"/>
    <w:rPr>
      <w:rFonts w:ascii="Arial" w:hAnsi="Arial" w:eastAsia="Arial" w:cs="Arial"/>
      <w:b/>
      <w:bCs/>
      <w:sz w:val="26"/>
      <w:szCs w:val="26"/>
    </w:rPr>
  </w:style>
  <w:style w:type="paragraph" w:styleId="20">
    <w:name w:val="Heading 5"/>
    <w:basedOn w:val="822"/>
    <w:next w:val="8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9"/>
    <w:link w:val="20"/>
    <w:uiPriority w:val="9"/>
    <w:rPr>
      <w:rFonts w:ascii="Arial" w:hAnsi="Arial" w:eastAsia="Arial" w:cs="Arial"/>
      <w:b/>
      <w:bCs/>
      <w:sz w:val="24"/>
      <w:szCs w:val="24"/>
    </w:rPr>
  </w:style>
  <w:style w:type="character" w:styleId="23">
    <w:name w:val="Heading 6 Char"/>
    <w:basedOn w:val="829"/>
    <w:link w:val="827"/>
    <w:uiPriority w:val="9"/>
    <w:rPr>
      <w:rFonts w:ascii="Arial" w:hAnsi="Arial" w:eastAsia="Arial" w:cs="Arial"/>
      <w:b/>
      <w:bCs/>
      <w:sz w:val="22"/>
      <w:szCs w:val="22"/>
    </w:rPr>
  </w:style>
  <w:style w:type="paragraph" w:styleId="24">
    <w:name w:val="Heading 7"/>
    <w:basedOn w:val="822"/>
    <w:next w:val="8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9"/>
    <w:link w:val="24"/>
    <w:uiPriority w:val="9"/>
    <w:rPr>
      <w:rFonts w:ascii="Arial" w:hAnsi="Arial" w:eastAsia="Arial" w:cs="Arial"/>
      <w:b/>
      <w:bCs/>
      <w:i/>
      <w:iCs/>
      <w:sz w:val="22"/>
      <w:szCs w:val="22"/>
    </w:rPr>
  </w:style>
  <w:style w:type="character" w:styleId="27">
    <w:name w:val="Heading 8 Char"/>
    <w:basedOn w:val="829"/>
    <w:link w:val="828"/>
    <w:uiPriority w:val="9"/>
    <w:rPr>
      <w:rFonts w:ascii="Arial" w:hAnsi="Arial" w:eastAsia="Arial" w:cs="Arial"/>
      <w:i/>
      <w:iCs/>
      <w:sz w:val="22"/>
      <w:szCs w:val="22"/>
    </w:rPr>
  </w:style>
  <w:style w:type="paragraph" w:styleId="28">
    <w:name w:val="Heading 9"/>
    <w:basedOn w:val="822"/>
    <w:next w:val="8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9"/>
    <w:link w:val="28"/>
    <w:uiPriority w:val="9"/>
    <w:rPr>
      <w:rFonts w:ascii="Arial" w:hAnsi="Arial" w:eastAsia="Arial" w:cs="Arial"/>
      <w:i/>
      <w:iCs/>
      <w:sz w:val="21"/>
      <w:szCs w:val="21"/>
    </w:rPr>
  </w:style>
  <w:style w:type="character" w:styleId="34">
    <w:name w:val="Title Char"/>
    <w:basedOn w:val="829"/>
    <w:link w:val="856"/>
    <w:uiPriority w:val="10"/>
    <w:rPr>
      <w:sz w:val="48"/>
      <w:szCs w:val="48"/>
    </w:rPr>
  </w:style>
  <w:style w:type="paragraph" w:styleId="35">
    <w:name w:val="Subtitle"/>
    <w:basedOn w:val="822"/>
    <w:next w:val="822"/>
    <w:link w:val="36"/>
    <w:uiPriority w:val="11"/>
    <w:qFormat/>
    <w:pPr>
      <w:spacing w:before="200" w:after="200"/>
    </w:pPr>
    <w:rPr>
      <w:sz w:val="24"/>
      <w:szCs w:val="24"/>
    </w:rPr>
  </w:style>
  <w:style w:type="character" w:styleId="36">
    <w:name w:val="Subtitle Char"/>
    <w:basedOn w:val="829"/>
    <w:link w:val="35"/>
    <w:uiPriority w:val="11"/>
    <w:rPr>
      <w:sz w:val="24"/>
      <w:szCs w:val="24"/>
    </w:rPr>
  </w:style>
  <w:style w:type="paragraph" w:styleId="37">
    <w:name w:val="Quote"/>
    <w:basedOn w:val="822"/>
    <w:next w:val="822"/>
    <w:link w:val="38"/>
    <w:uiPriority w:val="29"/>
    <w:qFormat/>
    <w:pPr>
      <w:ind w:left="720" w:right="720"/>
    </w:pPr>
    <w:rPr>
      <w:i/>
    </w:rPr>
  </w:style>
  <w:style w:type="character" w:styleId="38">
    <w:name w:val="Quote Char"/>
    <w:link w:val="37"/>
    <w:uiPriority w:val="29"/>
    <w:rPr>
      <w:i/>
    </w:rPr>
  </w:style>
  <w:style w:type="paragraph" w:styleId="39">
    <w:name w:val="Intense Quote"/>
    <w:basedOn w:val="822"/>
    <w:next w:val="8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9"/>
    <w:link w:val="848"/>
    <w:uiPriority w:val="99"/>
  </w:style>
  <w:style w:type="character" w:styleId="44">
    <w:name w:val="Footer Char"/>
    <w:basedOn w:val="829"/>
    <w:link w:val="847"/>
    <w:uiPriority w:val="99"/>
  </w:style>
  <w:style w:type="paragraph" w:styleId="45">
    <w:name w:val="Caption"/>
    <w:basedOn w:val="822"/>
    <w:next w:val="822"/>
    <w:uiPriority w:val="35"/>
    <w:semiHidden/>
    <w:unhideWhenUsed/>
    <w:qFormat/>
    <w:pPr>
      <w:spacing w:line="276" w:lineRule="auto"/>
    </w:pPr>
    <w:rPr>
      <w:b/>
      <w:bCs/>
      <w:color w:val="4f81bd" w:themeColor="accent1"/>
      <w:sz w:val="18"/>
      <w:szCs w:val="18"/>
    </w:rPr>
  </w:style>
  <w:style w:type="character" w:styleId="46">
    <w:name w:val="Caption Char"/>
    <w:basedOn w:val="45"/>
    <w:link w:val="847"/>
    <w:uiPriority w:val="99"/>
  </w:style>
  <w:style w:type="table" w:styleId="48">
    <w:name w:val="Table Grid Light"/>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9"/>
    <w:uiPriority w:val="99"/>
    <w:unhideWhenUsed/>
    <w:rPr>
      <w:vertAlign w:val="superscript"/>
    </w:rPr>
  </w:style>
  <w:style w:type="paragraph" w:styleId="177">
    <w:name w:val="endnote text"/>
    <w:basedOn w:val="8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9"/>
    <w:uiPriority w:val="99"/>
    <w:semiHidden/>
    <w:unhideWhenUsed/>
    <w:rPr>
      <w:vertAlign w:val="superscript"/>
    </w:rPr>
  </w:style>
  <w:style w:type="paragraph" w:styleId="190">
    <w:name w:val="table of figures"/>
    <w:basedOn w:val="822"/>
    <w:next w:val="822"/>
    <w:uiPriority w:val="99"/>
    <w:unhideWhenUsed/>
    <w:pPr>
      <w:spacing w:after="0" w:afterAutospacing="0"/>
    </w:pPr>
  </w:style>
  <w:style w:type="paragraph" w:styleId="822" w:default="1">
    <w:name w:val="Normal"/>
    <w:next w:val="832"/>
    <w:qFormat/>
    <w:pPr>
      <w:jc w:val="both"/>
      <w:spacing w:after="160" w:line="278" w:lineRule="auto"/>
      <w:widowControl w:val="off"/>
    </w:pPr>
    <w:rPr>
      <w:sz w:val="21"/>
      <w:szCs w:val="24"/>
    </w:rPr>
  </w:style>
  <w:style w:type="paragraph" w:styleId="823">
    <w:name w:val="Heading 1"/>
    <w:basedOn w:val="822"/>
    <w:next w:val="822"/>
    <w:link w:val="867"/>
    <w:uiPriority w:val="9"/>
    <w:qFormat/>
    <w:pPr>
      <w:ind w:left="100" w:right="100"/>
      <w:keepLines/>
      <w:keepNext/>
      <w:spacing w:before="120" w:after="120"/>
      <w:outlineLvl w:val="0"/>
    </w:pPr>
    <w:rPr>
      <w:b/>
      <w:bCs/>
      <w:szCs w:val="44"/>
    </w:rPr>
  </w:style>
  <w:style w:type="paragraph" w:styleId="824">
    <w:name w:val="Heading 2"/>
    <w:basedOn w:val="822"/>
    <w:next w:val="822"/>
    <w:link w:val="868"/>
    <w:qFormat/>
    <w:pPr>
      <w:keepLines/>
      <w:keepNext/>
      <w:spacing w:before="260" w:after="260" w:line="416" w:lineRule="auto"/>
      <w:outlineLvl w:val="1"/>
    </w:pPr>
    <w:rPr>
      <w:rFonts w:ascii="等线 Light" w:hAnsi="等线 Light" w:eastAsia="等线 Light"/>
      <w:b/>
      <w:bCs/>
      <w:sz w:val="32"/>
      <w:szCs w:val="32"/>
    </w:rPr>
  </w:style>
  <w:style w:type="paragraph" w:styleId="825">
    <w:name w:val="Heading 3"/>
    <w:basedOn w:val="822"/>
    <w:next w:val="822"/>
    <w:link w:val="869"/>
    <w:qFormat/>
    <w:pPr>
      <w:keepLines/>
      <w:keepNext/>
      <w:spacing w:before="260" w:after="260" w:line="416" w:lineRule="auto"/>
      <w:outlineLvl w:val="2"/>
    </w:pPr>
    <w:rPr>
      <w:b/>
      <w:bCs/>
      <w:sz w:val="32"/>
      <w:szCs w:val="32"/>
    </w:rPr>
  </w:style>
  <w:style w:type="paragraph" w:styleId="826">
    <w:name w:val="Heading 4"/>
    <w:basedOn w:val="822"/>
    <w:next w:val="822"/>
    <w:link w:val="870"/>
    <w:qFormat/>
    <w:pPr>
      <w:keepLines/>
      <w:keepNext/>
      <w:spacing w:before="280" w:after="290" w:line="376" w:lineRule="auto"/>
      <w:outlineLvl w:val="3"/>
    </w:pPr>
    <w:rPr>
      <w:rFonts w:ascii="等线 Light" w:hAnsi="等线 Light" w:eastAsia="等线 Light"/>
      <w:b/>
      <w:bCs/>
      <w:sz w:val="28"/>
      <w:szCs w:val="28"/>
    </w:rPr>
  </w:style>
  <w:style w:type="paragraph" w:styleId="827">
    <w:name w:val="Heading 6"/>
    <w:basedOn w:val="822"/>
    <w:next w:val="822"/>
    <w:link w:val="871"/>
    <w:qFormat/>
    <w:pPr>
      <w:keepLines/>
      <w:keepNext/>
      <w:spacing w:before="240" w:after="64" w:line="320" w:lineRule="auto"/>
      <w:outlineLvl w:val="5"/>
    </w:pPr>
    <w:rPr>
      <w:rFonts w:ascii="等线 Light" w:hAnsi="等线 Light" w:eastAsia="等线 Light"/>
      <w:b/>
      <w:bCs/>
      <w:sz w:val="24"/>
    </w:rPr>
  </w:style>
  <w:style w:type="paragraph" w:styleId="828">
    <w:name w:val="Heading 8"/>
    <w:basedOn w:val="822"/>
    <w:next w:val="822"/>
    <w:link w:val="872"/>
    <w:qFormat/>
    <w:pPr>
      <w:keepLines/>
      <w:keepNext/>
      <w:spacing w:before="240" w:after="64" w:line="320" w:lineRule="auto"/>
      <w:outlineLvl w:val="7"/>
    </w:pPr>
    <w:rPr>
      <w:rFonts w:ascii="等线 Light" w:hAnsi="等线 Light" w:eastAsia="等线 Light"/>
      <w:sz w:val="24"/>
    </w:rPr>
  </w:style>
  <w:style w:type="character" w:styleId="829" w:default="1">
    <w:name w:val="Default Paragraph Font"/>
    <w:uiPriority w:val="1"/>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index 4"/>
    <w:basedOn w:val="822"/>
    <w:next w:val="822"/>
    <w:uiPriority w:val="99"/>
    <w:unhideWhenUsed/>
    <w:qFormat/>
    <w:pPr>
      <w:ind w:left="600"/>
    </w:pPr>
    <w:rPr>
      <w:rFonts w:ascii="宋体"/>
      <w:b/>
      <w:position w:val="-10"/>
      <w:sz w:val="24"/>
      <w:szCs w:val="20"/>
    </w:rPr>
  </w:style>
  <w:style w:type="paragraph" w:styleId="833">
    <w:name w:val="List 3"/>
    <w:basedOn w:val="822"/>
    <w:qFormat/>
    <w:pPr>
      <w:contextualSpacing/>
      <w:ind w:left="100" w:hanging="200"/>
      <w:jc w:val="left"/>
      <w:widowControl/>
    </w:pPr>
    <w:rPr>
      <w:sz w:val="20"/>
      <w:szCs w:val="20"/>
    </w:rPr>
  </w:style>
  <w:style w:type="paragraph" w:styleId="834">
    <w:name w:val="toc 7"/>
    <w:basedOn w:val="822"/>
    <w:next w:val="822"/>
    <w:uiPriority w:val="39"/>
    <w:unhideWhenUsed/>
    <w:qFormat/>
    <w:pPr>
      <w:ind w:left="2520"/>
    </w:pPr>
    <w:rPr>
      <w:rFonts w:ascii="等线" w:hAnsi="等线" w:eastAsia="等线"/>
      <w:szCs w:val="22"/>
    </w:rPr>
  </w:style>
  <w:style w:type="paragraph" w:styleId="835">
    <w:name w:val="Normal Indent"/>
    <w:basedOn w:val="822"/>
    <w:link w:val="873"/>
    <w:uiPriority w:val="99"/>
    <w:qFormat/>
    <w:pPr>
      <w:ind w:firstLine="420"/>
    </w:pPr>
    <w:rPr>
      <w:szCs w:val="20"/>
    </w:rPr>
  </w:style>
  <w:style w:type="paragraph" w:styleId="836">
    <w:name w:val="Document Map"/>
    <w:basedOn w:val="822"/>
    <w:link w:val="874"/>
    <w:qFormat/>
    <w:pPr>
      <w:shd w:val="clear" w:color="auto" w:fill="000080"/>
    </w:pPr>
  </w:style>
  <w:style w:type="paragraph" w:styleId="837">
    <w:name w:val="annotation text"/>
    <w:basedOn w:val="822"/>
    <w:link w:val="875"/>
    <w:uiPriority w:val="99"/>
    <w:qFormat/>
    <w:pPr>
      <w:jc w:val="left"/>
    </w:pPr>
  </w:style>
  <w:style w:type="paragraph" w:styleId="838">
    <w:name w:val="Body Text"/>
    <w:basedOn w:val="822"/>
    <w:link w:val="876"/>
    <w:qFormat/>
    <w:pPr>
      <w:spacing w:after="120"/>
    </w:pPr>
  </w:style>
  <w:style w:type="paragraph" w:styleId="839">
    <w:name w:val="Body Text Indent"/>
    <w:basedOn w:val="822"/>
    <w:link w:val="877"/>
    <w:qFormat/>
    <w:pPr>
      <w:ind w:left="420"/>
      <w:spacing w:after="120"/>
    </w:pPr>
  </w:style>
  <w:style w:type="paragraph" w:styleId="840">
    <w:name w:val="Block Text"/>
    <w:basedOn w:val="822"/>
    <w:uiPriority w:val="99"/>
    <w:unhideWhenUsed/>
    <w:qFormat/>
    <w:pPr>
      <w:ind w:left="1440" w:right="1440"/>
      <w:spacing w:after="120"/>
    </w:pPr>
  </w:style>
  <w:style w:type="paragraph" w:styleId="841">
    <w:name w:val="toc 5"/>
    <w:basedOn w:val="822"/>
    <w:next w:val="822"/>
    <w:uiPriority w:val="39"/>
    <w:unhideWhenUsed/>
    <w:qFormat/>
    <w:pPr>
      <w:ind w:left="1680"/>
    </w:pPr>
    <w:rPr>
      <w:rFonts w:ascii="等线" w:hAnsi="等线" w:eastAsia="等线"/>
      <w:szCs w:val="22"/>
    </w:rPr>
  </w:style>
  <w:style w:type="paragraph" w:styleId="842">
    <w:name w:val="toc 3"/>
    <w:basedOn w:val="822"/>
    <w:next w:val="822"/>
    <w:uiPriority w:val="39"/>
    <w:unhideWhenUsed/>
    <w:qFormat/>
    <w:pPr>
      <w:ind w:left="440"/>
      <w:jc w:val="left"/>
      <w:spacing w:after="100" w:line="259" w:lineRule="auto"/>
      <w:widowControl/>
    </w:pPr>
    <w:rPr>
      <w:rFonts w:ascii="等线" w:hAnsi="等线" w:eastAsia="等线"/>
      <w:sz w:val="22"/>
      <w:szCs w:val="22"/>
    </w:rPr>
  </w:style>
  <w:style w:type="paragraph" w:styleId="843">
    <w:name w:val="Plain Text"/>
    <w:basedOn w:val="822"/>
    <w:link w:val="878"/>
    <w:uiPriority w:val="99"/>
    <w:qFormat/>
    <w:rPr>
      <w:rFonts w:ascii="宋体" w:hAnsi="Courier New" w:cs="Courier New"/>
      <w:szCs w:val="21"/>
    </w:rPr>
  </w:style>
  <w:style w:type="paragraph" w:styleId="844">
    <w:name w:val="toc 8"/>
    <w:basedOn w:val="822"/>
    <w:next w:val="822"/>
    <w:uiPriority w:val="39"/>
    <w:unhideWhenUsed/>
    <w:qFormat/>
    <w:pPr>
      <w:ind w:left="2940"/>
    </w:pPr>
    <w:rPr>
      <w:rFonts w:ascii="等线" w:hAnsi="等线" w:eastAsia="等线"/>
      <w:szCs w:val="22"/>
    </w:rPr>
  </w:style>
  <w:style w:type="paragraph" w:styleId="845">
    <w:name w:val="Date"/>
    <w:basedOn w:val="822"/>
    <w:next w:val="822"/>
    <w:link w:val="879"/>
    <w:qFormat/>
    <w:rPr>
      <w:sz w:val="24"/>
      <w:szCs w:val="20"/>
    </w:rPr>
  </w:style>
  <w:style w:type="paragraph" w:styleId="846">
    <w:name w:val="Balloon Text"/>
    <w:basedOn w:val="822"/>
    <w:link w:val="880"/>
    <w:qFormat/>
    <w:rPr>
      <w:sz w:val="18"/>
      <w:szCs w:val="18"/>
    </w:rPr>
  </w:style>
  <w:style w:type="paragraph" w:styleId="847">
    <w:name w:val="Footer"/>
    <w:basedOn w:val="822"/>
    <w:link w:val="881"/>
    <w:uiPriority w:val="99"/>
    <w:qFormat/>
    <w:pPr>
      <w:jc w:val="left"/>
      <w:tabs>
        <w:tab w:val="center" w:pos="4153" w:leader="none"/>
        <w:tab w:val="right" w:pos="8306" w:leader="none"/>
      </w:tabs>
    </w:pPr>
    <w:rPr>
      <w:sz w:val="18"/>
      <w:szCs w:val="18"/>
    </w:rPr>
  </w:style>
  <w:style w:type="paragraph" w:styleId="848">
    <w:name w:val="Header"/>
    <w:basedOn w:val="822"/>
    <w:link w:val="882"/>
    <w:uiPriority w:val="99"/>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22"/>
    <w:next w:val="822"/>
    <w:uiPriority w:val="39"/>
    <w:qFormat/>
    <w:rPr>
      <w:rFonts w:ascii="仿宋_GB2312" w:eastAsia="仿宋_GB2312"/>
      <w:sz w:val="24"/>
    </w:rPr>
  </w:style>
  <w:style w:type="paragraph" w:styleId="850">
    <w:name w:val="toc 4"/>
    <w:basedOn w:val="822"/>
    <w:next w:val="822"/>
    <w:uiPriority w:val="39"/>
    <w:unhideWhenUsed/>
    <w:qFormat/>
    <w:pPr>
      <w:ind w:left="1260"/>
    </w:pPr>
    <w:rPr>
      <w:rFonts w:ascii="等线" w:hAnsi="等线" w:eastAsia="等线"/>
      <w:szCs w:val="22"/>
    </w:rPr>
  </w:style>
  <w:style w:type="paragraph" w:styleId="851">
    <w:name w:val="toc 6"/>
    <w:basedOn w:val="822"/>
    <w:next w:val="822"/>
    <w:uiPriority w:val="39"/>
    <w:unhideWhenUsed/>
    <w:qFormat/>
    <w:pPr>
      <w:ind w:left="2100"/>
    </w:pPr>
    <w:rPr>
      <w:rFonts w:ascii="等线" w:hAnsi="等线" w:eastAsia="等线"/>
      <w:szCs w:val="22"/>
    </w:rPr>
  </w:style>
  <w:style w:type="paragraph" w:styleId="852">
    <w:name w:val="toc 2"/>
    <w:basedOn w:val="822"/>
    <w:next w:val="822"/>
    <w:uiPriority w:val="39"/>
    <w:unhideWhenUsed/>
    <w:qFormat/>
    <w:pPr>
      <w:ind w:left="220"/>
      <w:jc w:val="left"/>
      <w:spacing w:after="100" w:line="259" w:lineRule="auto"/>
      <w:widowControl/>
    </w:pPr>
    <w:rPr>
      <w:rFonts w:ascii="等线" w:hAnsi="等线" w:eastAsia="等线"/>
      <w:sz w:val="22"/>
      <w:szCs w:val="22"/>
    </w:rPr>
  </w:style>
  <w:style w:type="paragraph" w:styleId="853">
    <w:name w:val="toc 9"/>
    <w:basedOn w:val="822"/>
    <w:next w:val="822"/>
    <w:uiPriority w:val="39"/>
    <w:unhideWhenUsed/>
    <w:qFormat/>
    <w:pPr>
      <w:ind w:left="3360"/>
    </w:pPr>
    <w:rPr>
      <w:rFonts w:ascii="等线" w:hAnsi="等线" w:eastAsia="等线"/>
      <w:szCs w:val="22"/>
    </w:rPr>
  </w:style>
  <w:style w:type="paragraph" w:styleId="854">
    <w:name w:val="Body Text 2"/>
    <w:basedOn w:val="822"/>
    <w:link w:val="883"/>
    <w:qFormat/>
    <w:pPr>
      <w:spacing w:after="120" w:line="480" w:lineRule="auto"/>
    </w:pPr>
    <w:rPr>
      <w:rFonts w:ascii="Calibri" w:hAnsi="Calibri"/>
    </w:rPr>
  </w:style>
  <w:style w:type="paragraph" w:styleId="855">
    <w:name w:val="Normal (Web)"/>
    <w:basedOn w:val="822"/>
    <w:uiPriority w:val="99"/>
    <w:qFormat/>
    <w:pPr>
      <w:jc w:val="left"/>
      <w:spacing w:before="100" w:beforeAutospacing="1" w:after="100" w:afterAutospacing="1"/>
      <w:widowControl/>
    </w:pPr>
    <w:rPr>
      <w:sz w:val="24"/>
    </w:rPr>
  </w:style>
  <w:style w:type="paragraph" w:styleId="856">
    <w:name w:val="Title"/>
    <w:basedOn w:val="822"/>
    <w:next w:val="822"/>
    <w:link w:val="884"/>
    <w:qFormat/>
    <w:pPr>
      <w:jc w:val="center"/>
      <w:spacing w:before="240" w:after="60"/>
      <w:outlineLvl w:val="0"/>
    </w:pPr>
    <w:rPr>
      <w:rFonts w:ascii="等线 Light" w:hAnsi="等线 Light"/>
      <w:b/>
      <w:bCs/>
      <w:sz w:val="32"/>
      <w:szCs w:val="32"/>
    </w:rPr>
  </w:style>
  <w:style w:type="paragraph" w:styleId="857">
    <w:name w:val="annotation subject"/>
    <w:basedOn w:val="837"/>
    <w:next w:val="837"/>
    <w:link w:val="885"/>
    <w:qFormat/>
    <w:rPr>
      <w:b/>
      <w:bCs/>
    </w:rPr>
  </w:style>
  <w:style w:type="paragraph" w:styleId="858">
    <w:name w:val="Body Text First Indent"/>
    <w:next w:val="851"/>
    <w:link w:val="866"/>
    <w:qFormat/>
    <w:pPr>
      <w:ind w:firstLine="200"/>
      <w:jc w:val="both"/>
      <w:spacing w:after="160" w:line="360" w:lineRule="auto"/>
      <w:widowControl w:val="off"/>
    </w:pPr>
    <w:rPr>
      <w:rFonts w:ascii="仿宋_GB2312" w:hAnsi="Calibri" w:eastAsia="仿宋_GB2312"/>
      <w:sz w:val="30"/>
      <w:szCs w:val="30"/>
    </w:rPr>
  </w:style>
  <w:style w:type="table" w:styleId="859">
    <w:name w:val="Table Grid"/>
    <w:basedOn w:val="83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uiPriority w:val="22"/>
    <w:qFormat/>
    <w:rPr>
      <w:b/>
      <w:bCs/>
    </w:rPr>
  </w:style>
  <w:style w:type="character" w:styleId="861">
    <w:name w:val="page number"/>
    <w:qFormat/>
  </w:style>
  <w:style w:type="character" w:styleId="862">
    <w:name w:val="FollowedHyperlink"/>
    <w:uiPriority w:val="99"/>
    <w:unhideWhenUsed/>
    <w:qFormat/>
    <w:rPr>
      <w:color w:val="800080"/>
      <w:u w:val="single"/>
    </w:rPr>
  </w:style>
  <w:style w:type="character" w:styleId="863">
    <w:name w:val="Emphasis"/>
    <w:uiPriority w:val="20"/>
    <w:qFormat/>
    <w:rPr>
      <w:i/>
      <w:iCs/>
    </w:rPr>
  </w:style>
  <w:style w:type="character" w:styleId="864">
    <w:name w:val="Hyperlink"/>
    <w:uiPriority w:val="99"/>
    <w:qFormat/>
    <w:rPr>
      <w:color w:val="auto"/>
      <w:u w:val="none"/>
    </w:rPr>
  </w:style>
  <w:style w:type="character" w:styleId="865">
    <w:name w:val="annotation reference"/>
    <w:qFormat/>
    <w:rPr>
      <w:sz w:val="21"/>
      <w:szCs w:val="21"/>
    </w:rPr>
  </w:style>
  <w:style w:type="character" w:styleId="866" w:customStyle="1">
    <w:name w:val="正文文本首行缩进 字符"/>
    <w:link w:val="858"/>
    <w:qFormat/>
    <w:rPr>
      <w:rFonts w:ascii="仿宋_GB2312" w:hAnsi="Calibri" w:eastAsia="仿宋_GB2312"/>
      <w:sz w:val="30"/>
      <w:szCs w:val="30"/>
    </w:rPr>
  </w:style>
  <w:style w:type="character" w:styleId="867" w:customStyle="1">
    <w:name w:val="标题 1 字符"/>
    <w:link w:val="823"/>
    <w:qFormat/>
    <w:rPr>
      <w:b/>
      <w:bCs/>
      <w:sz w:val="21"/>
      <w:szCs w:val="44"/>
    </w:rPr>
  </w:style>
  <w:style w:type="character" w:styleId="868" w:customStyle="1">
    <w:name w:val="标题 2 字符"/>
    <w:link w:val="824"/>
    <w:semiHidden/>
    <w:qFormat/>
    <w:rPr>
      <w:rFonts w:ascii="等线 Light" w:hAnsi="等线 Light" w:eastAsia="等线 Light" w:cs="Times New Roman"/>
      <w:b/>
      <w:bCs/>
      <w:sz w:val="32"/>
      <w:szCs w:val="32"/>
    </w:rPr>
  </w:style>
  <w:style w:type="character" w:styleId="869" w:customStyle="1">
    <w:name w:val="标题 3 字符"/>
    <w:link w:val="825"/>
    <w:uiPriority w:val="9"/>
    <w:qFormat/>
    <w:rPr>
      <w:rFonts w:eastAsia="宋体"/>
      <w:b/>
      <w:bCs/>
      <w:sz w:val="32"/>
      <w:szCs w:val="32"/>
      <w:lang w:val="en-US" w:eastAsia="zh-CN" w:bidi="ar-SA"/>
    </w:rPr>
  </w:style>
  <w:style w:type="character" w:styleId="870" w:customStyle="1">
    <w:name w:val="标题 4 字符"/>
    <w:link w:val="826"/>
    <w:semiHidden/>
    <w:qFormat/>
    <w:rPr>
      <w:rFonts w:ascii="等线 Light" w:hAnsi="等线 Light" w:eastAsia="等线 Light" w:cs="Times New Roman"/>
      <w:b/>
      <w:bCs/>
      <w:sz w:val="28"/>
      <w:szCs w:val="28"/>
    </w:rPr>
  </w:style>
  <w:style w:type="character" w:styleId="871" w:customStyle="1">
    <w:name w:val="标题 6 字符"/>
    <w:link w:val="827"/>
    <w:qFormat/>
    <w:rPr>
      <w:rFonts w:ascii="等线 Light" w:hAnsi="等线 Light" w:eastAsia="等线 Light" w:cs="Times New Roman"/>
      <w:b/>
      <w:bCs/>
      <w:sz w:val="24"/>
      <w:szCs w:val="24"/>
    </w:rPr>
  </w:style>
  <w:style w:type="character" w:styleId="872" w:customStyle="1">
    <w:name w:val="标题 8 字符"/>
    <w:link w:val="828"/>
    <w:semiHidden/>
    <w:qFormat/>
    <w:rPr>
      <w:rFonts w:ascii="等线 Light" w:hAnsi="等线 Light" w:eastAsia="等线 Light" w:cs="Times New Roman"/>
      <w:sz w:val="24"/>
      <w:szCs w:val="24"/>
    </w:rPr>
  </w:style>
  <w:style w:type="character" w:styleId="873" w:customStyle="1">
    <w:name w:val="正文缩进 字符"/>
    <w:link w:val="835"/>
    <w:qFormat/>
    <w:rPr>
      <w:sz w:val="21"/>
    </w:rPr>
  </w:style>
  <w:style w:type="character" w:styleId="874" w:customStyle="1">
    <w:name w:val="文档结构图 字符"/>
    <w:link w:val="836"/>
    <w:qFormat/>
    <w:rPr>
      <w:sz w:val="21"/>
      <w:szCs w:val="24"/>
      <w:shd w:val="clear" w:color="auto" w:fill="000080"/>
    </w:rPr>
  </w:style>
  <w:style w:type="character" w:styleId="875" w:customStyle="1">
    <w:name w:val="批注文字 字符"/>
    <w:link w:val="837"/>
    <w:qFormat/>
    <w:rPr>
      <w:sz w:val="21"/>
      <w:szCs w:val="24"/>
    </w:rPr>
  </w:style>
  <w:style w:type="character" w:styleId="876" w:customStyle="1">
    <w:name w:val="正文文本 字符"/>
    <w:link w:val="838"/>
    <w:qFormat/>
    <w:rPr>
      <w:sz w:val="21"/>
      <w:szCs w:val="24"/>
    </w:rPr>
  </w:style>
  <w:style w:type="character" w:styleId="877" w:customStyle="1">
    <w:name w:val="正文文本缩进 字符"/>
    <w:link w:val="839"/>
    <w:uiPriority w:val="99"/>
    <w:qFormat/>
    <w:rPr>
      <w:sz w:val="21"/>
      <w:szCs w:val="24"/>
    </w:rPr>
  </w:style>
  <w:style w:type="character" w:styleId="878" w:customStyle="1">
    <w:name w:val="纯文本 字符"/>
    <w:link w:val="843"/>
    <w:qFormat/>
    <w:rPr>
      <w:rFonts w:ascii="宋体" w:hAnsi="Courier New" w:cs="Courier New"/>
      <w:sz w:val="21"/>
      <w:szCs w:val="21"/>
    </w:rPr>
  </w:style>
  <w:style w:type="character" w:styleId="879" w:customStyle="1">
    <w:name w:val="日期 字符"/>
    <w:link w:val="845"/>
    <w:qFormat/>
    <w:rPr>
      <w:sz w:val="24"/>
    </w:rPr>
  </w:style>
  <w:style w:type="character" w:styleId="880" w:customStyle="1">
    <w:name w:val="批注框文本 字符"/>
    <w:link w:val="846"/>
    <w:qFormat/>
    <w:rPr>
      <w:sz w:val="18"/>
      <w:szCs w:val="18"/>
    </w:rPr>
  </w:style>
  <w:style w:type="character" w:styleId="881" w:customStyle="1">
    <w:name w:val="页脚 字符"/>
    <w:link w:val="847"/>
    <w:uiPriority w:val="99"/>
    <w:qFormat/>
    <w:rPr>
      <w:sz w:val="18"/>
      <w:szCs w:val="18"/>
    </w:rPr>
  </w:style>
  <w:style w:type="character" w:styleId="882" w:customStyle="1">
    <w:name w:val="页眉 字符"/>
    <w:link w:val="848"/>
    <w:uiPriority w:val="99"/>
    <w:qFormat/>
    <w:rPr>
      <w:sz w:val="18"/>
      <w:szCs w:val="18"/>
    </w:rPr>
  </w:style>
  <w:style w:type="character" w:styleId="883" w:customStyle="1">
    <w:name w:val="正文文本 2 字符"/>
    <w:link w:val="854"/>
    <w:qFormat/>
    <w:rPr>
      <w:rFonts w:ascii="Calibri" w:hAnsi="Calibri"/>
      <w:sz w:val="21"/>
      <w:szCs w:val="24"/>
    </w:rPr>
  </w:style>
  <w:style w:type="character" w:styleId="884" w:customStyle="1">
    <w:name w:val="标题 字符"/>
    <w:link w:val="856"/>
    <w:qFormat/>
    <w:rPr>
      <w:rFonts w:ascii="等线 Light" w:hAnsi="等线 Light" w:cs="Times New Roman"/>
      <w:b/>
      <w:bCs/>
      <w:sz w:val="32"/>
      <w:szCs w:val="32"/>
    </w:rPr>
  </w:style>
  <w:style w:type="character" w:styleId="885" w:customStyle="1">
    <w:name w:val="批注主题 字符"/>
    <w:link w:val="857"/>
    <w:qFormat/>
    <w:rPr>
      <w:b/>
      <w:bCs/>
      <w:sz w:val="21"/>
      <w:szCs w:val="24"/>
    </w:rPr>
  </w:style>
  <w:style w:type="character" w:styleId="886" w:customStyle="1">
    <w:name w:val="纯文本 Char2"/>
    <w:qFormat/>
    <w:rPr>
      <w:rFonts w:ascii="宋体" w:hAnsi="Courier New"/>
      <w:sz w:val="21"/>
    </w:rPr>
  </w:style>
  <w:style w:type="character" w:styleId="887" w:customStyle="1">
    <w:name w:val="NormalCharacter"/>
    <w:semiHidden/>
    <w:qFormat/>
  </w:style>
  <w:style w:type="character" w:styleId="888" w:customStyle="1">
    <w:name w:val="样式1 字符"/>
    <w:link w:val="889"/>
    <w:qFormat/>
  </w:style>
  <w:style w:type="paragraph" w:styleId="889" w:customStyle="1">
    <w:name w:val="样式1"/>
    <w:basedOn w:val="823"/>
    <w:link w:val="888"/>
    <w:qFormat/>
    <w:pPr>
      <w:ind w:left="210" w:right="210"/>
    </w:pPr>
  </w:style>
  <w:style w:type="character" w:styleId="890" w:customStyle="1">
    <w:name w:val="标题 2 Char Char Char"/>
    <w:qFormat/>
    <w:rPr>
      <w:rFonts w:ascii="Arial" w:hAnsi="Arial" w:eastAsia="黑体"/>
      <w:b/>
      <w:bCs/>
      <w:sz w:val="32"/>
      <w:szCs w:val="32"/>
      <w:lang w:val="en-US" w:eastAsia="zh-CN" w:bidi="ar-SA"/>
    </w:rPr>
  </w:style>
  <w:style w:type="character" w:styleId="891" w:customStyle="1">
    <w:name w:val="p0 Char"/>
    <w:link w:val="892"/>
    <w:qFormat/>
    <w:rPr>
      <w:rFonts w:eastAsia="宋体"/>
      <w:sz w:val="21"/>
      <w:szCs w:val="21"/>
      <w:lang w:val="en-US" w:eastAsia="zh-CN" w:bidi="ar-SA"/>
    </w:rPr>
  </w:style>
  <w:style w:type="paragraph" w:styleId="892" w:customStyle="1">
    <w:name w:val="p0"/>
    <w:basedOn w:val="822"/>
    <w:link w:val="891"/>
    <w:qFormat/>
    <w:pPr>
      <w:widowControl/>
    </w:pPr>
    <w:rPr>
      <w:szCs w:val="21"/>
    </w:rPr>
  </w:style>
  <w:style w:type="character" w:styleId="893" w:customStyle="1">
    <w:name w:val="ask-title2"/>
    <w:qFormat/>
  </w:style>
  <w:style w:type="character" w:styleId="894" w:customStyle="1">
    <w:name w:val="纯文本 Char"/>
    <w:link w:val="895"/>
    <w:uiPriority w:val="99"/>
    <w:qFormat/>
    <w:rPr>
      <w:rFonts w:ascii="宋体" w:hAnsi="Courier New"/>
    </w:rPr>
  </w:style>
  <w:style w:type="paragraph" w:styleId="895" w:customStyle="1">
    <w:name w:val="纯文本1"/>
    <w:basedOn w:val="822"/>
    <w:link w:val="894"/>
    <w:qFormat/>
    <w:pPr>
      <w:ind w:firstLine="200"/>
      <w:spacing w:line="360" w:lineRule="auto"/>
    </w:pPr>
    <w:rPr>
      <w:rFonts w:ascii="宋体" w:hAnsi="Courier New"/>
      <w:sz w:val="20"/>
      <w:szCs w:val="20"/>
    </w:rPr>
  </w:style>
  <w:style w:type="character" w:styleId="896" w:customStyle="1">
    <w:name w:val="页脚 Char"/>
    <w:uiPriority w:val="99"/>
    <w:qFormat/>
    <w:rPr>
      <w:sz w:val="18"/>
      <w:szCs w:val="18"/>
    </w:rPr>
  </w:style>
  <w:style w:type="character" w:styleId="897" w:customStyle="1">
    <w:name w:val="正文2 Char Char"/>
    <w:link w:val="898"/>
    <w:qFormat/>
    <w:rPr>
      <w:sz w:val="24"/>
    </w:rPr>
  </w:style>
  <w:style w:type="paragraph" w:styleId="898" w:customStyle="1">
    <w:name w:val="正文2"/>
    <w:basedOn w:val="822"/>
    <w:link w:val="897"/>
    <w:qFormat/>
    <w:pPr>
      <w:ind w:firstLine="510"/>
      <w:spacing w:before="156" w:line="360" w:lineRule="auto"/>
    </w:pPr>
    <w:rPr>
      <w:sz w:val="24"/>
      <w:szCs w:val="20"/>
    </w:rPr>
  </w:style>
  <w:style w:type="paragraph" w:styleId="899" w:customStyle="1">
    <w:name w:val="Table Paragraph"/>
    <w:basedOn w:val="822"/>
    <w:uiPriority w:val="1"/>
    <w:qFormat/>
    <w:pPr>
      <w:jc w:val="left"/>
    </w:pPr>
    <w:rPr>
      <w:rFonts w:ascii="宋体" w:hAnsi="宋体" w:cs="宋体"/>
      <w:sz w:val="22"/>
      <w:szCs w:val="22"/>
      <w:lang w:val="zh-CN" w:bidi="zh-CN"/>
    </w:rPr>
  </w:style>
  <w:style w:type="paragraph" w:styleId="900" w:customStyle="1">
    <w:name w:val="_Style 77"/>
    <w:basedOn w:val="823"/>
    <w:next w:val="82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01" w:customStyle="1">
    <w:name w:val="列出段落1"/>
    <w:basedOn w:val="822"/>
    <w:qFormat/>
    <w:pPr>
      <w:ind w:firstLine="420"/>
      <w:spacing w:line="0" w:lineRule="atLeast"/>
    </w:pPr>
    <w:rPr>
      <w:rFonts w:eastAsia="微软雅黑"/>
      <w:sz w:val="20"/>
      <w:szCs w:val="20"/>
    </w:rPr>
  </w:style>
  <w:style w:type="paragraph" w:styleId="902">
    <w:name w:val="No Spacing"/>
    <w:uiPriority w:val="1"/>
    <w:qFormat/>
    <w:pPr>
      <w:jc w:val="both"/>
      <w:spacing w:after="160" w:line="278" w:lineRule="auto"/>
      <w:widowControl w:val="off"/>
    </w:pPr>
    <w:rPr>
      <w:sz w:val="21"/>
      <w:szCs w:val="24"/>
    </w:rPr>
  </w:style>
  <w:style w:type="paragraph" w:styleId="903" w:customStyle="1">
    <w:name w:val="Heading 2"/>
    <w:basedOn w:val="822"/>
    <w:next w:val="822"/>
    <w:qFormat/>
    <w:pPr>
      <w:jc w:val="center"/>
      <w:keepNext/>
      <w:widowControl/>
    </w:pPr>
    <w:rPr>
      <w:rFonts w:ascii="楷体_GB2312" w:eastAsia="楷体_GB2312"/>
      <w:sz w:val="18"/>
      <w:szCs w:val="20"/>
    </w:rPr>
  </w:style>
  <w:style w:type="paragraph" w:styleId="904" w:customStyle="1">
    <w:name w:val="_Style 83"/>
    <w:basedOn w:val="822"/>
    <w:next w:val="905"/>
    <w:uiPriority w:val="99"/>
    <w:qFormat/>
    <w:pPr>
      <w:ind w:firstLine="420"/>
    </w:pPr>
  </w:style>
  <w:style w:type="paragraph" w:styleId="905">
    <w:name w:val="List Paragraph"/>
    <w:basedOn w:val="822"/>
    <w:uiPriority w:val="99"/>
    <w:qFormat/>
    <w:pPr>
      <w:ind w:left="400" w:firstLine="420"/>
      <w:jc w:val="left"/>
    </w:pPr>
    <w:rPr>
      <w:rFonts w:ascii="宋体" w:hAnsi="宋体" w:cs="宋体"/>
      <w:sz w:val="22"/>
      <w:szCs w:val="22"/>
      <w:lang w:val="zh-CN" w:bidi="zh-CN"/>
    </w:rPr>
  </w:style>
  <w:style w:type="paragraph" w:styleId="906" w:customStyle="1">
    <w:name w:val="纯文本11"/>
    <w:basedOn w:val="822"/>
    <w:uiPriority w:val="99"/>
    <w:qFormat/>
    <w:rPr>
      <w:rFonts w:ascii="宋体" w:hAnsi="Courier New"/>
      <w:sz w:val="20"/>
      <w:szCs w:val="21"/>
    </w:rPr>
  </w:style>
  <w:style w:type="paragraph" w:styleId="907" w:customStyle="1">
    <w:name w:val="列出段落2"/>
    <w:basedOn w:val="822"/>
    <w:uiPriority w:val="99"/>
    <w:unhideWhenUsed/>
    <w:qFormat/>
    <w:pPr>
      <w:ind w:firstLine="420"/>
      <w:jc w:val="left"/>
    </w:pPr>
    <w:rPr>
      <w:rFonts w:ascii="宋体"/>
      <w:sz w:val="20"/>
      <w:szCs w:val="20"/>
    </w:rPr>
  </w:style>
  <w:style w:type="paragraph" w:styleId="908" w:customStyle="1">
    <w:name w:val="标题 21"/>
    <w:basedOn w:val="822"/>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09" w:customStyle="1">
    <w:name w:val="正文缩进2"/>
    <w:uiPriority w:val="99"/>
    <w:qFormat/>
    <w:pPr>
      <w:ind w:firstLine="420"/>
      <w:jc w:val="both"/>
      <w:spacing w:after="160" w:line="278" w:lineRule="auto"/>
      <w:widowControl w:val="off"/>
    </w:pPr>
    <w:rPr>
      <w:rFonts w:ascii="Calibri" w:hAnsi="Calibri"/>
      <w:sz w:val="21"/>
    </w:rPr>
  </w:style>
  <w:style w:type="paragraph" w:styleId="910" w:customStyle="1">
    <w:name w:val="首行缩进"/>
    <w:basedOn w:val="822"/>
    <w:qFormat/>
    <w:pPr>
      <w:ind w:firstLine="480"/>
      <w:jc w:val="left"/>
      <w:spacing w:line="360" w:lineRule="auto"/>
    </w:pPr>
    <w:rPr>
      <w:rFonts w:ascii="宋体" w:hAnsi="宋体" w:cs="宋体"/>
      <w:sz w:val="24"/>
      <w:lang w:eastAsia="en-US"/>
    </w:rPr>
  </w:style>
  <w:style w:type="paragraph" w:styleId="911" w:customStyle="1">
    <w:name w:val="msonormal"/>
    <w:basedOn w:val="822"/>
    <w:qFormat/>
    <w:pPr>
      <w:jc w:val="left"/>
      <w:spacing w:before="100" w:beforeAutospacing="1" w:after="100" w:afterAutospacing="1"/>
      <w:widowControl/>
    </w:pPr>
    <w:rPr>
      <w:rFonts w:ascii="宋体" w:hAnsi="宋体" w:cs="宋体"/>
      <w:sz w:val="24"/>
    </w:rPr>
  </w:style>
  <w:style w:type="paragraph" w:styleId="912" w:customStyle="1">
    <w:name w:val="font5"/>
    <w:basedOn w:val="822"/>
    <w:uiPriority w:val="99"/>
    <w:qFormat/>
    <w:pPr>
      <w:jc w:val="left"/>
      <w:spacing w:before="100" w:beforeAutospacing="1" w:after="100" w:afterAutospacing="1"/>
      <w:widowControl/>
    </w:pPr>
    <w:rPr>
      <w:rFonts w:ascii="宋体" w:hAnsi="宋体" w:cs="宋体"/>
      <w:sz w:val="16"/>
      <w:szCs w:val="16"/>
    </w:rPr>
  </w:style>
  <w:style w:type="paragraph" w:styleId="913" w:customStyle="1">
    <w:name w:val="font6"/>
    <w:basedOn w:val="822"/>
    <w:uiPriority w:val="99"/>
    <w:qFormat/>
    <w:pPr>
      <w:jc w:val="left"/>
      <w:spacing w:before="100" w:beforeAutospacing="1" w:after="100" w:afterAutospacing="1"/>
      <w:widowControl/>
    </w:pPr>
    <w:rPr>
      <w:rFonts w:ascii="宋体" w:hAnsi="宋体" w:cs="宋体"/>
      <w:sz w:val="18"/>
      <w:szCs w:val="18"/>
    </w:rPr>
  </w:style>
  <w:style w:type="paragraph" w:styleId="914" w:customStyle="1">
    <w:name w:val="font7"/>
    <w:basedOn w:val="822"/>
    <w:uiPriority w:val="99"/>
    <w:qFormat/>
    <w:pPr>
      <w:jc w:val="left"/>
      <w:spacing w:before="100" w:beforeAutospacing="1" w:after="100" w:afterAutospacing="1"/>
      <w:widowControl/>
    </w:pPr>
    <w:rPr>
      <w:sz w:val="16"/>
      <w:szCs w:val="16"/>
    </w:rPr>
  </w:style>
  <w:style w:type="paragraph" w:styleId="915" w:customStyle="1">
    <w:name w:val="xl1021"/>
    <w:basedOn w:val="822"/>
    <w:uiPriority w:val="99"/>
    <w:qFormat/>
    <w:pPr>
      <w:jc w:val="left"/>
      <w:spacing w:before="100" w:beforeAutospacing="1" w:after="100" w:afterAutospacing="1"/>
      <w:widowControl/>
    </w:pPr>
    <w:rPr>
      <w:rFonts w:ascii="宋体" w:hAnsi="宋体" w:cs="宋体"/>
      <w:sz w:val="20"/>
      <w:szCs w:val="20"/>
    </w:rPr>
  </w:style>
  <w:style w:type="paragraph" w:styleId="916" w:customStyle="1">
    <w:name w:val="xl1022"/>
    <w:basedOn w:val="822"/>
    <w:uiPriority w:val="99"/>
    <w:qFormat/>
    <w:pPr>
      <w:jc w:val="center"/>
      <w:spacing w:before="100" w:beforeAutospacing="1" w:after="100" w:afterAutospacing="1"/>
      <w:widowControl/>
    </w:pPr>
    <w:rPr>
      <w:rFonts w:ascii="宋体" w:hAnsi="宋体" w:cs="宋体"/>
      <w:sz w:val="20"/>
      <w:szCs w:val="20"/>
    </w:rPr>
  </w:style>
  <w:style w:type="paragraph" w:styleId="917" w:customStyle="1">
    <w:name w:val="xl1023"/>
    <w:basedOn w:val="822"/>
    <w:uiPriority w:val="99"/>
    <w:qFormat/>
    <w:pPr>
      <w:jc w:val="left"/>
      <w:spacing w:before="100" w:beforeAutospacing="1" w:after="100" w:afterAutospacing="1"/>
      <w:widowControl/>
    </w:pPr>
    <w:rPr>
      <w:rFonts w:ascii="宋体" w:hAnsi="宋体" w:cs="宋体"/>
      <w:sz w:val="20"/>
      <w:szCs w:val="20"/>
    </w:rPr>
  </w:style>
  <w:style w:type="paragraph" w:styleId="918" w:customStyle="1">
    <w:name w:val="xl1024"/>
    <w:basedOn w:val="822"/>
    <w:uiPriority w:val="99"/>
    <w:qFormat/>
    <w:pPr>
      <w:jc w:val="left"/>
      <w:spacing w:before="100" w:beforeAutospacing="1" w:after="100" w:afterAutospacing="1"/>
      <w:widowControl/>
    </w:pPr>
    <w:rPr>
      <w:rFonts w:ascii="宋体" w:hAnsi="宋体" w:cs="宋体"/>
      <w:sz w:val="20"/>
      <w:szCs w:val="20"/>
    </w:rPr>
  </w:style>
  <w:style w:type="paragraph" w:styleId="919" w:customStyle="1">
    <w:name w:val="xl1025"/>
    <w:basedOn w:val="822"/>
    <w:uiPriority w:val="99"/>
    <w:qFormat/>
    <w:pPr>
      <w:jc w:val="left"/>
      <w:spacing w:before="100" w:beforeAutospacing="1" w:after="100" w:afterAutospacing="1"/>
      <w:widowControl/>
    </w:pPr>
    <w:rPr>
      <w:rFonts w:ascii="宋体" w:hAnsi="宋体" w:cs="宋体"/>
      <w:sz w:val="20"/>
      <w:szCs w:val="20"/>
    </w:rPr>
  </w:style>
  <w:style w:type="paragraph" w:styleId="920" w:customStyle="1">
    <w:name w:val="xl1026"/>
    <w:basedOn w:val="822"/>
    <w:uiPriority w:val="99"/>
    <w:qFormat/>
    <w:pPr>
      <w:jc w:val="left"/>
      <w:spacing w:before="100" w:beforeAutospacing="1" w:after="100" w:afterAutospacing="1"/>
      <w:widowControl/>
    </w:pPr>
    <w:rPr>
      <w:rFonts w:ascii="宋体" w:hAnsi="宋体" w:cs="宋体"/>
      <w:sz w:val="20"/>
      <w:szCs w:val="20"/>
    </w:rPr>
  </w:style>
  <w:style w:type="paragraph" w:styleId="921" w:customStyle="1">
    <w:name w:val="xl1027"/>
    <w:basedOn w:val="822"/>
    <w:uiPriority w:val="99"/>
    <w:qFormat/>
    <w:pPr>
      <w:jc w:val="center"/>
      <w:spacing w:before="100" w:beforeAutospacing="1" w:after="100" w:afterAutospacing="1"/>
      <w:widowControl/>
    </w:pPr>
    <w:rPr>
      <w:rFonts w:ascii="宋体" w:hAnsi="宋体" w:cs="宋体"/>
      <w:sz w:val="16"/>
      <w:szCs w:val="16"/>
    </w:rPr>
  </w:style>
  <w:style w:type="paragraph" w:styleId="922" w:customStyle="1">
    <w:name w:val="xl1028"/>
    <w:basedOn w:val="822"/>
    <w:uiPriority w:val="99"/>
    <w:qFormat/>
    <w:pPr>
      <w:jc w:val="center"/>
      <w:spacing w:before="100" w:beforeAutospacing="1" w:after="100" w:afterAutospacing="1"/>
      <w:widowControl/>
    </w:pPr>
    <w:rPr>
      <w:rFonts w:ascii="宋体" w:hAnsi="宋体" w:cs="宋体"/>
      <w:b/>
      <w:bCs/>
      <w:sz w:val="28"/>
      <w:szCs w:val="28"/>
    </w:rPr>
  </w:style>
  <w:style w:type="paragraph" w:styleId="923" w:customStyle="1">
    <w:name w:val="xl1029"/>
    <w:basedOn w:val="822"/>
    <w:uiPriority w:val="99"/>
    <w:qFormat/>
    <w:pPr>
      <w:jc w:val="left"/>
      <w:spacing w:before="100" w:beforeAutospacing="1" w:after="100" w:afterAutospacing="1"/>
      <w:widowControl/>
    </w:pPr>
    <w:rPr>
      <w:rFonts w:ascii="宋体" w:hAnsi="宋体" w:cs="宋体"/>
      <w:b/>
      <w:bCs/>
      <w:sz w:val="28"/>
      <w:szCs w:val="28"/>
    </w:rPr>
  </w:style>
  <w:style w:type="paragraph" w:styleId="924" w:customStyle="1">
    <w:name w:val="xl1030"/>
    <w:basedOn w:val="822"/>
    <w:uiPriority w:val="99"/>
    <w:qFormat/>
    <w:pPr>
      <w:jc w:val="left"/>
      <w:spacing w:before="100" w:beforeAutospacing="1" w:after="100" w:afterAutospacing="1"/>
      <w:widowControl/>
    </w:pPr>
    <w:rPr>
      <w:rFonts w:ascii="宋体" w:hAnsi="宋体" w:cs="宋体"/>
      <w:b/>
      <w:bCs/>
      <w:sz w:val="28"/>
      <w:szCs w:val="28"/>
    </w:rPr>
  </w:style>
  <w:style w:type="paragraph" w:styleId="925" w:customStyle="1">
    <w:name w:val="xl1031"/>
    <w:basedOn w:val="822"/>
    <w:uiPriority w:val="99"/>
    <w:qFormat/>
    <w:pPr>
      <w:jc w:val="left"/>
      <w:spacing w:before="100" w:beforeAutospacing="1" w:after="100" w:afterAutospacing="1"/>
      <w:widowControl/>
    </w:pPr>
    <w:rPr>
      <w:rFonts w:ascii="宋体" w:hAnsi="宋体" w:cs="宋体"/>
      <w:b/>
      <w:bCs/>
      <w:sz w:val="28"/>
      <w:szCs w:val="28"/>
    </w:rPr>
  </w:style>
  <w:style w:type="paragraph" w:styleId="926" w:customStyle="1">
    <w:name w:val="xl1032"/>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27" w:customStyle="1">
    <w:name w:val="xl1033"/>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28" w:customStyle="1">
    <w:name w:val="xl1034"/>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29" w:customStyle="1">
    <w:name w:val="xl1035"/>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0" w:customStyle="1">
    <w:name w:val="xl1036"/>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1" w:customStyle="1">
    <w:name w:val="xl1037"/>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2" w:customStyle="1">
    <w:name w:val="xl1038"/>
    <w:basedOn w:val="82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933" w:customStyle="1">
    <w:name w:val="xl1039"/>
    <w:basedOn w:val="822"/>
    <w:uiPriority w:val="99"/>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934" w:customStyle="1">
    <w:name w:val="xl1040"/>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5" w:customStyle="1">
    <w:name w:val="xl1041"/>
    <w:basedOn w:val="82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18"/>
      <w:szCs w:val="18"/>
    </w:rPr>
  </w:style>
  <w:style w:type="paragraph" w:styleId="936" w:customStyle="1">
    <w:name w:val="xl1042"/>
    <w:basedOn w:val="82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937" w:customStyle="1">
    <w:name w:val="xl1043"/>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38" w:customStyle="1">
    <w:name w:val="xl1044"/>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39" w:customStyle="1">
    <w:name w:val="xl1045"/>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0" w:customStyle="1">
    <w:name w:val="xl1046"/>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1" w:customStyle="1">
    <w:name w:val="xl1047"/>
    <w:basedOn w:val="82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42" w:customStyle="1">
    <w:name w:val="xl1048"/>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3" w:customStyle="1">
    <w:name w:val="xl1049"/>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44" w:customStyle="1">
    <w:name w:val="xl1050"/>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45" w:customStyle="1">
    <w:name w:val="xl1051"/>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46" w:customStyle="1">
    <w:name w:val="xl1052"/>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47" w:customStyle="1">
    <w:name w:val="xl1053"/>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8" w:customStyle="1">
    <w:name w:val="xl1054"/>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49" w:customStyle="1">
    <w:name w:val="xl1055"/>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50" w:customStyle="1">
    <w:name w:val="xl1056"/>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51" w:customStyle="1">
    <w:name w:val="xl1057"/>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52" w:customStyle="1">
    <w:name w:val="xl1058"/>
    <w:basedOn w:val="822"/>
    <w:uiPriority w:val="99"/>
    <w:qFormat/>
    <w:pPr>
      <w:jc w:val="left"/>
      <w:spacing w:before="100" w:beforeAutospacing="1" w:after="100" w:afterAutospacing="1"/>
      <w:widowControl/>
      <w:pBdr>
        <w:bottom w:val="single" w:color="auto" w:sz="4" w:space="0"/>
      </w:pBdr>
    </w:pPr>
    <w:rPr>
      <w:rFonts w:ascii="宋体" w:hAnsi="宋体" w:cs="宋体"/>
      <w:sz w:val="18"/>
      <w:szCs w:val="18"/>
    </w:rPr>
  </w:style>
  <w:style w:type="paragraph" w:styleId="953" w:customStyle="1">
    <w:name w:val="xl1059"/>
    <w:basedOn w:val="8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54" w:customStyle="1">
    <w:name w:val="xl1060"/>
    <w:basedOn w:val="8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55" w:customStyle="1">
    <w:name w:val="xl1061"/>
    <w:basedOn w:val="822"/>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56" w:customStyle="1">
    <w:name w:val="xl1062"/>
    <w:basedOn w:val="822"/>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57" w:customStyle="1">
    <w:name w:val="xl1063"/>
    <w:basedOn w:val="8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958" w:customStyle="1">
    <w:name w:val="xl1064"/>
    <w:basedOn w:val="8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18"/>
      <w:szCs w:val="18"/>
    </w:rPr>
  </w:style>
  <w:style w:type="paragraph" w:styleId="959" w:customStyle="1">
    <w:name w:val="xl1065"/>
    <w:basedOn w:val="8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60" w:customStyle="1">
    <w:name w:val="xl1066"/>
    <w:basedOn w:val="8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61" w:customStyle="1">
    <w:name w:val="_Style 138"/>
    <w:hidden/>
    <w:uiPriority w:val="99"/>
    <w:unhideWhenUsed/>
    <w:qFormat/>
    <w:pPr>
      <w:spacing w:after="160" w:line="278" w:lineRule="auto"/>
    </w:pPr>
    <w:rPr>
      <w:sz w:val="21"/>
      <w:szCs w:val="24"/>
    </w:rPr>
  </w:style>
  <w:style w:type="character" w:styleId="962" w:customStyle="1">
    <w:name w:val="正文缩进 Char"/>
    <w:qFormat/>
    <w:rPr>
      <w:rFonts w:eastAsia="宋体" w:cs="Times New Roman"/>
      <w:sz w:val="21"/>
      <w:lang w:val="en-US" w:eastAsia="zh-CN" w:bidi="ar-SA"/>
    </w:rPr>
  </w:style>
  <w:style w:type="paragraph" w:styleId="963" w:customStyle="1">
    <w:name w:val="_Style 140"/>
    <w:basedOn w:val="822"/>
    <w:next w:val="905"/>
    <w:uiPriority w:val="99"/>
    <w:qFormat/>
    <w:pPr>
      <w:ind w:firstLine="420"/>
      <w:spacing w:after="0" w:line="240" w:lineRule="auto"/>
    </w:pPr>
    <w:rPr>
      <w:rFonts w:ascii="Calibri" w:hAnsi="Calibri"/>
      <w:szCs w:val="22"/>
    </w:rPr>
  </w:style>
  <w:style w:type="numbering" w:styleId="964" w:customStyle="1">
    <w:name w:val="无列表1"/>
    <w:next w:val="831"/>
    <w:uiPriority w:val="99"/>
    <w:semiHidden/>
    <w:unhideWhenUsed/>
  </w:style>
  <w:style w:type="paragraph" w:styleId="965" w:customStyle="1">
    <w:name w:val="StGen0"/>
    <w:basedOn w:val="822"/>
    <w:next w:val="822"/>
    <w:uiPriority w:val="39"/>
    <w:unhideWhenUsed/>
    <w:pPr>
      <w:ind w:left="3360"/>
      <w:spacing w:after="0" w:line="240" w:lineRule="auto"/>
    </w:pPr>
    <w:rPr>
      <w:rFonts w:ascii="等线" w:hAnsi="等线" w:eastAsia="等线"/>
      <w:szCs w:val="22"/>
    </w:rPr>
  </w:style>
  <w:style w:type="paragraph" w:styleId="966">
    <w:name w:val="TOC Heading"/>
    <w:basedOn w:val="823"/>
    <w:next w:val="82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67" w:customStyle="1">
    <w:name w:val="纯文本2"/>
    <w:basedOn w:val="822"/>
    <w:pPr>
      <w:ind w:firstLine="200"/>
      <w:spacing w:after="0" w:line="360" w:lineRule="auto"/>
    </w:pPr>
    <w:rPr>
      <w:rFonts w:ascii="宋体" w:hAnsi="Courier New"/>
      <w:sz w:val="20"/>
      <w:szCs w:val="20"/>
    </w:rPr>
  </w:style>
  <w:style w:type="paragraph" w:styleId="968" w:customStyle="1">
    <w:name w:val="BodyText"/>
    <w:basedOn w:val="822"/>
    <w:pPr>
      <w:spacing w:before="100" w:beforeAutospacing="1" w:after="120" w:line="240" w:lineRule="auto"/>
    </w:pPr>
    <w:rPr>
      <w:rFonts w:ascii="Calibri" w:hAnsi="Calibri" w:cs="宋体"/>
      <w:sz w:val="20"/>
      <w:szCs w:val="20"/>
    </w:rPr>
  </w:style>
  <w:style w:type="paragraph" w:styleId="969" w:customStyle="1">
    <w:name w:val="xl67"/>
    <w:basedOn w:val="822"/>
    <w:pPr>
      <w:jc w:val="left"/>
      <w:spacing w:before="100" w:beforeAutospacing="1" w:after="100" w:afterAutospacing="1" w:line="240" w:lineRule="auto"/>
      <w:widowControl/>
    </w:pPr>
    <w:rPr>
      <w:rFonts w:ascii="宋体" w:hAnsi="宋体" w:cs="宋体"/>
      <w:sz w:val="24"/>
    </w:rPr>
  </w:style>
  <w:style w:type="paragraph" w:styleId="970" w:customStyle="1">
    <w:name w:val="xl68"/>
    <w:basedOn w:val="822"/>
    <w:pPr>
      <w:jc w:val="left"/>
      <w:spacing w:before="100" w:beforeAutospacing="1" w:after="100" w:afterAutospacing="1" w:line="240" w:lineRule="auto"/>
      <w:widowControl/>
    </w:pPr>
    <w:rPr>
      <w:rFonts w:ascii="宋体" w:hAnsi="宋体" w:cs="宋体"/>
      <w:sz w:val="24"/>
    </w:rPr>
  </w:style>
  <w:style w:type="paragraph" w:styleId="971" w:customStyle="1">
    <w:name w:val="xl69"/>
    <w:basedOn w:val="822"/>
    <w:pPr>
      <w:jc w:val="left"/>
      <w:spacing w:before="100" w:beforeAutospacing="1" w:after="100" w:afterAutospacing="1" w:line="240" w:lineRule="auto"/>
      <w:widowControl/>
    </w:pPr>
    <w:rPr>
      <w:rFonts w:ascii="宋体" w:hAnsi="宋体" w:cs="宋体"/>
      <w:b/>
      <w:bCs/>
      <w:sz w:val="24"/>
    </w:rPr>
  </w:style>
  <w:style w:type="paragraph" w:styleId="972" w:customStyle="1">
    <w:name w:val="xl70"/>
    <w:basedOn w:val="822"/>
    <w:pPr>
      <w:jc w:val="left"/>
      <w:spacing w:before="100" w:beforeAutospacing="1" w:after="100" w:afterAutospacing="1" w:line="240" w:lineRule="auto"/>
      <w:widowControl/>
    </w:pPr>
    <w:rPr>
      <w:rFonts w:ascii="宋体" w:hAnsi="宋体" w:cs="宋体"/>
      <w:sz w:val="24"/>
    </w:rPr>
  </w:style>
  <w:style w:type="paragraph" w:styleId="973" w:customStyle="1">
    <w:name w:val="xl71"/>
    <w:basedOn w:val="822"/>
    <w:pPr>
      <w:jc w:val="left"/>
      <w:spacing w:before="100" w:beforeAutospacing="1" w:after="100" w:afterAutospacing="1" w:line="240" w:lineRule="auto"/>
      <w:widowControl/>
    </w:pPr>
    <w:rPr>
      <w:rFonts w:ascii="宋体" w:hAnsi="宋体" w:cs="宋体"/>
      <w:sz w:val="24"/>
    </w:rPr>
  </w:style>
  <w:style w:type="paragraph" w:styleId="974" w:customStyle="1">
    <w:name w:val="xl72"/>
    <w:basedOn w:val="822"/>
    <w:pPr>
      <w:jc w:val="center"/>
      <w:spacing w:before="100" w:beforeAutospacing="1" w:after="100" w:afterAutospacing="1" w:line="240" w:lineRule="auto"/>
      <w:widowControl/>
    </w:pPr>
    <w:rPr>
      <w:rFonts w:ascii="宋体" w:hAnsi="宋体" w:cs="宋体"/>
      <w:sz w:val="24"/>
    </w:rPr>
  </w:style>
  <w:style w:type="paragraph" w:styleId="975" w:customStyle="1">
    <w:name w:val="xl73"/>
    <w:basedOn w:val="822"/>
    <w:pPr>
      <w:jc w:val="center"/>
      <w:spacing w:before="100" w:beforeAutospacing="1" w:after="100" w:afterAutospacing="1" w:line="240" w:lineRule="auto"/>
      <w:widowControl/>
    </w:pPr>
    <w:rPr>
      <w:rFonts w:ascii="宋体" w:hAnsi="宋体" w:cs="宋体"/>
      <w:sz w:val="24"/>
    </w:rPr>
  </w:style>
  <w:style w:type="paragraph" w:styleId="976" w:customStyle="1">
    <w:name w:val="xl74"/>
    <w:basedOn w:val="822"/>
    <w:pPr>
      <w:jc w:val="left"/>
      <w:spacing w:before="100" w:beforeAutospacing="1" w:after="100" w:afterAutospacing="1" w:line="240" w:lineRule="auto"/>
      <w:widowControl/>
    </w:pPr>
    <w:rPr>
      <w:rFonts w:ascii="宋体" w:hAnsi="宋体" w:cs="宋体"/>
      <w:sz w:val="18"/>
      <w:szCs w:val="18"/>
    </w:rPr>
  </w:style>
  <w:style w:type="paragraph" w:styleId="977" w:customStyle="1">
    <w:name w:val="xl75"/>
    <w:basedOn w:val="822"/>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78" w:customStyle="1">
    <w:name w:val="xl76"/>
    <w:basedOn w:val="822"/>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79" w:customStyle="1">
    <w:name w:val="xl77"/>
    <w:basedOn w:val="822"/>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0" w:customStyle="1">
    <w:name w:val="xl78"/>
    <w:basedOn w:val="822"/>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1" w:customStyle="1">
    <w:name w:val="xl79"/>
    <w:basedOn w:val="822"/>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82" w:customStyle="1">
    <w:name w:val="xl80"/>
    <w:basedOn w:val="822"/>
    <w:pPr>
      <w:jc w:val="center"/>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3" w:customStyle="1">
    <w:name w:val="xl81"/>
    <w:basedOn w:val="822"/>
    <w:pPr>
      <w:jc w:val="left"/>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4" w:customStyle="1">
    <w:name w:val="xl82"/>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5" w:customStyle="1">
    <w:name w:val="xl83"/>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6" w:customStyle="1">
    <w:name w:val="xl84"/>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7" w:customStyle="1">
    <w:name w:val="xl85"/>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88" w:customStyle="1">
    <w:name w:val="xl86"/>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89" w:customStyle="1">
    <w:name w:val="xl87"/>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0" w:customStyle="1">
    <w:name w:val="xl88"/>
    <w:basedOn w:val="822"/>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1" w:customStyle="1">
    <w:name w:val="xl89"/>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2" w:customStyle="1">
    <w:name w:val="xl90"/>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3" w:customStyle="1">
    <w:name w:val="xl91"/>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4" w:customStyle="1">
    <w:name w:val="xl92"/>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95" w:customStyle="1">
    <w:name w:val="xl93"/>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6" w:customStyle="1">
    <w:name w:val="xl94"/>
    <w:basedOn w:val="822"/>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7" w:customStyle="1">
    <w:name w:val="xl95"/>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98" w:customStyle="1">
    <w:name w:val="xl96"/>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9" w:customStyle="1">
    <w:name w:val="xl97"/>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0" w:customStyle="1">
    <w:name w:val="xl98"/>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1" w:customStyle="1">
    <w:name w:val="xl99"/>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2" w:customStyle="1">
    <w:name w:val="xl100"/>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03" w:customStyle="1">
    <w:name w:val="xl101"/>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102"/>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05" w:customStyle="1">
    <w:name w:val="xl103"/>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06" w:customStyle="1">
    <w:name w:val="xl104"/>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xl105"/>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08" w:customStyle="1">
    <w:name w:val="xl106"/>
    <w:basedOn w:val="822"/>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9" w:customStyle="1">
    <w:name w:val="xl107"/>
    <w:basedOn w:val="822"/>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0" w:customStyle="1">
    <w:name w:val="xl108"/>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1" w:customStyle="1">
    <w:name w:val="xl109"/>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12" w:customStyle="1">
    <w:name w:val="xl110"/>
    <w:basedOn w:val="822"/>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3" w:customStyle="1">
    <w:name w:val="xl111"/>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14" w:customStyle="1">
    <w:name w:val="xl112"/>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15" w:customStyle="1">
    <w:name w:val="xl113"/>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6" w:customStyle="1">
    <w:name w:val="xl114"/>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17" w:customStyle="1">
    <w:name w:val="xl115"/>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18" w:customStyle="1">
    <w:name w:val="xl116"/>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9" w:customStyle="1">
    <w:name w:val="xl117"/>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0" w:customStyle="1">
    <w:name w:val="xl118"/>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1" w:customStyle="1">
    <w:name w:val="xl119"/>
    <w:basedOn w:val="822"/>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2" w:customStyle="1">
    <w:name w:val="xl120"/>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23" w:customStyle="1">
    <w:name w:val="xl121"/>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4" w:customStyle="1">
    <w:name w:val="xl122"/>
    <w:basedOn w:val="822"/>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character" w:styleId="1025" w:customStyle="1">
    <w:name w:val="标题 1 Char"/>
    <w:rPr>
      <w:b/>
      <w:sz w:val="44"/>
    </w:rPr>
  </w:style>
  <w:style w:type="character" w:styleId="1026" w:customStyle="1">
    <w:name w:val="批注文字 Char"/>
    <w:uiPriority w:val="99"/>
    <w:rPr>
      <w:rFonts w:ascii="Times New Roman" w:hAnsi="Times New Roman" w:eastAsia="宋体" w:cs="Times New Roman"/>
      <w:szCs w:val="21"/>
    </w:rPr>
  </w:style>
  <w:style w:type="paragraph" w:styleId="1027" w:customStyle="1">
    <w:name w:val="一级条标题"/>
    <w:basedOn w:val="1028"/>
    <w:next w:val="1029"/>
    <w:qFormat/>
    <w:pPr>
      <w:outlineLvl w:val="2"/>
    </w:pPr>
    <w:rPr>
      <w:rFonts w:ascii="Calibri" w:cs="Times New Roman"/>
    </w:rPr>
  </w:style>
  <w:style w:type="paragraph" w:styleId="1028" w:customStyle="1">
    <w:name w:val="章标题"/>
    <w:next w:val="822"/>
    <w:qFormat/>
    <w:pPr>
      <w:jc w:val="both"/>
      <w:outlineLvl w:val="1"/>
    </w:pPr>
    <w:rPr>
      <w:rFonts w:ascii="黑体" w:eastAsia="黑体" w:cs="黑体"/>
      <w:sz w:val="21"/>
      <w:szCs w:val="21"/>
    </w:rPr>
  </w:style>
  <w:style w:type="paragraph" w:styleId="1029" w:customStyle="1">
    <w:name w:val="段"/>
    <w:basedOn w:val="822"/>
    <w:next w:val="822"/>
    <w:pPr>
      <w:ind w:firstLine="200"/>
      <w:spacing w:after="0" w:line="240" w:lineRule="auto"/>
      <w:widowControl/>
    </w:pPr>
    <w:rPr>
      <w:rFonts w:ascii="宋体" w:hAnsi="宋体" w:cs="宋体"/>
      <w:szCs w:val="21"/>
    </w:rPr>
  </w:style>
  <w:style w:type="paragraph" w:styleId="1030">
    <w:name w:val="envelope return"/>
    <w:basedOn w:val="822"/>
    <w:uiPriority w:val="99"/>
    <w:unhideWhenUsed/>
    <w:qFormat/>
    <w:pPr>
      <w:spacing w:after="0" w:line="240" w:lineRule="auto"/>
    </w:pPr>
    <w:rPr>
      <w:rFonts w:ascii="Arial" w:hAnsi="Arial" w:eastAsia="Calibri" w:cs="Arial"/>
      <w:sz w:val="24"/>
    </w:rPr>
  </w:style>
  <w:style w:type="paragraph" w:styleId="1031" w:customStyle="1">
    <w:name w:val="样式 表格正文 + 两端对齐"/>
    <w:basedOn w:val="822"/>
    <w:next w:val="1032"/>
    <w:uiPriority w:val="99"/>
    <w:qFormat/>
    <w:pPr>
      <w:spacing w:after="0" w:line="300" w:lineRule="auto"/>
    </w:pPr>
    <w:rPr>
      <w:rFonts w:eastAsia="Calibri" w:cs="宋体"/>
      <w:sz w:val="24"/>
    </w:rPr>
  </w:style>
  <w:style w:type="paragraph" w:styleId="1032" w:customStyle="1">
    <w:name w:val="正文1"/>
    <w:basedOn w:val="822"/>
    <w:next w:val="1033"/>
    <w:qFormat/>
    <w:pPr>
      <w:ind w:left="2160"/>
      <w:spacing w:after="0" w:line="360" w:lineRule="auto"/>
      <w:tabs>
        <w:tab w:val="left" w:pos="1980" w:leader="none"/>
        <w:tab w:val="left" w:pos="2160" w:leader="none"/>
      </w:tabs>
    </w:pPr>
    <w:rPr>
      <w:rFonts w:ascii="宋体" w:hAnsi="宋体" w:eastAsia="Calibri" w:cs="宋体"/>
      <w:sz w:val="24"/>
    </w:rPr>
  </w:style>
  <w:style w:type="paragraph" w:styleId="1033" w:customStyle="1">
    <w:name w:val="自动更正"/>
    <w:uiPriority w:val="99"/>
    <w:qFormat/>
    <w:pPr>
      <w:jc w:val="both"/>
      <w:widowControl w:val="off"/>
    </w:pPr>
    <w:rPr>
      <w:rFonts w:ascii="黑体" w:hAnsi="黑体" w:eastAsia="微软雅黑" w:cs="黑体"/>
      <w:sz w:val="21"/>
      <w:szCs w:val="21"/>
    </w:rPr>
  </w:style>
  <w:style w:type="paragraph" w:styleId="1034" w:customStyle="1">
    <w:name w:val="正文（文本）"/>
    <w:qFormat/>
    <w:pPr>
      <w:jc w:val="center"/>
      <w:spacing w:line="360" w:lineRule="auto"/>
      <w:widowControl w:val="off"/>
    </w:pPr>
    <w:rPr>
      <w:rFonts w:hAnsi="宋体"/>
      <w:sz w:val="28"/>
      <w:szCs w:val="28"/>
    </w:rPr>
  </w:style>
  <w:style w:type="paragraph" w:styleId="1035" w:customStyle="1">
    <w:name w:val="目录 11"/>
    <w:basedOn w:val="822"/>
    <w:next w:val="822"/>
    <w:pPr>
      <w:jc w:val="left"/>
      <w:spacing w:after="0" w:line="240" w:lineRule="auto"/>
    </w:pPr>
    <w:rPr>
      <w:rFonts w:eastAsia="Calibri" w:cs="宋体"/>
      <w:b/>
      <w:caps/>
      <w:sz w:val="20"/>
      <w:szCs w:val="20"/>
    </w:rPr>
  </w:style>
  <w:style w:type="character" w:styleId="1036" w:customStyle="1">
    <w:name w:val="15"/>
    <w:rPr>
      <w:rFonts w:hint="default" w:ascii="Times New Roman" w:hAnsi="Times New Roman" w:cs="Times New Roman"/>
      <w:color w:val="0000ff"/>
      <w:u w:val="single"/>
    </w:rPr>
  </w:style>
  <w:style w:type="table" w:styleId="1037" w:customStyle="1">
    <w:name w:val="Table Normal"/>
    <w:basedOn w:val="830"/>
    <w:rPr>
      <w:rFonts w:eastAsia="Times New Roman"/>
    </w:rPr>
    <w:tblPr>
      <w:tblCellMar>
        <w:left w:w="0" w:type="dxa"/>
        <w:right w:w="0" w:type="dxa"/>
      </w:tblCellMar>
    </w:tblPr>
  </w:style>
  <w:style w:type="paragraph" w:styleId="1038" w:customStyle="1">
    <w:name w:val="WPSOffice手动目录 1"/>
  </w:style>
  <w:style w:type="paragraph" w:styleId="1039" w:customStyle="1">
    <w:name w:val="编号1"/>
    <w:basedOn w:val="822"/>
    <w:qFormat/>
    <w:pPr>
      <w:numPr>
        <w:numId w:val="3"/>
      </w:numPr>
      <w:jc w:val="left"/>
      <w:spacing w:after="0" w:line="240" w:lineRule="auto"/>
    </w:pPr>
    <w:rPr>
      <w:rFonts w:eastAsia="Calibri" w:cs="宋体"/>
      <w:sz w:val="24"/>
    </w:rPr>
  </w:style>
  <w:style w:type="paragraph" w:styleId="1040" w:customStyle="1">
    <w:name w:val="正文:缩进"/>
    <w:basedOn w:val="822"/>
    <w:qFormat/>
    <w:pPr>
      <w:ind w:firstLine="200"/>
      <w:jc w:val="left"/>
      <w:spacing w:after="0" w:line="240" w:lineRule="auto"/>
    </w:pPr>
    <w:rPr>
      <w:rFonts w:eastAsia="Calibri" w:cs="宋体"/>
      <w:sz w:val="24"/>
    </w:rPr>
  </w:style>
  <w:style w:type="paragraph" w:styleId="1041" w:customStyle="1">
    <w:name w:val="XDD标书"/>
    <w:uiPriority w:val="6"/>
    <w:qFormat/>
    <w:pPr>
      <w:ind w:firstLine="200"/>
      <w:jc w:val="both"/>
      <w:spacing w:line="360" w:lineRule="auto"/>
    </w:pPr>
    <w:rPr>
      <w:rFonts w:ascii="宋体" w:hAnsi="宋体"/>
      <w:sz w:val="24"/>
      <w:szCs w:val="21"/>
    </w:rPr>
  </w:style>
  <w:style w:type="paragraph" w:styleId="1042" w:customStyle="1">
    <w:name w:val="*正文"/>
    <w:basedOn w:val="822"/>
    <w:qFormat/>
    <w:pPr>
      <w:ind w:firstLine="480"/>
      <w:jc w:val="left"/>
      <w:spacing w:after="0" w:line="240" w:lineRule="auto"/>
      <w:widowControl/>
    </w:pPr>
    <w:rPr>
      <w:rFonts w:hAnsi="宋体" w:eastAsia="Calibri" w:cs="宋体"/>
      <w:sz w:val="24"/>
      <w:lang w:val="zh-CN"/>
    </w:rPr>
  </w:style>
  <w:style w:type="character" w:styleId="1043" w:customStyle="1">
    <w:name w:val="font31"/>
    <w:rPr>
      <w:rFonts w:hint="eastAsia" w:ascii="宋体" w:hAnsi="宋体" w:eastAsia="宋体" w:cs="宋体"/>
      <w:color w:val="000000"/>
      <w:sz w:val="20"/>
      <w:szCs w:val="20"/>
      <w:u w:val="none"/>
    </w:rPr>
  </w:style>
  <w:style w:type="character" w:styleId="1044" w:customStyle="1">
    <w:name w:val="font61"/>
    <w:qFormat/>
    <w:rPr>
      <w:rFonts w:hint="eastAsia" w:ascii="宋体" w:hAnsi="宋体" w:eastAsia="宋体" w:cs="宋体"/>
      <w:color w:val="ff0000"/>
      <w:sz w:val="20"/>
      <w:szCs w:val="20"/>
      <w:u w:val="none"/>
    </w:rPr>
  </w:style>
  <w:style w:type="paragraph" w:styleId="1045" w:customStyle="1">
    <w:name w:val="正文文本缩进11"/>
    <w:basedOn w:val="822"/>
    <w:uiPriority w:val="99"/>
    <w:unhideWhenUsed/>
    <w:qFormat/>
    <w:pPr>
      <w:ind w:left="420"/>
      <w:spacing w:after="120" w:line="240" w:lineRule="auto"/>
    </w:pPr>
    <w:rPr>
      <w:szCs w:val="22"/>
    </w:rPr>
  </w:style>
  <w:style w:type="paragraph" w:styleId="1046" w:customStyle="1">
    <w:name w:val="正文文本11"/>
    <w:basedOn w:val="822"/>
    <w:next w:val="822"/>
    <w:qFormat/>
    <w:pPr>
      <w:spacing w:after="0" w:line="240" w:lineRule="auto"/>
    </w:pPr>
    <w:rPr>
      <w:rFonts w:ascii="楷体_GB2312" w:hAnsi="Arial" w:eastAsia="楷体_GB2312"/>
      <w:sz w:val="28"/>
      <w:szCs w:val="28"/>
      <w:lang w:eastAsia="en-US"/>
    </w:rPr>
  </w:style>
  <w:style w:type="paragraph" w:styleId="1047" w:customStyle="1">
    <w:name w:val="正文文本缩进1"/>
    <w:basedOn w:val="822"/>
    <w:uiPriority w:val="99"/>
    <w:unhideWhenUsed/>
    <w:qFormat/>
    <w:pPr>
      <w:ind w:left="420"/>
      <w:spacing w:after="120" w:line="240" w:lineRule="auto"/>
    </w:pPr>
    <w:rPr>
      <w:szCs w:val="22"/>
    </w:rPr>
  </w:style>
  <w:style w:type="character" w:styleId="1048" w:customStyle="1">
    <w:name w:val="列出段落 Char"/>
    <w:link w:val="1049"/>
    <w:qFormat/>
    <w:rPr>
      <w:rFonts w:ascii="Calibri" w:hAnsi="Calibri"/>
      <w:sz w:val="24"/>
      <w:lang w:eastAsia="en-US" w:bidi="en-US"/>
    </w:rPr>
  </w:style>
  <w:style w:type="paragraph" w:styleId="1049" w:customStyle="1">
    <w:name w:val="列出段落11"/>
    <w:basedOn w:val="822"/>
    <w:link w:val="1048"/>
    <w:qFormat/>
    <w:pPr>
      <w:contextualSpacing/>
      <w:ind w:left="720"/>
      <w:jc w:val="left"/>
      <w:spacing w:after="0" w:line="240" w:lineRule="auto"/>
      <w:widowControl/>
    </w:pPr>
    <w:rPr>
      <w:rFonts w:ascii="Calibri" w:hAnsi="Calibri"/>
      <w:sz w:val="24"/>
      <w:szCs w:val="20"/>
      <w:lang w:eastAsia="en-US" w:bidi="en-US"/>
    </w:rPr>
  </w:style>
  <w:style w:type="paragraph" w:styleId="1050"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jpg"/><Relationship Id="rId26" Type="http://schemas.openxmlformats.org/officeDocument/2006/relationships/image" Target="media/image12.png"/><Relationship Id="rId27" Type="http://schemas.openxmlformats.org/officeDocument/2006/relationships/image" Target="media/image13.jp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jpg"/><Relationship Id="rId31" Type="http://schemas.openxmlformats.org/officeDocument/2006/relationships/image" Target="media/image17.jpg"/><Relationship Id="rId32" Type="http://schemas.openxmlformats.org/officeDocument/2006/relationships/image" Target="media/image18.jpg"/><Relationship Id="rId33" Type="http://schemas.openxmlformats.org/officeDocument/2006/relationships/image" Target="media/image19.jp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jp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jp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A159B-F48B-4F14-930F-D8992B8EE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41</cp:revision>
  <dcterms:created xsi:type="dcterms:W3CDTF">2026-01-24T01:04:00Z</dcterms:created>
  <dcterms:modified xsi:type="dcterms:W3CDTF">2026-04-28T06:34:39Z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7E515ECFA9824A1E9F5AE5680FC8216F_13</vt:lpwstr>
  </property>
  <property fmtid="{D5CDD505-2E9C-101B-9397-08002B2CF9AE}" pid="4" name="KSOTemplateDocerSaveRecord">
    <vt:lpwstr>eyJoZGlkIjoiZjZhZTRiOTQyNmU1Yjg4ZTliNWZlMDVhMzgyMDgzYTYifQ==</vt:lpwstr>
  </property>
</Properties>
</file>