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line="360" w:lineRule="auto"/>
        <w:rPr>
          <w:sz w:val="60"/>
          <w:szCs w:val="60"/>
        </w:rPr>
      </w:pPr>
      <w:r>
        <w:rPr>
          <w:sz w:val="60"/>
          <w:szCs w:val="60"/>
        </w:rPr>
      </w:r>
      <w:r/>
    </w:p>
    <w:p>
      <w:pPr>
        <w:pStyle w:val="726"/>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b/>
          <w:bCs/>
          <w:sz w:val="60"/>
          <w:szCs w:val="60"/>
        </w:rPr>
      </w:r>
      <w:r/>
    </w:p>
    <w:p>
      <w:pPr>
        <w:pStyle w:val="741"/>
        <w:rPr>
          <w:rFonts w:hint="eastAsia"/>
        </w:rPr>
      </w:pPr>
      <w:r>
        <w:rPr>
          <w:rFonts w:hint="eastAsia"/>
        </w:rPr>
      </w:r>
      <w:r/>
    </w:p>
    <w:p>
      <w:pPr>
        <w:pStyle w:val="726"/>
        <w:jc w:val="center"/>
        <w:spacing w:line="360" w:lineRule="auto"/>
        <w:rPr>
          <w:sz w:val="60"/>
          <w:szCs w:val="60"/>
        </w:rPr>
      </w:pPr>
      <w:r>
        <w:rPr>
          <w:sz w:val="60"/>
          <w:szCs w:val="60"/>
        </w:rPr>
      </w:r>
      <w:r/>
    </w:p>
    <w:p>
      <w:pPr>
        <w:pStyle w:val="726"/>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：常州市武进区居家养老服务项目</w:t>
      </w:r>
      <w:r>
        <w:rPr>
          <w:rFonts w:ascii="Arial" w:hAnsi="Arial"/>
          <w:sz w:val="32"/>
        </w:rPr>
      </w:r>
      <w:r/>
    </w:p>
    <w:p>
      <w:pPr>
        <w:pStyle w:val="726"/>
        <w:ind w:firstLine="960"/>
        <w:jc w:val="left"/>
        <w:spacing w:line="360" w:lineRule="auto"/>
        <w:widowControl/>
        <w:rPr>
          <w:rFonts w:ascii="Arial" w:hAnsi="Arial"/>
          <w:sz w:val="32"/>
        </w:rPr>
      </w:pPr>
      <w:r>
        <w:rPr>
          <w:rFonts w:ascii="Arial" w:hAnsi="Arial"/>
          <w:sz w:val="32"/>
        </w:rPr>
        <w:t xml:space="preserve">项目编号：JSZC-320412-CZJF-G2026-0003</w:t>
      </w:r>
      <w:r>
        <w:rPr>
          <w:rFonts w:hint="eastAsia" w:ascii="Arial" w:hAnsi="Arial"/>
          <w:sz w:val="32"/>
        </w:rPr>
        <w:t xml:space="preserve">  </w:t>
      </w:r>
      <w:r>
        <w:rPr>
          <w:rFonts w:ascii="Arial" w:hAnsi="Arial"/>
          <w:sz w:val="32"/>
        </w:rPr>
      </w:r>
      <w:r/>
    </w:p>
    <w:p>
      <w:pPr>
        <w:pStyle w:val="726"/>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常州市武进区民政局 </w:t>
      </w:r>
      <w:r>
        <w:rPr>
          <w:rFonts w:ascii="Arial" w:hAnsi="Arial"/>
          <w:sz w:val="32"/>
        </w:rPr>
      </w:r>
      <w:r/>
    </w:p>
    <w:p>
      <w:pPr>
        <w:pStyle w:val="726"/>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6"/>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36"/>
        <w:spacing w:line="360" w:lineRule="auto"/>
        <w:tabs>
          <w:tab w:val="left" w:pos="1050" w:leader="none"/>
          <w:tab w:val="right" w:pos="8937" w:leader="dot"/>
        </w:tabs>
        <w:rPr>
          <w:rFonts w:ascii="Calibri" w:hAnsi="Calibri"/>
          <w:b w:val="0"/>
          <w:sz w:val="21"/>
          <w:szCs w:val="22"/>
        </w:rPr>
      </w:pPr>
      <w:r>
        <w:rPr>
          <w:rFonts w:ascii="Calibri" w:hAnsi="Calibri"/>
          <w:b w:val="0"/>
          <w:sz w:val="21"/>
          <w:szCs w:val="22"/>
        </w:rPr>
      </w:r>
      <w:r/>
    </w:p>
    <w:p>
      <w:pPr>
        <w:pStyle w:val="736"/>
        <w:numPr>
          <w:ilvl w:val="0"/>
          <w:numId w:val="1"/>
        </w:numPr>
        <w:spacing w:line="240" w:lineRule="auto"/>
        <w:tabs>
          <w:tab w:val="left" w:pos="1050" w:leader="none"/>
          <w:tab w:val="right" w:pos="8937" w:leader="dot"/>
        </w:tabs>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6"/>
      </w:pPr>
      <w:r/>
      <w:r/>
    </w:p>
    <w:p>
      <w:pPr>
        <w:pStyle w:val="726"/>
        <w:numPr>
          <w:ilvl w:val="0"/>
          <w:numId w:val="1"/>
        </w:numPr>
        <w:rPr>
          <w:b/>
          <w:bCs/>
          <w:sz w:val="30"/>
          <w:szCs w:val="30"/>
        </w:rPr>
      </w:pPr>
      <w:r>
        <w:rPr>
          <w:rFonts w:hint="eastAsia"/>
          <w:b/>
          <w:bCs/>
          <w:sz w:val="30"/>
          <w:szCs w:val="30"/>
        </w:rPr>
        <w:t xml:space="preserve"> 投标人须知</w:t>
      </w:r>
      <w:r>
        <w:rPr>
          <w:b/>
          <w:bCs/>
          <w:sz w:val="30"/>
          <w:szCs w:val="30"/>
        </w:rPr>
      </w:r>
      <w:r/>
    </w:p>
    <w:p>
      <w:pPr>
        <w:pStyle w:val="741"/>
        <w:rPr>
          <w:rFonts w:hint="eastAsia"/>
        </w:rPr>
      </w:pPr>
      <w:r>
        <w:rPr>
          <w:rFonts w:hint="eastAsia"/>
        </w:rPr>
      </w:r>
      <w:r/>
    </w:p>
    <w:p>
      <w:pPr>
        <w:pStyle w:val="741"/>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1"/>
        <w:rPr>
          <w:rFonts w:ascii="Times New Roman" w:hAnsi="Times New Roman" w:cs="Times New Roman"/>
          <w:b/>
          <w:bCs/>
          <w:sz w:val="30"/>
          <w:szCs w:val="30"/>
        </w:rPr>
      </w:pPr>
      <w:r>
        <w:rPr>
          <w:rFonts w:ascii="Times New Roman" w:hAnsi="Times New Roman" w:cs="Times New Roman"/>
          <w:b/>
          <w:bCs/>
          <w:sz w:val="30"/>
          <w:szCs w:val="30"/>
        </w:rPr>
      </w:r>
      <w:r/>
    </w:p>
    <w:p>
      <w:pPr>
        <w:pStyle w:val="726"/>
        <w:widowControl/>
        <w:rPr>
          <w:b/>
          <w:bCs/>
          <w:sz w:val="30"/>
          <w:szCs w:val="30"/>
        </w:rPr>
      </w:pPr>
      <w:r>
        <w:rPr>
          <w:rFonts w:hint="eastAsia"/>
          <w:b/>
          <w:bCs/>
          <w:sz w:val="30"/>
          <w:szCs w:val="30"/>
        </w:rPr>
        <w:t xml:space="preserve">第七章  投标文件的组成及提交须知</w:t>
      </w:r>
      <w:r>
        <w:rPr>
          <w:b/>
          <w:bCs/>
          <w:sz w:val="30"/>
          <w:szCs w:val="30"/>
        </w:rPr>
      </w:r>
      <w:r/>
    </w:p>
    <w:p>
      <w:pPr>
        <w:pStyle w:val="741"/>
        <w:rPr>
          <w:rFonts w:hint="eastAsia"/>
        </w:rPr>
      </w:pPr>
      <w:r>
        <w:rPr>
          <w:rFonts w:hint="eastAsia"/>
        </w:rPr>
      </w:r>
      <w:r/>
    </w:p>
    <w:p>
      <w:pPr>
        <w:pStyle w:val="741"/>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741"/>
        <w:spacing w:line="360" w:lineRule="auto"/>
        <w:rPr>
          <w:rFonts w:hint="eastAsia"/>
        </w:rPr>
      </w:pPr>
      <w:r>
        <w:rPr>
          <w:rFonts w:hint="eastAsia"/>
        </w:rPr>
      </w:r>
      <w:r/>
    </w:p>
    <w:p>
      <w:pPr>
        <w:pStyle w:val="726"/>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26"/>
        <w:ind w:firstLine="480"/>
        <w:spacing w:line="360" w:lineRule="auto"/>
        <w:rPr>
          <w:rFonts w:ascii="宋体" w:hAnsi="宋体"/>
          <w:sz w:val="24"/>
        </w:rPr>
      </w:pPr>
      <w:r/>
      <w:bookmarkStart w:id="2" w:name="_Toc28359002"/>
      <w:r/>
      <w:bookmarkStart w:id="3" w:name="_Toc35393790"/>
      <w:r/>
      <w:bookmarkStart w:id="4" w:name="_Toc28359079"/>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常州市武进区民政局</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常州市武进区居家养老服务项目</w:t>
      </w:r>
      <w:r>
        <w:rPr>
          <w:rFonts w:hint="eastAsia" w:ascii="宋体" w:hAnsi="宋体"/>
          <w:sz w:val="24"/>
        </w:rPr>
        <w:t xml:space="preserve">进行公开招标采购，各潜在投标人可在“苏采云”平台自行免费下载招标文件，并于</w:t>
      </w:r>
      <w:r>
        <w:rPr>
          <w:rFonts w:hint="eastAsia" w:ascii="宋体" w:hAnsi="宋体"/>
          <w:sz w:val="24"/>
          <w:highlight w:val="none"/>
          <w:u w:val="single"/>
        </w:rPr>
        <w:t xml:space="preserve">2026</w:t>
      </w:r>
      <w:r>
        <w:rPr>
          <w:rFonts w:hint="eastAsia" w:ascii="宋体" w:hAnsi="宋体"/>
          <w:bCs/>
          <w:sz w:val="24"/>
          <w:highlight w:val="none"/>
          <w:u w:val="single"/>
        </w:rPr>
        <w:t xml:space="preserve">年4月2</w:t>
      </w:r>
      <w:r>
        <w:rPr>
          <w:rFonts w:ascii="宋体" w:hAnsi="宋体"/>
          <w:bCs/>
          <w:sz w:val="24"/>
          <w:highlight w:val="none"/>
          <w:u w:val="single"/>
        </w:rPr>
        <w:t xml:space="preserve">8</w:t>
      </w:r>
      <w:r>
        <w:rPr>
          <w:rFonts w:hint="eastAsia" w:ascii="宋体" w:hAnsi="宋体"/>
          <w:bCs/>
          <w:sz w:val="24"/>
          <w:highlight w:val="none"/>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27"/>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726"/>
        <w:ind w:firstLine="480"/>
        <w:spacing w:line="360" w:lineRule="auto"/>
        <w:widowControl/>
        <w:rPr>
          <w:rFonts w:ascii="宋体" w:hAnsi="宋体"/>
          <w:sz w:val="24"/>
        </w:rPr>
      </w:pPr>
      <w:r>
        <w:rPr>
          <w:sz w:val="24"/>
        </w:rPr>
        <w:t xml:space="preserve">1.项目编号：</w:t>
      </w:r>
      <w:r>
        <w:rPr>
          <w:rFonts w:ascii="宋体" w:hAnsi="宋体" w:cs="Times New Roman"/>
          <w:sz w:val="24"/>
          <w:szCs w:val="24"/>
          <w:shd w:val="clear" w:color="auto" w:fill="auto"/>
        </w:rPr>
        <w:t xml:space="preserve">JSZC-320412-CZJF-G2026-0003</w:t>
      </w:r>
      <w:r>
        <w:rPr>
          <w:rFonts w:hint="eastAsia" w:ascii="宋体" w:hAnsi="宋体"/>
          <w:sz w:val="24"/>
        </w:rPr>
        <w:t xml:space="preserve"> </w:t>
      </w:r>
      <w:r>
        <w:rPr>
          <w:rFonts w:ascii="宋体" w:hAnsi="宋体"/>
          <w:sz w:val="24"/>
        </w:rPr>
      </w:r>
      <w:r/>
    </w:p>
    <w:p>
      <w:pPr>
        <w:pStyle w:val="726"/>
        <w:ind w:firstLine="480"/>
        <w:spacing w:line="360" w:lineRule="auto"/>
        <w:rPr>
          <w:sz w:val="24"/>
        </w:rPr>
      </w:pPr>
      <w:r>
        <w:rPr>
          <w:sz w:val="24"/>
        </w:rPr>
        <w:t xml:space="preserve">2.项目名称：</w:t>
      </w:r>
      <w:bookmarkEnd w:id="6"/>
      <w:r/>
      <w:bookmarkStart w:id="8" w:name="OLE_LINK1"/>
      <w:r>
        <w:rPr>
          <w:rFonts w:hint="eastAsia"/>
          <w:sz w:val="24"/>
        </w:rPr>
        <w:t xml:space="preserve">常州市武进区居家养老服务项目</w:t>
      </w:r>
      <w:bookmarkEnd w:id="8"/>
      <w:r>
        <w:rPr>
          <w:sz w:val="24"/>
        </w:rPr>
      </w:r>
      <w:r/>
    </w:p>
    <w:p>
      <w:pPr>
        <w:pStyle w:val="726"/>
        <w:ind w:firstLine="480"/>
        <w:spacing w:line="360" w:lineRule="auto"/>
        <w:rPr>
          <w:sz w:val="24"/>
        </w:rPr>
      </w:pPr>
      <w:r>
        <w:rPr>
          <w:sz w:val="24"/>
        </w:rPr>
        <w:t xml:space="preserve">3.项目预算金额：</w:t>
      </w:r>
      <w:r>
        <w:rPr>
          <w:rFonts w:hint="eastAsia"/>
          <w:sz w:val="24"/>
        </w:rPr>
        <w:t xml:space="preserve">1900万元</w:t>
      </w:r>
      <w:r>
        <w:rPr>
          <w:rFonts w:hint="eastAsia" w:ascii="宋体" w:hAnsi="宋体" w:cs="宋体"/>
          <w:sz w:val="24"/>
        </w:rPr>
        <w:t xml:space="preserve"> </w:t>
      </w:r>
      <w:r>
        <w:rPr>
          <w:rFonts w:hint="eastAsia"/>
          <w:sz w:val="24"/>
        </w:rPr>
        <w:t xml:space="preserve"> </w:t>
      </w:r>
      <w:r>
        <w:rPr>
          <w:sz w:val="24"/>
        </w:rPr>
      </w:r>
      <w:r/>
    </w:p>
    <w:p>
      <w:pPr>
        <w:pStyle w:val="726"/>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26.5元/工时，具体按实际服务数量结算。</w:t>
      </w:r>
      <w:r>
        <w:rPr>
          <w:rFonts w:hint="eastAsia" w:ascii="宋体" w:hAnsi="宋体" w:cs="宋体"/>
          <w:sz w:val="24"/>
        </w:rPr>
        <w:t xml:space="preserve"> </w:t>
      </w:r>
      <w:r>
        <w:rPr>
          <w:rFonts w:hint="eastAsia"/>
          <w:sz w:val="24"/>
        </w:rPr>
        <w:t xml:space="preserve"> </w:t>
      </w:r>
      <w:r>
        <w:rPr>
          <w:sz w:val="24"/>
        </w:rPr>
      </w:r>
      <w:r/>
    </w:p>
    <w:p>
      <w:pPr>
        <w:pStyle w:val="726"/>
        <w:ind w:firstLine="480"/>
        <w:spacing w:line="360" w:lineRule="auto"/>
        <w:rPr>
          <w:sz w:val="24"/>
        </w:rPr>
      </w:pPr>
      <w:r>
        <w:rPr>
          <w:rFonts w:hint="eastAsia"/>
          <w:sz w:val="24"/>
        </w:rPr>
        <w:t xml:space="preserve">5</w:t>
      </w:r>
      <w:r>
        <w:rPr>
          <w:sz w:val="24"/>
        </w:rPr>
        <w:t xml:space="preserve">.采购需求：</w:t>
      </w:r>
      <w:r>
        <w:rPr>
          <w:rFonts w:hint="eastAsia" w:ascii="宋体" w:hAnsi="宋体" w:cs="宋体"/>
          <w:sz w:val="24"/>
        </w:rPr>
        <w:t xml:space="preserve">本项目主要针对常州市武进区符合条件的老年人提供基本居家和照护需求，提升老年人的居家生活水平，增强老年人幸福感。</w:t>
      </w:r>
      <w:r>
        <w:rPr>
          <w:sz w:val="24"/>
        </w:rPr>
      </w:r>
      <w:r/>
    </w:p>
    <w:tbl>
      <w:tblPr>
        <w:tblW w:w="5794"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58"/>
        <w:gridCol w:w="1124"/>
        <w:gridCol w:w="1976"/>
        <w:gridCol w:w="1745"/>
        <w:gridCol w:w="1246"/>
        <w:gridCol w:w="3371"/>
      </w:tblGrid>
      <w:tr>
        <w:trPr>
          <w:trHeight w:val="633"/>
        </w:trPr>
        <w:tc>
          <w:tcPr>
            <w:tcW w:w="503" w:type="dxa"/>
            <w:vAlign w:val="center"/>
            <w:textDirection w:val="lrTb"/>
            <w:noWrap w:val="false"/>
          </w:tcPr>
          <w:p>
            <w:pPr>
              <w:pStyle w:val="726"/>
              <w:jc w:val="center"/>
              <w:spacing w:before="194" w:line="222" w:lineRule="auto"/>
              <w:widowControl/>
              <w:rPr>
                <w:rFonts w:ascii="宋体" w:hAnsi="宋体"/>
                <w:sz w:val="24"/>
              </w:rPr>
            </w:pPr>
            <w:r>
              <w:rPr>
                <w:rFonts w:ascii="宋体" w:hAnsi="宋体"/>
                <w:sz w:val="24"/>
              </w:rPr>
              <w:t xml:space="preserve">包号</w:t>
            </w: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服务范围</w:t>
            </w:r>
            <w:r>
              <w:rPr>
                <w:rFonts w:ascii="宋体" w:hAnsi="宋体"/>
                <w:sz w:val="24"/>
              </w:rPr>
            </w:r>
            <w:r/>
          </w:p>
        </w:tc>
        <w:tc>
          <w:tcPr>
            <w:tcW w:w="939" w:type="dxa"/>
            <w:vAlign w:val="center"/>
            <w:textDirection w:val="lrTb"/>
            <w:noWrap w:val="false"/>
          </w:tcPr>
          <w:p>
            <w:pPr>
              <w:pStyle w:val="726"/>
              <w:ind w:left="180"/>
              <w:jc w:val="center"/>
              <w:spacing w:before="41" w:line="219" w:lineRule="auto"/>
              <w:widowControl/>
              <w:rPr>
                <w:rFonts w:ascii="宋体" w:hAnsi="宋体"/>
                <w:sz w:val="24"/>
              </w:rPr>
            </w:pPr>
            <w:r>
              <w:rPr>
                <w:rFonts w:ascii="宋体" w:hAnsi="宋体"/>
                <w:sz w:val="24"/>
              </w:rPr>
              <w:t xml:space="preserve">采购包预算金额</w:t>
            </w:r>
            <w:r>
              <w:rPr>
                <w:rFonts w:ascii="宋体" w:hAnsi="宋体"/>
                <w:sz w:val="24"/>
              </w:rPr>
            </w:r>
            <w:r/>
          </w:p>
          <w:p>
            <w:pPr>
              <w:pStyle w:val="726"/>
              <w:ind w:left="180"/>
              <w:jc w:val="center"/>
              <w:spacing w:before="41" w:line="219" w:lineRule="auto"/>
              <w:widowControl/>
              <w:rPr>
                <w:rFonts w:ascii="宋体" w:hAnsi="宋体"/>
                <w:sz w:val="24"/>
              </w:rPr>
            </w:pPr>
            <w:r>
              <w:rPr>
                <w:rFonts w:hint="eastAsia" w:ascii="宋体" w:hAnsi="宋体"/>
                <w:sz w:val="24"/>
              </w:rPr>
              <w:t xml:space="preserve">（</w:t>
            </w:r>
            <w:r>
              <w:rPr>
                <w:rFonts w:ascii="宋体" w:hAnsi="宋体"/>
                <w:sz w:val="24"/>
              </w:rPr>
              <w:t xml:space="preserve">万元</w:t>
            </w:r>
            <w:r>
              <w:rPr>
                <w:rFonts w:hint="eastAsia" w:ascii="宋体" w:hAnsi="宋体"/>
                <w:sz w:val="24"/>
              </w:rPr>
              <w:t xml:space="preserve">）</w:t>
            </w:r>
            <w:r>
              <w:rPr>
                <w:rFonts w:ascii="宋体" w:hAnsi="宋体"/>
                <w:sz w:val="24"/>
              </w:rPr>
            </w:r>
            <w:r/>
          </w:p>
        </w:tc>
        <w:tc>
          <w:tcPr>
            <w:tcW w:w="829" w:type="dxa"/>
            <w:vAlign w:val="center"/>
            <w:textDirection w:val="lrTb"/>
            <w:noWrap w:val="false"/>
          </w:tcPr>
          <w:p>
            <w:pPr>
              <w:pStyle w:val="726"/>
              <w:ind w:left="180"/>
              <w:jc w:val="center"/>
              <w:spacing w:before="41" w:line="219" w:lineRule="auto"/>
              <w:widowControl/>
              <w:rPr>
                <w:rFonts w:ascii="宋体" w:hAnsi="宋体"/>
                <w:sz w:val="24"/>
              </w:rPr>
            </w:pPr>
            <w:r>
              <w:rPr>
                <w:rFonts w:hint="eastAsia" w:ascii="宋体" w:hAnsi="宋体"/>
                <w:sz w:val="24"/>
              </w:rPr>
              <w:t xml:space="preserve">预估老人数量（人）</w:t>
            </w:r>
            <w:r>
              <w:rPr>
                <w:rFonts w:ascii="宋体" w:hAnsi="宋体"/>
                <w:sz w:val="24"/>
              </w:rPr>
            </w:r>
            <w:r/>
          </w:p>
        </w:tc>
        <w:tc>
          <w:tcPr>
            <w:tcW w:w="592" w:type="dxa"/>
            <w:vAlign w:val="center"/>
            <w:textDirection w:val="lrTb"/>
            <w:noWrap w:val="false"/>
          </w:tcPr>
          <w:p>
            <w:pPr>
              <w:pStyle w:val="726"/>
              <w:ind w:left="180"/>
              <w:jc w:val="center"/>
              <w:spacing w:before="41" w:line="219" w:lineRule="auto"/>
              <w:widowControl/>
              <w:rPr>
                <w:rFonts w:ascii="宋体" w:hAnsi="宋体"/>
                <w:sz w:val="24"/>
              </w:rPr>
            </w:pPr>
            <w:r>
              <w:rPr>
                <w:rFonts w:hint="eastAsia" w:ascii="宋体" w:hAnsi="宋体"/>
                <w:sz w:val="24"/>
              </w:rPr>
              <w:t xml:space="preserve">合计（人）</w:t>
            </w:r>
            <w:r>
              <w:rPr>
                <w:rFonts w:ascii="宋体" w:hAnsi="宋体"/>
                <w:sz w:val="24"/>
              </w:rPr>
            </w:r>
            <w:r/>
          </w:p>
        </w:tc>
        <w:tc>
          <w:tcPr>
            <w:tcW w:w="1602" w:type="dxa"/>
            <w:vAlign w:val="center"/>
            <w:textDirection w:val="lrTb"/>
            <w:noWrap w:val="false"/>
          </w:tcPr>
          <w:p>
            <w:pPr>
              <w:pStyle w:val="726"/>
              <w:jc w:val="center"/>
              <w:spacing w:before="194" w:line="220" w:lineRule="auto"/>
              <w:widowControl/>
              <w:rPr>
                <w:rFonts w:ascii="宋体" w:hAnsi="宋体"/>
                <w:sz w:val="24"/>
              </w:rPr>
            </w:pPr>
            <w:r>
              <w:rPr>
                <w:rFonts w:hint="eastAsia" w:ascii="宋体" w:hAnsi="宋体"/>
                <w:sz w:val="24"/>
              </w:rPr>
              <w:t xml:space="preserve">服务对象</w:t>
            </w:r>
            <w:r>
              <w:rPr>
                <w:rFonts w:ascii="宋体" w:hAnsi="宋体"/>
                <w:sz w:val="24"/>
              </w:rPr>
            </w:r>
            <w:r/>
          </w:p>
        </w:tc>
      </w:tr>
      <w:tr>
        <w:trPr>
          <w:trHeight w:val="1020"/>
        </w:trPr>
        <w:tc>
          <w:tcPr>
            <w:tcW w:w="503"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采购包1</w:t>
            </w: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礼嘉镇</w:t>
            </w:r>
            <w:r>
              <w:rPr>
                <w:rFonts w:ascii="宋体" w:hAnsi="宋体"/>
                <w:sz w:val="24"/>
              </w:rPr>
            </w:r>
            <w:r/>
          </w:p>
        </w:tc>
        <w:tc>
          <w:tcPr>
            <w:tcW w:w="939"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650</w:t>
            </w:r>
            <w:r>
              <w:rPr>
                <w:rFonts w:ascii="宋体" w:hAnsi="宋体"/>
                <w:sz w:val="24"/>
              </w:rPr>
            </w:r>
            <w:r/>
          </w:p>
        </w:tc>
        <w:tc>
          <w:tcPr>
            <w:tcW w:w="829" w:type="dxa"/>
            <w:vAlign w:val="center"/>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2708</w:t>
            </w:r>
            <w:r>
              <w:rPr>
                <w:rFonts w:ascii="宋体" w:hAnsi="宋体"/>
                <w:sz w:val="24"/>
              </w:rPr>
            </w:r>
            <w:r/>
          </w:p>
        </w:tc>
        <w:tc>
          <w:tcPr>
            <w:tcW w:w="592"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9792</w:t>
            </w:r>
            <w:r>
              <w:rPr>
                <w:rFonts w:ascii="宋体" w:hAnsi="宋体"/>
                <w:sz w:val="24"/>
              </w:rPr>
            </w:r>
            <w:r/>
          </w:p>
        </w:tc>
        <w:tc>
          <w:tcPr>
            <w:tcW w:w="1602" w:type="dxa"/>
            <w:vAlign w:val="center"/>
            <w:vMerge w:val="restart"/>
            <w:textDirection w:val="lrTb"/>
            <w:noWrap w:val="false"/>
          </w:tcPr>
          <w:p>
            <w:pPr>
              <w:pStyle w:val="726"/>
              <w:ind w:right="168"/>
              <w:jc w:val="left"/>
              <w:spacing w:before="34" w:line="224" w:lineRule="auto"/>
              <w:widowControl/>
              <w:rPr>
                <w:rFonts w:ascii="宋体" w:hAnsi="宋体"/>
                <w:sz w:val="24"/>
              </w:rPr>
            </w:pPr>
            <w:r>
              <w:rPr>
                <w:rFonts w:ascii="宋体" w:hAnsi="宋体"/>
                <w:sz w:val="24"/>
              </w:rPr>
            </w:r>
            <w:r/>
          </w:p>
          <w:p>
            <w:pPr>
              <w:pStyle w:val="726"/>
              <w:ind w:right="168"/>
              <w:jc w:val="left"/>
              <w:spacing w:before="34" w:line="224" w:lineRule="auto"/>
              <w:widowControl/>
              <w:rPr>
                <w:rFonts w:ascii="宋体" w:hAnsi="宋体"/>
                <w:sz w:val="24"/>
              </w:rPr>
            </w:pP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户籍及实际居住地均在武进区，符合下列条件之一的老年人可列为服务对象。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（一）援助对象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1. 60周岁以上无子女照顾的生活不能自理的低保户；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2. 60周岁以上无子女照顾的生活不能自理的三属；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3. 60周岁以上无子女照顾的生活不能自理的革命残疾军人；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4. 60周岁以上无子女照顾的生活不能自理的复员和带病回乡退伍军人；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5. 60周岁以上生活不能自理的失独家庭中的老年人；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6. 60周岁以上无子女照顾的生活不能自理的区级以上劳模；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7. 年满60周岁的分散供养特困对象；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8. 年满70周岁的归国华侨；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9. 生活不能自理的离休干部；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10. 年满90周岁的老年人。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（二）补助对象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80-89周岁的老年人。 </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对同时符合两种及以上条件的服务对象，按照就高不重复原则享受服务。</w:t>
            </w:r>
            <w:r>
              <w:rPr>
                <w:rFonts w:ascii="宋体" w:hAnsi="宋体"/>
                <w:sz w:val="24"/>
              </w:rPr>
            </w:r>
            <w:r/>
          </w:p>
          <w:p>
            <w:pPr>
              <w:pStyle w:val="726"/>
              <w:ind w:right="168"/>
              <w:jc w:val="left"/>
              <w:spacing w:before="34" w:line="224" w:lineRule="auto"/>
              <w:widowControl/>
              <w:rPr>
                <w:rFonts w:ascii="宋体" w:hAnsi="宋体"/>
                <w:sz w:val="24"/>
              </w:rPr>
            </w:pPr>
            <w:r>
              <w:rPr>
                <w:rFonts w:hint="eastAsia" w:ascii="宋体" w:hAnsi="宋体"/>
                <w:sz w:val="24"/>
              </w:rPr>
              <w:t xml:space="preserve">（三）服务对象根据省、市最新政策适时调整。</w:t>
            </w: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1" w:line="188" w:lineRule="auto"/>
              <w:widowControl/>
            </w:p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洛阳镇</w:t>
            </w:r>
            <w:r>
              <w:rPr>
                <w:rFonts w:ascii="宋体" w:hAnsi="宋体"/>
                <w:sz w:val="24"/>
              </w:rPr>
            </w:r>
            <w:r/>
          </w:p>
        </w:tc>
        <w:tc>
          <w:tcPr>
            <w:tcW w:w="939"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2853</w:t>
            </w:r>
            <w:r>
              <w:rPr>
                <w:rFonts w:ascii="宋体" w:hAnsi="宋体"/>
                <w:sz w:val="24"/>
              </w:rPr>
            </w:r>
            <w:r/>
          </w:p>
        </w:tc>
        <w:tc>
          <w:tcPr>
            <w:tcW w:w="592"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雪堰镇</w:t>
            </w:r>
            <w:r>
              <w:rPr>
                <w:rFonts w:ascii="宋体" w:hAnsi="宋体"/>
                <w:sz w:val="24"/>
              </w:rPr>
            </w:r>
            <w:r/>
          </w:p>
        </w:tc>
        <w:tc>
          <w:tcPr>
            <w:tcW w:w="939"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4231</w:t>
            </w:r>
            <w:r>
              <w:rPr>
                <w:rFonts w:ascii="宋体" w:hAnsi="宋体"/>
                <w:sz w:val="24"/>
              </w:rPr>
            </w:r>
            <w:r/>
          </w:p>
        </w:tc>
        <w:tc>
          <w:tcPr>
            <w:tcW w:w="592"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1" w:line="188" w:lineRule="auto"/>
              <w:widowControl/>
              <w:rPr>
                <w:rFonts w:ascii="宋体" w:hAnsi="宋体"/>
                <w:sz w:val="24"/>
              </w:rPr>
            </w:pPr>
            <w:r>
              <w:rPr>
                <w:rFonts w:ascii="宋体" w:hAnsi="宋体"/>
                <w:sz w:val="24"/>
              </w:rPr>
            </w:r>
            <w:r/>
          </w:p>
        </w:tc>
      </w:tr>
      <w:tr>
        <w:trPr>
          <w:trHeight w:val="1020"/>
        </w:trPr>
        <w:tc>
          <w:tcPr>
            <w:tcW w:w="503" w:type="dxa"/>
            <w:vAlign w:val="center"/>
            <w:vMerge w:val="restart"/>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采购包</w:t>
            </w:r>
            <w:r>
              <w:rPr>
                <w:rFonts w:ascii="宋体" w:hAnsi="宋体"/>
                <w:sz w:val="24"/>
              </w:rPr>
              <w:t xml:space="preserve">2</w:t>
            </w: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前黄镇</w:t>
            </w:r>
            <w:r>
              <w:rPr>
                <w:rFonts w:ascii="宋体" w:hAnsi="宋体"/>
                <w:sz w:val="24"/>
              </w:rPr>
            </w:r>
            <w:r/>
          </w:p>
        </w:tc>
        <w:tc>
          <w:tcPr>
            <w:tcW w:w="939"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600</w:t>
            </w:r>
            <w:r>
              <w:rPr>
                <w:rFonts w:ascii="宋体" w:hAnsi="宋体"/>
                <w:sz w:val="24"/>
              </w:rPr>
            </w:r>
            <w:r/>
          </w:p>
        </w:tc>
        <w:tc>
          <w:tcPr>
            <w:tcW w:w="829" w:type="dxa"/>
            <w:vAlign w:val="center"/>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3728</w:t>
            </w:r>
            <w:r>
              <w:rPr>
                <w:rFonts w:ascii="宋体" w:hAnsi="宋体"/>
                <w:sz w:val="24"/>
              </w:rPr>
            </w:r>
            <w:r/>
          </w:p>
        </w:tc>
        <w:tc>
          <w:tcPr>
            <w:tcW w:w="592"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9575</w:t>
            </w:r>
            <w:r>
              <w:rPr>
                <w:rFonts w:ascii="宋体" w:hAnsi="宋体"/>
                <w:sz w:val="24"/>
              </w:rPr>
            </w:r>
            <w:r/>
          </w:p>
        </w:tc>
        <w:tc>
          <w:tcPr>
            <w:tcW w:w="1602" w:type="dxa"/>
            <w:vAlign w:val="center"/>
            <w:vMerge w:val="continue"/>
            <w:textDirection w:val="lrTb"/>
            <w:noWrap w:val="false"/>
          </w:tcPr>
          <w:p>
            <w:pPr>
              <w:pStyle w:val="726"/>
              <w:ind w:right="168"/>
              <w:jc w:val="center"/>
              <w:spacing w:before="34" w:line="224" w:lineRule="auto"/>
              <w:widowControl/>
              <w:rPr>
                <w:rFonts w:ascii="宋体" w:hAnsi="宋体"/>
                <w:sz w:val="24"/>
              </w:rPr>
            </w:pP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3" w:line="188" w:lineRule="auto"/>
              <w:widowControl/>
            </w:p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湖塘镇</w:t>
            </w:r>
            <w:r>
              <w:rPr>
                <w:rFonts w:ascii="宋体" w:hAnsi="宋体"/>
                <w:sz w:val="24"/>
              </w:rPr>
            </w:r>
            <w:r/>
          </w:p>
        </w:tc>
        <w:tc>
          <w:tcPr>
            <w:tcW w:w="939"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5847</w:t>
            </w:r>
            <w:r>
              <w:rPr>
                <w:rFonts w:ascii="宋体" w:hAnsi="宋体"/>
                <w:sz w:val="24"/>
              </w:rPr>
            </w:r>
            <w:r/>
          </w:p>
        </w:tc>
        <w:tc>
          <w:tcPr>
            <w:tcW w:w="59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r>
      <w:tr>
        <w:trPr>
          <w:trHeight w:val="1020"/>
        </w:trPr>
        <w:tc>
          <w:tcPr>
            <w:tcW w:w="503" w:type="dxa"/>
            <w:vAlign w:val="center"/>
            <w:vMerge w:val="restart"/>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采购包3</w:t>
            </w: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牛塘镇</w:t>
            </w:r>
            <w:r>
              <w:rPr>
                <w:rFonts w:ascii="宋体" w:hAnsi="宋体"/>
                <w:sz w:val="24"/>
              </w:rPr>
            </w:r>
            <w:r/>
          </w:p>
        </w:tc>
        <w:tc>
          <w:tcPr>
            <w:tcW w:w="939"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650</w:t>
            </w:r>
            <w:r>
              <w:rPr>
                <w:rFonts w:ascii="宋体" w:hAnsi="宋体"/>
                <w:sz w:val="24"/>
              </w:rPr>
            </w:r>
            <w:r/>
          </w:p>
        </w:tc>
        <w:tc>
          <w:tcPr>
            <w:tcW w:w="829" w:type="dxa"/>
            <w:vAlign w:val="center"/>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2096</w:t>
            </w:r>
            <w:r>
              <w:rPr>
                <w:rFonts w:ascii="宋体" w:hAnsi="宋体"/>
                <w:sz w:val="24"/>
              </w:rPr>
            </w:r>
            <w:r/>
          </w:p>
        </w:tc>
        <w:tc>
          <w:tcPr>
            <w:tcW w:w="592" w:type="dxa"/>
            <w:vAlign w:val="center"/>
            <w:vMerge w:val="restart"/>
            <w:textDirection w:val="lrTb"/>
            <w:noWrap w:val="false"/>
          </w:tcPr>
          <w:p>
            <w:pPr>
              <w:pStyle w:val="726"/>
              <w:jc w:val="center"/>
              <w:spacing w:before="231" w:line="188" w:lineRule="auto"/>
              <w:widowControl/>
              <w:rPr>
                <w:rFonts w:ascii="宋体" w:hAnsi="宋体"/>
                <w:sz w:val="24"/>
              </w:rPr>
            </w:pPr>
            <w:r>
              <w:rPr>
                <w:rFonts w:hint="eastAsia" w:ascii="宋体" w:hAnsi="宋体"/>
                <w:sz w:val="24"/>
              </w:rPr>
              <w:t xml:space="preserve">10534</w:t>
            </w:r>
            <w:r>
              <w:rPr>
                <w:rFonts w:ascii="宋体" w:hAnsi="宋体"/>
                <w:sz w:val="24"/>
              </w:rPr>
            </w:r>
            <w:r/>
          </w:p>
        </w:tc>
        <w:tc>
          <w:tcPr>
            <w:tcW w:w="1602" w:type="dxa"/>
            <w:vAlign w:val="center"/>
            <w:vMerge w:val="continue"/>
            <w:textDirection w:val="lrTb"/>
            <w:noWrap w:val="false"/>
          </w:tcPr>
          <w:p>
            <w:pPr>
              <w:pStyle w:val="726"/>
              <w:ind w:right="168"/>
              <w:jc w:val="center"/>
              <w:spacing w:before="34" w:line="224" w:lineRule="auto"/>
              <w:widowControl/>
              <w:rPr>
                <w:rFonts w:ascii="宋体" w:hAnsi="宋体"/>
                <w:sz w:val="24"/>
              </w:rPr>
            </w:pP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3" w:line="188" w:lineRule="auto"/>
              <w:widowControl/>
            </w:p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西湖街道</w:t>
            </w:r>
            <w:r>
              <w:rPr>
                <w:rFonts w:ascii="宋体" w:hAnsi="宋体"/>
                <w:sz w:val="24"/>
              </w:rPr>
            </w:r>
            <w:r/>
          </w:p>
        </w:tc>
        <w:tc>
          <w:tcPr>
            <w:tcW w:w="939"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1254</w:t>
            </w:r>
            <w:r>
              <w:rPr>
                <w:rFonts w:ascii="宋体" w:hAnsi="宋体"/>
                <w:sz w:val="24"/>
              </w:rPr>
            </w:r>
            <w:r/>
          </w:p>
        </w:tc>
        <w:tc>
          <w:tcPr>
            <w:tcW w:w="59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嘉泽镇</w:t>
            </w:r>
            <w:r>
              <w:rPr>
                <w:rFonts w:ascii="宋体" w:hAnsi="宋体"/>
                <w:sz w:val="24"/>
              </w:rPr>
            </w:r>
            <w:r/>
          </w:p>
        </w:tc>
        <w:tc>
          <w:tcPr>
            <w:tcW w:w="939"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3803</w:t>
            </w:r>
            <w:r>
              <w:rPr>
                <w:rFonts w:ascii="宋体" w:hAnsi="宋体"/>
                <w:sz w:val="24"/>
              </w:rPr>
            </w:r>
            <w:r/>
          </w:p>
        </w:tc>
        <w:tc>
          <w:tcPr>
            <w:tcW w:w="59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534" w:type="dxa"/>
            <w:vAlign w:val="center"/>
            <w:textDirection w:val="lrTb"/>
            <w:noWrap w:val="false"/>
          </w:tcPr>
          <w:p>
            <w:pPr>
              <w:pStyle w:val="726"/>
              <w:jc w:val="center"/>
              <w:spacing w:before="194" w:line="222" w:lineRule="auto"/>
              <w:widowControl/>
              <w:rPr>
                <w:rFonts w:ascii="宋体" w:hAnsi="宋体"/>
                <w:sz w:val="24"/>
              </w:rPr>
            </w:pPr>
            <w:r>
              <w:rPr>
                <w:rFonts w:hint="eastAsia" w:ascii="宋体" w:hAnsi="宋体"/>
                <w:sz w:val="24"/>
              </w:rPr>
              <w:t xml:space="preserve">湟里镇</w:t>
            </w:r>
            <w:r>
              <w:rPr>
                <w:rFonts w:ascii="宋体" w:hAnsi="宋体"/>
                <w:sz w:val="24"/>
              </w:rPr>
            </w:r>
            <w:r/>
          </w:p>
        </w:tc>
        <w:tc>
          <w:tcPr>
            <w:tcW w:w="939"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829"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3381</w:t>
            </w:r>
            <w:r>
              <w:rPr>
                <w:rFonts w:ascii="宋体" w:hAnsi="宋体"/>
                <w:sz w:val="24"/>
              </w:rPr>
            </w:r>
            <w:r/>
          </w:p>
        </w:tc>
        <w:tc>
          <w:tcPr>
            <w:tcW w:w="59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c>
          <w:tcPr>
            <w:tcW w:w="160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r>
      <w:tr>
        <w:trPr>
          <w:trHeight w:val="674"/>
        </w:trPr>
        <w:tc>
          <w:tcPr>
            <w:gridSpan w:val="2"/>
            <w:tcW w:w="2182"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总计</w:t>
            </w:r>
            <w:r>
              <w:rPr>
                <w:rFonts w:ascii="宋体" w:hAnsi="宋体"/>
                <w:sz w:val="24"/>
              </w:rPr>
            </w:r>
            <w:r/>
          </w:p>
        </w:tc>
        <w:tc>
          <w:tcPr>
            <w:tcW w:w="939"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1900</w:t>
            </w:r>
            <w:r>
              <w:rPr>
                <w:rFonts w:ascii="宋体" w:hAnsi="宋体"/>
                <w:sz w:val="24"/>
              </w:rPr>
            </w:r>
            <w:r/>
          </w:p>
        </w:tc>
        <w:tc>
          <w:tcPr>
            <w:gridSpan w:val="2"/>
            <w:tcW w:w="2991" w:type="dxa"/>
            <w:vAlign w:val="center"/>
            <w:textDirection w:val="lrTb"/>
            <w:noWrap w:val="false"/>
          </w:tcPr>
          <w:p>
            <w:pPr>
              <w:pStyle w:val="726"/>
              <w:jc w:val="center"/>
              <w:spacing w:before="233" w:line="188" w:lineRule="auto"/>
              <w:widowControl/>
              <w:rPr>
                <w:rFonts w:ascii="宋体" w:hAnsi="宋体"/>
                <w:sz w:val="24"/>
              </w:rPr>
            </w:pPr>
            <w:r>
              <w:rPr>
                <w:rFonts w:hint="eastAsia" w:ascii="宋体" w:hAnsi="宋体"/>
                <w:sz w:val="24"/>
              </w:rPr>
              <w:t xml:space="preserve">29901（人）</w:t>
            </w:r>
            <w:r>
              <w:rPr>
                <w:rFonts w:ascii="宋体" w:hAnsi="宋体"/>
                <w:sz w:val="24"/>
              </w:rPr>
            </w:r>
            <w:r/>
          </w:p>
        </w:tc>
        <w:tc>
          <w:tcPr>
            <w:tcW w:w="1602" w:type="dxa"/>
            <w:vAlign w:val="center"/>
            <w:vMerge w:val="continue"/>
            <w:textDirection w:val="lrTb"/>
            <w:noWrap w:val="false"/>
          </w:tcPr>
          <w:p>
            <w:pPr>
              <w:pStyle w:val="726"/>
              <w:jc w:val="center"/>
              <w:spacing w:before="233" w:line="188" w:lineRule="auto"/>
              <w:widowControl/>
              <w:rPr>
                <w:rFonts w:ascii="宋体" w:hAnsi="宋体"/>
                <w:sz w:val="24"/>
              </w:rPr>
            </w:pPr>
            <w:r>
              <w:rPr>
                <w:rFonts w:ascii="宋体" w:hAnsi="宋体"/>
                <w:sz w:val="24"/>
              </w:rPr>
            </w:r>
            <w:r/>
          </w:p>
        </w:tc>
      </w:tr>
    </w:tbl>
    <w:p>
      <w:pPr>
        <w:pStyle w:val="726"/>
        <w:ind w:firstLine="360"/>
        <w:spacing w:line="360" w:lineRule="auto"/>
        <w:rPr>
          <w:rFonts w:ascii="宋体" w:hAnsi="宋体" w:cs="宋体"/>
          <w:b/>
          <w:sz w:val="24"/>
        </w:rPr>
      </w:pPr>
      <w:r>
        <w:rPr>
          <w:rFonts w:hint="eastAsia" w:ascii="宋体" w:hAnsi="宋体" w:cs="宋体"/>
          <w:b/>
          <w:sz w:val="24"/>
        </w:rPr>
        <w:t xml:space="preserve">本项目共划分3个采购包，投标人可以对本项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rPr>
          <w:rFonts w:ascii="宋体" w:hAnsi="宋体" w:cs="宋体"/>
          <w:b/>
          <w:sz w:val="24"/>
        </w:rPr>
      </w:r>
      <w:r/>
    </w:p>
    <w:p>
      <w:pPr>
        <w:pStyle w:val="726"/>
        <w:ind w:firstLine="360"/>
        <w:spacing w:line="360" w:lineRule="auto"/>
        <w:rPr>
          <w:rFonts w:ascii="宋体" w:hAnsi="宋体" w:cs="宋体"/>
          <w:b/>
          <w:bCs/>
          <w:sz w:val="24"/>
        </w:rPr>
      </w:pPr>
      <w:r>
        <w:rPr>
          <w:rFonts w:hint="eastAsia" w:ascii="宋体" w:hAnsi="宋体" w:cs="宋体"/>
          <w:sz w:val="24"/>
        </w:rPr>
        <w:t xml:space="preserve">6.</w:t>
      </w:r>
      <w:r>
        <w:rPr>
          <w:sz w:val="24"/>
        </w:rPr>
        <w:t xml:space="preserve">合同履行期限：</w:t>
      </w:r>
      <w:r>
        <w:rPr>
          <w:rFonts w:hint="eastAsia"/>
          <w:sz w:val="24"/>
        </w:rPr>
        <w:t xml:space="preserve">自合同签订之日起8个月。</w:t>
      </w:r>
      <w:r>
        <w:rPr>
          <w:rFonts w:ascii="宋体" w:hAnsi="宋体" w:cs="宋体"/>
          <w:b/>
          <w:bCs/>
          <w:sz w:val="24"/>
        </w:rPr>
      </w:r>
      <w:r/>
    </w:p>
    <w:p>
      <w:pPr>
        <w:pStyle w:val="726"/>
        <w:ind w:firstLine="360"/>
        <w:spacing w:line="360" w:lineRule="auto"/>
        <w:rPr>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26"/>
        <w:ind w:firstLine="36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27"/>
        <w:ind w:firstLine="482"/>
        <w:jc w:val="left"/>
        <w:spacing w:before="0" w:line="360" w:lineRule="auto"/>
        <w:rPr>
          <w:rFonts w:ascii="Times New Roman" w:hAnsi="Times New Roman" w:eastAsia="宋体"/>
          <w:sz w:val="24"/>
          <w:szCs w:val="24"/>
        </w:rPr>
      </w:pPr>
      <w:r/>
      <w:bookmarkStart w:id="9" w:name="_Toc28359003"/>
      <w:r/>
      <w:bookmarkStart w:id="10" w:name="_Toc28359080"/>
      <w:r/>
      <w:bookmarkStart w:id="11" w:name="_Toc35393622"/>
      <w:r/>
      <w:bookmarkStart w:id="12" w:name="_Toc35393791"/>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6"/>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6"/>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26"/>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26"/>
        <w:ind w:firstLine="480"/>
        <w:spacing w:line="360" w:lineRule="auto"/>
        <w:rPr>
          <w:sz w:val="24"/>
        </w:rPr>
      </w:pPr>
      <w:r/>
      <w:bookmarkStart w:id="13" w:name="_Toc28359004"/>
      <w:r/>
      <w:bookmarkStart w:id="14" w:name="_Toc28359081"/>
      <w:r>
        <w:rPr>
          <w:sz w:val="24"/>
        </w:rPr>
        <w:t xml:space="preserve">2.落实政府采购政策需满足的资格要求：</w:t>
      </w:r>
      <w:r>
        <w:rPr>
          <w:sz w:val="24"/>
        </w:rPr>
      </w:r>
      <w:r/>
    </w:p>
    <w:p>
      <w:pPr>
        <w:pStyle w:val="726"/>
        <w:ind w:firstLine="480"/>
        <w:spacing w:line="360" w:lineRule="auto"/>
        <w:rPr>
          <w:sz w:val="24"/>
        </w:rPr>
      </w:pPr>
      <w:r>
        <w:rPr>
          <w:sz w:val="24"/>
        </w:rPr>
        <w:t xml:space="preserve">2.1 中小企业政策</w:t>
      </w:r>
      <w:r>
        <w:rPr>
          <w:sz w:val="24"/>
        </w:rPr>
      </w:r>
      <w:r/>
    </w:p>
    <w:p>
      <w:pPr>
        <w:pStyle w:val="726"/>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本项目不专门面向中小企业预留采购份额。</w:t>
      </w:r>
      <w:r>
        <w:rPr>
          <w:rFonts w:ascii="宋体" w:hAnsi="宋体"/>
        </w:rPr>
      </w:r>
      <w:r/>
    </w:p>
    <w:p>
      <w:pPr>
        <w:pStyle w:val="726"/>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rPr>
          <w:rFonts w:ascii="宋体" w:hAnsi="宋体" w:cs="宋体"/>
          <w:sz w:val="24"/>
        </w:rPr>
      </w:r>
      <w:r/>
    </w:p>
    <w:p>
      <w:pPr>
        <w:pStyle w:val="726"/>
        <w:ind w:firstLine="480"/>
        <w:spacing w:line="360" w:lineRule="auto"/>
        <w:rPr>
          <w:i/>
          <w:iCs/>
          <w:sz w:val="24"/>
          <w:u w:val="single"/>
        </w:rPr>
      </w:pPr>
      <w:r>
        <w:rPr>
          <w:sz w:val="24"/>
        </w:rPr>
        <w:t xml:space="preserve">3.本项目的特定资格要求：</w:t>
      </w:r>
      <w:r>
        <w:rPr>
          <w:i/>
          <w:iCs/>
          <w:sz w:val="24"/>
          <w:u w:val="single"/>
        </w:rPr>
      </w:r>
      <w:r/>
    </w:p>
    <w:p>
      <w:pPr>
        <w:pStyle w:val="726"/>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6"/>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26"/>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27"/>
        <w:ind w:firstLine="482"/>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726"/>
        <w:ind w:firstLine="540"/>
        <w:spacing w:line="360" w:lineRule="auto"/>
        <w:rPr>
          <w:rFonts w:ascii="宋体" w:hAnsi="宋体" w:cs="宋体"/>
          <w:sz w:val="24"/>
        </w:rPr>
      </w:pPr>
      <w:r/>
      <w:bookmarkStart w:id="17" w:name="_Toc28359082"/>
      <w:r/>
      <w:bookmarkStart w:id="18" w:name="_Toc28359005"/>
      <w:r/>
      <w:bookmarkStart w:id="19" w:name="_Toc35393793"/>
      <w:r/>
      <w:bookmarkStart w:id="20" w:name="_Toc35393624"/>
      <w:r>
        <w:rPr>
          <w:rFonts w:hint="eastAsia" w:ascii="宋体" w:hAnsi="宋体" w:cs="宋体"/>
          <w:sz w:val="24"/>
        </w:rPr>
        <w:t xml:space="preserve">1.时间：</w:t>
      </w:r>
      <w:r>
        <w:rPr>
          <w:rFonts w:hint="eastAsia"/>
          <w:sz w:val="24"/>
          <w:lang w:bidi="ar"/>
        </w:rPr>
        <w:t xml:space="preserve">本公告发布之日起至</w:t>
      </w:r>
      <w:r>
        <w:rPr>
          <w:sz w:val="24"/>
          <w:highlight w:val="none"/>
          <w:lang w:bidi="ar"/>
        </w:rPr>
        <w:t xml:space="preserve">202</w:t>
      </w:r>
      <w:r>
        <w:rPr>
          <w:rFonts w:hint="eastAsia"/>
          <w:sz w:val="24"/>
          <w:highlight w:val="none"/>
          <w:lang w:bidi="ar"/>
        </w:rPr>
        <w:t xml:space="preserve">6年4月1</w:t>
      </w:r>
      <w:r>
        <w:rPr>
          <w:sz w:val="24"/>
          <w:highlight w:val="none"/>
          <w:lang w:bidi="ar"/>
        </w:rPr>
        <w:t xml:space="preserve">4</w:t>
      </w:r>
      <w:r>
        <w:rPr>
          <w:rFonts w:hint="eastAsia"/>
          <w:sz w:val="24"/>
          <w:highlight w:val="none"/>
          <w:lang w:bidi="ar"/>
        </w:rPr>
        <w:t xml:space="preserve"> 日17:</w:t>
      </w:r>
      <w:r>
        <w:rPr>
          <w:sz w:val="24"/>
          <w:highlight w:val="none"/>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6"/>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1"/>
      <w:r>
        <w:rPr>
          <w:sz w:val="24"/>
          <w:lang w:bidi="ar"/>
        </w:rPr>
      </w:r>
      <w:r/>
    </w:p>
    <w:p>
      <w:pPr>
        <w:pStyle w:val="741"/>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6"/>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6"/>
        <w:ind w:firstLine="480"/>
        <w:spacing w:line="360" w:lineRule="auto"/>
        <w:rPr>
          <w:rFonts w:ascii="宋体" w:hAnsi="宋体"/>
          <w:bCs/>
          <w:sz w:val="24"/>
          <w:u w:val="single"/>
        </w:rPr>
      </w:pPr>
      <w:r/>
      <w:bookmarkStart w:id="22" w:name="_Toc28359007"/>
      <w:r/>
      <w:bookmarkStart w:id="23" w:name="_Toc28359084"/>
      <w:r/>
      <w:bookmarkStart w:id="24" w:name="_Toc35393625"/>
      <w:r/>
      <w:bookmarkStart w:id="25" w:name="_Toc35393794"/>
      <w:r>
        <w:rPr>
          <w:rFonts w:hint="eastAsia"/>
          <w:sz w:val="24"/>
          <w:lang w:bidi="ar"/>
        </w:rPr>
        <w:t xml:space="preserve">1、</w:t>
      </w:r>
      <w:r>
        <w:rPr>
          <w:sz w:val="24"/>
          <w:lang w:bidi="ar"/>
        </w:rPr>
        <w:t xml:space="preserve">投标截止时间、开标时间：</w:t>
      </w:r>
      <w:r>
        <w:rPr>
          <w:sz w:val="24"/>
          <w:highlight w:val="none"/>
          <w:lang w:bidi="ar"/>
        </w:rPr>
        <w:t xml:space="preserve">202</w:t>
      </w:r>
      <w:r>
        <w:rPr>
          <w:rFonts w:hint="eastAsia"/>
          <w:sz w:val="24"/>
          <w:highlight w:val="none"/>
          <w:lang w:bidi="ar"/>
        </w:rPr>
        <w:t xml:space="preserve">6</w:t>
      </w:r>
      <w:r>
        <w:rPr>
          <w:sz w:val="24"/>
          <w:highlight w:val="none"/>
          <w:lang w:bidi="ar"/>
        </w:rPr>
        <w:t xml:space="preserve">年</w:t>
      </w:r>
      <w:r>
        <w:rPr>
          <w:rFonts w:hint="eastAsia"/>
          <w:sz w:val="24"/>
          <w:highlight w:val="none"/>
          <w:lang w:bidi="ar"/>
        </w:rPr>
        <w:t xml:space="preserve">4</w:t>
      </w:r>
      <w:r>
        <w:rPr>
          <w:sz w:val="24"/>
          <w:highlight w:val="none"/>
          <w:lang w:bidi="ar"/>
        </w:rPr>
        <w:t xml:space="preserve">月</w:t>
      </w:r>
      <w:r>
        <w:rPr>
          <w:rFonts w:hint="eastAsia"/>
          <w:sz w:val="24"/>
          <w:highlight w:val="none"/>
          <w:lang w:bidi="ar"/>
        </w:rPr>
        <w:t xml:space="preserve">2</w:t>
      </w:r>
      <w:r>
        <w:rPr>
          <w:sz w:val="24"/>
          <w:highlight w:val="none"/>
          <w:lang w:bidi="ar"/>
        </w:rPr>
        <w:t xml:space="preserve">8</w:t>
      </w:r>
      <w:r>
        <w:rPr>
          <w:rFonts w:hint="eastAsia"/>
          <w:sz w:val="24"/>
          <w:highlight w:val="none"/>
          <w:lang w:bidi="ar"/>
        </w:rPr>
        <w:t xml:space="preserve"> </w:t>
      </w:r>
      <w:r>
        <w:rPr>
          <w:sz w:val="24"/>
          <w:highlight w:val="none"/>
          <w:lang w:bidi="ar"/>
        </w:rPr>
        <w:t xml:space="preserve">日</w:t>
      </w:r>
      <w:r>
        <w:rPr>
          <w:rFonts w:hint="eastAsia"/>
          <w:sz w:val="24"/>
          <w:highlight w:val="none"/>
          <w:lang w:bidi="ar"/>
        </w:rPr>
        <w:t xml:space="preserve">9:3</w:t>
      </w:r>
      <w:r>
        <w:rPr>
          <w:sz w:val="24"/>
          <w:highlight w:val="none"/>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6"/>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726"/>
        <w:ind w:firstLine="480"/>
        <w:spacing w:line="360" w:lineRule="auto"/>
        <w:rPr>
          <w:sz w:val="24"/>
        </w:rPr>
      </w:pPr>
      <w:r>
        <w:rPr>
          <w:sz w:val="24"/>
        </w:rPr>
        <w:t xml:space="preserve">自本公告发布之日起5个工作日。</w:t>
      </w:r>
      <w:r>
        <w:rPr>
          <w:sz w:val="24"/>
        </w:rPr>
      </w:r>
      <w:r/>
    </w:p>
    <w:p>
      <w:pPr>
        <w:pStyle w:val="727"/>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726"/>
        <w:ind w:firstLine="480"/>
        <w:spacing w:line="360" w:lineRule="auto"/>
        <w:rPr>
          <w:sz w:val="24"/>
          <w:lang w:bidi="ar"/>
        </w:rPr>
      </w:pPr>
      <w:r/>
      <w:bookmarkStart w:id="28" w:name="_Toc35393627"/>
      <w:r/>
      <w:bookmarkStart w:id="29" w:name="_Toc35393796"/>
      <w:r/>
      <w:bookmarkStart w:id="30" w:name="_Toc28359085"/>
      <w:r/>
      <w:bookmarkStart w:id="31" w:name="_Toc28359008"/>
      <w:r>
        <w:rPr>
          <w:rFonts w:hint="eastAsia"/>
          <w:sz w:val="24"/>
          <w:lang w:bidi="ar"/>
        </w:rPr>
        <w:t xml:space="preserve">1、投标保证金：无需缴纳。</w:t>
      </w:r>
      <w:r>
        <w:rPr>
          <w:sz w:val="24"/>
          <w:lang w:bidi="ar"/>
        </w:rPr>
      </w:r>
      <w:r/>
    </w:p>
    <w:p>
      <w:pPr>
        <w:pStyle w:val="726"/>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6"/>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27"/>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726"/>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6"/>
        <w:ind w:firstLine="480"/>
        <w:jc w:val="left"/>
        <w:spacing w:line="360" w:lineRule="auto"/>
        <w:rPr>
          <w:rFonts w:ascii="宋体" w:hAnsi="宋体"/>
          <w:sz w:val="24"/>
        </w:rPr>
      </w:pPr>
      <w:r/>
      <w:bookmarkStart w:id="32" w:name="_Toc28359086"/>
      <w:r/>
      <w:bookmarkStart w:id="33" w:name="_Toc28359009"/>
      <w:r>
        <w:rPr>
          <w:rFonts w:hint="eastAsia" w:ascii="宋体" w:hAnsi="宋体"/>
          <w:sz w:val="24"/>
        </w:rPr>
        <w:t xml:space="preserve">单位名称：常州市武进区民政局</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单位地址：常州市武进区行政中心4号楼 </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联系人：张女士</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联系电话：0519-86312659 </w:t>
      </w:r>
      <w:r>
        <w:rPr>
          <w:rFonts w:ascii="宋体" w:hAnsi="宋体"/>
          <w:sz w:val="24"/>
        </w:rPr>
      </w:r>
      <w:r/>
    </w:p>
    <w:p>
      <w:pPr>
        <w:pStyle w:val="726"/>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726"/>
        <w:ind w:firstLine="480"/>
        <w:spacing w:line="360" w:lineRule="auto"/>
        <w:rPr>
          <w:rFonts w:ascii="宋体" w:hAnsi="宋体"/>
          <w:sz w:val="24"/>
        </w:rPr>
      </w:pPr>
      <w:r/>
      <w:bookmarkStart w:id="34" w:name="_Toc28359010"/>
      <w:r/>
      <w:bookmarkStart w:id="35" w:name="_Toc28359087"/>
      <w:r>
        <w:rPr>
          <w:rFonts w:hint="eastAsia" w:ascii="宋体" w:hAnsi="宋体"/>
          <w:sz w:val="24"/>
        </w:rPr>
        <w:t xml:space="preserve">名称：常州晋发建设项目管理有限公司</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联系方式：</w:t>
      </w:r>
      <w:r>
        <w:rPr>
          <w:rFonts w:ascii="宋体" w:hAnsi="宋体"/>
          <w:sz w:val="24"/>
        </w:rPr>
        <w:t xml:space="preserve">15720613683</w:t>
      </w:r>
      <w:r>
        <w:rPr>
          <w:rFonts w:ascii="宋体" w:hAnsi="宋体"/>
          <w:sz w:val="24"/>
        </w:rPr>
      </w:r>
      <w:r/>
    </w:p>
    <w:p>
      <w:pPr>
        <w:pStyle w:val="741"/>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6"/>
        <w:jc w:val="center"/>
        <w:spacing w:line="360" w:lineRule="auto"/>
        <w:rPr>
          <w:b/>
          <w:sz w:val="36"/>
          <w:szCs w:val="36"/>
        </w:rPr>
        <w:outlineLvl w:val="0"/>
      </w:pPr>
      <w:r/>
      <w:bookmarkEnd w:id="7"/>
      <w:r/>
      <w:bookmarkEnd w:id="34"/>
      <w:r/>
      <w:bookmarkEnd w:id="35"/>
      <w:r/>
      <w:bookmarkStart w:id="36" w:name="_Toc512937850"/>
      <w:r/>
      <w:bookmarkStart w:id="37" w:name="_Toc305158928"/>
      <w:r/>
      <w:bookmarkStart w:id="38" w:name="_Toc305158854"/>
      <w:r/>
      <w:bookmarkStart w:id="39" w:name="_Toc195842950"/>
      <w:r/>
      <w:bookmarkStart w:id="40" w:name="_Toc353873938"/>
      <w:r/>
      <w:bookmarkStart w:id="41" w:name="_Toc226965856"/>
      <w:r/>
      <w:bookmarkStart w:id="42" w:name="_Toc127151777"/>
      <w:r/>
      <w:bookmarkStart w:id="43" w:name="_Toc353825548"/>
      <w:r/>
      <w:bookmarkStart w:id="44" w:name="_Toc127161488"/>
      <w:r/>
      <w:bookmarkStart w:id="45" w:name="_Toc99301420"/>
      <w:r/>
      <w:bookmarkStart w:id="46" w:name="_Toc150774783"/>
      <w:r/>
      <w:bookmarkStart w:id="47" w:name="_Toc264969275"/>
      <w:r/>
      <w:bookmarkStart w:id="48" w:name="_Toc265228423"/>
      <w:r>
        <w:rPr>
          <w:b/>
          <w:sz w:val="36"/>
          <w:szCs w:val="36"/>
        </w:rPr>
      </w:r>
      <w:r/>
    </w:p>
    <w:p>
      <w:pPr>
        <w:pStyle w:val="726"/>
        <w:jc w:val="center"/>
        <w:spacing w:line="360" w:lineRule="auto"/>
        <w:rPr>
          <w:b/>
          <w:sz w:val="36"/>
          <w:szCs w:val="36"/>
        </w:rPr>
        <w:outlineLvl w:val="0"/>
      </w:pPr>
      <w:r>
        <w:rPr>
          <w:b/>
          <w:sz w:val="36"/>
          <w:szCs w:val="36"/>
        </w:rPr>
      </w:r>
      <w:r/>
    </w:p>
    <w:p>
      <w:pPr>
        <w:pStyle w:val="726"/>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27"/>
        <w:spacing w:before="0" w:line="360" w:lineRule="auto"/>
        <w:tabs>
          <w:tab w:val="center" w:pos="4592" w:leader="none"/>
          <w:tab w:val="left" w:pos="7860" w:leader="none"/>
        </w:tabs>
        <w:rPr>
          <w:rFonts w:ascii="Times New Roman" w:hAnsi="Times New Roman" w:eastAsia="宋体"/>
          <w:sz w:val="32"/>
          <w:szCs w:val="32"/>
        </w:rPr>
      </w:pPr>
      <w:r/>
      <w:bookmarkStart w:id="49" w:name="_Toc150774619"/>
      <w:r/>
      <w:bookmarkStart w:id="50" w:name="_Toc164229360"/>
      <w:r/>
      <w:bookmarkStart w:id="51" w:name="_Toc164608788"/>
      <w:r/>
      <w:bookmarkStart w:id="52" w:name="_Toc127161433"/>
      <w:r/>
      <w:bookmarkStart w:id="53" w:name="_Toc151193689"/>
      <w:r/>
      <w:bookmarkStart w:id="54" w:name="_Toc520356144"/>
      <w:r/>
      <w:bookmarkStart w:id="55" w:name="_Toc195842884"/>
      <w:r/>
      <w:bookmarkStart w:id="56" w:name="_Toc150774724"/>
      <w:r/>
      <w:bookmarkStart w:id="57" w:name="_Toc151190146"/>
      <w:r/>
      <w:bookmarkStart w:id="58" w:name="_Toc151193761"/>
      <w:r/>
      <w:bookmarkStart w:id="59" w:name="_Toc142311021"/>
      <w:r/>
      <w:bookmarkStart w:id="60" w:name="_Toc151193833"/>
      <w:r/>
      <w:bookmarkStart w:id="61" w:name="_Toc151193617"/>
      <w:r/>
      <w:bookmarkStart w:id="62" w:name="_Toc164608633"/>
      <w:r/>
      <w:bookmarkStart w:id="63" w:name="_Toc226965709"/>
      <w:r/>
      <w:bookmarkStart w:id="64" w:name="_Toc127151519"/>
      <w:r/>
      <w:bookmarkStart w:id="65" w:name="_Toc149720812"/>
      <w:r/>
      <w:bookmarkStart w:id="66" w:name="_Toc226965792"/>
      <w:r/>
      <w:bookmarkStart w:id="67" w:name="_Toc151193907"/>
      <w:r/>
      <w:bookmarkStart w:id="68" w:name="_Toc164351613"/>
      <w:r/>
      <w:bookmarkStart w:id="69" w:name="_Toc150509270"/>
      <w:r/>
      <w:bookmarkStart w:id="70" w:name="_Toc226337215"/>
      <w:r/>
      <w:bookmarkStart w:id="71" w:name="_Toc127151720"/>
      <w:r/>
      <w:bookmarkStart w:id="72" w:name="_Toc150480757"/>
      <w:r/>
      <w:bookmarkStart w:id="73" w:name="_Toc164229214"/>
      <w:r/>
      <w:bookmarkStart w:id="74" w:name="_Toc22630976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6"/>
              <w:jc w:val="center"/>
              <w:rPr>
                <w:b/>
                <w:bCs/>
                <w:sz w:val="24"/>
              </w:rPr>
            </w:pPr>
            <w:r>
              <w:rPr>
                <w:b/>
                <w:bCs/>
                <w:sz w:val="24"/>
              </w:rPr>
              <w:t xml:space="preserve">条目</w:t>
            </w:r>
            <w:r>
              <w:rPr>
                <w:b/>
                <w:bCs/>
                <w:sz w:val="24"/>
              </w:rPr>
            </w:r>
            <w:r/>
          </w:p>
        </w:tc>
        <w:tc>
          <w:tcPr>
            <w:tcW w:w="7540" w:type="dxa"/>
            <w:vAlign w:val="center"/>
            <w:textDirection w:val="lrTb"/>
            <w:noWrap w:val="false"/>
          </w:tcPr>
          <w:p>
            <w:pPr>
              <w:pStyle w:val="726"/>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6"/>
              <w:jc w:val="left"/>
              <w:spacing w:line="360" w:lineRule="exact"/>
              <w:rPr>
                <w:sz w:val="24"/>
                <w:u w:val="single"/>
              </w:rPr>
            </w:pPr>
            <w:r>
              <w:rPr>
                <w:sz w:val="24"/>
              </w:rPr>
              <w:t xml:space="preserve">项目属性： </w:t>
            </w:r>
            <w:r>
              <w:rPr>
                <w:rFonts w:hint="eastAsia" w:ascii="宋体" w:hAnsi="宋体" w:cs="宋体"/>
                <w:sz w:val="24"/>
              </w:rPr>
              <w:t xml:space="preserve">√</w:t>
            </w:r>
            <w:r>
              <w:rPr>
                <w:sz w:val="24"/>
              </w:rPr>
              <w:t xml:space="preserve">服务</w:t>
            </w:r>
            <w:r>
              <w:rPr>
                <w:rFonts w:hint="eastAsia"/>
                <w:sz w:val="24"/>
              </w:rPr>
              <w:t xml:space="preserve"> </w:t>
            </w:r>
            <w:r>
              <w:rPr>
                <w:sz w:val="24"/>
              </w:rPr>
              <w:t xml:space="preserve"> </w:t>
            </w:r>
            <w:r>
              <w:rPr>
                <w:rFonts w:ascii="Wingdings 2" w:hAnsi="Wingdings 2" w:eastAsia="Wingdings 2" w:cs="Wingdings 2"/>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3"/>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ascii="Wingdings 2" w:hAnsi="Wingdings 2" w:eastAsia="Wingdings 2" w:cs="Wingdings 2"/>
                <w:sz w:val="24"/>
              </w:rPr>
              <w:t xml:space="preserve">£</w:t>
            </w:r>
            <w:r>
              <w:rPr>
                <w:rFonts w:ascii="Times New Roman" w:hAnsi="Times New Roman"/>
                <w:sz w:val="24"/>
                <w:szCs w:val="24"/>
              </w:rPr>
              <w:t xml:space="preserve">适用  </w:t>
            </w:r>
            <w:r>
              <w:rPr>
                <w:rFonts w:hAnsi="宋体" w:cs="宋体"/>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3"/>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本项目为非单一产品采购项目，核心产品为：</w:t>
            </w:r>
            <w:r>
              <w:rPr>
                <w:rFonts w:hint="eastAsia"/>
                <w:sz w:val="24"/>
                <w:u w:val="single"/>
              </w:rPr>
              <w:t xml:space="preserve">    </w:t>
            </w:r>
            <w:r>
              <w:rPr>
                <w:sz w:val="24"/>
              </w:rPr>
            </w:r>
            <w:r/>
          </w:p>
        </w:tc>
      </w:tr>
      <w:tr>
        <w:trPr>
          <w:trHeight w:val="20"/>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6"/>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6"/>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投标样品递交：</w:t>
            </w:r>
            <w:r>
              <w:rPr>
                <w:sz w:val="24"/>
              </w:rPr>
            </w:r>
            <w:r/>
          </w:p>
          <w:p>
            <w:pPr>
              <w:pStyle w:val="726"/>
              <w:jc w:val="left"/>
              <w:spacing w:line="360" w:lineRule="exact"/>
              <w:rPr>
                <w:sz w:val="24"/>
              </w:rPr>
            </w:pPr>
            <w:r>
              <w:rPr>
                <w:rFonts w:hint="eastAsia" w:ascii="宋体" w:hAnsi="宋体" w:cs="宋体"/>
                <w:sz w:val="24"/>
              </w:rPr>
              <w:t xml:space="preserve">√</w:t>
            </w:r>
            <w:r>
              <w:rPr>
                <w:sz w:val="24"/>
              </w:rPr>
              <w:t xml:space="preserve">不需要</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742"/>
              <w:ind w:firstLine="0"/>
              <w:spacing w:line="360" w:lineRule="exact"/>
              <w:tabs>
                <w:tab w:val="left" w:pos="567" w:leader="none"/>
              </w:tabs>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 </w:t>
            </w:r>
            <w:r>
              <w:rPr>
                <w:rFonts w:hint="eastAsia" w:ascii="Times New Roman" w:hAnsi="Times New Roman"/>
              </w:rPr>
              <w:t xml:space="preserve">年</w:t>
            </w:r>
            <w:r>
              <w:rPr>
                <w:rFonts w:ascii="Times New Roman" w:hAnsi="Times New Roman"/>
                <w:u w:val="single"/>
              </w:rPr>
              <w:t xml:space="preserve"> </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rPr>
              <w:t xml:space="preserve">日</w:t>
            </w:r>
            <w:r>
              <w:rPr>
                <w:rFonts w:hint="eastAsia" w:ascii="Times New Roman" w:hAnsi="Times New Roman"/>
                <w:u w:val="single"/>
              </w:rPr>
              <w:t xml:space="preserve"> </w:t>
            </w:r>
            <w:r>
              <w:rPr>
                <w:rFonts w:hint="eastAsia" w:ascii="Times New Roman" w:hAnsi="Times New Roman"/>
              </w:rPr>
              <w:t xml:space="preserve">时</w:t>
            </w:r>
            <w:r>
              <w:rPr>
                <w:rFonts w:hint="eastAsia" w:ascii="Times New Roman" w:hAnsi="Times New Roman"/>
                <w:u w:val="single"/>
              </w:rPr>
              <w:t xml:space="preserve"> </w:t>
            </w:r>
            <w:r>
              <w:rPr>
                <w:rFonts w:hint="eastAsia" w:ascii="Times New Roman" w:hAnsi="Times New Roman"/>
              </w:rPr>
              <w:t xml:space="preserve">分前送至常州晋发建设项目管理有限公司（常州科教城三联路南，信息产业园-研发楼三楼），并至</w:t>
            </w:r>
            <w:r>
              <w:rPr>
                <w:rFonts w:hint="eastAsia" w:ascii="Times New Roman" w:hAnsi="Times New Roman"/>
                <w:u w:val="single"/>
              </w:rPr>
              <w:t xml:space="preserve"> </w:t>
            </w:r>
            <w:r>
              <w:rPr>
                <w:rFonts w:hint="eastAsia" w:ascii="Times New Roman" w:hAnsi="Times New Roman"/>
              </w:rPr>
              <w:t xml:space="preserve">室做好样品送达登记工作，联系人：</w:t>
            </w:r>
            <w:r>
              <w:rPr>
                <w:rFonts w:hint="eastAsia" w:ascii="Times New Roman" w:hAnsi="Times New Roman"/>
                <w:u w:val="single"/>
              </w:rPr>
              <w:t xml:space="preserve">   </w:t>
            </w:r>
            <w:r>
              <w:rPr>
                <w:rFonts w:hint="eastAsia" w:ascii="Times New Roman" w:hAnsi="Times New Roman"/>
              </w:rPr>
              <w:t xml:space="preserve">，电话：</w:t>
            </w:r>
            <w:r>
              <w:rPr>
                <w:rFonts w:hint="eastAsia" w:ascii="Times New Roman" w:hAnsi="Times New Roman"/>
                <w:u w:val="single"/>
              </w:rPr>
              <w:t xml:space="preserve">  </w:t>
            </w:r>
            <w:r>
              <w:rPr>
                <w:rFonts w:hint="eastAsia" w:ascii="Times New Roman" w:hAnsi="Times New Roman"/>
              </w:rPr>
              <w:t xml:space="preserve">，逾期将不予接收。</w:t>
            </w:r>
            <w:r>
              <w:rPr>
                <w:rFonts w:ascii="Times New Roman" w:hAnsi="Times New Roman"/>
              </w:rPr>
            </w:r>
            <w:r/>
          </w:p>
          <w:p>
            <w:pPr>
              <w:pStyle w:val="742"/>
              <w:ind w:firstLine="0"/>
              <w:spacing w:line="360" w:lineRule="exact"/>
              <w:tabs>
                <w:tab w:val="left" w:pos="567" w:leader="none"/>
              </w:tabs>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42"/>
              <w:ind w:firstLine="0"/>
              <w:spacing w:line="360" w:lineRule="exact"/>
              <w:tabs>
                <w:tab w:val="left" w:pos="567" w:leader="none"/>
              </w:tabs>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2"/>
              <w:ind w:firstLine="0"/>
              <w:spacing w:line="360" w:lineRule="exact"/>
              <w:tabs>
                <w:tab w:val="left" w:pos="567" w:leader="none"/>
              </w:tabs>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742"/>
              <w:ind w:firstLine="0"/>
              <w:spacing w:line="360" w:lineRule="exact"/>
              <w:tabs>
                <w:tab w:val="left" w:pos="567" w:leader="none"/>
              </w:tabs>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73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6"/>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本项目专门面向小微企业采购，在评审时不再对小微企业执行价格评审优惠政策。</w:t>
            </w:r>
            <w:r>
              <w:rPr>
                <w:sz w:val="24"/>
              </w:rPr>
            </w:r>
            <w:r/>
          </w:p>
          <w:p>
            <w:pPr>
              <w:pStyle w:val="726"/>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8</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ascii="Times New Roman" w:hAnsi="Times New Roman" w:eastAsia="宋体" w:cs="Times New Roman"/>
                <w:color w:val="000000"/>
                <w:sz w:val="24"/>
                <w:szCs w:val="24"/>
                <w:lang w:val="en-US" w:eastAsia="zh-CN" w:bidi="ar-SA"/>
              </w:rPr>
            </w:r>
            <w:r/>
          </w:p>
        </w:tc>
        <w:tc>
          <w:tcPr>
            <w:tcW w:w="7540" w:type="dxa"/>
            <w:vAlign w:val="center"/>
            <w:textDirection w:val="lrTb"/>
            <w:noWrap w:val="false"/>
          </w:tcPr>
          <w:p>
            <w:pPr>
              <w:pStyle w:val="726"/>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727"/>
              <w:ind w:left="0" w:right="0" w:firstLine="0"/>
              <w:jc w:val="both"/>
              <w:keepLines w:val="0"/>
              <w:keepNext w:val="0"/>
              <w:pageBreakBefore w:val="0"/>
              <w:spacing w:before="0" w:beforeAutospacing="0" w:afterAutospacing="0" w:line="360" w:lineRule="exact"/>
              <w:shd w:val="clear" w:color="auto" w:fill="ffffff"/>
              <w:widowControl/>
              <w:rPr>
                <w:rFonts w:hint="eastAsia" w:ascii="Arial" w:hAnsi="Arial" w:eastAsia="黑体" w:cs="Times New Roman"/>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Arial" w:hAnsi="Arial" w:eastAsia="黑体" w:cs="Times New Roman"/>
                <w:b/>
                <w:color w:val="000000"/>
                <w:sz w:val="24"/>
                <w:szCs w:val="20"/>
                <w:lang w:val="en-US" w:eastAsia="zh-CN" w:bidi="ar-SA"/>
              </w:rPr>
            </w:r>
            <w:r/>
          </w:p>
        </w:tc>
      </w:tr>
      <w:tr>
        <w:trPr>
          <w:trHeight w:val="377"/>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9</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本项目属于</w:t>
            </w:r>
            <w:r>
              <w:rPr>
                <w:rFonts w:hint="eastAsia"/>
                <w:sz w:val="24"/>
                <w:u w:val="single"/>
              </w:rPr>
              <w:t xml:space="preserve"> 服务类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10</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11</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12</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highlight w:val="none"/>
              </w:rPr>
              <w:t xml:space="preserve">4</w:t>
            </w:r>
            <w:r>
              <w:rPr>
                <w:sz w:val="24"/>
                <w:highlight w:val="none"/>
              </w:rPr>
              <w:t xml:space="preserve">月</w:t>
            </w:r>
            <w:r>
              <w:rPr>
                <w:rFonts w:hint="eastAsia"/>
                <w:sz w:val="24"/>
                <w:highlight w:val="none"/>
              </w:rPr>
              <w:t xml:space="preserve">1</w:t>
            </w:r>
            <w:r>
              <w:rPr>
                <w:sz w:val="24"/>
                <w:highlight w:val="none"/>
              </w:rPr>
              <w:t xml:space="preserve">4</w:t>
            </w:r>
            <w:r>
              <w:rPr>
                <w:rFonts w:hint="eastAsia"/>
                <w:sz w:val="24"/>
                <w:highlight w:val="none"/>
              </w:rPr>
              <w:t xml:space="preserve"> </w:t>
            </w:r>
            <w:r>
              <w:rPr>
                <w:sz w:val="24"/>
                <w:highlight w:val="none"/>
              </w:rPr>
              <w:t xml:space="preserve">日18</w:t>
            </w:r>
            <w:r>
              <w:rPr>
                <w:rFonts w:hint="eastAsia"/>
                <w:sz w:val="24"/>
                <w:highlight w:val="none"/>
              </w:rPr>
              <w:t xml:space="preserve">时</w:t>
            </w:r>
            <w:r>
              <w:rPr>
                <w:sz w:val="24"/>
                <w:highlight w:val="none"/>
              </w:rPr>
              <w:t xml:space="preserve">00</w:t>
            </w:r>
            <w:r>
              <w:rPr>
                <w:bCs/>
                <w:sz w:val="24"/>
                <w:highlight w:val="none"/>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13</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接收质疑的联系方式</w:t>
            </w:r>
            <w:r>
              <w:rPr>
                <w:rFonts w:hint="eastAsia"/>
                <w:sz w:val="24"/>
              </w:rPr>
              <w:t xml:space="preserve">：</w:t>
            </w:r>
            <w:r>
              <w:rPr>
                <w:sz w:val="24"/>
              </w:rPr>
            </w:r>
            <w:r/>
          </w:p>
          <w:p>
            <w:pPr>
              <w:pStyle w:val="741"/>
              <w:spacing w:line="360" w:lineRule="exact"/>
              <w:rPr>
                <w:rFonts w:hint="eastAsia"/>
              </w:rPr>
            </w:pPr>
            <w:r>
              <w:t xml:space="preserve">（）采购人联系电话、通讯地址详见《第一章投标邀请》。</w:t>
            </w:r>
            <w:r>
              <w:rPr>
                <w:rFonts w:hint="eastAsia"/>
              </w:rPr>
            </w:r>
            <w:r/>
          </w:p>
          <w:p>
            <w:pPr>
              <w:pStyle w:val="726"/>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6"/>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6"/>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26"/>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3"/>
              <w:jc w:val="center"/>
              <w:spacing w:line="360" w:lineRule="exact"/>
              <w:rPr>
                <w:rFonts w:ascii="Times New Roman" w:hAnsi="Times New Roman" w:eastAsia="宋体" w:cs="Times New Roman"/>
                <w:sz w:val="24"/>
                <w:szCs w:val="24"/>
                <w:lang w:val="en-US" w:eastAsia="zh-CN" w:bidi="ar-SA"/>
              </w:rPr>
            </w:pPr>
            <w:r>
              <w:rPr>
                <w:rFonts w:ascii="Times New Roman" w:hAnsi="Times New Roman"/>
                <w:sz w:val="24"/>
                <w:szCs w:val="24"/>
              </w:rPr>
              <w:t xml:space="preserve">14</w:t>
            </w:r>
            <w:r>
              <w:rPr>
                <w:rFonts w:ascii="Times New Roman" w:hAnsi="Times New Roman" w:eastAsia="宋体" w:cs="Times New Roman"/>
                <w:sz w:val="24"/>
                <w:szCs w:val="24"/>
                <w:lang w:val="en-US" w:eastAsia="zh-CN" w:bidi="ar-SA"/>
              </w:rPr>
            </w:r>
            <w:r/>
          </w:p>
        </w:tc>
        <w:tc>
          <w:tcPr>
            <w:tcW w:w="1701" w:type="dxa"/>
            <w:vAlign w:val="center"/>
            <w:textDirection w:val="lrTb"/>
            <w:noWrap w:val="false"/>
          </w:tcPr>
          <w:p>
            <w:pPr>
              <w:pStyle w:val="726"/>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1"/>
              <w:spacing w:line="360" w:lineRule="exact"/>
              <w:rPr>
                <w:rFonts w:hint="eastAsia"/>
              </w:rPr>
            </w:pPr>
            <w:r>
              <w:t xml:space="preserve">收费对象：</w:t>
            </w:r>
            <w:r>
              <w:rPr>
                <w:rFonts w:hint="eastAsia"/>
              </w:rPr>
            </w:r>
            <w:r/>
          </w:p>
          <w:p>
            <w:pPr>
              <w:pStyle w:val="741"/>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41"/>
              <w:spacing w:line="360" w:lineRule="exact"/>
              <w:rPr>
                <w:rFonts w:hint="eastAsia"/>
              </w:rPr>
            </w:pPr>
            <w:r>
              <w:rPr>
                <w:rFonts w:hint="eastAsia" w:ascii="宋体" w:hAnsi="宋体" w:cs="宋体"/>
              </w:rPr>
              <w:t xml:space="preserve">√</w:t>
            </w:r>
            <w:r>
              <w:t xml:space="preserve">成交供应商</w:t>
            </w:r>
            <w:r>
              <w:rPr>
                <w:rFonts w:hint="eastAsia"/>
              </w:rPr>
            </w:r>
            <w:r/>
          </w:p>
          <w:p>
            <w:pPr>
              <w:pStyle w:val="741"/>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8</w:t>
            </w:r>
            <w:r>
              <w:t xml:space="preserve"></w:t>
            </w:r>
            <w:r>
              <w:rPr>
                <w:rFonts w:hint="eastAsia"/>
              </w:rPr>
              <w:t xml:space="preserve">，5</w:t>
            </w:r>
            <w:r>
              <w:t xml:space="preserve">万元</w:t>
            </w:r>
            <w:r>
              <w:rPr>
                <w:rFonts w:hint="eastAsia"/>
              </w:rPr>
              <w:t xml:space="preserve">10</w:t>
            </w:r>
            <w:r>
              <w:t xml:space="preserve">万元（含）部分</w:t>
            </w:r>
            <w:r>
              <w:rPr>
                <w:rFonts w:hint="eastAsia"/>
              </w:rPr>
              <w:t xml:space="preserve">45</w:t>
            </w:r>
            <w:r>
              <w:t xml:space="preserve"></w:t>
            </w:r>
            <w:r>
              <w:rPr>
                <w:rFonts w:hint="eastAsia"/>
              </w:rPr>
              <w:t xml:space="preserve">，</w:t>
            </w:r>
            <w:r>
              <w:t xml:space="preserve"></w:t>
            </w:r>
            <w:r>
              <w:rPr>
                <w:rFonts w:hint="eastAsia"/>
              </w:rPr>
              <w:t xml:space="preserve">0</w:t>
            </w:r>
            <w:r>
              <w:t xml:space="preserve">万元</w:t>
            </w:r>
            <w:r>
              <w:rPr>
                <w:rFonts w:hint="eastAsia"/>
              </w:rPr>
              <w:t xml:space="preserve">0</w:t>
            </w:r>
            <w:r>
              <w:t xml:space="preserve">万元（含）部</w:t>
            </w:r>
            <w:r>
              <w:rPr>
                <w:rFonts w:hint="eastAsia"/>
              </w:rPr>
              <w:t xml:space="preserve">分</w:t>
            </w:r>
            <w:r>
              <w:t xml:space="preserve"></w:t>
            </w:r>
            <w:r>
              <w:rPr>
                <w:rFonts w:hint="eastAsia"/>
              </w:rPr>
              <w:t xml:space="preserve">25</w:t>
            </w:r>
            <w:r>
              <w:t xml:space="preserve"></w:t>
            </w:r>
            <w:r>
              <w:rPr>
                <w:rFonts w:hint="eastAsia"/>
              </w:rPr>
              <w:t xml:space="preserve">，50</w:t>
            </w:r>
            <w:r>
              <w:t xml:space="preserve">万元</w:t>
            </w:r>
            <w:r>
              <w:rPr>
                <w:rFonts w:hint="eastAsia"/>
              </w:rPr>
              <w:t xml:space="preserve">1亿</w:t>
            </w:r>
            <w:r>
              <w:t xml:space="preserve">元（含）部</w:t>
            </w:r>
            <w:r>
              <w:rPr>
                <w:rFonts w:hint="eastAsia"/>
              </w:rPr>
              <w:t xml:space="preserve">分</w:t>
            </w:r>
            <w:r>
              <w:t xml:space="preserve"></w:t>
            </w:r>
            <w:r>
              <w:rPr>
                <w:rFonts w:hint="eastAsia"/>
              </w:rPr>
              <w:t xml:space="preserve">1</w:t>
            </w:r>
            <w:r>
              <w:t xml:space="preserve">。</w:t>
            </w:r>
            <w:r>
              <w:rPr>
                <w:rFonts w:hint="eastAsia"/>
              </w:rPr>
            </w:r>
            <w:r/>
          </w:p>
          <w:p>
            <w:pPr>
              <w:pStyle w:val="741"/>
              <w:spacing w:line="360" w:lineRule="exact"/>
              <w:rPr>
                <w:rFonts w:hint="eastAsia"/>
              </w:rPr>
            </w:pPr>
            <w:r>
              <w:t xml:space="preserve">缴纳时间：在领取中标（成交）通知书时将中标服务费付至采购代理机构指定账户。</w:t>
            </w:r>
            <w:r>
              <w:rPr>
                <w:rFonts w:hint="eastAsia"/>
              </w:rPr>
            </w:r>
            <w:r/>
          </w:p>
          <w:p>
            <w:pPr>
              <w:pStyle w:val="741"/>
              <w:spacing w:line="360" w:lineRule="exact"/>
              <w:rPr>
                <w:rFonts w:hint="eastAsia"/>
              </w:rPr>
            </w:pPr>
            <w:r>
              <w:t xml:space="preserve">账户：常州晋发建设项目管理有限公司</w:t>
            </w:r>
            <w:r>
              <w:rPr>
                <w:rFonts w:hint="eastAsia"/>
              </w:rPr>
            </w:r>
            <w:r/>
          </w:p>
          <w:p>
            <w:pPr>
              <w:pStyle w:val="741"/>
              <w:spacing w:line="360" w:lineRule="exact"/>
              <w:rPr>
                <w:rFonts w:hint="eastAsia"/>
              </w:rPr>
            </w:pPr>
            <w:r>
              <w:t xml:space="preserve">开户银行：江南银行武进支行；行号：</w:t>
            </w:r>
            <w:r>
              <w:rPr>
                <w:rFonts w:hint="eastAsia"/>
              </w:rPr>
            </w:r>
            <w:r/>
          </w:p>
          <w:p>
            <w:pPr>
              <w:pStyle w:val="741"/>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3"/>
              <w:jc w:val="center"/>
              <w:spacing w:line="360" w:lineRule="exact"/>
              <w:rPr>
                <w:rFonts w:hint="eastAsia" w:ascii="Times New Roman" w:hAnsi="Times New Roman" w:eastAsia="宋体"/>
                <w:sz w:val="24"/>
                <w:szCs w:val="24"/>
                <w:lang w:eastAsia="zh-CN"/>
              </w:rPr>
            </w:pPr>
            <w:r>
              <w:rPr>
                <w:rFonts w:ascii="Times New Roman" w:hAnsi="Times New Roman"/>
                <w:sz w:val="24"/>
                <w:szCs w:val="24"/>
              </w:rPr>
              <w:t xml:space="preserve">1</w:t>
            </w: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701" w:type="dxa"/>
            <w:vAlign w:val="center"/>
            <w:textDirection w:val="lrTb"/>
            <w:noWrap w:val="false"/>
          </w:tcPr>
          <w:p>
            <w:pPr>
              <w:pStyle w:val="726"/>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26"/>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pStyle w:val="727"/>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305158786"/>
      <w:r/>
      <w:bookmarkStart w:id="76" w:name="_Toc151190145"/>
      <w:r/>
      <w:bookmarkStart w:id="77" w:name="_Toc195842883"/>
      <w:r/>
      <w:bookmarkStart w:id="78" w:name="_Toc226337214"/>
      <w:r/>
      <w:bookmarkStart w:id="79" w:name="_Toc520356143"/>
      <w:r/>
      <w:bookmarkStart w:id="80" w:name="_Toc151193832"/>
      <w:r/>
      <w:bookmarkStart w:id="81" w:name="_Toc150774723"/>
      <w:r/>
      <w:bookmarkStart w:id="82" w:name="_Toc265228356"/>
      <w:r/>
      <w:bookmarkStart w:id="83" w:name="_Toc151193688"/>
      <w:r/>
      <w:bookmarkStart w:id="84" w:name="_Toc305158860"/>
      <w:r/>
      <w:bookmarkStart w:id="85" w:name="_Toc142311020"/>
      <w:r/>
      <w:bookmarkStart w:id="86" w:name="_Toc226965708"/>
      <w:r/>
      <w:bookmarkStart w:id="87" w:name="_Toc150774618"/>
      <w:r/>
      <w:bookmarkStart w:id="88" w:name="_Toc264969208"/>
      <w:r/>
      <w:bookmarkStart w:id="89" w:name="_Toc127151518"/>
      <w:r/>
      <w:bookmarkStart w:id="90" w:name="_Toc151193760"/>
      <w:r/>
      <w:bookmarkStart w:id="91" w:name="_Toc226965791"/>
      <w:r/>
      <w:bookmarkStart w:id="92" w:name="_Toc150509269"/>
      <w:r/>
      <w:bookmarkStart w:id="93" w:name="_Toc151193906"/>
      <w:r/>
      <w:bookmarkStart w:id="94" w:name="_Toc150480756"/>
      <w:r/>
      <w:bookmarkStart w:id="95" w:name="_Toc226309762"/>
      <w:r/>
      <w:bookmarkStart w:id="96" w:name="_Toc151193616"/>
      <w:r/>
      <w:bookmarkStart w:id="97" w:name="_Toc305158897"/>
      <w:r/>
      <w:bookmarkStart w:id="98" w:name="_Toc99301424"/>
      <w:r/>
      <w:bookmarkStart w:id="99" w:name="_Toc127151555"/>
      <w:r/>
      <w:bookmarkStart w:id="100" w:name="_Toc305158823"/>
      <w:r/>
      <w:bookmarkStart w:id="101" w:name="_Toc150480793"/>
      <w:r/>
      <w:bookmarkStart w:id="102" w:name="_Toc353873665"/>
      <w:r/>
      <w:bookmarkStart w:id="103" w:name="_Toc142311057"/>
      <w:r/>
      <w:bookmarkStart w:id="104" w:name="_Toc353873935"/>
      <w:r/>
      <w:bookmarkStart w:id="105" w:name="_Toc264969245"/>
      <w:r/>
      <w:bookmarkStart w:id="106" w:name="_Toc353825545"/>
      <w:r/>
      <w:bookmarkStart w:id="107" w:name="_Toc195842920"/>
      <w:r/>
      <w:bookmarkStart w:id="108" w:name="_Toc265228393"/>
      <w:r/>
      <w:bookmarkStart w:id="109" w:name="_Toc150774760"/>
      <w:r/>
      <w:bookmarkStart w:id="110" w:name="_Toc226337251"/>
      <w:r/>
      <w:bookmarkStart w:id="111" w:name="_Toc226965828"/>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27"/>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726"/>
        <w:ind w:firstLine="420"/>
        <w:keepLines/>
        <w:keepNext/>
        <w:spacing w:line="500" w:lineRule="exact"/>
        <w:rPr>
          <w:rFonts w:ascii="Arial" w:hAnsi="Arial" w:eastAsia="黑体" w:cs="Arial"/>
          <w:sz w:val="28"/>
          <w:szCs w:val="28"/>
        </w:rPr>
        <w:outlineLvl w:val="3"/>
      </w:pPr>
      <w:r/>
      <w:bookmarkStart w:id="112" w:name="_Toc513029204"/>
      <w:r/>
      <w:bookmarkStart w:id="113" w:name="_Toc16938520"/>
      <w:r/>
      <w:bookmarkStart w:id="114" w:name="_Toc226337250"/>
      <w:r/>
      <w:bookmarkStart w:id="115" w:name="_Toc99301421"/>
      <w:r/>
      <w:bookmarkStart w:id="116" w:name="_Toc20823276"/>
      <w:r/>
      <w:bookmarkStart w:id="117" w:name="_Toc305158896"/>
      <w:r/>
      <w:bookmarkStart w:id="118" w:name="_Toc305158822"/>
      <w:r/>
      <w:bookmarkStart w:id="119" w:name="_Toc353873934"/>
      <w:r/>
      <w:bookmarkStart w:id="120" w:name="_Toc353825544"/>
      <w:r/>
      <w:bookmarkStart w:id="121" w:name="_Toc150480792"/>
      <w:r/>
      <w:bookmarkStart w:id="122" w:name="_Toc458694821"/>
      <w:r/>
      <w:bookmarkStart w:id="123" w:name="_Toc226965827"/>
      <w:r/>
      <w:bookmarkStart w:id="124" w:name="_Toc150774759"/>
      <w:r/>
      <w:bookmarkStart w:id="125" w:name="_Toc264969244"/>
      <w:r/>
      <w:bookmarkStart w:id="126" w:name="_Toc265228392"/>
      <w:r/>
      <w:bookmarkStart w:id="127" w:name="_Toc127151554"/>
      <w:r/>
      <w:bookmarkStart w:id="128" w:name="_Toc142311056"/>
      <w:r/>
      <w:bookmarkStart w:id="129" w:name="_Toc353873664"/>
      <w:r>
        <w:rPr>
          <w:rFonts w:hint="eastAsia" w:ascii="Arial" w:hAnsi="Arial" w:eastAsia="黑体" w:cs="Arial"/>
          <w:sz w:val="28"/>
          <w:szCs w:val="28"/>
        </w:rPr>
        <w:t xml:space="preserve">1</w:t>
      </w:r>
      <w:bookmarkEnd w:id="122"/>
      <w:r>
        <w:rPr>
          <w:rFonts w:hint="eastAsia" w:ascii="Arial" w:hAnsi="Arial" w:eastAsia="黑体" w:cs="Arial"/>
          <w:sz w:val="28"/>
          <w:szCs w:val="28"/>
        </w:rPr>
        <w:t xml:space="preserve">、采购方式</w:t>
      </w:r>
      <w:bookmarkEnd w:id="112"/>
      <w:r/>
      <w:bookmarkEnd w:id="113"/>
      <w:r/>
      <w:bookmarkEnd w:id="116"/>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30" w:name="_Toc20823277"/>
      <w:r/>
      <w:bookmarkStart w:id="131" w:name="_Toc513029205"/>
      <w:r/>
      <w:bookmarkStart w:id="132" w:name="_Toc16938521"/>
      <w:r>
        <w:rPr>
          <w:rFonts w:hint="eastAsia" w:ascii="Arial" w:hAnsi="Arial" w:eastAsia="黑体" w:cs="Arial"/>
          <w:sz w:val="28"/>
          <w:szCs w:val="28"/>
        </w:rPr>
        <w:t xml:space="preserve">2、合格的投标人</w:t>
      </w:r>
      <w:bookmarkEnd w:id="130"/>
      <w:r/>
      <w:bookmarkEnd w:id="131"/>
      <w:r/>
      <w:bookmarkEnd w:id="132"/>
      <w:r>
        <w:rPr>
          <w:rFonts w:ascii="Arial" w:hAnsi="Arial" w:eastAsia="黑体" w:cs="Arial"/>
          <w:sz w:val="28"/>
          <w:szCs w:val="28"/>
        </w:rPr>
      </w:r>
      <w:r/>
    </w:p>
    <w:p>
      <w:pPr>
        <w:pStyle w:val="726"/>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133" w:name="_Toc16938522"/>
      <w:r/>
      <w:bookmarkStart w:id="134" w:name="_Toc513029206"/>
      <w:r/>
      <w:bookmarkStart w:id="135" w:name="_Toc20823278"/>
      <w:r>
        <w:rPr>
          <w:rFonts w:hint="eastAsia" w:ascii="Arial" w:hAnsi="Arial" w:eastAsia="黑体" w:cs="Arial"/>
          <w:sz w:val="28"/>
          <w:szCs w:val="28"/>
        </w:rPr>
        <w:t xml:space="preserve">3、适用法律</w:t>
      </w:r>
      <w:bookmarkEnd w:id="133"/>
      <w:r/>
      <w:bookmarkEnd w:id="134"/>
      <w:r/>
      <w:bookmarkEnd w:id="135"/>
      <w:r>
        <w:rPr>
          <w:rFonts w:ascii="Arial" w:hAnsi="Arial" w:eastAsia="黑体" w:cs="Arial"/>
          <w:sz w:val="28"/>
          <w:szCs w:val="28"/>
        </w:rPr>
      </w:r>
      <w:r/>
    </w:p>
    <w:p>
      <w:pPr>
        <w:pStyle w:val="726"/>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36" w:name="_Toc20823279"/>
      <w:r/>
      <w:bookmarkStart w:id="137" w:name="_Toc462564067"/>
      <w:r/>
      <w:bookmarkStart w:id="138" w:name="_Toc16938523"/>
      <w:r/>
      <w:bookmarkStart w:id="139" w:name="_Toc513029207"/>
      <w:r>
        <w:rPr>
          <w:rFonts w:hint="eastAsia" w:ascii="Arial" w:hAnsi="Arial" w:eastAsia="黑体" w:cs="Arial"/>
          <w:sz w:val="28"/>
          <w:szCs w:val="28"/>
        </w:rPr>
        <w:t xml:space="preserve">4、投标费用</w:t>
      </w:r>
      <w:bookmarkEnd w:id="136"/>
      <w:r/>
      <w:bookmarkEnd w:id="137"/>
      <w:r/>
      <w:bookmarkEnd w:id="138"/>
      <w:r/>
      <w:bookmarkEnd w:id="139"/>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6"/>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6"/>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6"/>
        <w:ind w:firstLine="321"/>
        <w:keepLines/>
        <w:keepNext/>
        <w:spacing w:line="500" w:lineRule="exact"/>
        <w:rPr>
          <w:b/>
          <w:bCs/>
          <w:sz w:val="32"/>
          <w:szCs w:val="32"/>
        </w:rPr>
        <w:outlineLvl w:val="2"/>
      </w:pPr>
      <w:r/>
      <w:bookmarkStart w:id="140" w:name="_Toc513029209"/>
      <w:r/>
      <w:bookmarkStart w:id="141" w:name="_Toc120614215"/>
      <w:r/>
      <w:bookmarkStart w:id="142" w:name="_Toc16938525"/>
      <w:r/>
      <w:bookmarkStart w:id="143" w:name="_Toc20823281"/>
      <w:r>
        <w:rPr>
          <w:rFonts w:hint="eastAsia"/>
          <w:b/>
          <w:bCs/>
          <w:sz w:val="32"/>
          <w:szCs w:val="32"/>
        </w:rPr>
        <w:t xml:space="preserve">二、招标文件</w:t>
      </w:r>
      <w:bookmarkEnd w:id="140"/>
      <w:r/>
      <w:bookmarkEnd w:id="141"/>
      <w:r/>
      <w:bookmarkEnd w:id="142"/>
      <w:r/>
      <w:bookmarkEnd w:id="143"/>
      <w:r>
        <w:rPr>
          <w:b/>
          <w:bCs/>
          <w:sz w:val="32"/>
          <w:szCs w:val="32"/>
        </w:rPr>
      </w:r>
      <w:r/>
    </w:p>
    <w:p>
      <w:pPr>
        <w:pStyle w:val="726"/>
        <w:ind w:firstLine="420"/>
        <w:keepLines/>
        <w:keepNext/>
        <w:spacing w:line="500" w:lineRule="exact"/>
        <w:rPr>
          <w:rFonts w:ascii="Arial" w:hAnsi="Arial" w:eastAsia="黑体" w:cs="Arial"/>
          <w:sz w:val="28"/>
          <w:szCs w:val="28"/>
        </w:rPr>
        <w:outlineLvl w:val="3"/>
      </w:pPr>
      <w:r/>
      <w:bookmarkStart w:id="144" w:name="_Toc16938526"/>
      <w:r/>
      <w:bookmarkStart w:id="145" w:name="_Toc513029210"/>
      <w:r/>
      <w:bookmarkStart w:id="146" w:name="_Toc20823282"/>
      <w:r>
        <w:rPr>
          <w:rFonts w:hint="eastAsia" w:ascii="Arial" w:hAnsi="Arial" w:eastAsia="黑体" w:cs="Arial"/>
          <w:sz w:val="28"/>
          <w:szCs w:val="28"/>
        </w:rPr>
        <w:t xml:space="preserve">6、招标文件构成</w:t>
      </w:r>
      <w:bookmarkEnd w:id="144"/>
      <w:r/>
      <w:bookmarkEnd w:id="145"/>
      <w:r/>
      <w:bookmarkEnd w:id="146"/>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6"/>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26"/>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6"/>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26"/>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726"/>
        <w:ind w:firstLine="560"/>
        <w:keepLines/>
        <w:keepNext/>
        <w:spacing w:line="500" w:lineRule="exact"/>
        <w:rPr>
          <w:rFonts w:ascii="Arial" w:hAnsi="Arial" w:eastAsia="黑体" w:cs="Arial"/>
          <w:sz w:val="28"/>
          <w:szCs w:val="28"/>
        </w:rPr>
        <w:outlineLvl w:val="3"/>
      </w:pPr>
      <w:r/>
      <w:bookmarkStart w:id="147" w:name="_Toc20823283"/>
      <w:r/>
      <w:bookmarkStart w:id="148" w:name="_Toc16938527"/>
      <w:r/>
      <w:bookmarkStart w:id="149" w:name="_Toc462564070"/>
      <w:r/>
      <w:bookmarkStart w:id="150" w:name="_Toc513029211"/>
      <w:r>
        <w:rPr>
          <w:rFonts w:hint="eastAsia" w:ascii="Arial" w:hAnsi="Arial" w:eastAsia="黑体" w:cs="Arial"/>
          <w:sz w:val="28"/>
          <w:szCs w:val="28"/>
        </w:rPr>
        <w:t xml:space="preserve">7、招标文件的澄清</w:t>
      </w:r>
      <w:bookmarkEnd w:id="147"/>
      <w:r/>
      <w:bookmarkEnd w:id="148"/>
      <w:r/>
      <w:bookmarkEnd w:id="149"/>
      <w:r/>
      <w:bookmarkEnd w:id="150"/>
      <w:r>
        <w:rPr>
          <w:rFonts w:ascii="Arial" w:hAnsi="Arial" w:eastAsia="黑体" w:cs="Arial"/>
          <w:sz w:val="28"/>
          <w:szCs w:val="28"/>
        </w:rPr>
      </w:r>
      <w:r/>
    </w:p>
    <w:p>
      <w:pPr>
        <w:pStyle w:val="726"/>
        <w:ind w:firstLine="480"/>
        <w:jc w:val="left"/>
        <w:spacing w:line="500" w:lineRule="exact"/>
        <w:tabs>
          <w:tab w:val="left" w:pos="1080" w:leader="none"/>
          <w:tab w:val="left" w:pos="1561" w:leader="none"/>
          <w:tab w:val="left" w:pos="1589" w:leader="none"/>
          <w:tab w:val="left" w:pos="2014" w:leader="none"/>
        </w:tabs>
        <w:rPr>
          <w:sz w:val="24"/>
        </w:rPr>
      </w:pPr>
      <w:r/>
      <w:bookmarkStart w:id="151" w:name="_Toc513029212"/>
      <w:r/>
      <w:bookmarkStart w:id="152" w:name="_Toc462564071"/>
      <w:r/>
      <w:bookmarkStart w:id="153" w:name="_Toc20823284"/>
      <w:r/>
      <w:bookmarkStart w:id="154"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26"/>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26"/>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26"/>
        <w:ind w:firstLine="482"/>
        <w:keepLines/>
        <w:keepNext/>
        <w:spacing w:line="500" w:lineRule="exact"/>
        <w:rPr>
          <w:b/>
          <w:bCs/>
          <w:sz w:val="32"/>
          <w:szCs w:val="32"/>
        </w:rPr>
        <w:outlineLvl w:val="2"/>
      </w:pPr>
      <w:r/>
      <w:bookmarkStart w:id="156" w:name="_Toc20823285"/>
      <w:r/>
      <w:bookmarkStart w:id="157" w:name="_Toc513029213"/>
      <w:r/>
      <w:bookmarkStart w:id="158" w:name="_Toc462564072"/>
      <w:r/>
      <w:bookmarkStart w:id="159" w:name="_Toc120614216"/>
      <w:r/>
      <w:bookmarkStart w:id="160" w:name="_Toc16938529"/>
      <w:r>
        <w:rPr>
          <w:rFonts w:hint="eastAsia"/>
          <w:b/>
          <w:bCs/>
          <w:sz w:val="32"/>
          <w:szCs w:val="32"/>
        </w:rPr>
        <w:t xml:space="preserve">三、投标文件的编制</w:t>
      </w:r>
      <w:bookmarkEnd w:id="156"/>
      <w:r/>
      <w:bookmarkEnd w:id="157"/>
      <w:r/>
      <w:bookmarkEnd w:id="158"/>
      <w:r/>
      <w:bookmarkEnd w:id="159"/>
      <w:r/>
      <w:bookmarkEnd w:id="160"/>
      <w:r>
        <w:rPr>
          <w:b/>
          <w:bCs/>
          <w:sz w:val="32"/>
          <w:szCs w:val="32"/>
        </w:rPr>
      </w:r>
      <w:r/>
    </w:p>
    <w:p>
      <w:pPr>
        <w:pStyle w:val="726"/>
        <w:ind w:firstLine="560"/>
        <w:keepLines/>
        <w:keepNext/>
        <w:spacing w:line="500" w:lineRule="exact"/>
        <w:rPr>
          <w:rFonts w:ascii="Arial" w:hAnsi="Arial" w:eastAsia="黑体" w:cs="Arial"/>
          <w:b/>
          <w:sz w:val="28"/>
          <w:szCs w:val="28"/>
        </w:rPr>
        <w:outlineLvl w:val="3"/>
      </w:pPr>
      <w:r/>
      <w:bookmarkStart w:id="161" w:name="_Toc513029214"/>
      <w:r/>
      <w:bookmarkStart w:id="162" w:name="_Toc16938530"/>
      <w:r/>
      <w:bookmarkStart w:id="163" w:name="_Toc20823286"/>
      <w:r/>
      <w:bookmarkStart w:id="164" w:name="_Toc462564073"/>
      <w:r>
        <w:rPr>
          <w:rFonts w:hint="eastAsia" w:ascii="Arial" w:hAnsi="Arial" w:eastAsia="黑体" w:cs="Arial"/>
          <w:sz w:val="28"/>
          <w:szCs w:val="28"/>
        </w:rPr>
        <w:t xml:space="preserve">9、投标文件的语言及度量衡单位</w:t>
      </w:r>
      <w:bookmarkEnd w:id="161"/>
      <w:r/>
      <w:bookmarkEnd w:id="162"/>
      <w:r/>
      <w:bookmarkEnd w:id="163"/>
      <w:r/>
      <w:bookmarkEnd w:id="164"/>
      <w:r>
        <w:rPr>
          <w:rFonts w:ascii="Arial" w:hAnsi="Arial" w:eastAsia="黑体" w:cs="Arial"/>
          <w:b/>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65" w:name="_Toc513029215"/>
      <w:r/>
      <w:bookmarkStart w:id="166" w:name="_Toc462564074"/>
      <w:r/>
      <w:bookmarkStart w:id="167" w:name="_Toc16938531"/>
      <w:r/>
      <w:bookmarkStart w:id="168" w:name="_Toc20823287"/>
      <w:r>
        <w:rPr>
          <w:rFonts w:hint="eastAsia" w:ascii="Arial" w:hAnsi="Arial" w:eastAsia="黑体" w:cs="Arial"/>
          <w:sz w:val="28"/>
          <w:szCs w:val="28"/>
        </w:rPr>
        <w:t xml:space="preserve">10、投标文件构成</w:t>
      </w:r>
      <w:bookmarkEnd w:id="165"/>
      <w:r/>
      <w:bookmarkEnd w:id="166"/>
      <w:r/>
      <w:bookmarkEnd w:id="167"/>
      <w:r/>
      <w:bookmarkEnd w:id="168"/>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69" w:name="_Toc14577357"/>
      <w:r/>
      <w:bookmarkStart w:id="170" w:name="_Toc49090509"/>
      <w:r/>
      <w:bookmarkStart w:id="171" w:name="_Toc513029219"/>
      <w:r/>
      <w:bookmarkStart w:id="172" w:name="_Toc49090507"/>
      <w:r/>
      <w:bookmarkStart w:id="173" w:name="_Hlt26954838"/>
      <w:r/>
      <w:bookmarkEnd w:id="173"/>
      <w:r/>
      <w:bookmarkStart w:id="174" w:name="_Hlt26670360"/>
      <w:r/>
      <w:bookmarkEnd w:id="174"/>
      <w:r/>
      <w:bookmarkStart w:id="175" w:name="_Hlt26668975"/>
      <w:r/>
      <w:bookmarkEnd w:id="175"/>
      <w:r/>
      <w:bookmarkStart w:id="176" w:name="_Toc513029216"/>
      <w:r/>
      <w:bookmarkStart w:id="177" w:name="_Toc14577354"/>
      <w:r/>
      <w:bookmarkStart w:id="178" w:name="_Toc49090508"/>
      <w:r/>
      <w:bookmarkStart w:id="179" w:name="_Toc14577355"/>
      <w:r>
        <w:rPr>
          <w:rFonts w:hint="eastAsia" w:ascii="Arial" w:hAnsi="Arial" w:eastAsia="黑体" w:cs="Arial"/>
          <w:sz w:val="28"/>
          <w:szCs w:val="28"/>
        </w:rPr>
        <w:t xml:space="preserve">11、证明投标人及投标标的符合招标文件规定的文件</w:t>
      </w:r>
      <w:bookmarkEnd w:id="169"/>
      <w:r/>
      <w:bookmarkEnd w:id="170"/>
      <w:r/>
      <w:bookmarkEnd w:id="171"/>
      <w:r>
        <w:rPr>
          <w:rFonts w:ascii="Arial" w:hAnsi="Arial" w:eastAsia="黑体" w:cs="Arial"/>
          <w:sz w:val="28"/>
          <w:szCs w:val="28"/>
        </w:rPr>
      </w:r>
      <w:r/>
    </w:p>
    <w:p>
      <w:pPr>
        <w:pStyle w:val="726"/>
        <w:spacing w:line="500" w:lineRule="exact"/>
        <w:rPr>
          <w:rFonts w:ascii="宋体" w:hAnsi="宋体"/>
          <w:sz w:val="24"/>
        </w:rPr>
      </w:pPr>
      <w:r/>
      <w:bookmarkEnd w:id="172"/>
      <w:r/>
      <w:bookmarkEnd w:id="176"/>
      <w:r/>
      <w:bookmarkEnd w:id="177"/>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180" w:name="_Hlt26954731"/>
      <w:r/>
      <w:bookmarkEnd w:id="180"/>
      <w:r/>
      <w:bookmarkStart w:id="181" w:name="_Hlt26954848"/>
      <w:r/>
      <w:bookmarkEnd w:id="181"/>
      <w:r/>
      <w:bookmarkStart w:id="182" w:name="_Hlt26670482"/>
      <w:r/>
      <w:bookmarkEnd w:id="182"/>
      <w:r/>
      <w:bookmarkStart w:id="183" w:name="_Hlt26670486"/>
      <w:r/>
      <w:bookmarkEnd w:id="183"/>
      <w:r/>
      <w:bookmarkStart w:id="184" w:name="_Hlt26954846"/>
      <w:r/>
      <w:bookmarkEnd w:id="184"/>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26"/>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6"/>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26"/>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185" w:name="_Toc14577359"/>
      <w:r/>
      <w:bookmarkStart w:id="186"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End w:id="185"/>
      <w:r/>
      <w:bookmarkEnd w:id="186"/>
      <w:r/>
      <w:bookmarkStart w:id="187" w:name="_Toc14577360"/>
      <w:r/>
      <w:bookmarkStart w:id="188" w:name="_Toc49090511"/>
      <w:r>
        <w:rPr>
          <w:rFonts w:hint="eastAsia" w:ascii="Arial" w:hAnsi="Arial" w:eastAsia="黑体" w:cs="Arial"/>
          <w:sz w:val="28"/>
          <w:szCs w:val="28"/>
        </w:rPr>
        <w:t xml:space="preserve">16、投标有效期</w:t>
      </w:r>
      <w:bookmarkEnd w:id="187"/>
      <w:r/>
      <w:bookmarkEnd w:id="188"/>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6"/>
        <w:ind w:firstLine="643"/>
        <w:keepLines/>
        <w:keepNext/>
        <w:spacing w:line="500" w:lineRule="exact"/>
        <w:rPr>
          <w:b/>
          <w:bCs/>
          <w:sz w:val="32"/>
          <w:szCs w:val="32"/>
        </w:rPr>
        <w:outlineLvl w:val="2"/>
      </w:pPr>
      <w:r/>
      <w:bookmarkStart w:id="189" w:name="_Hlt26954739"/>
      <w:r/>
      <w:bookmarkEnd w:id="189"/>
      <w:r/>
      <w:bookmarkStart w:id="190" w:name="_Hlt26954852"/>
      <w:r/>
      <w:bookmarkEnd w:id="190"/>
      <w:r/>
      <w:bookmarkStart w:id="191" w:name="_Toc120614217"/>
      <w:r/>
      <w:bookmarkStart w:id="192" w:name="_Toc20823296"/>
      <w:r/>
      <w:bookmarkStart w:id="193" w:name="_Toc16938540"/>
      <w:r/>
      <w:bookmarkStart w:id="194" w:name="_Toc513029224"/>
      <w:r>
        <w:rPr>
          <w:rFonts w:hint="eastAsia"/>
          <w:b/>
          <w:bCs/>
          <w:sz w:val="32"/>
          <w:szCs w:val="32"/>
        </w:rPr>
        <w:t xml:space="preserve">四、投标文件的递交</w:t>
      </w:r>
      <w:bookmarkEnd w:id="191"/>
      <w:r/>
      <w:bookmarkEnd w:id="192"/>
      <w:r/>
      <w:bookmarkEnd w:id="193"/>
      <w:r/>
      <w:bookmarkEnd w:id="194"/>
      <w:r>
        <w:rPr>
          <w:b/>
          <w:bCs/>
          <w:sz w:val="32"/>
          <w:szCs w:val="32"/>
        </w:rPr>
      </w:r>
      <w:r/>
    </w:p>
    <w:p>
      <w:pPr>
        <w:pStyle w:val="726"/>
        <w:ind w:firstLine="420"/>
        <w:keepLines/>
        <w:keepNext/>
        <w:spacing w:line="500" w:lineRule="exact"/>
        <w:rPr>
          <w:rFonts w:ascii="黑体" w:hAnsi="Arial" w:eastAsia="黑体" w:cs="Arial"/>
          <w:sz w:val="28"/>
          <w:szCs w:val="28"/>
        </w:rPr>
        <w:outlineLvl w:val="3"/>
      </w:pPr>
      <w:r/>
      <w:bookmarkStart w:id="195" w:name="_Toc513029225"/>
      <w:r/>
      <w:bookmarkStart w:id="196" w:name="_Toc462564084"/>
      <w:r/>
      <w:bookmarkStart w:id="197" w:name="_Toc20823297"/>
      <w:r/>
      <w:bookmarkStart w:id="19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rPr>
          <w:rFonts w:ascii="黑体"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20823298"/>
      <w:r/>
      <w:bookmarkStart w:id="200" w:name="_Toc16938542"/>
      <w:r/>
      <w:bookmarkStart w:id="201" w:name="_Toc513029226"/>
      <w:r>
        <w:rPr>
          <w:rFonts w:ascii="宋体" w:hAnsi="宋体"/>
          <w:bCs/>
          <w:sz w:val="24"/>
          <w:szCs w:val="21"/>
        </w:rPr>
      </w:r>
      <w:r/>
    </w:p>
    <w:p>
      <w:pPr>
        <w:pStyle w:val="726"/>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Pr>
          <w:rFonts w:ascii="宋体" w:hAnsi="宋体" w:eastAsia="黑体" w:cs="Arial"/>
          <w:bCs/>
          <w:sz w:val="24"/>
          <w:szCs w:val="28"/>
        </w:rPr>
      </w:r>
      <w:r/>
    </w:p>
    <w:p>
      <w:pPr>
        <w:pStyle w:val="726"/>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726"/>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202" w:name="_Toc513029227"/>
      <w:r/>
      <w:bookmarkStart w:id="203" w:name="_Toc20823299"/>
      <w:r/>
      <w:bookmarkStart w:id="204"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205" w:name="_Toc20823300"/>
      <w:r/>
      <w:bookmarkStart w:id="206" w:name="_Toc16938544"/>
      <w:r/>
      <w:bookmarkStart w:id="20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6"/>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26"/>
        <w:ind w:firstLine="482"/>
        <w:keepLines/>
        <w:keepNext/>
        <w:spacing w:line="500" w:lineRule="exact"/>
        <w:rPr>
          <w:b/>
          <w:bCs/>
          <w:sz w:val="32"/>
          <w:szCs w:val="32"/>
        </w:rPr>
        <w:outlineLvl w:val="2"/>
      </w:pPr>
      <w:r/>
      <w:bookmarkStart w:id="208" w:name="_Toc120614218"/>
      <w:r/>
      <w:bookmarkStart w:id="209" w:name="_Toc513029229"/>
      <w:r/>
      <w:bookmarkStart w:id="210" w:name="_Toc16938545"/>
      <w:r/>
      <w:bookmarkStart w:id="211" w:name="_Toc20823301"/>
      <w:r>
        <w:rPr>
          <w:rFonts w:hint="eastAsia"/>
          <w:b/>
          <w:bCs/>
          <w:sz w:val="32"/>
          <w:szCs w:val="32"/>
        </w:rPr>
        <w:t xml:space="preserve">五、开标与评标</w:t>
      </w:r>
      <w:bookmarkEnd w:id="208"/>
      <w:r/>
      <w:bookmarkEnd w:id="209"/>
      <w:r/>
      <w:bookmarkEnd w:id="210"/>
      <w:r/>
      <w:bookmarkEnd w:id="211"/>
      <w:r>
        <w:rPr>
          <w:b/>
          <w:bCs/>
          <w:sz w:val="32"/>
          <w:szCs w:val="32"/>
        </w:rPr>
      </w:r>
      <w:r/>
    </w:p>
    <w:p>
      <w:pPr>
        <w:pStyle w:val="726"/>
        <w:ind w:firstLine="420"/>
        <w:keepLines/>
        <w:keepNext/>
        <w:spacing w:line="500" w:lineRule="exact"/>
        <w:rPr>
          <w:rFonts w:ascii="Arial" w:hAnsi="Arial" w:eastAsia="黑体" w:cs="Arial"/>
          <w:sz w:val="28"/>
          <w:szCs w:val="28"/>
        </w:rPr>
        <w:outlineLvl w:val="3"/>
      </w:pPr>
      <w:r/>
      <w:bookmarkStart w:id="212" w:name="_Toc20823302"/>
      <w:r/>
      <w:bookmarkStart w:id="213" w:name="_Toc16938546"/>
      <w:r/>
      <w:bookmarkStart w:id="214" w:name="_Toc513029230"/>
      <w:r>
        <w:rPr>
          <w:rFonts w:hint="eastAsia" w:ascii="Arial" w:hAnsi="Arial" w:eastAsia="黑体" w:cs="Arial"/>
          <w:sz w:val="28"/>
          <w:szCs w:val="28"/>
        </w:rPr>
        <w:t xml:space="preserve">22、开标</w:t>
      </w:r>
      <w:bookmarkEnd w:id="212"/>
      <w:r/>
      <w:bookmarkEnd w:id="213"/>
      <w:r/>
      <w:bookmarkEnd w:id="214"/>
      <w:r>
        <w:rPr>
          <w:rFonts w:ascii="Arial" w:hAnsi="Arial" w:eastAsia="黑体" w:cs="Arial"/>
          <w:sz w:val="28"/>
          <w:szCs w:val="28"/>
        </w:rPr>
      </w:r>
      <w:r/>
    </w:p>
    <w:p>
      <w:pPr>
        <w:pStyle w:val="726"/>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6"/>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6"/>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215" w:name="_Toc16938547"/>
      <w:r/>
      <w:bookmarkStart w:id="216" w:name="_Toc20823303"/>
      <w:r/>
      <w:bookmarkStart w:id="21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6"/>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26"/>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26"/>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6"/>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6"/>
        <w:ind w:firstLine="480"/>
        <w:spacing w:line="500" w:lineRule="exact"/>
        <w:rPr>
          <w:rFonts w:ascii="宋体" w:hAnsi="宋体"/>
          <w:bCs/>
          <w:sz w:val="24"/>
          <w:szCs w:val="21"/>
        </w:rPr>
      </w:pPr>
      <w:r/>
      <w:bookmarkEnd w:id="215"/>
      <w:r/>
      <w:bookmarkEnd w:id="216"/>
      <w:r/>
      <w:bookmarkEnd w:id="2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218" w:name="_Toc20823304"/>
      <w:r/>
      <w:bookmarkStart w:id="219" w:name="_Toc513029232"/>
      <w:r/>
      <w:bookmarkStart w:id="220"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Pr>
          <w:rFonts w:ascii="Arial" w:hAnsi="Arial" w:eastAsia="黑体" w:cs="Arial"/>
          <w:sz w:val="28"/>
          <w:szCs w:val="28"/>
        </w:rPr>
      </w:r>
      <w:r/>
    </w:p>
    <w:p>
      <w:pPr>
        <w:pStyle w:val="726"/>
        <w:ind w:firstLine="480"/>
        <w:spacing w:line="500" w:lineRule="exact"/>
        <w:rPr>
          <w:rFonts w:ascii="宋体" w:hAnsi="宋体"/>
          <w:sz w:val="24"/>
        </w:rPr>
      </w:pPr>
      <w:r/>
      <w:bookmarkStart w:id="221" w:name="_Toc20823305"/>
      <w:r/>
      <w:bookmarkStart w:id="222" w:name="_Toc16938549"/>
      <w:r/>
      <w:bookmarkStart w:id="223"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26"/>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26"/>
        <w:ind w:firstLine="480"/>
        <w:spacing w:line="500" w:lineRule="exact"/>
        <w:rPr>
          <w:rFonts w:ascii="宋体" w:hAnsi="宋体"/>
          <w:sz w:val="24"/>
          <w:szCs w:val="21"/>
        </w:rPr>
      </w:pPr>
      <w:r/>
      <w:bookmarkStart w:id="224" w:name="_Toc16938550"/>
      <w:r/>
      <w:bookmarkStart w:id="225" w:name="_Toc513029234"/>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6"/>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26"/>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26"/>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26"/>
        <w:ind w:firstLine="480"/>
        <w:spacing w:line="500" w:lineRule="exact"/>
        <w:rPr>
          <w:rFonts w:ascii="宋体" w:hAnsi="宋体"/>
          <w:bCs/>
          <w:sz w:val="24"/>
          <w:szCs w:val="21"/>
        </w:rPr>
      </w:pPr>
      <w:r/>
      <w:bookmarkStart w:id="227" w:name="_Toc513029235"/>
      <w:r/>
      <w:bookmarkStart w:id="228" w:name="_Toc16938551"/>
      <w:r/>
      <w:bookmarkStart w:id="229"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26"/>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6"/>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726"/>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Pr>
          <w:b/>
          <w:bCs/>
          <w:sz w:val="32"/>
          <w:szCs w:val="32"/>
        </w:rPr>
      </w:r>
      <w:r/>
    </w:p>
    <w:p>
      <w:pPr>
        <w:pStyle w:val="726"/>
        <w:ind w:firstLine="600"/>
        <w:keepLines/>
        <w:keepNext/>
        <w:spacing w:line="500" w:lineRule="exact"/>
        <w:rPr>
          <w:rFonts w:ascii="黑体" w:hAnsi="宋体" w:eastAsia="黑体"/>
          <w:bCs/>
          <w:sz w:val="30"/>
          <w:szCs w:val="30"/>
        </w:rPr>
        <w:outlineLvl w:val="3"/>
      </w:pPr>
      <w:r/>
      <w:bookmarkStart w:id="231" w:name="_Toc20823310"/>
      <w:r/>
      <w:bookmarkStart w:id="232" w:name="_Toc16938554"/>
      <w:r/>
      <w:bookmarkStart w:id="233"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3"/>
      <w:r>
        <w:rPr>
          <w:rFonts w:hint="eastAsia" w:ascii="黑体" w:hAnsi="宋体" w:eastAsia="黑体"/>
          <w:bCs/>
          <w:sz w:val="30"/>
          <w:szCs w:val="30"/>
        </w:rPr>
        <w:t xml:space="preserve">确定</w:t>
      </w:r>
      <w:bookmarkEnd w:id="231"/>
      <w:r/>
      <w:bookmarkEnd w:id="232"/>
      <w:r>
        <w:rPr>
          <w:rFonts w:hint="eastAsia" w:ascii="黑体" w:hAnsi="宋体" w:eastAsia="黑体"/>
          <w:bCs/>
          <w:sz w:val="30"/>
          <w:szCs w:val="30"/>
        </w:rPr>
        <w:t xml:space="preserve">中标单位</w:t>
      </w:r>
      <w:r>
        <w:rPr>
          <w:rFonts w:ascii="黑体" w:hAnsi="宋体" w:eastAsia="黑体"/>
          <w:bCs/>
          <w:sz w:val="30"/>
          <w:szCs w:val="30"/>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26"/>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Pr>
          <w:rFonts w:ascii="黑体" w:hAnsi="宋体" w:eastAsia="黑体"/>
          <w:bCs/>
          <w:sz w:val="30"/>
          <w:szCs w:val="30"/>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6"/>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6"/>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26"/>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26"/>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6"/>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6"/>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26"/>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26"/>
        <w:ind w:firstLine="480"/>
        <w:spacing w:line="500" w:lineRule="exact"/>
        <w:rPr>
          <w:rFonts w:ascii="宋体" w:hAnsi="宋体"/>
          <w:sz w:val="24"/>
        </w:rPr>
      </w:pPr>
      <w:r/>
      <w:bookmarkEnd w:id="235"/>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26"/>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6"/>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6"/>
        <w:ind w:firstLine="643"/>
        <w:keepLines/>
        <w:keepNext/>
        <w:spacing w:line="500" w:lineRule="exact"/>
        <w:rPr>
          <w:b/>
          <w:bCs/>
          <w:sz w:val="32"/>
          <w:szCs w:val="32"/>
        </w:rPr>
        <w:outlineLvl w:val="2"/>
      </w:pPr>
      <w:r/>
      <w:bookmarkStart w:id="236" w:name="_Toc513029236"/>
      <w:r/>
      <w:bookmarkStart w:id="237" w:name="_Toc16938552"/>
      <w:r/>
      <w:bookmarkStart w:id="238" w:name="_Toc20823308"/>
      <w:r/>
      <w:bookmarkStart w:id="239" w:name="_Toc120614220"/>
      <w:r>
        <w:rPr>
          <w:rFonts w:hint="eastAsia"/>
          <w:b/>
          <w:bCs/>
          <w:sz w:val="32"/>
          <w:szCs w:val="32"/>
        </w:rPr>
        <w:t xml:space="preserve">七、授予合同</w:t>
      </w:r>
      <w:bookmarkEnd w:id="239"/>
      <w:r>
        <w:rPr>
          <w:b/>
          <w:bCs/>
          <w:sz w:val="32"/>
          <w:szCs w:val="32"/>
        </w:rPr>
      </w:r>
      <w:r/>
    </w:p>
    <w:p>
      <w:pPr>
        <w:pStyle w:val="726"/>
        <w:ind w:firstLine="600"/>
        <w:keepLines/>
        <w:keepNext/>
        <w:spacing w:line="500" w:lineRule="exact"/>
        <w:rPr>
          <w:rFonts w:ascii="黑体" w:hAnsi="宋体" w:eastAsia="黑体"/>
          <w:bCs/>
          <w:sz w:val="30"/>
          <w:szCs w:val="30"/>
        </w:rPr>
        <w:outlineLvl w:val="3"/>
      </w:pPr>
      <w:r/>
      <w:bookmarkEnd w:id="236"/>
      <w:r/>
      <w:bookmarkEnd w:id="237"/>
      <w:r/>
      <w:bookmarkEnd w:id="238"/>
      <w:r/>
      <w:bookmarkStart w:id="240" w:name="_Toc20823309"/>
      <w:r/>
      <w:bookmarkStart w:id="241" w:name="_Toc513029237"/>
      <w:r/>
      <w:bookmarkStart w:id="24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6"/>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26"/>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1"/>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6"/>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26"/>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26"/>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726"/>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26"/>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6"/>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6"/>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26"/>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26"/>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6"/>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1"/>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1"/>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3"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3"/>
      <w:r>
        <w:rPr>
          <w:rFonts w:hint="eastAsia" w:ascii="Times New Roman" w:hAnsi="Times New Roman" w:cs="Times New Roman"/>
        </w:rPr>
        <w:t xml:space="preserve">】</w:t>
      </w:r>
      <w:r>
        <w:rPr>
          <w:rFonts w:ascii="宋体" w:hAnsi="宋体" w:cs="Times New Roman"/>
          <w:b/>
          <w:bCs/>
        </w:rPr>
      </w:r>
      <w:r/>
    </w:p>
    <w:p>
      <w:pPr>
        <w:pStyle w:val="726"/>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26"/>
        <w:ind w:firstLine="420"/>
        <w:keepLines w:val="0"/>
        <w:keepNext w:val="0"/>
        <w:pageBreakBefore w:val="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726"/>
        <w:ind w:firstLine="420"/>
        <w:keepLines w:val="0"/>
        <w:keepNext w:val="0"/>
        <w:pageBreakBefore w:val="0"/>
        <w:spacing w:line="48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33.10</w:t>
      </w:r>
      <w:r>
        <w:rPr>
          <w:rFonts w:hint="eastAsia" w:ascii="宋体" w:hAnsi="宋体" w:eastAsia="宋体" w:cs="Times New Roman"/>
          <w:b/>
          <w:bCs/>
          <w:color w:val="000000"/>
          <w:sz w:val="24"/>
        </w:rPr>
        <w:t xml:space="preserve">政府采购中实施本国产品标准及相关政策</w:t>
      </w:r>
      <w:r>
        <w:rPr>
          <w:rFonts w:hint="eastAsia" w:ascii="宋体" w:hAnsi="宋体" w:eastAsia="宋体" w:cs="Times New Roman"/>
          <w:b/>
          <w:bCs/>
          <w:color w:val="000000"/>
          <w:sz w:val="24"/>
          <w:lang w:val="en-US" w:eastAsia="zh-CN"/>
        </w:rPr>
      </w:r>
      <w:r/>
    </w:p>
    <w:p>
      <w:pPr>
        <w:pStyle w:val="726"/>
        <w:ind w:firstLine="480"/>
        <w:spacing w:line="500" w:lineRule="exact"/>
        <w:rPr>
          <w:sz w:val="24"/>
        </w:rPr>
      </w:pPr>
      <w:r>
        <w:rPr>
          <w:rFonts w:hint="eastAsia" w:ascii="Times New Roman" w:hAnsi="Times New Roman" w:eastAsia="宋体" w:cs="Times New Roman"/>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lang w:val="en-US" w:eastAsia="zh-CN"/>
        </w:rPr>
        <w:t xml:space="preserve">供应商应在投标文件中</w:t>
      </w:r>
      <w:r>
        <w:rPr>
          <w:rFonts w:hint="eastAsia" w:ascii="Times New Roman" w:hAnsi="Times New Roman" w:eastAsia="宋体" w:cs="Times New Roman"/>
          <w:color w:val="000000"/>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lang w:val="en-US" w:eastAsia="zh-CN"/>
        </w:rPr>
        <w:t xml:space="preserve">具体要求详见</w:t>
      </w:r>
      <w:r>
        <w:rPr>
          <w:rFonts w:hint="eastAsia" w:ascii="Times New Roman" w:hAnsi="Times New Roman" w:eastAsia="宋体" w:cs="Times New Roman"/>
          <w:color w:val="000000"/>
          <w:sz w:val="24"/>
          <w:szCs w:val="24"/>
          <w:lang w:val="en-US" w:eastAsia="zh-CN" w:bidi="ar-SA"/>
        </w:rPr>
        <w:t xml:space="preserve">《国务院办公厅关于在政府采购中实施本国产品标准及相关政策的通知》（国办发〔2025〕34号）。</w:t>
      </w:r>
      <w:r>
        <w:rPr>
          <w:sz w:val="24"/>
        </w:rPr>
      </w:r>
      <w:r/>
    </w:p>
    <w:p>
      <w:pPr>
        <w:pStyle w:val="726"/>
        <w:ind w:firstLine="420"/>
        <w:rPr>
          <w:szCs w:val="21"/>
        </w:rPr>
      </w:pPr>
      <w:r/>
      <w:bookmarkEnd w:id="240"/>
      <w:r/>
      <w:bookmarkEnd w:id="241"/>
      <w:r/>
      <w:bookmarkEnd w:id="242"/>
      <w:r>
        <w:rPr>
          <w:szCs w:val="21"/>
        </w:rPr>
      </w:r>
      <w:r/>
    </w:p>
    <w:p>
      <w:pPr>
        <w:pStyle w:val="726"/>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6"/>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26"/>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4"/>
      <w:r/>
      <w:bookmarkEnd w:id="117"/>
      <w:r/>
      <w:bookmarkEnd w:id="118"/>
      <w:r/>
      <w:bookmarkEnd w:id="119"/>
      <w:r/>
      <w:bookmarkEnd w:id="120"/>
      <w:r/>
      <w:bookmarkEnd w:id="121"/>
      <w:r/>
      <w:bookmarkEnd w:id="123"/>
      <w:r/>
      <w:bookmarkEnd w:id="124"/>
      <w:r/>
      <w:bookmarkEnd w:id="125"/>
      <w:r/>
      <w:bookmarkEnd w:id="126"/>
      <w:r/>
      <w:bookmarkEnd w:id="127"/>
      <w:r/>
      <w:bookmarkEnd w:id="128"/>
      <w:r/>
      <w:bookmarkEnd w:id="129"/>
      <w:r>
        <w:rPr>
          <w:b/>
          <w:sz w:val="36"/>
          <w:szCs w:val="36"/>
        </w:rPr>
        <w:t xml:space="preserve">资格审查</w:t>
      </w:r>
      <w:bookmarkEnd w:id="115"/>
      <w:r/>
      <w:bookmarkStart w:id="244" w:name="_Toc487900382"/>
      <w:r>
        <w:rPr>
          <w:b/>
          <w:sz w:val="36"/>
          <w:szCs w:val="36"/>
        </w:rPr>
      </w:r>
      <w:r/>
    </w:p>
    <w:p>
      <w:pPr>
        <w:pStyle w:val="726"/>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第一节 </w:t>
      </w:r>
      <w:r>
        <w:rPr>
          <w:b/>
          <w:sz w:val="32"/>
          <w:szCs w:val="32"/>
        </w:rPr>
        <w:t xml:space="preserve">资格审查程序</w:t>
      </w:r>
      <w:bookmarkEnd w:id="245"/>
      <w:r>
        <w:rPr>
          <w:b/>
          <w:sz w:val="32"/>
          <w:szCs w:val="32"/>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6"/>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9"/>
        <w:gridCol w:w="4432"/>
        <w:gridCol w:w="1504"/>
      </w:tblGrid>
      <w:tr>
        <w:trPr>
          <w:cantSplit/>
          <w:trHeight w:val="468"/>
          <w:tblHeader/>
        </w:trPr>
        <w:tc>
          <w:tcPr>
            <w:tcW w:w="453" w:type="dxa"/>
            <w:vAlign w:val="center"/>
            <w:textDirection w:val="lrTb"/>
            <w:noWrap w:val="false"/>
          </w:tcPr>
          <w:p>
            <w:pPr>
              <w:pStyle w:val="726"/>
              <w:jc w:val="center"/>
              <w:tabs>
                <w:tab w:val="left" w:pos="1080" w:leader="none"/>
              </w:tabs>
              <w:rPr>
                <w:b/>
                <w:sz w:val="24"/>
              </w:rPr>
            </w:pPr>
            <w:r/>
            <w:bookmarkStart w:id="246" w:name="_Hlt487972895"/>
            <w:r/>
            <w:bookmarkEnd w:id="246"/>
            <w:r>
              <w:rPr>
                <w:b/>
                <w:sz w:val="24"/>
              </w:rPr>
              <w:t xml:space="preserve">序号</w:t>
            </w:r>
            <w:r>
              <w:rPr>
                <w:b/>
                <w:sz w:val="24"/>
              </w:rPr>
            </w:r>
            <w:r/>
          </w:p>
        </w:tc>
        <w:tc>
          <w:tcPr>
            <w:tcW w:w="1066" w:type="dxa"/>
            <w:vAlign w:val="center"/>
            <w:textDirection w:val="lrTb"/>
            <w:noWrap w:val="false"/>
          </w:tcPr>
          <w:p>
            <w:pPr>
              <w:pStyle w:val="726"/>
              <w:jc w:val="center"/>
              <w:tabs>
                <w:tab w:val="left" w:pos="1080" w:leader="none"/>
              </w:tabs>
              <w:rPr>
                <w:b/>
                <w:sz w:val="24"/>
              </w:rPr>
            </w:pPr>
            <w:r>
              <w:rPr>
                <w:b/>
                <w:sz w:val="24"/>
              </w:rPr>
              <w:t xml:space="preserve">审查因素</w:t>
            </w:r>
            <w:r>
              <w:rPr>
                <w:b/>
                <w:sz w:val="24"/>
              </w:rPr>
            </w:r>
            <w:r/>
          </w:p>
        </w:tc>
        <w:tc>
          <w:tcPr>
            <w:tcW w:w="2597" w:type="dxa"/>
            <w:vAlign w:val="center"/>
            <w:textDirection w:val="lrTb"/>
            <w:noWrap w:val="false"/>
          </w:tcPr>
          <w:p>
            <w:pPr>
              <w:pStyle w:val="726"/>
              <w:jc w:val="center"/>
              <w:tabs>
                <w:tab w:val="left" w:pos="1080" w:leader="none"/>
              </w:tabs>
              <w:rPr>
                <w:b/>
                <w:sz w:val="24"/>
              </w:rPr>
            </w:pPr>
            <w:r>
              <w:rPr>
                <w:b/>
                <w:sz w:val="24"/>
              </w:rPr>
              <w:t xml:space="preserve">审查内容</w:t>
            </w:r>
            <w:r>
              <w:rPr>
                <w:b/>
                <w:sz w:val="24"/>
              </w:rPr>
            </w:r>
            <w:r/>
          </w:p>
        </w:tc>
        <w:tc>
          <w:tcPr>
            <w:tcW w:w="882" w:type="dxa"/>
            <w:vAlign w:val="center"/>
            <w:textDirection w:val="lrTb"/>
            <w:noWrap w:val="false"/>
          </w:tcPr>
          <w:p>
            <w:pPr>
              <w:pStyle w:val="726"/>
              <w:jc w:val="center"/>
              <w:tabs>
                <w:tab w:val="left" w:pos="1080" w:leader="none"/>
              </w:tabs>
              <w:rPr>
                <w:b/>
                <w:sz w:val="24"/>
              </w:rPr>
            </w:pPr>
            <w:r>
              <w:rPr>
                <w:b/>
                <w:sz w:val="24"/>
              </w:rPr>
              <w:t xml:space="preserve">格式要求</w:t>
            </w:r>
            <w:r>
              <w:rPr>
                <w:b/>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726"/>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7" w:type="dxa"/>
            <w:vAlign w:val="center"/>
            <w:textDirection w:val="lrTb"/>
            <w:noWrap w:val="false"/>
          </w:tcPr>
          <w:p>
            <w:pPr>
              <w:pStyle w:val="726"/>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dxa"/>
            <w:vAlign w:val="center"/>
            <w:textDirection w:val="lrTb"/>
            <w:noWrap w:val="false"/>
          </w:tcPr>
          <w:p>
            <w:pPr>
              <w:pStyle w:val="726"/>
              <w:ind w:firstLine="720"/>
              <w:tabs>
                <w:tab w:val="left" w:pos="1080" w:leader="none"/>
              </w:tabs>
              <w:rPr>
                <w:sz w:val="24"/>
              </w:rPr>
            </w:pPr>
            <w:r>
              <w:rPr>
                <w:rFonts w:hint="eastAsia"/>
                <w:sz w:val="24"/>
              </w:rPr>
              <w:t xml:space="preserve">/</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2</w:t>
            </w:r>
            <w:r>
              <w:rPr>
                <w:sz w:val="24"/>
              </w:rPr>
            </w:r>
            <w:r/>
          </w:p>
        </w:tc>
        <w:tc>
          <w:tcPr>
            <w:tcW w:w="1066" w:type="dxa"/>
            <w:vAlign w:val="center"/>
            <w:textDirection w:val="lrTb"/>
            <w:noWrap w:val="false"/>
          </w:tcPr>
          <w:p>
            <w:pPr>
              <w:pStyle w:val="726"/>
              <w:tabs>
                <w:tab w:val="left" w:pos="1080" w:leader="none"/>
              </w:tabs>
              <w:rPr>
                <w:sz w:val="24"/>
              </w:rPr>
            </w:pPr>
            <w:r>
              <w:rPr>
                <w:rFonts w:hint="eastAsia" w:ascii="宋体" w:hAnsi="宋体"/>
                <w:bCs/>
                <w:sz w:val="24"/>
              </w:rPr>
              <w:t xml:space="preserve">法人授权书</w:t>
            </w:r>
            <w:r>
              <w:rPr>
                <w:sz w:val="24"/>
              </w:rPr>
            </w:r>
            <w:r/>
          </w:p>
        </w:tc>
        <w:tc>
          <w:tcPr>
            <w:tcW w:w="2597" w:type="dxa"/>
            <w:vAlign w:val="center"/>
            <w:textDirection w:val="lrTb"/>
            <w:noWrap w:val="false"/>
          </w:tcPr>
          <w:p>
            <w:pPr>
              <w:pStyle w:val="726"/>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dxa"/>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3</w:t>
            </w:r>
            <w:r>
              <w:rPr>
                <w:sz w:val="24"/>
              </w:rPr>
            </w:r>
            <w:r/>
          </w:p>
        </w:tc>
        <w:tc>
          <w:tcPr>
            <w:tcW w:w="1066" w:type="dxa"/>
            <w:vAlign w:val="center"/>
            <w:textDirection w:val="lrTb"/>
            <w:noWrap w:val="false"/>
          </w:tcPr>
          <w:p>
            <w:pPr>
              <w:pStyle w:val="726"/>
              <w:tabs>
                <w:tab w:val="left" w:pos="1080" w:leader="none"/>
              </w:tabs>
              <w:rPr>
                <w:sz w:val="24"/>
              </w:rPr>
            </w:pPr>
            <w:r>
              <w:rPr>
                <w:rFonts w:hint="eastAsia"/>
                <w:sz w:val="24"/>
              </w:rPr>
              <w:t xml:space="preserve">投标人资格声明</w:t>
            </w:r>
            <w:r>
              <w:rPr>
                <w:sz w:val="24"/>
              </w:rPr>
            </w:r>
            <w:r/>
          </w:p>
        </w:tc>
        <w:tc>
          <w:tcPr>
            <w:tcW w:w="2597" w:type="dxa"/>
            <w:vAlign w:val="center"/>
            <w:textDirection w:val="lrTb"/>
            <w:noWrap w:val="false"/>
          </w:tcPr>
          <w:p>
            <w:pPr>
              <w:pStyle w:val="726"/>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dxa"/>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4</w:t>
            </w:r>
            <w:r>
              <w:rPr>
                <w:sz w:val="24"/>
              </w:rPr>
            </w:r>
            <w:r/>
          </w:p>
        </w:tc>
        <w:tc>
          <w:tcPr>
            <w:tcW w:w="1066" w:type="dxa"/>
            <w:vAlign w:val="center"/>
            <w:textDirection w:val="lrTb"/>
            <w:noWrap w:val="false"/>
          </w:tcPr>
          <w:p>
            <w:pPr>
              <w:pStyle w:val="726"/>
              <w:tabs>
                <w:tab w:val="left" w:pos="1080" w:leader="none"/>
              </w:tabs>
              <w:rPr>
                <w:sz w:val="24"/>
              </w:rPr>
            </w:pPr>
            <w:r>
              <w:rPr>
                <w:sz w:val="24"/>
              </w:rPr>
              <w:t xml:space="preserve">投标人信用记录</w:t>
            </w:r>
            <w:r>
              <w:rPr>
                <w:sz w:val="24"/>
              </w:rPr>
            </w:r>
            <w:r/>
          </w:p>
        </w:tc>
        <w:tc>
          <w:tcPr>
            <w:tcW w:w="2597" w:type="dxa"/>
            <w:vAlign w:val="center"/>
            <w:textDirection w:val="lrTb"/>
            <w:noWrap w:val="false"/>
          </w:tcPr>
          <w:p>
            <w:pPr>
              <w:pStyle w:val="726"/>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26"/>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26"/>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26"/>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dxa"/>
            <w:vAlign w:val="center"/>
            <w:textDirection w:val="lrTb"/>
            <w:noWrap w:val="false"/>
          </w:tcPr>
          <w:p>
            <w:pPr>
              <w:pStyle w:val="726"/>
              <w:tabs>
                <w:tab w:val="left" w:pos="1080" w:leader="none"/>
              </w:tabs>
              <w:rPr>
                <w:sz w:val="24"/>
              </w:rPr>
            </w:pPr>
            <w:r>
              <w:rPr>
                <w:sz w:val="24"/>
              </w:rPr>
              <w:t xml:space="preserve">无须投标人提供，由采购人查询。</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5</w:t>
            </w:r>
            <w:r>
              <w:rPr>
                <w:sz w:val="24"/>
              </w:rPr>
            </w:r>
            <w:r/>
          </w:p>
        </w:tc>
        <w:tc>
          <w:tcPr>
            <w:tcW w:w="1066" w:type="dxa"/>
            <w:vAlign w:val="center"/>
            <w:textDirection w:val="lrTb"/>
            <w:noWrap w:val="false"/>
          </w:tcPr>
          <w:p>
            <w:pPr>
              <w:pStyle w:val="726"/>
              <w:ind w:firstLine="240"/>
              <w:tabs>
                <w:tab w:val="left" w:pos="1080" w:leader="none"/>
              </w:tabs>
              <w:rPr>
                <w:sz w:val="24"/>
              </w:rPr>
            </w:pPr>
            <w:r>
              <w:rPr>
                <w:rFonts w:hint="eastAsia"/>
                <w:sz w:val="24"/>
              </w:rPr>
              <w:t xml:space="preserve">信用承诺</w:t>
            </w:r>
            <w:r>
              <w:rPr>
                <w:sz w:val="24"/>
              </w:rPr>
            </w:r>
            <w:r/>
          </w:p>
        </w:tc>
        <w:tc>
          <w:tcPr>
            <w:tcW w:w="2597" w:type="dxa"/>
            <w:vAlign w:val="center"/>
            <w:textDirection w:val="lrTb"/>
            <w:noWrap w:val="false"/>
          </w:tcPr>
          <w:p>
            <w:pPr>
              <w:pStyle w:val="726"/>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dxa"/>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6</w:t>
            </w:r>
            <w:r>
              <w:rPr>
                <w:sz w:val="24"/>
              </w:rPr>
            </w:r>
            <w:r/>
          </w:p>
        </w:tc>
        <w:tc>
          <w:tcPr>
            <w:tcW w:w="1066" w:type="dxa"/>
            <w:vAlign w:val="center"/>
            <w:textDirection w:val="lrTb"/>
            <w:noWrap w:val="false"/>
          </w:tcPr>
          <w:p>
            <w:pPr>
              <w:pStyle w:val="726"/>
              <w:tabs>
                <w:tab w:val="left" w:pos="1080" w:leader="none"/>
              </w:tabs>
              <w:rPr>
                <w:sz w:val="24"/>
              </w:rPr>
            </w:pPr>
            <w:r>
              <w:rPr>
                <w:sz w:val="24"/>
              </w:rPr>
              <w:t xml:space="preserve">落实政府采购政策需满足的资格要求</w:t>
            </w:r>
            <w:r>
              <w:rPr>
                <w:sz w:val="24"/>
              </w:rPr>
            </w:r>
            <w:r/>
          </w:p>
        </w:tc>
        <w:tc>
          <w:tcPr>
            <w:tcW w:w="2597" w:type="dxa"/>
            <w:vAlign w:val="center"/>
            <w:textDirection w:val="lrTb"/>
            <w:noWrap w:val="false"/>
          </w:tcPr>
          <w:p>
            <w:pPr>
              <w:pStyle w:val="726"/>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dxa"/>
            <w:vAlign w:val="center"/>
            <w:textDirection w:val="lrTb"/>
            <w:noWrap w:val="false"/>
          </w:tcPr>
          <w:p>
            <w:pPr>
              <w:pStyle w:val="726"/>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dxa"/>
            <w:vAlign w:val="center"/>
            <w:textDirection w:val="lrTb"/>
            <w:noWrap w:val="false"/>
          </w:tcPr>
          <w:p>
            <w:pPr>
              <w:pStyle w:val="726"/>
              <w:jc w:val="center"/>
              <w:tabs>
                <w:tab w:val="left" w:pos="1080" w:leader="none"/>
              </w:tabs>
              <w:rPr>
                <w:b/>
                <w:sz w:val="24"/>
              </w:rPr>
            </w:pPr>
            <w:r>
              <w:rPr>
                <w:rFonts w:hint="eastAsia"/>
                <w:b/>
                <w:sz w:val="24"/>
              </w:rPr>
              <w:t xml:space="preserve">7</w:t>
            </w:r>
            <w:r>
              <w:rPr>
                <w:b/>
                <w:sz w:val="24"/>
              </w:rPr>
            </w:r>
            <w:r/>
          </w:p>
        </w:tc>
        <w:tc>
          <w:tcPr>
            <w:tcW w:w="1066" w:type="dxa"/>
            <w:vAlign w:val="center"/>
            <w:textDirection w:val="lrTb"/>
            <w:noWrap w:val="false"/>
          </w:tcPr>
          <w:p>
            <w:pPr>
              <w:pStyle w:val="726"/>
              <w:tabs>
                <w:tab w:val="left" w:pos="1080" w:leader="none"/>
              </w:tabs>
              <w:rPr>
                <w:b/>
                <w:sz w:val="24"/>
              </w:rPr>
            </w:pPr>
            <w:r>
              <w:rPr>
                <w:b/>
                <w:sz w:val="24"/>
              </w:rPr>
              <w:t xml:space="preserve">本项目的特定资格要求</w:t>
            </w:r>
            <w:r>
              <w:rPr>
                <w:b/>
                <w:sz w:val="24"/>
              </w:rPr>
            </w:r>
            <w:r/>
          </w:p>
        </w:tc>
        <w:tc>
          <w:tcPr>
            <w:tcW w:w="2597" w:type="dxa"/>
            <w:vAlign w:val="center"/>
            <w:textDirection w:val="lrTb"/>
            <w:noWrap w:val="false"/>
          </w:tcPr>
          <w:p>
            <w:pPr>
              <w:pStyle w:val="726"/>
              <w:tabs>
                <w:tab w:val="left" w:pos="1080" w:leader="none"/>
              </w:tabs>
              <w:rPr>
                <w:b/>
                <w:sz w:val="24"/>
              </w:rPr>
            </w:pPr>
            <w:r>
              <w:rPr>
                <w:rFonts w:hint="eastAsia"/>
                <w:b/>
                <w:bCs/>
                <w:sz w:val="24"/>
              </w:rPr>
              <w:t xml:space="preserve">无。</w:t>
            </w:r>
            <w:r>
              <w:rPr>
                <w:b/>
                <w:sz w:val="24"/>
              </w:rPr>
            </w:r>
            <w:r/>
          </w:p>
        </w:tc>
        <w:tc>
          <w:tcPr>
            <w:tcW w:w="882" w:type="dxa"/>
            <w:vAlign w:val="center"/>
            <w:textDirection w:val="lrTb"/>
            <w:noWrap w:val="false"/>
          </w:tcPr>
          <w:p>
            <w:pPr>
              <w:pStyle w:val="726"/>
              <w:tabs>
                <w:tab w:val="left" w:pos="1080" w:leader="none"/>
              </w:tabs>
              <w:rPr>
                <w:sz w:val="24"/>
              </w:rPr>
            </w:pPr>
            <w:r>
              <w:rPr>
                <w:rFonts w:hint="eastAsia"/>
                <w:sz w:val="24"/>
              </w:rPr>
              <w:t xml:space="preserve"> </w:t>
            </w:r>
            <w:r>
              <w:rPr>
                <w:sz w:val="24"/>
              </w:rPr>
            </w:r>
            <w:r/>
          </w:p>
        </w:tc>
      </w:tr>
      <w:tr>
        <w:trPr>
          <w:cantSplit/>
          <w:trHeight w:val="4548"/>
        </w:trPr>
        <w:tc>
          <w:tcPr>
            <w:tcW w:w="453" w:type="dxa"/>
            <w:vAlign w:val="center"/>
            <w:textDirection w:val="lrTb"/>
            <w:noWrap w:val="false"/>
          </w:tcPr>
          <w:p>
            <w:pPr>
              <w:pStyle w:val="726"/>
              <w:jc w:val="center"/>
              <w:tabs>
                <w:tab w:val="left" w:pos="1080" w:leader="none"/>
              </w:tabs>
              <w:rPr>
                <w:sz w:val="24"/>
              </w:rPr>
            </w:pPr>
            <w:r>
              <w:rPr>
                <w:rFonts w:hint="eastAsia"/>
                <w:sz w:val="24"/>
              </w:rPr>
              <w:t xml:space="preserve">8</w:t>
            </w:r>
            <w:r>
              <w:rPr>
                <w:sz w:val="24"/>
              </w:rPr>
            </w:r>
            <w:r/>
          </w:p>
        </w:tc>
        <w:tc>
          <w:tcPr>
            <w:tcW w:w="1066" w:type="dxa"/>
            <w:vAlign w:val="center"/>
            <w:textDirection w:val="lrTb"/>
            <w:noWrap w:val="false"/>
          </w:tcPr>
          <w:p>
            <w:pPr>
              <w:pStyle w:val="726"/>
              <w:tabs>
                <w:tab w:val="left" w:pos="1080" w:leader="none"/>
              </w:tabs>
              <w:rPr>
                <w:sz w:val="24"/>
              </w:rPr>
            </w:pPr>
            <w:r>
              <w:rPr>
                <w:sz w:val="24"/>
              </w:rPr>
              <w:t xml:space="preserve">联合体</w:t>
            </w:r>
            <w:r>
              <w:rPr>
                <w:rFonts w:hint="eastAsia"/>
                <w:sz w:val="24"/>
              </w:rPr>
              <w:t xml:space="preserve">协议（如有）</w:t>
            </w:r>
            <w:r>
              <w:rPr>
                <w:sz w:val="24"/>
              </w:rPr>
            </w:r>
            <w:r/>
          </w:p>
        </w:tc>
        <w:tc>
          <w:tcPr>
            <w:tcW w:w="2597" w:type="dxa"/>
            <w:vAlign w:val="center"/>
            <w:textDirection w:val="lrTb"/>
            <w:noWrap w:val="false"/>
          </w:tcPr>
          <w:p>
            <w:pPr>
              <w:pStyle w:val="726"/>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26"/>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6"/>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6"/>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6"/>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26"/>
              <w:tabs>
                <w:tab w:val="left" w:pos="1080" w:leader="none"/>
              </w:tabs>
              <w:rPr>
                <w:sz w:val="24"/>
              </w:rPr>
            </w:pPr>
            <w:r>
              <w:rPr>
                <w:sz w:val="24"/>
              </w:rPr>
              <w:t xml:space="preserve">6、若联合体中任一成员单位中途退出，则该联合体的投标无效。</w:t>
            </w:r>
            <w:r>
              <w:rPr>
                <w:sz w:val="24"/>
              </w:rPr>
            </w:r>
            <w:r/>
          </w:p>
          <w:p>
            <w:pPr>
              <w:pStyle w:val="726"/>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dxa"/>
            <w:vAlign w:val="center"/>
            <w:textDirection w:val="lrTb"/>
            <w:noWrap w:val="false"/>
          </w:tcPr>
          <w:p>
            <w:pPr>
              <w:pStyle w:val="726"/>
              <w:tabs>
                <w:tab w:val="left" w:pos="1080" w:leader="none"/>
              </w:tabs>
              <w:rPr>
                <w:sz w:val="24"/>
              </w:rPr>
            </w:pPr>
            <w:r>
              <w:rPr>
                <w:sz w:val="24"/>
              </w:rPr>
              <w:t xml:space="preserve">格式见《投标文件格式》 </w:t>
            </w:r>
            <w:r>
              <w:rPr>
                <w:sz w:val="24"/>
              </w:rPr>
            </w:r>
            <w:r/>
          </w:p>
        </w:tc>
      </w:tr>
    </w:tbl>
    <w:p>
      <w:pPr>
        <w:pStyle w:val="726"/>
        <w:jc w:val="left"/>
        <w:widowControl/>
        <w:rPr>
          <w:sz w:val="24"/>
        </w:rPr>
      </w:pPr>
      <w:r/>
      <w:bookmarkEnd w:id="244"/>
      <w:r/>
      <w:bookmarkStart w:id="247" w:name="_Toc353873940"/>
      <w:r/>
      <w:bookmarkStart w:id="248" w:name="_Toc127151779"/>
      <w:r/>
      <w:bookmarkStart w:id="249" w:name="_Toc127161490"/>
      <w:r/>
      <w:bookmarkStart w:id="250" w:name="_Toc226965858"/>
      <w:r/>
      <w:bookmarkStart w:id="251" w:name="_Toc353825550"/>
      <w:r>
        <w:rPr>
          <w:sz w:val="24"/>
        </w:rPr>
        <w:br w:type="page" w:clear="all"/>
      </w:r>
      <w:r>
        <w:rPr>
          <w:sz w:val="24"/>
        </w:rPr>
      </w:r>
      <w:r/>
    </w:p>
    <w:p>
      <w:pPr>
        <w:pStyle w:val="726"/>
        <w:jc w:val="center"/>
        <w:spacing w:line="360" w:lineRule="auto"/>
        <w:rPr>
          <w:b/>
          <w:sz w:val="36"/>
          <w:szCs w:val="36"/>
        </w:rPr>
        <w:outlineLvl w:val="0"/>
      </w:pPr>
      <w:r/>
      <w:bookmarkStart w:id="252" w:name="_Toc99301423"/>
      <w:r>
        <w:rPr>
          <w:b/>
          <w:sz w:val="36"/>
          <w:szCs w:val="36"/>
        </w:rPr>
        <w:t xml:space="preserve">第四章   </w:t>
      </w:r>
      <w:bookmarkEnd w:id="247"/>
      <w:r/>
      <w:bookmarkEnd w:id="248"/>
      <w:r/>
      <w:bookmarkEnd w:id="249"/>
      <w:r/>
      <w:bookmarkEnd w:id="250"/>
      <w:r/>
      <w:bookmarkEnd w:id="251"/>
      <w:r/>
      <w:bookmarkStart w:id="253" w:name="_Hlt164229061"/>
      <w:r/>
      <w:bookmarkEnd w:id="253"/>
      <w:r>
        <w:rPr>
          <w:b/>
          <w:sz w:val="36"/>
          <w:szCs w:val="36"/>
        </w:rPr>
        <w:t xml:space="preserve">评标程序、评标方法和评标标准</w:t>
      </w:r>
      <w:bookmarkEnd w:id="252"/>
      <w:r>
        <w:rPr>
          <w:b/>
          <w:sz w:val="36"/>
          <w:szCs w:val="36"/>
        </w:rPr>
      </w:r>
      <w:r/>
    </w:p>
    <w:p>
      <w:pPr>
        <w:pStyle w:val="726"/>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6"/>
        <w:ind w:firstLine="480"/>
        <w:spacing w:line="360" w:lineRule="auto"/>
        <w:tabs>
          <w:tab w:val="left" w:pos="360" w:leader="none"/>
        </w:tabs>
        <w:rPr>
          <w:sz w:val="24"/>
        </w:rPr>
        <w:outlineLvl w:val="1"/>
      </w:pPr>
      <w:r/>
      <w:bookmarkStart w:id="254" w:name="_Toc353825551"/>
      <w:r/>
      <w:bookmarkStart w:id="255"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56" w:name="_Toc520356167"/>
      <w:r>
        <w:rPr>
          <w:sz w:val="24"/>
        </w:rPr>
      </w:r>
      <w:r/>
    </w:p>
    <w:p>
      <w:pPr>
        <w:pStyle w:val="726"/>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6"/>
      <w:r>
        <w:rPr>
          <w:rFonts w:hint="eastAsia"/>
          <w:sz w:val="24"/>
        </w:rPr>
        <w:t xml:space="preserve">的，投标无效。</w:t>
      </w:r>
      <w:r>
        <w:rPr>
          <w:sz w:val="24"/>
        </w:rPr>
      </w:r>
      <w:r/>
    </w:p>
    <w:p>
      <w:pPr>
        <w:pStyle w:val="741"/>
        <w:rPr>
          <w:rFonts w:hint="eastAsia"/>
        </w:rPr>
      </w:pPr>
      <w:r>
        <w:rPr>
          <w:rFonts w:hint="eastAsia"/>
        </w:rPr>
      </w:r>
      <w:r/>
    </w:p>
    <w:p>
      <w:pPr>
        <w:pStyle w:val="726"/>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1"/>
        <w:ind w:firstLine="602"/>
        <w:rPr>
          <w:rFonts w:hint="eastAsia"/>
        </w:rPr>
      </w:pPr>
      <w:r>
        <w:rPr>
          <w:b/>
          <w:sz w:val="30"/>
          <w:szCs w:val="30"/>
        </w:rPr>
        <w:t xml:space="preserve">一、符合性审查要求</w:t>
      </w:r>
      <w:r>
        <w:rPr>
          <w:rFonts w:hint="eastAsia"/>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481" w:type="dxa"/>
            <w:vAlign w:val="center"/>
            <w:textDirection w:val="lrTb"/>
            <w:noWrap w:val="false"/>
          </w:tcPr>
          <w:p>
            <w:pPr>
              <w:pStyle w:val="726"/>
              <w:jc w:val="center"/>
              <w:widowControl/>
              <w:rPr>
                <w:b/>
                <w:sz w:val="24"/>
              </w:rPr>
            </w:pPr>
            <w:r>
              <w:rPr>
                <w:b/>
                <w:sz w:val="24"/>
              </w:rPr>
              <w:t xml:space="preserve">序号</w:t>
            </w:r>
            <w:r>
              <w:rPr>
                <w:b/>
                <w:sz w:val="24"/>
              </w:rPr>
            </w:r>
            <w:r/>
          </w:p>
        </w:tc>
        <w:tc>
          <w:tcPr>
            <w:tcW w:w="946" w:type="dxa"/>
            <w:vAlign w:val="center"/>
            <w:textDirection w:val="lrTb"/>
            <w:noWrap w:val="false"/>
          </w:tcPr>
          <w:p>
            <w:pPr>
              <w:pStyle w:val="726"/>
              <w:jc w:val="center"/>
              <w:widowControl/>
              <w:rPr>
                <w:b/>
                <w:sz w:val="24"/>
              </w:rPr>
            </w:pPr>
            <w:r>
              <w:rPr>
                <w:b/>
                <w:sz w:val="24"/>
              </w:rPr>
              <w:t xml:space="preserve">审查因素</w:t>
            </w:r>
            <w:r>
              <w:rPr>
                <w:b/>
                <w:sz w:val="24"/>
              </w:rPr>
            </w:r>
            <w:r/>
          </w:p>
        </w:tc>
        <w:tc>
          <w:tcPr>
            <w:tcW w:w="2403" w:type="dxa"/>
            <w:vAlign w:val="center"/>
            <w:textDirection w:val="lrTb"/>
            <w:noWrap w:val="false"/>
          </w:tcPr>
          <w:p>
            <w:pPr>
              <w:pStyle w:val="726"/>
              <w:jc w:val="center"/>
              <w:widowControl/>
              <w:rPr>
                <w:b/>
                <w:sz w:val="24"/>
              </w:rPr>
            </w:pPr>
            <w:r>
              <w:rPr>
                <w:b/>
                <w:sz w:val="24"/>
              </w:rPr>
              <w:t xml:space="preserve">审查内容</w:t>
            </w:r>
            <w:r>
              <w:rPr>
                <w:b/>
                <w:sz w:val="24"/>
              </w:rPr>
            </w:r>
            <w:r/>
          </w:p>
        </w:tc>
        <w:tc>
          <w:tcPr>
            <w:tcW w:w="1168" w:type="dxa"/>
            <w:vAlign w:val="center"/>
            <w:textDirection w:val="lrTb"/>
            <w:noWrap w:val="false"/>
          </w:tcPr>
          <w:p>
            <w:pPr>
              <w:pStyle w:val="726"/>
              <w:jc w:val="center"/>
              <w:widowControl/>
              <w:rPr>
                <w:b/>
                <w:sz w:val="24"/>
              </w:rPr>
            </w:pPr>
            <w:r>
              <w:rPr>
                <w:rFonts w:hint="eastAsia"/>
                <w:b/>
                <w:sz w:val="24"/>
              </w:rPr>
              <w:t xml:space="preserve">格式要求</w:t>
            </w:r>
            <w:r>
              <w:rPr>
                <w:b/>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w:t>
            </w:r>
            <w:r>
              <w:rPr>
                <w:sz w:val="24"/>
              </w:rPr>
            </w:r>
            <w:r/>
          </w:p>
        </w:tc>
        <w:tc>
          <w:tcPr>
            <w:tcW w:w="946" w:type="dxa"/>
            <w:vAlign w:val="center"/>
            <w:textDirection w:val="lrTb"/>
            <w:noWrap w:val="false"/>
          </w:tcPr>
          <w:p>
            <w:pPr>
              <w:pStyle w:val="726"/>
              <w:jc w:val="left"/>
              <w:widowControl/>
              <w:rPr>
                <w:sz w:val="24"/>
              </w:rPr>
            </w:pPr>
            <w:r>
              <w:rPr>
                <w:rFonts w:hint="eastAsia"/>
                <w:sz w:val="24"/>
              </w:rPr>
              <w:t xml:space="preserve">投标函</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投标函</w:t>
            </w:r>
            <w:r>
              <w:rPr>
                <w:sz w:val="24"/>
              </w:rPr>
              <w:t xml:space="preserve">；</w:t>
            </w:r>
            <w:r>
              <w:rPr>
                <w:sz w:val="24"/>
              </w:rPr>
            </w:r>
            <w:r/>
          </w:p>
        </w:tc>
        <w:tc>
          <w:tcPr>
            <w:tcW w:w="1168" w:type="dxa"/>
            <w:vAlign w:val="center"/>
            <w:textDirection w:val="lrTb"/>
            <w:noWrap w:val="false"/>
          </w:tcPr>
          <w:p>
            <w:pPr>
              <w:pStyle w:val="726"/>
              <w:jc w:val="left"/>
              <w:widowControl/>
              <w:rPr>
                <w:sz w:val="24"/>
              </w:rPr>
            </w:pPr>
            <w:r>
              <w:rPr>
                <w:sz w:val="24"/>
              </w:rPr>
              <w:t xml:space="preserve">格式见《投标文件格式》</w:t>
            </w: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2</w:t>
            </w:r>
            <w:r>
              <w:rPr>
                <w:sz w:val="24"/>
              </w:rPr>
            </w:r>
            <w:r/>
          </w:p>
        </w:tc>
        <w:tc>
          <w:tcPr>
            <w:tcW w:w="946" w:type="dxa"/>
            <w:vAlign w:val="center"/>
            <w:textDirection w:val="lrTb"/>
            <w:noWrap w:val="false"/>
          </w:tcPr>
          <w:p>
            <w:pPr>
              <w:pStyle w:val="726"/>
              <w:jc w:val="left"/>
              <w:widowControl/>
              <w:rPr>
                <w:sz w:val="24"/>
              </w:rPr>
            </w:pPr>
            <w:r>
              <w:rPr>
                <w:sz w:val="24"/>
              </w:rPr>
              <w:t xml:space="preserve">投标完整性</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报价明细表未有缺项、漏项；</w:t>
            </w:r>
            <w:r>
              <w:rPr>
                <w:sz w:val="24"/>
              </w:rPr>
            </w:r>
            <w:r/>
          </w:p>
        </w:tc>
        <w:tc>
          <w:tcPr>
            <w:tcW w:w="1168" w:type="dxa"/>
            <w:vAlign w:val="center"/>
            <w:textDirection w:val="lrTb"/>
            <w:noWrap w:val="false"/>
          </w:tcPr>
          <w:p>
            <w:pPr>
              <w:pStyle w:val="726"/>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3</w:t>
            </w:r>
            <w:r>
              <w:rPr>
                <w:sz w:val="24"/>
              </w:rPr>
            </w:r>
            <w:r/>
          </w:p>
        </w:tc>
        <w:tc>
          <w:tcPr>
            <w:tcW w:w="946" w:type="dxa"/>
            <w:vAlign w:val="center"/>
            <w:textDirection w:val="lrTb"/>
            <w:noWrap w:val="false"/>
          </w:tcPr>
          <w:p>
            <w:pPr>
              <w:pStyle w:val="726"/>
              <w:jc w:val="left"/>
              <w:widowControl/>
              <w:rPr>
                <w:sz w:val="24"/>
              </w:rPr>
            </w:pPr>
            <w:r>
              <w:rPr>
                <w:sz w:val="24"/>
              </w:rPr>
              <w:t xml:space="preserve">投标报价</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4</w:t>
            </w:r>
            <w:r>
              <w:rPr>
                <w:sz w:val="24"/>
              </w:rPr>
            </w:r>
            <w:r/>
          </w:p>
        </w:tc>
        <w:tc>
          <w:tcPr>
            <w:tcW w:w="946" w:type="dxa"/>
            <w:vAlign w:val="center"/>
            <w:textDirection w:val="lrTb"/>
            <w:noWrap w:val="false"/>
          </w:tcPr>
          <w:p>
            <w:pPr>
              <w:pStyle w:val="726"/>
              <w:jc w:val="left"/>
              <w:widowControl/>
              <w:rPr>
                <w:sz w:val="24"/>
              </w:rPr>
            </w:pPr>
            <w:r>
              <w:rPr>
                <w:sz w:val="24"/>
              </w:rPr>
              <w:t xml:space="preserve">报价唯一性</w:t>
            </w:r>
            <w:r>
              <w:rPr>
                <w:sz w:val="24"/>
              </w:rPr>
            </w:r>
            <w:r/>
          </w:p>
        </w:tc>
        <w:tc>
          <w:tcPr>
            <w:tcW w:w="2403" w:type="dxa"/>
            <w:vAlign w:val="center"/>
            <w:textDirection w:val="lrTb"/>
            <w:noWrap w:val="false"/>
          </w:tcPr>
          <w:p>
            <w:pPr>
              <w:pStyle w:val="726"/>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5</w:t>
            </w:r>
            <w:r>
              <w:rPr>
                <w:sz w:val="24"/>
              </w:rPr>
            </w:r>
            <w:r/>
          </w:p>
        </w:tc>
        <w:tc>
          <w:tcPr>
            <w:tcW w:w="946" w:type="dxa"/>
            <w:vAlign w:val="center"/>
            <w:textDirection w:val="lrTb"/>
            <w:noWrap w:val="false"/>
          </w:tcPr>
          <w:p>
            <w:pPr>
              <w:pStyle w:val="726"/>
              <w:jc w:val="left"/>
              <w:widowControl/>
              <w:rPr>
                <w:sz w:val="24"/>
              </w:rPr>
            </w:pPr>
            <w:r>
              <w:rPr>
                <w:sz w:val="24"/>
              </w:rPr>
              <w:t xml:space="preserve">投标有效期</w:t>
            </w:r>
            <w:r>
              <w:rPr>
                <w:sz w:val="24"/>
              </w:rPr>
            </w:r>
            <w:r/>
          </w:p>
        </w:tc>
        <w:tc>
          <w:tcPr>
            <w:tcW w:w="2403" w:type="dxa"/>
            <w:vAlign w:val="center"/>
            <w:textDirection w:val="lrTb"/>
            <w:noWrap w:val="false"/>
          </w:tcPr>
          <w:p>
            <w:pPr>
              <w:pStyle w:val="726"/>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6</w:t>
            </w:r>
            <w:r>
              <w:rPr>
                <w:sz w:val="24"/>
              </w:rPr>
            </w:r>
            <w:r/>
          </w:p>
        </w:tc>
        <w:tc>
          <w:tcPr>
            <w:tcW w:w="946" w:type="dxa"/>
            <w:vAlign w:val="center"/>
            <w:textDirection w:val="lrTb"/>
            <w:noWrap w:val="false"/>
          </w:tcPr>
          <w:p>
            <w:pPr>
              <w:pStyle w:val="726"/>
              <w:jc w:val="left"/>
              <w:widowControl/>
              <w:rPr>
                <w:sz w:val="24"/>
              </w:rPr>
            </w:pPr>
            <w:r>
              <w:rPr>
                <w:sz w:val="24"/>
              </w:rPr>
              <w:t xml:space="preserve">签署、加盖公章</w:t>
            </w:r>
            <w:r>
              <w:rPr>
                <w:sz w:val="24"/>
              </w:rPr>
            </w:r>
            <w:r/>
          </w:p>
        </w:tc>
        <w:tc>
          <w:tcPr>
            <w:tcW w:w="2403" w:type="dxa"/>
            <w:vAlign w:val="center"/>
            <w:textDirection w:val="lrTb"/>
            <w:noWrap w:val="false"/>
          </w:tcPr>
          <w:p>
            <w:pPr>
              <w:pStyle w:val="726"/>
              <w:jc w:val="left"/>
              <w:widowControl/>
              <w:rPr>
                <w:sz w:val="24"/>
              </w:rPr>
            </w:pPr>
            <w:r>
              <w:rPr>
                <w:sz w:val="24"/>
              </w:rPr>
              <w:t xml:space="preserve">按照招标文件要求签署、加盖公章的；</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rFonts w:hint="eastAsia"/>
                <w:sz w:val="24"/>
              </w:rPr>
              <w:t xml:space="preserve">7</w:t>
            </w:r>
            <w:r>
              <w:rPr>
                <w:sz w:val="24"/>
              </w:rPr>
            </w:r>
            <w:r/>
          </w:p>
        </w:tc>
        <w:tc>
          <w:tcPr>
            <w:tcW w:w="946" w:type="dxa"/>
            <w:vAlign w:val="center"/>
            <w:textDirection w:val="lrTb"/>
            <w:noWrap w:val="false"/>
          </w:tcPr>
          <w:p>
            <w:pPr>
              <w:pStyle w:val="726"/>
              <w:jc w:val="left"/>
              <w:widowControl/>
              <w:rPr>
                <w:sz w:val="24"/>
              </w:rPr>
            </w:pPr>
            <w:r>
              <w:rPr>
                <w:rFonts w:hint="eastAsia"/>
                <w:sz w:val="24"/>
              </w:rPr>
              <w:t xml:space="preserve">实质性格式</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8</w:t>
            </w:r>
            <w:r>
              <w:rPr>
                <w:sz w:val="24"/>
              </w:rPr>
            </w:r>
            <w:r/>
          </w:p>
        </w:tc>
        <w:tc>
          <w:tcPr>
            <w:tcW w:w="946" w:type="dxa"/>
            <w:vAlign w:val="center"/>
            <w:textDirection w:val="lrTb"/>
            <w:noWrap w:val="false"/>
          </w:tcPr>
          <w:p>
            <w:pPr>
              <w:pStyle w:val="726"/>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dxa"/>
            <w:vAlign w:val="center"/>
            <w:textDirection w:val="lrTb"/>
            <w:noWrap w:val="false"/>
          </w:tcPr>
          <w:p>
            <w:pPr>
              <w:pStyle w:val="726"/>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9</w:t>
            </w:r>
            <w:r>
              <w:rPr>
                <w:sz w:val="24"/>
              </w:rPr>
            </w:r>
            <w:r/>
          </w:p>
        </w:tc>
        <w:tc>
          <w:tcPr>
            <w:tcW w:w="946" w:type="dxa"/>
            <w:vAlign w:val="center"/>
            <w:textDirection w:val="lrTb"/>
            <w:noWrap w:val="false"/>
          </w:tcPr>
          <w:p>
            <w:pPr>
              <w:pStyle w:val="726"/>
              <w:jc w:val="left"/>
              <w:widowControl/>
              <w:rPr>
                <w:sz w:val="24"/>
              </w:rPr>
            </w:pPr>
            <w:r>
              <w:rPr>
                <w:sz w:val="24"/>
              </w:rPr>
              <w:t xml:space="preserve">分包承担主体资质（如有）</w:t>
            </w:r>
            <w:r>
              <w:rPr>
                <w:sz w:val="24"/>
              </w:rPr>
            </w:r>
            <w:r/>
          </w:p>
        </w:tc>
        <w:tc>
          <w:tcPr>
            <w:tcW w:w="2403" w:type="dxa"/>
            <w:vAlign w:val="center"/>
            <w:textDirection w:val="lrTb"/>
            <w:noWrap w:val="false"/>
          </w:tcPr>
          <w:p>
            <w:pPr>
              <w:pStyle w:val="726"/>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10</w:t>
            </w:r>
            <w:r>
              <w:rPr>
                <w:sz w:val="24"/>
              </w:rPr>
            </w:r>
            <w:r/>
          </w:p>
        </w:tc>
        <w:tc>
          <w:tcPr>
            <w:tcW w:w="946" w:type="dxa"/>
            <w:vAlign w:val="center"/>
            <w:textDirection w:val="lrTb"/>
            <w:noWrap w:val="false"/>
          </w:tcPr>
          <w:p>
            <w:pPr>
              <w:pStyle w:val="726"/>
              <w:jc w:val="left"/>
              <w:widowControl/>
              <w:rPr>
                <w:sz w:val="24"/>
              </w:rPr>
            </w:pPr>
            <w:r>
              <w:rPr>
                <w:sz w:val="24"/>
              </w:rPr>
              <w:t xml:space="preserve">分包意向协议（如有）</w:t>
            </w:r>
            <w:r>
              <w:rPr>
                <w:sz w:val="24"/>
              </w:rPr>
            </w:r>
            <w:r/>
          </w:p>
        </w:tc>
        <w:tc>
          <w:tcPr>
            <w:tcW w:w="2403" w:type="dxa"/>
            <w:vAlign w:val="center"/>
            <w:textDirection w:val="lrTb"/>
            <w:noWrap w:val="false"/>
          </w:tcPr>
          <w:p>
            <w:pPr>
              <w:pStyle w:val="726"/>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11</w:t>
            </w:r>
            <w:r>
              <w:rPr>
                <w:sz w:val="24"/>
              </w:rPr>
            </w:r>
            <w:r/>
          </w:p>
        </w:tc>
        <w:tc>
          <w:tcPr>
            <w:tcW w:w="946" w:type="dxa"/>
            <w:vAlign w:val="center"/>
            <w:textDirection w:val="lrTb"/>
            <w:noWrap w:val="false"/>
          </w:tcPr>
          <w:p>
            <w:pPr>
              <w:pStyle w:val="726"/>
              <w:jc w:val="left"/>
              <w:widowControl/>
              <w:rPr>
                <w:sz w:val="24"/>
              </w:rPr>
            </w:pPr>
            <w:r>
              <w:rPr>
                <w:sz w:val="24"/>
              </w:rPr>
              <w:t xml:space="preserve">报价的修正（如有）</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12</w:t>
            </w:r>
            <w:r>
              <w:rPr>
                <w:sz w:val="24"/>
              </w:rPr>
            </w:r>
            <w:r/>
          </w:p>
        </w:tc>
        <w:tc>
          <w:tcPr>
            <w:tcW w:w="946" w:type="dxa"/>
            <w:vAlign w:val="center"/>
            <w:textDirection w:val="lrTb"/>
            <w:noWrap w:val="false"/>
          </w:tcPr>
          <w:p>
            <w:pPr>
              <w:pStyle w:val="726"/>
              <w:jc w:val="left"/>
              <w:widowControl/>
              <w:rPr>
                <w:sz w:val="24"/>
              </w:rPr>
            </w:pPr>
            <w:r>
              <w:rPr>
                <w:sz w:val="24"/>
              </w:rPr>
              <w:t xml:space="preserve">报价合理性</w:t>
            </w:r>
            <w:r>
              <w:rPr>
                <w:sz w:val="24"/>
              </w:rPr>
            </w:r>
            <w:r/>
          </w:p>
        </w:tc>
        <w:tc>
          <w:tcPr>
            <w:tcW w:w="2403" w:type="dxa"/>
            <w:vAlign w:val="center"/>
            <w:textDirection w:val="lrTb"/>
            <w:noWrap w:val="false"/>
          </w:tcPr>
          <w:p>
            <w:pPr>
              <w:pStyle w:val="726"/>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26"/>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color w:val="000000"/>
                <w:sz w:val="24"/>
              </w:rPr>
            </w:r>
            <w:r/>
          </w:p>
          <w:p>
            <w:pPr>
              <w:pStyle w:val="726"/>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26"/>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726"/>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26"/>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726"/>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726"/>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13</w:t>
            </w:r>
            <w:r>
              <w:rPr>
                <w:sz w:val="24"/>
              </w:rPr>
            </w:r>
            <w:r/>
          </w:p>
        </w:tc>
        <w:tc>
          <w:tcPr>
            <w:tcW w:w="946" w:type="dxa"/>
            <w:vAlign w:val="center"/>
            <w:textDirection w:val="lrTb"/>
            <w:noWrap w:val="false"/>
          </w:tcPr>
          <w:p>
            <w:pPr>
              <w:pStyle w:val="726"/>
              <w:jc w:val="left"/>
              <w:widowControl/>
              <w:rPr>
                <w:sz w:val="24"/>
              </w:rPr>
            </w:pPr>
            <w:r>
              <w:rPr>
                <w:sz w:val="24"/>
              </w:rPr>
              <w:t xml:space="preserve">进口产品</w:t>
            </w:r>
            <w:r>
              <w:rPr>
                <w:sz w:val="24"/>
              </w:rPr>
            </w:r>
            <w:r/>
          </w:p>
          <w:p>
            <w:pPr>
              <w:pStyle w:val="726"/>
              <w:jc w:val="left"/>
              <w:widowControl/>
              <w:rPr>
                <w:sz w:val="24"/>
              </w:rPr>
            </w:pPr>
            <w:r>
              <w:rPr>
                <w:sz w:val="24"/>
              </w:rPr>
              <w:t xml:space="preserve">（如有）</w:t>
            </w:r>
            <w:r>
              <w:rPr>
                <w:sz w:val="24"/>
              </w:rPr>
            </w:r>
            <w:r/>
          </w:p>
        </w:tc>
        <w:tc>
          <w:tcPr>
            <w:tcW w:w="2403" w:type="dxa"/>
            <w:vAlign w:val="center"/>
            <w:textDirection w:val="lrTb"/>
            <w:noWrap w:val="false"/>
          </w:tcPr>
          <w:p>
            <w:pPr>
              <w:pStyle w:val="726"/>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dxa"/>
            <w:vAlign w:val="center"/>
            <w:textDirection w:val="lrTb"/>
            <w:noWrap w:val="false"/>
          </w:tcPr>
          <w:p>
            <w:pPr>
              <w:pStyle w:val="726"/>
              <w:jc w:val="left"/>
              <w:widowControl/>
              <w:rPr>
                <w:rFonts w:ascii="宋体" w:hAnsi="宋体"/>
                <w:sz w:val="24"/>
              </w:rPr>
            </w:pPr>
            <w:r>
              <w:rPr>
                <w:rFonts w:ascii="宋体" w:hAnsi="宋体"/>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14</w:t>
            </w:r>
            <w:r>
              <w:rPr>
                <w:sz w:val="24"/>
              </w:rPr>
            </w:r>
            <w:r/>
          </w:p>
        </w:tc>
        <w:tc>
          <w:tcPr>
            <w:tcW w:w="946" w:type="dxa"/>
            <w:vAlign w:val="center"/>
            <w:textDirection w:val="lrTb"/>
            <w:noWrap w:val="false"/>
          </w:tcPr>
          <w:p>
            <w:pPr>
              <w:pStyle w:val="726"/>
              <w:jc w:val="left"/>
              <w:widowControl/>
              <w:rPr>
                <w:sz w:val="24"/>
              </w:rPr>
            </w:pPr>
            <w:r>
              <w:rPr>
                <w:sz w:val="24"/>
              </w:rPr>
              <w:t xml:space="preserve">国家有关部门对投标人的投标产品有强制性规定或要求的</w:t>
            </w:r>
            <w:r>
              <w:rPr>
                <w:sz w:val="24"/>
              </w:rPr>
            </w:r>
            <w:r/>
          </w:p>
        </w:tc>
        <w:tc>
          <w:tcPr>
            <w:tcW w:w="2403" w:type="dxa"/>
            <w:vAlign w:val="center"/>
            <w:textDirection w:val="lrTb"/>
            <w:noWrap w:val="false"/>
          </w:tcPr>
          <w:p>
            <w:pPr>
              <w:pStyle w:val="726"/>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6"/>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15</w:t>
            </w:r>
            <w:r>
              <w:rPr>
                <w:sz w:val="24"/>
              </w:rPr>
            </w:r>
            <w:r/>
          </w:p>
        </w:tc>
        <w:tc>
          <w:tcPr>
            <w:tcW w:w="946" w:type="dxa"/>
            <w:vAlign w:val="center"/>
            <w:textDirection w:val="lrTb"/>
            <w:noWrap w:val="false"/>
          </w:tcPr>
          <w:p>
            <w:pPr>
              <w:pStyle w:val="726"/>
              <w:jc w:val="left"/>
              <w:widowControl/>
              <w:rPr>
                <w:sz w:val="24"/>
              </w:rPr>
            </w:pPr>
            <w:r>
              <w:rPr>
                <w:sz w:val="24"/>
              </w:rPr>
              <w:t xml:space="preserve">公平竞争</w:t>
            </w:r>
            <w:r>
              <w:rPr>
                <w:sz w:val="24"/>
              </w:rPr>
            </w:r>
            <w:r/>
          </w:p>
        </w:tc>
        <w:tc>
          <w:tcPr>
            <w:tcW w:w="2403" w:type="dxa"/>
            <w:vAlign w:val="center"/>
            <w:textDirection w:val="lrTb"/>
            <w:noWrap w:val="false"/>
          </w:tcPr>
          <w:p>
            <w:pPr>
              <w:pStyle w:val="726"/>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16</w:t>
            </w:r>
            <w:r>
              <w:rPr>
                <w:sz w:val="24"/>
              </w:rPr>
            </w:r>
            <w:r/>
          </w:p>
        </w:tc>
        <w:tc>
          <w:tcPr>
            <w:tcW w:w="946" w:type="dxa"/>
            <w:vAlign w:val="center"/>
            <w:textDirection w:val="lrTb"/>
            <w:noWrap w:val="false"/>
          </w:tcPr>
          <w:p>
            <w:pPr>
              <w:pStyle w:val="726"/>
              <w:jc w:val="left"/>
              <w:widowControl/>
              <w:rPr>
                <w:sz w:val="24"/>
              </w:rPr>
            </w:pPr>
            <w:r>
              <w:rPr>
                <w:sz w:val="24"/>
              </w:rPr>
              <w:t xml:space="preserve">串通投标</w:t>
            </w:r>
            <w:r>
              <w:rPr>
                <w:sz w:val="24"/>
              </w:rPr>
            </w:r>
            <w:r/>
          </w:p>
        </w:tc>
        <w:tc>
          <w:tcPr>
            <w:tcW w:w="2403" w:type="dxa"/>
            <w:vAlign w:val="center"/>
            <w:textDirection w:val="lrTb"/>
            <w:noWrap w:val="false"/>
          </w:tcPr>
          <w:p>
            <w:pPr>
              <w:pStyle w:val="726"/>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sz w:val="24"/>
              </w:rPr>
              <w:t xml:space="preserve">17</w:t>
            </w:r>
            <w:r>
              <w:rPr>
                <w:sz w:val="24"/>
              </w:rPr>
            </w:r>
            <w:r/>
          </w:p>
        </w:tc>
        <w:tc>
          <w:tcPr>
            <w:tcW w:w="946" w:type="dxa"/>
            <w:vAlign w:val="center"/>
            <w:textDirection w:val="lrTb"/>
            <w:noWrap w:val="false"/>
          </w:tcPr>
          <w:p>
            <w:pPr>
              <w:pStyle w:val="726"/>
              <w:jc w:val="left"/>
              <w:widowControl/>
              <w:rPr>
                <w:sz w:val="24"/>
              </w:rPr>
            </w:pPr>
            <w:r>
              <w:rPr>
                <w:sz w:val="24"/>
              </w:rPr>
              <w:t xml:space="preserve">附加条件</w:t>
            </w:r>
            <w:r>
              <w:rPr>
                <w:sz w:val="24"/>
              </w:rPr>
            </w:r>
            <w:r/>
          </w:p>
        </w:tc>
        <w:tc>
          <w:tcPr>
            <w:tcW w:w="2403" w:type="dxa"/>
            <w:vAlign w:val="center"/>
            <w:textDirection w:val="lrTb"/>
            <w:noWrap w:val="false"/>
          </w:tcPr>
          <w:p>
            <w:pPr>
              <w:pStyle w:val="726"/>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dxa"/>
            <w:vAlign w:val="center"/>
            <w:textDirection w:val="lrTb"/>
            <w:noWrap w:val="false"/>
          </w:tcPr>
          <w:p>
            <w:pPr>
              <w:pStyle w:val="726"/>
              <w:jc w:val="left"/>
              <w:widowControl/>
              <w:rPr>
                <w:sz w:val="24"/>
              </w:rPr>
            </w:pPr>
            <w:r>
              <w:rPr>
                <w:sz w:val="24"/>
              </w:rPr>
            </w:r>
            <w:r/>
          </w:p>
        </w:tc>
      </w:tr>
      <w:tr>
        <w:trPr>
          <w:trHeight w:val="685"/>
        </w:trPr>
        <w:tc>
          <w:tcPr>
            <w:tcW w:w="481" w:type="dxa"/>
            <w:vAlign w:val="center"/>
            <w:textDirection w:val="lrTb"/>
            <w:noWrap w:val="false"/>
          </w:tcPr>
          <w:p>
            <w:pPr>
              <w:pStyle w:val="726"/>
              <w:jc w:val="center"/>
              <w:widowControl/>
              <w:rPr>
                <w:sz w:val="24"/>
              </w:rPr>
            </w:pPr>
            <w:r>
              <w:rPr>
                <w:rFonts w:hint="eastAsia"/>
                <w:sz w:val="24"/>
              </w:rPr>
              <w:t xml:space="preserve">1</w:t>
            </w:r>
            <w:r>
              <w:rPr>
                <w:sz w:val="24"/>
              </w:rPr>
              <w:t xml:space="preserve">8</w:t>
            </w:r>
            <w:r>
              <w:rPr>
                <w:sz w:val="24"/>
              </w:rPr>
            </w:r>
            <w:r/>
          </w:p>
        </w:tc>
        <w:tc>
          <w:tcPr>
            <w:tcW w:w="946" w:type="dxa"/>
            <w:vAlign w:val="center"/>
            <w:textDirection w:val="lrTb"/>
            <w:noWrap w:val="false"/>
          </w:tcPr>
          <w:p>
            <w:pPr>
              <w:pStyle w:val="726"/>
              <w:jc w:val="left"/>
              <w:widowControl/>
              <w:rPr>
                <w:sz w:val="24"/>
              </w:rPr>
            </w:pPr>
            <w:r>
              <w:rPr>
                <w:sz w:val="24"/>
              </w:rPr>
              <w:t xml:space="preserve">其他无效情形</w:t>
            </w:r>
            <w:r>
              <w:rPr>
                <w:sz w:val="24"/>
              </w:rPr>
            </w:r>
            <w:r/>
          </w:p>
        </w:tc>
        <w:tc>
          <w:tcPr>
            <w:tcW w:w="2403" w:type="dxa"/>
            <w:vAlign w:val="center"/>
            <w:textDirection w:val="lrTb"/>
            <w:noWrap w:val="false"/>
          </w:tcPr>
          <w:p>
            <w:pPr>
              <w:pStyle w:val="726"/>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dxa"/>
            <w:vAlign w:val="center"/>
            <w:textDirection w:val="lrTb"/>
            <w:noWrap w:val="false"/>
          </w:tcPr>
          <w:p>
            <w:pPr>
              <w:pStyle w:val="726"/>
              <w:jc w:val="left"/>
              <w:widowControl/>
              <w:rPr>
                <w:sz w:val="24"/>
              </w:rPr>
            </w:pPr>
            <w:r>
              <w:rPr>
                <w:sz w:val="24"/>
              </w:rPr>
            </w:r>
            <w:r/>
          </w:p>
        </w:tc>
      </w:tr>
    </w:tbl>
    <w:p>
      <w:pPr>
        <w:pStyle w:val="726"/>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7"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6"/>
        <w:ind w:firstLine="602"/>
        <w:spacing w:line="360" w:lineRule="auto"/>
        <w:tabs>
          <w:tab w:val="left" w:pos="360" w:leader="none"/>
        </w:tabs>
        <w:rPr>
          <w:b/>
          <w:sz w:val="30"/>
          <w:szCs w:val="30"/>
        </w:rPr>
        <w:outlineLvl w:val="1"/>
      </w:pPr>
      <w:r/>
      <w:bookmarkEnd w:id="257"/>
      <w:r>
        <w:rPr>
          <w:rFonts w:hint="eastAsia"/>
          <w:b/>
          <w:sz w:val="30"/>
          <w:szCs w:val="30"/>
        </w:rPr>
        <w:t xml:space="preserve">三、</w:t>
      </w:r>
      <w:r>
        <w:rPr>
          <w:b/>
          <w:sz w:val="30"/>
          <w:szCs w:val="30"/>
        </w:rPr>
        <w:t xml:space="preserve">投标文件的比较和评价</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26"/>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6"/>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8" w:name="_Toc142311048"/>
      <w:r/>
      <w:bookmarkStart w:id="259" w:name="_Toc226309790"/>
      <w:r/>
      <w:bookmarkStart w:id="260" w:name="_Toc151193788"/>
      <w:r/>
      <w:bookmarkStart w:id="261" w:name="_Toc151193644"/>
      <w:r/>
      <w:bookmarkStart w:id="262" w:name="_Toc150774751"/>
      <w:r/>
      <w:bookmarkStart w:id="263" w:name="_Toc150509297"/>
      <w:r/>
      <w:bookmarkStart w:id="264" w:name="_Toc164229387"/>
      <w:r/>
      <w:bookmarkStart w:id="265" w:name="_Toc151193860"/>
      <w:r/>
      <w:bookmarkStart w:id="266" w:name="_Toc151190173"/>
      <w:r/>
      <w:bookmarkStart w:id="267" w:name="_Toc305158888"/>
      <w:r/>
      <w:bookmarkStart w:id="268" w:name="_Toc164351640"/>
      <w:r/>
      <w:bookmarkStart w:id="269" w:name="_Toc150480784"/>
      <w:r/>
      <w:bookmarkStart w:id="270" w:name="_Toc149720839"/>
      <w:r/>
      <w:bookmarkStart w:id="271" w:name="_Toc151193934"/>
      <w:r/>
      <w:bookmarkStart w:id="272" w:name="_Toc264969236"/>
      <w:r/>
      <w:bookmarkStart w:id="273" w:name="_Toc127151546"/>
      <w:r/>
      <w:bookmarkStart w:id="274" w:name="_Toc305158814"/>
      <w:r/>
      <w:bookmarkStart w:id="275" w:name="_Toc195842911"/>
      <w:r/>
      <w:bookmarkStart w:id="276" w:name="_Toc164608660"/>
      <w:r/>
      <w:bookmarkStart w:id="277" w:name="_Toc265228384"/>
      <w:r/>
      <w:bookmarkStart w:id="278" w:name="_Toc226965819"/>
      <w:r/>
      <w:bookmarkStart w:id="279" w:name="_Toc151193716"/>
      <w:r/>
      <w:bookmarkStart w:id="280" w:name="_Toc164608815"/>
      <w:r/>
      <w:bookmarkStart w:id="281" w:name="_Toc520356170"/>
      <w:r/>
      <w:bookmarkStart w:id="282" w:name="_Toc150774646"/>
      <w:r/>
      <w:bookmarkStart w:id="283" w:name="_Toc164229241"/>
      <w:r/>
      <w:bookmarkStart w:id="284" w:name="_Toc127151747"/>
      <w:r/>
      <w:bookmarkStart w:id="285" w:name="_Toc127161460"/>
      <w:r/>
      <w:bookmarkStart w:id="286" w:name="_Ref467307010"/>
      <w:r/>
      <w:bookmarkStart w:id="287" w:name="_Toc226965736"/>
      <w:r/>
      <w:bookmarkStart w:id="288" w:name="_Toc226337242"/>
      <w:r>
        <w:rPr>
          <w:b/>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6"/>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26"/>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6"/>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6"/>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26"/>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6"/>
        <w:ind w:firstLine="480"/>
        <w:spacing w:line="360" w:lineRule="auto"/>
        <w:tabs>
          <w:tab w:val="left" w:pos="360" w:leader="none"/>
        </w:tabs>
        <w:rPr>
          <w:sz w:val="24"/>
        </w:rPr>
        <w:outlineLvl w:val="1"/>
      </w:pPr>
      <w:r>
        <w:rPr>
          <w:rFonts w:hint="eastAsia"/>
          <w:sz w:val="24"/>
        </w:rPr>
        <w:t xml:space="preserve">四、</w:t>
      </w:r>
      <w:r>
        <w:rPr>
          <w:rFonts w:hint="eastAsia" w:ascii="宋体" w:hAnsi="宋体" w:cs="宋体"/>
          <w:b/>
          <w:sz w:val="24"/>
        </w:rPr>
        <w:t xml:space="preserve">本项目共划分3个采购包，投标人可以对本项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rPr>
          <w:sz w:val="24"/>
        </w:rPr>
      </w:r>
      <w:r/>
    </w:p>
    <w:p>
      <w:pPr>
        <w:pStyle w:val="726"/>
        <w:ind w:firstLine="441"/>
        <w:jc w:val="left"/>
        <w:spacing w:line="360" w:lineRule="auto"/>
        <w:rPr>
          <w:rFonts w:ascii="宋体" w:hAnsi="宋体"/>
          <w:b/>
          <w:sz w:val="24"/>
        </w:rPr>
      </w:pPr>
      <w:r/>
      <w:bookmarkStart w:id="289" w:name="_Hlk149904248"/>
      <w:r>
        <w:rPr>
          <w:rFonts w:hint="eastAsia" w:ascii="宋体" w:hAnsi="宋体"/>
          <w:b/>
          <w:sz w:val="24"/>
        </w:rPr>
        <w:t xml:space="preserve">五、政府采购政策功能落实</w:t>
      </w:r>
      <w:r>
        <w:rPr>
          <w:rFonts w:ascii="宋体" w:hAnsi="宋体"/>
          <w:b/>
          <w:sz w:val="24"/>
        </w:rPr>
      </w:r>
      <w:r/>
    </w:p>
    <w:p>
      <w:pPr>
        <w:pStyle w:val="726"/>
        <w:ind w:firstLine="480"/>
        <w:jc w:val="left"/>
        <w:spacing w:line="360" w:lineRule="auto"/>
        <w:rPr>
          <w:rFonts w:ascii="宋体" w:hAnsi="宋体"/>
          <w:sz w:val="24"/>
        </w:rPr>
      </w:pPr>
      <w:r/>
      <w:bookmarkStart w:id="290" w:name="_Hlk152922042"/>
      <w:r>
        <w:rPr>
          <w:rFonts w:hint="eastAsia" w:ascii="宋体" w:hAnsi="宋体"/>
          <w:sz w:val="24"/>
        </w:rPr>
        <w:t xml:space="preserve">1、小微型企业价格扣除</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26"/>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6"/>
        <w:ind w:firstLine="480"/>
        <w:jc w:val="left"/>
        <w:keepLines w:val="0"/>
        <w:keepNext w:val="0"/>
        <w:pageBreakBefore w:val="0"/>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6"/>
        <w:ind w:firstLine="480"/>
        <w:jc w:val="left"/>
        <w:keepLines w:val="0"/>
        <w:keepNext w:val="0"/>
        <w:pageBreakBefore w:val="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政府采购中实施本国产品标准及相关政策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r>
      <w:r/>
    </w:p>
    <w:p>
      <w:pPr>
        <w:pStyle w:val="726"/>
        <w:ind w:firstLine="480"/>
        <w:jc w:val="left"/>
        <w:spacing w:line="360" w:lineRule="auto"/>
        <w:rPr>
          <w:rFonts w:hint="eastAsia"/>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rPr>
      </w:r>
      <w:r/>
    </w:p>
    <w:p>
      <w:pPr>
        <w:pStyle w:val="749"/>
        <w:ind w:firstLine="420"/>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rPr>
      </w:r>
      <w:r/>
    </w:p>
    <w:p>
      <w:pPr>
        <w:pStyle w:val="726"/>
        <w:ind w:firstLine="480"/>
        <w:jc w:val="left"/>
        <w:spacing w:line="360" w:lineRule="auto"/>
        <w:rPr>
          <w:rFonts w:hint="eastAsia"/>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rPr>
          <w:rFonts w:hint="eastAsia"/>
          <w:color w:val="000000"/>
          <w:sz w:val="24"/>
        </w:rPr>
      </w:r>
      <w:r/>
    </w:p>
    <w:p>
      <w:pPr>
        <w:pStyle w:val="726"/>
        <w:ind w:firstLine="480"/>
        <w:jc w:val="left"/>
        <w:spacing w:line="360" w:lineRule="auto"/>
        <w:rPr>
          <w:rFonts w:hint="eastAsia"/>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rPr>
      </w:r>
      <w:r/>
    </w:p>
    <w:p>
      <w:pPr>
        <w:pStyle w:val="726"/>
        <w:ind w:firstLine="480"/>
        <w:jc w:val="left"/>
        <w:keepLines w:val="0"/>
        <w:keepNext w:val="0"/>
        <w:pageBreakBefore w:val="0"/>
        <w:spacing w:line="360" w:lineRule="auto"/>
        <w:rPr>
          <w:rFonts w:hint="eastAsia" w:ascii="宋体" w:hAnsi="宋体" w:eastAsia="宋体" w:cs="Times New Roman"/>
          <w:color w:val="000000"/>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000000"/>
          <w:sz w:val="24"/>
        </w:rPr>
      </w:r>
      <w:r/>
    </w:p>
    <w:p>
      <w:pPr>
        <w:pStyle w:val="726"/>
        <w:ind w:firstLine="480"/>
        <w:jc w:val="left"/>
        <w:spacing w:line="360" w:lineRule="auto"/>
        <w:rPr>
          <w:rFonts w:ascii="宋体" w:hAnsi="宋体"/>
          <w:sz w:val="24"/>
        </w:rPr>
      </w:pPr>
      <w:r>
        <w:rPr>
          <w:rFonts w:ascii="宋体" w:hAnsi="宋体"/>
          <w:sz w:val="24"/>
        </w:rPr>
      </w:r>
      <w:r/>
    </w:p>
    <w:p>
      <w:pPr>
        <w:pStyle w:val="741"/>
        <w:ind w:firstLine="2891"/>
        <w:spacing w:after="120"/>
        <w:rPr>
          <w:rFonts w:ascii="宋体" w:hAnsi="宋体" w:cs="Times New Roman"/>
          <w:b/>
          <w:bCs/>
          <w:sz w:val="32"/>
          <w:szCs w:val="32"/>
        </w:rPr>
      </w:pPr>
      <w:r/>
      <w:bookmarkEnd w:id="289"/>
      <w:r/>
      <w:bookmarkEnd w:id="290"/>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49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709"/>
        <w:gridCol w:w="4677"/>
        <w:gridCol w:w="2444"/>
      </w:tblGrid>
      <w:tr>
        <w:trPr/>
        <w:tc>
          <w:tcPr>
            <w:tcW w:w="675" w:type="dxa"/>
            <w:vAlign w:val="center"/>
            <w:textDirection w:val="lrTb"/>
            <w:noWrap w:val="false"/>
          </w:tcPr>
          <w:p>
            <w:pPr>
              <w:pStyle w:val="726"/>
              <w:ind w:firstLine="28"/>
              <w:jc w:val="center"/>
              <w:spacing w:line="280" w:lineRule="exact"/>
              <w:rPr>
                <w:rFonts w:ascii="宋体" w:hAnsi="宋体"/>
                <w:b/>
                <w:szCs w:val="21"/>
              </w:rPr>
            </w:pPr>
            <w:r>
              <w:rPr>
                <w:rFonts w:ascii="宋体" w:hAnsi="宋体"/>
                <w:b/>
                <w:szCs w:val="21"/>
              </w:rPr>
              <w:t xml:space="preserve">序号</w:t>
            </w:r>
            <w:r>
              <w:rPr>
                <w:rFonts w:ascii="宋体" w:hAnsi="宋体"/>
                <w:b/>
                <w:szCs w:val="21"/>
              </w:rPr>
            </w:r>
            <w:r/>
          </w:p>
        </w:tc>
        <w:tc>
          <w:tcPr>
            <w:tcW w:w="993" w:type="dxa"/>
            <w:vAlign w:val="center"/>
            <w:textDirection w:val="lrTb"/>
            <w:noWrap w:val="false"/>
          </w:tcPr>
          <w:p>
            <w:pPr>
              <w:pStyle w:val="726"/>
              <w:ind w:firstLine="28"/>
              <w:jc w:val="center"/>
              <w:spacing w:line="280" w:lineRule="exact"/>
              <w:rPr>
                <w:rFonts w:ascii="宋体" w:hAnsi="宋体"/>
                <w:b/>
                <w:szCs w:val="21"/>
              </w:rPr>
            </w:pPr>
            <w:r>
              <w:rPr>
                <w:rFonts w:ascii="宋体" w:hAnsi="宋体"/>
                <w:b/>
                <w:szCs w:val="21"/>
              </w:rPr>
              <w:t xml:space="preserve">评分</w:t>
            </w:r>
            <w:r>
              <w:rPr>
                <w:rFonts w:ascii="宋体" w:hAnsi="宋体"/>
                <w:b/>
                <w:szCs w:val="21"/>
              </w:rPr>
            </w:r>
            <w:r/>
          </w:p>
          <w:p>
            <w:pPr>
              <w:pStyle w:val="726"/>
              <w:ind w:firstLine="28"/>
              <w:jc w:val="center"/>
              <w:spacing w:line="280" w:lineRule="exact"/>
              <w:rPr>
                <w:rFonts w:ascii="宋体" w:hAnsi="宋体"/>
                <w:b/>
                <w:szCs w:val="21"/>
              </w:rPr>
            </w:pPr>
            <w:r>
              <w:rPr>
                <w:rFonts w:ascii="宋体" w:hAnsi="宋体"/>
                <w:b/>
                <w:szCs w:val="21"/>
              </w:rPr>
              <w:t xml:space="preserve">因素</w:t>
            </w:r>
            <w:r>
              <w:rPr>
                <w:rFonts w:ascii="宋体" w:hAnsi="宋体"/>
                <w:b/>
                <w:szCs w:val="21"/>
              </w:rPr>
            </w:r>
            <w:r/>
          </w:p>
        </w:tc>
        <w:tc>
          <w:tcPr>
            <w:tcW w:w="709" w:type="dxa"/>
            <w:vAlign w:val="center"/>
            <w:textDirection w:val="lrTb"/>
            <w:noWrap w:val="false"/>
          </w:tcPr>
          <w:p>
            <w:pPr>
              <w:pStyle w:val="726"/>
              <w:ind w:firstLine="28"/>
              <w:jc w:val="center"/>
              <w:spacing w:line="280" w:lineRule="exact"/>
              <w:rPr>
                <w:rFonts w:ascii="宋体" w:hAnsi="宋体"/>
                <w:b/>
                <w:szCs w:val="21"/>
              </w:rPr>
            </w:pPr>
            <w:r>
              <w:rPr>
                <w:rFonts w:ascii="宋体" w:hAnsi="宋体"/>
                <w:b/>
                <w:szCs w:val="21"/>
              </w:rPr>
              <w:t xml:space="preserve">分值</w:t>
            </w:r>
            <w:r>
              <w:rPr>
                <w:rFonts w:ascii="宋体" w:hAnsi="宋体"/>
                <w:b/>
                <w:szCs w:val="21"/>
              </w:rPr>
            </w:r>
            <w:r/>
          </w:p>
        </w:tc>
        <w:tc>
          <w:tcPr>
            <w:tcW w:w="4677" w:type="dxa"/>
            <w:vAlign w:val="center"/>
            <w:textDirection w:val="lrTb"/>
            <w:noWrap w:val="false"/>
          </w:tcPr>
          <w:p>
            <w:pPr>
              <w:pStyle w:val="726"/>
              <w:ind w:firstLine="28"/>
              <w:jc w:val="center"/>
              <w:spacing w:line="280" w:lineRule="exact"/>
              <w:rPr>
                <w:rFonts w:ascii="宋体" w:hAnsi="宋体"/>
                <w:b/>
                <w:szCs w:val="21"/>
              </w:rPr>
            </w:pPr>
            <w:r>
              <w:rPr>
                <w:rFonts w:ascii="宋体" w:hAnsi="宋体"/>
                <w:b/>
                <w:szCs w:val="21"/>
              </w:rPr>
              <w:t xml:space="preserve">评分标准</w:t>
            </w:r>
            <w:r>
              <w:rPr>
                <w:rFonts w:ascii="宋体" w:hAnsi="宋体"/>
                <w:b/>
                <w:szCs w:val="21"/>
              </w:rPr>
            </w:r>
            <w:r/>
          </w:p>
        </w:tc>
        <w:tc>
          <w:tcPr>
            <w:tcW w:w="2444" w:type="dxa"/>
            <w:vAlign w:val="center"/>
            <w:textDirection w:val="lrTb"/>
            <w:noWrap w:val="false"/>
          </w:tcPr>
          <w:p>
            <w:pPr>
              <w:pStyle w:val="743"/>
              <w:spacing w:before="0" w:after="0" w:line="280" w:lineRule="exact"/>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1954"/>
        </w:trPr>
        <w:tc>
          <w:tcPr>
            <w:tcW w:w="675"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1</w:t>
            </w:r>
            <w:r>
              <w:rPr>
                <w:rFonts w:ascii="宋体" w:hAnsi="宋体"/>
                <w:b/>
                <w:szCs w:val="21"/>
              </w:rPr>
            </w:r>
            <w:r/>
          </w:p>
        </w:tc>
        <w:tc>
          <w:tcPr>
            <w:tcW w:w="993"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价格分</w:t>
            </w:r>
            <w:r>
              <w:rPr>
                <w:rFonts w:ascii="宋体" w:hAnsi="宋体"/>
                <w:b/>
                <w:szCs w:val="21"/>
              </w:rPr>
            </w:r>
            <w:r/>
          </w:p>
        </w:tc>
        <w:tc>
          <w:tcPr>
            <w:tcW w:w="709"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15</w:t>
            </w:r>
            <w:r>
              <w:rPr>
                <w:rFonts w:ascii="宋体" w:hAnsi="宋体"/>
                <w:b/>
                <w:szCs w:val="21"/>
              </w:rPr>
            </w:r>
            <w:r/>
          </w:p>
        </w:tc>
        <w:tc>
          <w:tcPr>
            <w:tcW w:w="4677" w:type="dxa"/>
            <w:vAlign w:val="center"/>
            <w:textDirection w:val="lrTb"/>
            <w:noWrap w:val="false"/>
          </w:tcPr>
          <w:p>
            <w:pPr>
              <w:pStyle w:val="726"/>
              <w:spacing w:line="280" w:lineRule="exact"/>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ascii="宋体" w:hAnsi="宋体" w:cs="宋体"/>
                <w:szCs w:val="21"/>
              </w:rPr>
            </w:r>
            <w:r/>
          </w:p>
          <w:p>
            <w:pPr>
              <w:pStyle w:val="726"/>
              <w:jc w:val="left"/>
              <w:spacing w:line="280" w:lineRule="exact"/>
              <w:rPr>
                <w:rFonts w:ascii="宋体" w:hAnsi="宋体"/>
                <w:szCs w:val="21"/>
              </w:rPr>
            </w:pPr>
            <w:r>
              <w:rPr>
                <w:rFonts w:hint="eastAsia" w:ascii="宋体" w:hAnsi="宋体" w:cs="宋体"/>
                <w:szCs w:val="21"/>
              </w:rPr>
              <w:t xml:space="preserve">投标报价得分=（评标基准价/投标报价）×15</w:t>
            </w:r>
            <w:r>
              <w:rPr>
                <w:rFonts w:ascii="宋体" w:hAnsi="宋体"/>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2</w:t>
            </w:r>
            <w:r>
              <w:rPr>
                <w:rFonts w:ascii="宋体" w:hAnsi="宋体"/>
                <w:b/>
                <w:szCs w:val="21"/>
              </w:rPr>
            </w:r>
            <w:r/>
          </w:p>
        </w:tc>
        <w:tc>
          <w:tcPr>
            <w:tcW w:w="993"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技术分</w:t>
            </w:r>
            <w:r>
              <w:rPr>
                <w:rFonts w:ascii="宋体" w:hAnsi="宋体"/>
                <w:b/>
                <w:szCs w:val="21"/>
              </w:rPr>
            </w:r>
            <w:r/>
          </w:p>
        </w:tc>
        <w:tc>
          <w:tcPr>
            <w:tcW w:w="709"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45</w:t>
            </w:r>
            <w:r>
              <w:rPr>
                <w:rFonts w:ascii="宋体" w:hAnsi="宋体"/>
                <w:b/>
                <w:szCs w:val="21"/>
              </w:rPr>
            </w:r>
            <w:r/>
          </w:p>
        </w:tc>
        <w:tc>
          <w:tcPr>
            <w:tcW w:w="4677" w:type="dxa"/>
            <w:vAlign w:val="center"/>
            <w:textDirection w:val="lrTb"/>
            <w:noWrap w:val="false"/>
          </w:tcPr>
          <w:p>
            <w:pPr>
              <w:pStyle w:val="726"/>
              <w:spacing w:line="280" w:lineRule="exact"/>
              <w:rPr>
                <w:rFonts w:ascii="宋体" w:hAnsi="宋体"/>
                <w:b/>
                <w:szCs w:val="21"/>
              </w:rPr>
            </w:pPr>
            <w:r>
              <w:rPr>
                <w:rFonts w:ascii="宋体" w:hAnsi="宋体"/>
                <w:b/>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2.1</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cs="宋体"/>
                <w:szCs w:val="21"/>
              </w:rPr>
              <w:t xml:space="preserve">服务宗旨和服务理念</w:t>
            </w:r>
            <w:r>
              <w:rPr>
                <w:rFonts w:ascii="宋体" w:hAnsi="宋体"/>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5</w:t>
            </w:r>
            <w:r>
              <w:rPr>
                <w:rFonts w:ascii="宋体" w:hAnsi="宋体"/>
                <w:szCs w:val="21"/>
              </w:rPr>
            </w:r>
            <w:r/>
          </w:p>
        </w:tc>
        <w:tc>
          <w:tcPr>
            <w:tcW w:w="4677" w:type="dxa"/>
            <w:vAlign w:val="center"/>
            <w:textDirection w:val="lrTb"/>
            <w:noWrap w:val="false"/>
          </w:tcPr>
          <w:p>
            <w:pPr>
              <w:pStyle w:val="726"/>
              <w:jc w:val="left"/>
              <w:spacing w:line="280" w:lineRule="exact"/>
              <w:tabs>
                <w:tab w:val="left" w:pos="5940" w:leader="none"/>
              </w:tabs>
              <w:rPr>
                <w:rFonts w:ascii="宋体" w:hAnsi="宋体" w:cs="宋体-18030"/>
                <w:szCs w:val="21"/>
              </w:rPr>
            </w:pPr>
            <w:r>
              <w:rPr>
                <w:rFonts w:hint="eastAsia" w:ascii="宋体" w:hAnsi="宋体" w:cs="宋体-18030"/>
                <w:szCs w:val="21"/>
              </w:rPr>
              <w:t xml:space="preserve">能够结合智慧平台服务制定符合发展规划与目标的服务宗旨和服务理念，且宗旨和理念具有较好的可读性与宣传性的得5分；</w:t>
            </w:r>
            <w:r>
              <w:rPr>
                <w:rFonts w:ascii="宋体" w:hAnsi="宋体" w:cs="宋体-18030"/>
                <w:szCs w:val="21"/>
              </w:rPr>
            </w:r>
            <w:r/>
          </w:p>
          <w:p>
            <w:pPr>
              <w:pStyle w:val="726"/>
              <w:jc w:val="left"/>
              <w:spacing w:line="280" w:lineRule="exact"/>
              <w:tabs>
                <w:tab w:val="left" w:pos="5940" w:leader="none"/>
              </w:tabs>
              <w:rPr>
                <w:rFonts w:ascii="宋体" w:hAnsi="宋体" w:cs="宋体-18030"/>
                <w:szCs w:val="21"/>
              </w:rPr>
            </w:pPr>
            <w:r>
              <w:rPr>
                <w:rFonts w:hint="eastAsia" w:ascii="宋体" w:hAnsi="宋体" w:cs="宋体-18030"/>
                <w:szCs w:val="21"/>
              </w:rPr>
              <w:t xml:space="preserve">有较明确的目标定位，能结合目标定位制定较科学的发展规划，对未来的市场化发展有一定的规划得3分；</w:t>
            </w:r>
            <w:r>
              <w:rPr>
                <w:rFonts w:ascii="宋体" w:hAnsi="宋体" w:cs="宋体-18030"/>
                <w:szCs w:val="21"/>
              </w:rPr>
            </w:r>
            <w:r/>
          </w:p>
          <w:p>
            <w:pPr>
              <w:pStyle w:val="726"/>
              <w:jc w:val="left"/>
              <w:spacing w:line="280" w:lineRule="exact"/>
              <w:tabs>
                <w:tab w:val="left" w:pos="5940" w:leader="none"/>
              </w:tabs>
              <w:rPr>
                <w:rFonts w:ascii="宋体" w:hAnsi="宋体"/>
                <w:bCs/>
                <w:szCs w:val="21"/>
              </w:rPr>
            </w:pPr>
            <w:r>
              <w:rPr>
                <w:rFonts w:hint="eastAsia" w:ascii="宋体" w:hAnsi="宋体" w:cs="宋体-18030"/>
                <w:szCs w:val="21"/>
              </w:rPr>
              <w:t xml:space="preserve">目标定位不够明确，发展规划不够清晰得1分；未提供不得分。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2.2</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ascii="宋体" w:hAnsi="宋体"/>
                <w:bCs/>
                <w:szCs w:val="21"/>
              </w:rPr>
              <w:t xml:space="preserve">服务实施方案1</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4</w:t>
            </w:r>
            <w:r>
              <w:rPr>
                <w:rFonts w:ascii="宋体" w:hAnsi="宋体"/>
                <w:szCs w:val="21"/>
              </w:rPr>
            </w:r>
            <w:r/>
          </w:p>
        </w:tc>
        <w:tc>
          <w:tcPr>
            <w:tcW w:w="4677" w:type="dxa"/>
            <w:vAlign w:val="center"/>
            <w:textDirection w:val="lrTb"/>
            <w:noWrap w:val="false"/>
          </w:tcPr>
          <w:p>
            <w:pPr>
              <w:pStyle w:val="726"/>
              <w:jc w:val="left"/>
              <w:spacing w:line="280" w:lineRule="exact"/>
              <w:tabs>
                <w:tab w:val="left" w:pos="5940" w:leader="none"/>
              </w:tabs>
              <w:rPr>
                <w:rFonts w:ascii="宋体" w:hAnsi="宋体" w:cs="宋体-18030"/>
                <w:szCs w:val="21"/>
              </w:rPr>
            </w:pPr>
            <w:r>
              <w:rPr>
                <w:rFonts w:hint="eastAsia" w:ascii="宋体" w:hAnsi="宋体" w:cs="宋体-18030"/>
                <w:szCs w:val="21"/>
              </w:rPr>
              <w:t xml:space="preserve">针对不同类别的老人有针对性的服务方案及经验，服务方案完整，具有很强可行性得4分；</w:t>
            </w:r>
            <w:r>
              <w:rPr>
                <w:rFonts w:ascii="宋体" w:hAnsi="宋体" w:cs="宋体-18030"/>
                <w:szCs w:val="21"/>
              </w:rPr>
            </w:r>
            <w:r/>
          </w:p>
          <w:p>
            <w:pPr>
              <w:pStyle w:val="726"/>
              <w:jc w:val="left"/>
              <w:spacing w:line="280" w:lineRule="exact"/>
              <w:tabs>
                <w:tab w:val="left" w:pos="5940" w:leader="none"/>
              </w:tabs>
              <w:rPr>
                <w:rFonts w:ascii="宋体" w:hAnsi="宋体" w:cs="宋体-18030"/>
                <w:szCs w:val="21"/>
              </w:rPr>
            </w:pPr>
            <w:r>
              <w:rPr>
                <w:rFonts w:hint="eastAsia" w:ascii="宋体" w:hAnsi="宋体" w:cs="宋体-18030"/>
                <w:szCs w:val="21"/>
              </w:rPr>
              <w:t xml:space="preserve">针对不同类别的老人有较合理的服务方案及经验，服务方案较完整，具有较强可行性得2分；针对不同类别的老人的服务方案及经验较少，服务方案一般，可行性一般得1分；</w:t>
            </w:r>
            <w:r>
              <w:rPr>
                <w:rFonts w:ascii="宋体" w:hAnsi="宋体" w:cs="宋体-18030"/>
                <w:szCs w:val="21"/>
              </w:rPr>
            </w:r>
            <w:r/>
          </w:p>
          <w:p>
            <w:pPr>
              <w:pStyle w:val="726"/>
              <w:jc w:val="left"/>
              <w:spacing w:line="280" w:lineRule="exact"/>
              <w:tabs>
                <w:tab w:val="left" w:pos="5940" w:leader="none"/>
              </w:tabs>
              <w:rPr>
                <w:rFonts w:ascii="宋体" w:hAnsi="宋体"/>
                <w:szCs w:val="21"/>
              </w:rPr>
            </w:pPr>
            <w:r>
              <w:rPr>
                <w:rFonts w:hint="eastAsia" w:ascii="宋体" w:hAnsi="宋体" w:cs="宋体-18030"/>
                <w:szCs w:val="21"/>
              </w:rPr>
              <w:t xml:space="preserve">未提供不得分。</w:t>
            </w:r>
            <w:r>
              <w:rPr>
                <w:rFonts w:ascii="宋体" w:hAnsi="宋体"/>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2.3</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ascii="宋体" w:hAnsi="宋体"/>
                <w:bCs/>
                <w:szCs w:val="21"/>
              </w:rPr>
              <w:t xml:space="preserve">服务实施方案</w:t>
            </w:r>
            <w:r>
              <w:rPr>
                <w:rFonts w:hint="eastAsia" w:ascii="宋体" w:hAnsi="宋体"/>
                <w:bCs/>
                <w:szCs w:val="21"/>
              </w:rPr>
              <w:t xml:space="preserve">2</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4</w:t>
            </w:r>
            <w:r>
              <w:rPr>
                <w:rFonts w:ascii="宋体" w:hAnsi="宋体"/>
                <w:szCs w:val="21"/>
              </w:rPr>
            </w:r>
            <w:r/>
          </w:p>
        </w:tc>
        <w:tc>
          <w:tcPr>
            <w:tcW w:w="4677" w:type="dxa"/>
            <w:vAlign w:val="center"/>
            <w:textDirection w:val="lrTb"/>
            <w:noWrap w:val="false"/>
          </w:tcPr>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为特殊服务对象提供个性化、专业化的服务方案合理、科学、有效得4分；</w:t>
            </w:r>
            <w:r>
              <w:rPr>
                <w:rFonts w:ascii="宋体" w:hAnsi="宋体" w:cs="宋体-18030"/>
                <w:sz w:val="21"/>
                <w:szCs w:val="21"/>
              </w:rPr>
            </w:r>
            <w:r/>
          </w:p>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为特殊服务对象提供个性化、专业化的服务方案较合理、较科学、较有效得2分；</w:t>
            </w:r>
            <w:r>
              <w:rPr>
                <w:rFonts w:ascii="宋体" w:hAnsi="宋体" w:cs="宋体-18030"/>
                <w:sz w:val="21"/>
                <w:szCs w:val="21"/>
              </w:rPr>
            </w:r>
            <w:r/>
          </w:p>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为特殊服务对象提供个性化、专业化的服务方案内容一般，可操作性一般得1分；</w:t>
            </w:r>
            <w:r>
              <w:rPr>
                <w:rFonts w:ascii="宋体" w:hAnsi="宋体" w:cs="宋体-18030"/>
                <w:sz w:val="21"/>
                <w:szCs w:val="21"/>
              </w:rPr>
            </w:r>
            <w:r/>
          </w:p>
          <w:p>
            <w:pPr>
              <w:pStyle w:val="726"/>
              <w:jc w:val="left"/>
              <w:spacing w:line="280" w:lineRule="exact"/>
              <w:tabs>
                <w:tab w:val="left" w:pos="5940" w:leader="none"/>
              </w:tabs>
              <w:rPr>
                <w:rFonts w:ascii="宋体" w:hAnsi="宋体" w:cs="宋体-18030"/>
                <w:szCs w:val="21"/>
              </w:rPr>
            </w:pPr>
            <w:r>
              <w:rPr>
                <w:rFonts w:hint="eastAsia" w:ascii="宋体" w:hAnsi="宋体" w:cs="宋体-18030"/>
                <w:szCs w:val="21"/>
              </w:rPr>
              <w:t xml:space="preserve">未提供不得分。</w:t>
            </w:r>
            <w:r>
              <w:rPr>
                <w:rFonts w:ascii="宋体" w:hAnsi="宋体" w:cs="宋体-18030"/>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rHeight w:val="2554"/>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2.4</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ascii="宋体" w:hAnsi="宋体"/>
                <w:bCs/>
                <w:szCs w:val="21"/>
              </w:rPr>
              <w:t xml:space="preserve">服务实施方案</w:t>
            </w:r>
            <w:r>
              <w:rPr>
                <w:rFonts w:hint="eastAsia" w:ascii="宋体" w:hAnsi="宋体"/>
                <w:bCs/>
                <w:szCs w:val="21"/>
              </w:rPr>
              <w:t xml:space="preserve">3</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4</w:t>
            </w:r>
            <w:r>
              <w:rPr>
                <w:rFonts w:ascii="宋体" w:hAnsi="宋体"/>
                <w:szCs w:val="21"/>
              </w:rPr>
            </w:r>
            <w:r/>
          </w:p>
        </w:tc>
        <w:tc>
          <w:tcPr>
            <w:tcW w:w="4677" w:type="dxa"/>
            <w:vAlign w:val="center"/>
            <w:textDirection w:val="lrTb"/>
            <w:noWrap w:val="false"/>
          </w:tcPr>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针对本项目实际情况提供的服务质量保证措施，措施合理、专业性强、可行性强、与实际情况贴合度高的得4分；</w:t>
            </w:r>
            <w:r>
              <w:rPr>
                <w:rFonts w:ascii="宋体" w:hAnsi="宋体" w:cs="宋体-18030"/>
                <w:sz w:val="21"/>
                <w:szCs w:val="21"/>
              </w:rPr>
            </w:r>
            <w:r/>
          </w:p>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措施较合理、专业性较强可行性较强、与实际情况贴合度较高的得2分；</w:t>
            </w:r>
            <w:r>
              <w:rPr>
                <w:rFonts w:ascii="宋体" w:hAnsi="宋体" w:cs="宋体-18030"/>
                <w:sz w:val="21"/>
                <w:szCs w:val="21"/>
              </w:rPr>
            </w:r>
            <w:r/>
          </w:p>
          <w:p>
            <w:pPr>
              <w:pStyle w:val="738"/>
              <w:ind w:left="0" w:firstLine="0"/>
              <w:spacing w:after="0" w:line="280" w:lineRule="exact"/>
              <w:rPr>
                <w:rFonts w:ascii="宋体" w:hAnsi="宋体" w:cs="宋体-18030"/>
                <w:sz w:val="21"/>
                <w:szCs w:val="21"/>
              </w:rPr>
            </w:pPr>
            <w:r>
              <w:rPr>
                <w:rFonts w:hint="eastAsia" w:ascii="宋体" w:hAnsi="宋体" w:cs="宋体-18030"/>
                <w:sz w:val="21"/>
                <w:szCs w:val="21"/>
              </w:rPr>
              <w:t xml:space="preserve">措施一般、专业性一般可行性一般、与实际情况贴合度一般的得1分；</w:t>
            </w:r>
            <w:r>
              <w:rPr>
                <w:rFonts w:ascii="宋体" w:hAnsi="宋体" w:cs="宋体-18030"/>
                <w:sz w:val="21"/>
                <w:szCs w:val="21"/>
              </w:rPr>
            </w:r>
            <w:r/>
          </w:p>
          <w:p>
            <w:pPr>
              <w:pStyle w:val="738"/>
              <w:ind w:left="0" w:firstLine="0"/>
              <w:spacing w:after="0" w:line="280" w:lineRule="exact"/>
              <w:rPr>
                <w:rFonts w:ascii="宋体" w:hAnsi="宋体"/>
                <w:szCs w:val="21"/>
              </w:rPr>
            </w:pPr>
            <w:r>
              <w:rPr>
                <w:rFonts w:hint="eastAsia" w:ascii="宋体" w:hAnsi="宋体" w:cs="宋体-18030"/>
                <w:sz w:val="21"/>
                <w:szCs w:val="21"/>
              </w:rPr>
              <w:t xml:space="preserve">未提供不得分。</w:t>
            </w:r>
            <w:r>
              <w:rPr>
                <w:rFonts w:ascii="宋体" w:hAnsi="宋体"/>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rHeight w:val="1702"/>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2.5</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服务</w:t>
            </w:r>
            <w:r>
              <w:rPr>
                <w:rFonts w:ascii="宋体" w:hAnsi="宋体"/>
                <w:bCs/>
                <w:szCs w:val="21"/>
              </w:rPr>
            </w:r>
            <w:r/>
          </w:p>
          <w:p>
            <w:pPr>
              <w:pStyle w:val="726"/>
              <w:ind w:firstLine="28"/>
              <w:jc w:val="center"/>
              <w:spacing w:line="280" w:lineRule="exact"/>
              <w:rPr>
                <w:rFonts w:ascii="宋体" w:hAnsi="宋体"/>
                <w:bCs/>
                <w:szCs w:val="21"/>
              </w:rPr>
            </w:pPr>
            <w:r>
              <w:rPr>
                <w:rFonts w:hint="eastAsia" w:ascii="宋体" w:hAnsi="宋体"/>
                <w:bCs/>
                <w:szCs w:val="21"/>
              </w:rPr>
              <w:t xml:space="preserve">创新</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4</w:t>
            </w:r>
            <w:r>
              <w:rPr>
                <w:rFonts w:ascii="宋体" w:hAnsi="宋体"/>
                <w:szCs w:val="21"/>
              </w:rPr>
            </w:r>
            <w:r/>
          </w:p>
        </w:tc>
        <w:tc>
          <w:tcPr>
            <w:tcW w:w="4677" w:type="dxa"/>
            <w:vAlign w:val="center"/>
            <w:textDirection w:val="lrTb"/>
            <w:noWrap w:val="false"/>
          </w:tcPr>
          <w:p>
            <w:pPr>
              <w:pStyle w:val="726"/>
              <w:jc w:val="left"/>
              <w:spacing w:line="280" w:lineRule="exact"/>
              <w:rPr>
                <w:rFonts w:ascii="宋体" w:hAnsi="宋体" w:cs="宋体-18030"/>
                <w:szCs w:val="21"/>
              </w:rPr>
            </w:pPr>
            <w:r>
              <w:rPr>
                <w:rFonts w:hint="eastAsia" w:ascii="宋体" w:hAnsi="宋体" w:cs="宋体-18030"/>
                <w:szCs w:val="21"/>
              </w:rPr>
              <w:t xml:space="preserve">对上门居家服务有创新服务方案，实用性、可执行性强的得4分；</w:t>
            </w:r>
            <w:r>
              <w:rPr>
                <w:rFonts w:ascii="宋体" w:hAnsi="宋体" w:cs="宋体-18030"/>
                <w:szCs w:val="21"/>
              </w:rPr>
            </w:r>
            <w:r/>
          </w:p>
          <w:p>
            <w:pPr>
              <w:pStyle w:val="726"/>
              <w:jc w:val="left"/>
              <w:spacing w:line="280" w:lineRule="exact"/>
              <w:rPr>
                <w:rFonts w:ascii="宋体" w:hAnsi="宋体" w:cs="宋体-18030"/>
                <w:szCs w:val="21"/>
              </w:rPr>
            </w:pPr>
            <w:r>
              <w:rPr>
                <w:rFonts w:hint="eastAsia" w:ascii="宋体" w:hAnsi="宋体" w:cs="宋体-18030"/>
                <w:szCs w:val="21"/>
              </w:rPr>
              <w:t xml:space="preserve">实用性、可执行性一般的得2分；</w:t>
            </w:r>
            <w:r>
              <w:rPr>
                <w:rFonts w:ascii="宋体" w:hAnsi="宋体" w:cs="宋体-18030"/>
                <w:szCs w:val="21"/>
              </w:rPr>
            </w:r>
            <w:r/>
          </w:p>
          <w:p>
            <w:pPr>
              <w:pStyle w:val="726"/>
              <w:jc w:val="left"/>
              <w:spacing w:line="280" w:lineRule="exact"/>
              <w:rPr>
                <w:rFonts w:ascii="宋体" w:hAnsi="宋体" w:cs="宋体-18030"/>
                <w:szCs w:val="21"/>
              </w:rPr>
            </w:pPr>
            <w:r>
              <w:rPr>
                <w:rFonts w:hint="eastAsia" w:ascii="宋体" w:hAnsi="宋体" w:cs="宋体-18030"/>
                <w:szCs w:val="21"/>
              </w:rPr>
              <w:t xml:space="preserve">实用性、可执行性不高的得1分；</w:t>
            </w:r>
            <w:r>
              <w:rPr>
                <w:rFonts w:ascii="宋体" w:hAnsi="宋体" w:cs="宋体-18030"/>
                <w:szCs w:val="21"/>
              </w:rPr>
            </w:r>
            <w:r/>
          </w:p>
          <w:p>
            <w:pPr>
              <w:pStyle w:val="726"/>
              <w:jc w:val="left"/>
              <w:spacing w:line="280" w:lineRule="exact"/>
              <w:rPr>
                <w:rFonts w:ascii="宋体" w:hAnsi="宋体"/>
                <w:szCs w:val="21"/>
              </w:rPr>
            </w:pPr>
            <w:r>
              <w:rPr>
                <w:rFonts w:hint="eastAsia" w:ascii="宋体" w:hAnsi="宋体" w:cs="宋体-18030"/>
                <w:szCs w:val="21"/>
              </w:rPr>
              <w:t xml:space="preserve">未提供不得分。</w:t>
            </w:r>
            <w:r>
              <w:rPr>
                <w:rFonts w:ascii="宋体" w:hAnsi="宋体"/>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2.6</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应急与安全保障措施 </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jc w:val="left"/>
              <w:rPr>
                <w:rFonts w:ascii="宋体" w:hAnsi="宋体"/>
                <w:bCs/>
                <w:szCs w:val="21"/>
              </w:rPr>
            </w:pPr>
            <w:r>
              <w:rPr>
                <w:rFonts w:hint="eastAsia" w:ascii="宋体" w:hAnsi="宋体"/>
                <w:bCs/>
                <w:szCs w:val="21"/>
              </w:rPr>
              <w:t xml:space="preserve">有完善的保障制度，制定的突发事件(包括突发公共卫生事件、灾害事故等)应急预案结合规章制度和服务规范制定的得4分；</w:t>
            </w:r>
            <w:r>
              <w:rPr>
                <w:rFonts w:ascii="宋体" w:hAnsi="宋体"/>
                <w:bCs/>
                <w:szCs w:val="21"/>
              </w:rPr>
            </w:r>
            <w:r/>
          </w:p>
          <w:p>
            <w:pPr>
              <w:pStyle w:val="726"/>
              <w:jc w:val="left"/>
              <w:rPr>
                <w:rFonts w:ascii="宋体" w:hAnsi="宋体"/>
                <w:bCs/>
                <w:szCs w:val="21"/>
              </w:rPr>
            </w:pPr>
            <w:r>
              <w:rPr>
                <w:rFonts w:hint="eastAsia" w:ascii="宋体" w:hAnsi="宋体"/>
                <w:bCs/>
                <w:szCs w:val="21"/>
              </w:rPr>
              <w:t xml:space="preserve">保障制度较完善，制定的突发事件(包括突发公共卫生事件、灾害事故等)应急预案基本结合规章制度和服务规范制定的得2分；</w:t>
            </w:r>
            <w:r>
              <w:rPr>
                <w:rFonts w:ascii="宋体" w:hAnsi="宋体"/>
                <w:bCs/>
                <w:szCs w:val="21"/>
              </w:rPr>
            </w:r>
            <w:r/>
          </w:p>
          <w:p>
            <w:pPr>
              <w:pStyle w:val="726"/>
              <w:jc w:val="left"/>
              <w:rPr>
                <w:rFonts w:ascii="宋体" w:hAnsi="宋体"/>
                <w:bCs/>
                <w:szCs w:val="21"/>
              </w:rPr>
            </w:pPr>
            <w:r>
              <w:rPr>
                <w:rFonts w:hint="eastAsia" w:ascii="宋体" w:hAnsi="宋体"/>
                <w:bCs/>
                <w:szCs w:val="21"/>
              </w:rPr>
              <w:t xml:space="preserve">保障制度一般，制定的突发事件(包括突发公共卫生事件，灾害事故等)局急预案一般的得1分；</w:t>
            </w:r>
            <w:r>
              <w:rPr>
                <w:rFonts w:ascii="宋体" w:hAnsi="宋体"/>
                <w:bCs/>
                <w:szCs w:val="21"/>
              </w:rPr>
            </w:r>
            <w:r/>
          </w:p>
          <w:p>
            <w:pPr>
              <w:pStyle w:val="726"/>
              <w:jc w:val="left"/>
              <w:rPr>
                <w:rFonts w:ascii="宋体" w:hAnsi="宋体"/>
                <w:bCs/>
                <w:szCs w:val="21"/>
              </w:rPr>
            </w:pPr>
            <w:r>
              <w:rPr>
                <w:rFonts w:hint="eastAsia" w:ascii="宋体" w:hAnsi="宋体"/>
                <w:bCs/>
                <w:szCs w:val="21"/>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2.7</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配合协调方案</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运营期间与采购方、其他单位和部门的综合协调方案合理得4分；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运营期间与采购方、其他单位和部门的综合协调方案较合理得2分；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运营期间与采购方、其他单位和部门的综合协调方案一般得1分；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2.8</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组织架构人员考核机制</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能够根据不同岗位制定相应的人员考核机制，考核机制紧密结合项目内容，相关各项内容合理体现、密切关联的得4分；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能够根据不同岗位制定相应的人员考核机制，考核机制较能反映项目内容，相关各项内容较合理体现、关联性较好的得2分；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能够基本满足不同岗位制定相应的人员考核机制，考核机制合理性一般的得1分；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9</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组织架构和人员配备方案</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能够根据居家服务以及日常行政、业务管理合理设置职能部门，各职能部门均按需配备人员，且各项工作均有专人负责但不冗余的得4分；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能够根据居家服务以及日常行政、业务管理较合理设置职能部门，各职能部门大部分按需配备人员的得2分；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能够基本满足居家服务以及日常行政设置职能部门的得1分；</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10</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人员培训方案</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lang w:val="zh-TW" w:eastAsia="zh-TW"/>
              </w:rPr>
            </w:pPr>
            <w:r>
              <w:rPr>
                <w:rFonts w:hint="eastAsia" w:ascii="宋体" w:hAnsi="宋体"/>
                <w:bCs/>
                <w:szCs w:val="21"/>
                <w:lang w:val="zh-TW" w:eastAsia="zh-TW"/>
              </w:rPr>
              <w:t xml:space="preserve">具有详细培训方案，提出的人员培训计划合理，培训内容明确，培训措施实施有效</w:t>
            </w:r>
            <w:r>
              <w:rPr>
                <w:rFonts w:hint="eastAsia" w:ascii="宋体" w:hAnsi="宋体"/>
                <w:bCs/>
                <w:szCs w:val="21"/>
              </w:rPr>
              <w:t xml:space="preserve">的</w:t>
            </w:r>
            <w:r>
              <w:rPr>
                <w:rFonts w:hint="eastAsia" w:ascii="宋体" w:hAnsi="宋体"/>
                <w:bCs/>
                <w:szCs w:val="21"/>
                <w:lang w:val="zh-TW" w:eastAsia="zh-TW"/>
              </w:rPr>
              <w:t xml:space="preserve">得</w:t>
            </w:r>
            <w:r>
              <w:rPr>
                <w:rFonts w:hint="eastAsia" w:ascii="宋体" w:hAnsi="宋体"/>
                <w:bCs/>
                <w:szCs w:val="21"/>
              </w:rPr>
              <w:t xml:space="preserve">4</w:t>
            </w:r>
            <w:r>
              <w:rPr>
                <w:rFonts w:hint="eastAsia" w:ascii="宋体" w:hAnsi="宋体"/>
                <w:bCs/>
                <w:szCs w:val="21"/>
                <w:lang w:val="zh-TW" w:eastAsia="zh-TW"/>
              </w:rPr>
              <w:t xml:space="preserve">分；</w:t>
            </w:r>
            <w:r>
              <w:rPr>
                <w:rFonts w:ascii="宋体" w:hAnsi="宋体"/>
                <w:bCs/>
                <w:szCs w:val="21"/>
                <w:lang w:val="zh-TW" w:eastAsia="zh-TW"/>
              </w:rPr>
            </w:r>
            <w:r/>
          </w:p>
          <w:p>
            <w:pPr>
              <w:pStyle w:val="726"/>
              <w:ind w:firstLine="28"/>
              <w:jc w:val="left"/>
              <w:spacing w:line="280" w:lineRule="exact"/>
              <w:rPr>
                <w:rFonts w:ascii="宋体" w:hAnsi="宋体"/>
                <w:bCs/>
                <w:szCs w:val="21"/>
                <w:lang w:val="zh-TW" w:eastAsia="zh-TW"/>
              </w:rPr>
            </w:pPr>
            <w:r>
              <w:rPr>
                <w:rFonts w:hint="eastAsia" w:ascii="宋体" w:hAnsi="宋体"/>
                <w:bCs/>
                <w:szCs w:val="21"/>
                <w:lang w:val="zh-TW" w:eastAsia="zh-TW"/>
              </w:rPr>
              <w:t xml:space="preserve">提出的培训计划人员培训内容不明确，培训方案基本涉及但不详细的</w:t>
            </w:r>
            <w:r>
              <w:rPr>
                <w:rFonts w:hint="eastAsia" w:ascii="宋体" w:hAnsi="宋体"/>
                <w:bCs/>
                <w:szCs w:val="21"/>
              </w:rPr>
              <w:t xml:space="preserve">的</w:t>
            </w:r>
            <w:r>
              <w:rPr>
                <w:rFonts w:hint="eastAsia" w:ascii="宋体" w:hAnsi="宋体"/>
                <w:bCs/>
                <w:szCs w:val="21"/>
                <w:lang w:val="zh-TW" w:eastAsia="zh-TW"/>
              </w:rPr>
              <w:t xml:space="preserve">得</w:t>
            </w:r>
            <w:r>
              <w:rPr>
                <w:rFonts w:hint="eastAsia" w:ascii="宋体" w:hAnsi="宋体"/>
                <w:bCs/>
                <w:szCs w:val="21"/>
              </w:rPr>
              <w:t xml:space="preserve">2</w:t>
            </w:r>
            <w:r>
              <w:rPr>
                <w:rFonts w:hint="eastAsia" w:ascii="宋体" w:hAnsi="宋体"/>
                <w:bCs/>
                <w:szCs w:val="21"/>
                <w:lang w:val="zh-TW" w:eastAsia="zh-TW"/>
              </w:rPr>
              <w:t xml:space="preserve">分；</w:t>
            </w:r>
            <w:r>
              <w:rPr>
                <w:rFonts w:ascii="宋体" w:hAnsi="宋体"/>
                <w:bCs/>
                <w:szCs w:val="21"/>
                <w:lang w:val="zh-TW" w:eastAsia="zh-TW"/>
              </w:rPr>
            </w:r>
            <w:r/>
          </w:p>
          <w:p>
            <w:pPr>
              <w:pStyle w:val="726"/>
              <w:ind w:firstLine="28"/>
              <w:jc w:val="left"/>
              <w:spacing w:line="280" w:lineRule="exact"/>
              <w:rPr>
                <w:rFonts w:ascii="宋体" w:hAnsi="宋体"/>
                <w:bCs/>
                <w:szCs w:val="21"/>
                <w:lang w:val="zh-TW" w:eastAsia="zh-TW"/>
              </w:rPr>
            </w:pPr>
            <w:r>
              <w:rPr>
                <w:rFonts w:hint="eastAsia" w:ascii="宋体" w:hAnsi="宋体"/>
                <w:bCs/>
                <w:szCs w:val="21"/>
                <w:lang w:val="zh-TW" w:eastAsia="zh-TW"/>
              </w:rPr>
              <w:t xml:space="preserve">提出的培训计划没有人员培训内容，培训方案不完善</w:t>
            </w:r>
            <w:r>
              <w:rPr>
                <w:rFonts w:hint="eastAsia" w:ascii="宋体" w:hAnsi="宋体"/>
                <w:bCs/>
                <w:szCs w:val="21"/>
              </w:rPr>
              <w:t xml:space="preserve">的</w:t>
            </w:r>
            <w:r>
              <w:rPr>
                <w:rFonts w:hint="eastAsia" w:ascii="宋体" w:hAnsi="宋体"/>
                <w:bCs/>
                <w:szCs w:val="21"/>
                <w:lang w:val="zh-TW" w:eastAsia="zh-TW"/>
              </w:rPr>
              <w:t xml:space="preserve">得</w:t>
            </w:r>
            <w:r>
              <w:rPr>
                <w:rFonts w:hint="eastAsia" w:ascii="宋体" w:hAnsi="宋体"/>
                <w:bCs/>
                <w:szCs w:val="21"/>
              </w:rPr>
              <w:t xml:space="preserve">1</w:t>
            </w:r>
            <w:r>
              <w:rPr>
                <w:rFonts w:hint="eastAsia" w:ascii="宋体" w:hAnsi="宋体"/>
                <w:bCs/>
                <w:szCs w:val="21"/>
                <w:lang w:val="zh-TW" w:eastAsia="zh-TW"/>
              </w:rPr>
              <w:t xml:space="preserve">分；</w:t>
            </w:r>
            <w:r>
              <w:rPr>
                <w:rFonts w:ascii="宋体" w:hAnsi="宋体"/>
                <w:bCs/>
                <w:szCs w:val="21"/>
                <w:lang w:val="zh-TW" w:eastAsia="zh-TW"/>
              </w:rPr>
            </w:r>
            <w:r/>
          </w:p>
          <w:p>
            <w:pPr>
              <w:pStyle w:val="726"/>
              <w:ind w:firstLine="28"/>
              <w:jc w:val="left"/>
              <w:spacing w:line="280" w:lineRule="exact"/>
              <w:rPr>
                <w:rFonts w:ascii="宋体" w:hAnsi="宋体"/>
                <w:bCs/>
                <w:szCs w:val="21"/>
              </w:rPr>
            </w:pPr>
            <w:r>
              <w:rPr>
                <w:rFonts w:hint="eastAsia" w:ascii="宋体" w:hAnsi="宋体"/>
                <w:bCs/>
                <w:szCs w:val="21"/>
                <w:lang w:val="zh-TW" w:eastAsia="zh-TW"/>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2.11</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人员服务质量奖惩方案</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4</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根据人员考核机制，制定详细奖惩方案，提出的奖惩方案合理，内容明确，可行性强的得4分；提出的奖惩方案较为合理，内容不明确，奖惩</w:t>
            </w:r>
            <w:r>
              <w:rPr>
                <w:rFonts w:hint="eastAsia" w:ascii="宋体" w:hAnsi="宋体"/>
                <w:bCs/>
                <w:szCs w:val="21"/>
                <w:lang w:val="zh-TW" w:eastAsia="zh-TW"/>
              </w:rPr>
              <w:t xml:space="preserve">方案基本涉及但不详细的</w:t>
            </w:r>
            <w:r>
              <w:rPr>
                <w:rFonts w:hint="eastAsia" w:ascii="宋体" w:hAnsi="宋体"/>
                <w:bCs/>
                <w:szCs w:val="21"/>
              </w:rPr>
              <w:t xml:space="preserve">得2分；</w:t>
            </w:r>
            <w:r>
              <w:rPr>
                <w:rFonts w:ascii="宋体" w:hAnsi="宋体"/>
                <w:bCs/>
                <w:szCs w:val="21"/>
              </w:rPr>
            </w:r>
            <w:r/>
          </w:p>
          <w:p>
            <w:pPr>
              <w:pStyle w:val="726"/>
              <w:ind w:firstLine="28"/>
              <w:jc w:val="left"/>
              <w:spacing w:line="280" w:lineRule="exact"/>
              <w:rPr>
                <w:rFonts w:ascii="宋体" w:hAnsi="宋体"/>
                <w:bCs/>
                <w:szCs w:val="21"/>
                <w:lang w:val="zh-TW" w:eastAsia="zh-TW"/>
              </w:rPr>
            </w:pPr>
            <w:r>
              <w:rPr>
                <w:rFonts w:hint="eastAsia" w:ascii="宋体" w:hAnsi="宋体"/>
                <w:bCs/>
                <w:szCs w:val="21"/>
                <w:lang w:val="zh-TW" w:eastAsia="zh-TW"/>
              </w:rPr>
              <w:t xml:space="preserve">提出的</w:t>
            </w:r>
            <w:r>
              <w:rPr>
                <w:rFonts w:hint="eastAsia" w:ascii="宋体" w:hAnsi="宋体"/>
                <w:bCs/>
                <w:szCs w:val="21"/>
              </w:rPr>
              <w:t xml:space="preserve">奖惩方案不合理</w:t>
            </w:r>
            <w:r>
              <w:rPr>
                <w:rFonts w:hint="eastAsia" w:ascii="宋体" w:hAnsi="宋体"/>
                <w:bCs/>
                <w:szCs w:val="21"/>
                <w:lang w:val="zh-TW" w:eastAsia="zh-TW"/>
              </w:rPr>
              <w:t xml:space="preserve">，</w:t>
            </w:r>
            <w:r>
              <w:rPr>
                <w:rFonts w:hint="eastAsia" w:ascii="宋体" w:hAnsi="宋体"/>
                <w:bCs/>
                <w:szCs w:val="21"/>
              </w:rPr>
              <w:t xml:space="preserve">内容不明确，可行性不高的</w:t>
            </w:r>
            <w:r>
              <w:rPr>
                <w:rFonts w:hint="eastAsia" w:ascii="宋体" w:hAnsi="宋体"/>
                <w:bCs/>
                <w:szCs w:val="21"/>
                <w:lang w:val="zh-TW" w:eastAsia="zh-TW"/>
              </w:rPr>
              <w:t xml:space="preserve">得</w:t>
            </w:r>
            <w:r>
              <w:rPr>
                <w:rFonts w:hint="eastAsia" w:ascii="宋体" w:hAnsi="宋体"/>
                <w:bCs/>
                <w:szCs w:val="21"/>
              </w:rPr>
              <w:t xml:space="preserve">1</w:t>
            </w:r>
            <w:r>
              <w:rPr>
                <w:rFonts w:hint="eastAsia" w:ascii="宋体" w:hAnsi="宋体"/>
                <w:bCs/>
                <w:szCs w:val="21"/>
                <w:lang w:val="zh-TW" w:eastAsia="zh-TW"/>
              </w:rPr>
              <w:t xml:space="preserve">分；</w:t>
            </w:r>
            <w:r>
              <w:rPr>
                <w:rFonts w:ascii="宋体" w:hAnsi="宋体"/>
                <w:bCs/>
                <w:szCs w:val="21"/>
                <w:lang w:val="zh-TW" w:eastAsia="zh-TW"/>
              </w:rPr>
            </w:r>
            <w:r/>
          </w:p>
          <w:p>
            <w:pPr>
              <w:pStyle w:val="726"/>
              <w:ind w:firstLine="28"/>
              <w:jc w:val="left"/>
              <w:spacing w:line="280" w:lineRule="exact"/>
              <w:rPr>
                <w:rFonts w:ascii="宋体" w:hAnsi="宋体"/>
                <w:bCs/>
                <w:szCs w:val="21"/>
              </w:rPr>
            </w:pPr>
            <w:r>
              <w:rPr>
                <w:rFonts w:hint="eastAsia" w:ascii="宋体" w:hAnsi="宋体"/>
                <w:bCs/>
                <w:szCs w:val="21"/>
                <w:lang w:val="zh-TW" w:eastAsia="zh-TW"/>
              </w:rPr>
              <w:t xml:space="preserve">未提供不得分。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3</w:t>
            </w:r>
            <w:r>
              <w:rPr>
                <w:rFonts w:ascii="宋体" w:hAnsi="宋体"/>
                <w:b/>
                <w:szCs w:val="21"/>
              </w:rPr>
            </w:r>
            <w:r/>
          </w:p>
        </w:tc>
        <w:tc>
          <w:tcPr>
            <w:tcW w:w="993"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商务分</w:t>
            </w:r>
            <w:r>
              <w:rPr>
                <w:rFonts w:ascii="宋体" w:hAnsi="宋体"/>
                <w:b/>
                <w:szCs w:val="21"/>
              </w:rPr>
            </w:r>
            <w:r/>
          </w:p>
        </w:tc>
        <w:tc>
          <w:tcPr>
            <w:tcW w:w="709" w:type="dxa"/>
            <w:vAlign w:val="center"/>
            <w:textDirection w:val="lrTb"/>
            <w:noWrap w:val="false"/>
          </w:tcPr>
          <w:p>
            <w:pPr>
              <w:pStyle w:val="726"/>
              <w:ind w:firstLine="28"/>
              <w:jc w:val="center"/>
              <w:spacing w:line="280" w:lineRule="exact"/>
              <w:rPr>
                <w:rFonts w:ascii="宋体" w:hAnsi="宋体"/>
                <w:b/>
                <w:szCs w:val="21"/>
              </w:rPr>
            </w:pPr>
            <w:r>
              <w:rPr>
                <w:rFonts w:hint="eastAsia" w:ascii="宋体" w:hAnsi="宋体"/>
                <w:b/>
                <w:szCs w:val="21"/>
              </w:rPr>
              <w:t xml:space="preserve">40</w:t>
            </w:r>
            <w:r>
              <w:rPr>
                <w:rFonts w:ascii="宋体" w:hAnsi="宋体"/>
                <w:b/>
                <w:szCs w:val="21"/>
              </w:rPr>
            </w:r>
            <w:r/>
          </w:p>
        </w:tc>
        <w:tc>
          <w:tcPr>
            <w:tcW w:w="4677" w:type="dxa"/>
            <w:vAlign w:val="center"/>
            <w:textDirection w:val="lrTb"/>
            <w:noWrap w:val="false"/>
          </w:tcPr>
          <w:p>
            <w:pPr>
              <w:pStyle w:val="726"/>
              <w:spacing w:line="280" w:lineRule="exact"/>
              <w:rPr>
                <w:rFonts w:ascii="宋体" w:hAnsi="宋体"/>
                <w:b/>
                <w:szCs w:val="21"/>
              </w:rPr>
            </w:pPr>
            <w:r>
              <w:rPr>
                <w:rFonts w:ascii="宋体" w:hAnsi="宋体"/>
                <w:b/>
                <w:szCs w:val="21"/>
              </w:rPr>
            </w:r>
            <w:r/>
          </w:p>
        </w:tc>
        <w:tc>
          <w:tcPr>
            <w:tcW w:w="2444" w:type="dxa"/>
            <w:vAlign w:val="center"/>
            <w:textDirection w:val="lrTb"/>
            <w:noWrap w:val="false"/>
          </w:tcPr>
          <w:p>
            <w:pPr>
              <w:pStyle w:val="726"/>
              <w:ind w:left="-38"/>
              <w:spacing w:line="280" w:lineRule="exact"/>
              <w:rPr>
                <w:rFonts w:ascii="宋体" w:hAnsi="宋体"/>
                <w:szCs w:val="21"/>
              </w:rPr>
            </w:pP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3.1</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bCs/>
                <w:szCs w:val="21"/>
              </w:rPr>
              <w:t xml:space="preserve">项目负责人资质要求</w:t>
            </w:r>
            <w:r>
              <w:rPr>
                <w:rFonts w:ascii="宋体" w:hAnsi="宋体"/>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4</w:t>
            </w:r>
            <w:r>
              <w:rPr>
                <w:rFonts w:ascii="宋体" w:hAnsi="宋体"/>
                <w:szCs w:val="21"/>
              </w:rPr>
            </w:r>
            <w:r/>
          </w:p>
        </w:tc>
        <w:tc>
          <w:tcPr>
            <w:tcW w:w="4677" w:type="dxa"/>
            <w:vAlign w:val="center"/>
            <w:textDirection w:val="lrTb"/>
            <w:noWrap w:val="false"/>
          </w:tcPr>
          <w:p>
            <w:pPr>
              <w:pStyle w:val="726"/>
              <w:spacing w:line="280" w:lineRule="exact"/>
              <w:rPr>
                <w:rFonts w:ascii="宋体" w:hAnsi="宋体"/>
                <w:bCs/>
                <w:szCs w:val="21"/>
              </w:rPr>
            </w:pPr>
            <w:r>
              <w:rPr>
                <w:rFonts w:hint="eastAsia" w:ascii="宋体" w:hAnsi="宋体"/>
                <w:bCs/>
                <w:szCs w:val="21"/>
              </w:rPr>
              <w:t xml:space="preserve">拟投入本项目的项目负责人：</w:t>
            </w:r>
            <w:r>
              <w:rPr>
                <w:rFonts w:ascii="宋体" w:hAnsi="宋体"/>
                <w:bCs/>
                <w:szCs w:val="21"/>
              </w:rPr>
            </w:r>
            <w:r/>
          </w:p>
          <w:p>
            <w:pPr>
              <w:pStyle w:val="726"/>
              <w:spacing w:line="280" w:lineRule="exact"/>
              <w:rPr>
                <w:rFonts w:ascii="宋体" w:hAnsi="宋体"/>
                <w:bCs/>
                <w:szCs w:val="21"/>
              </w:rPr>
            </w:pPr>
            <w:r>
              <w:rPr>
                <w:rFonts w:hint="eastAsia" w:ascii="宋体" w:hAnsi="宋体"/>
                <w:bCs/>
                <w:szCs w:val="21"/>
              </w:rPr>
              <w:t xml:space="preserve">1、具有本科及以上学历的得1分；</w:t>
            </w:r>
            <w:r>
              <w:rPr>
                <w:rFonts w:ascii="宋体" w:hAnsi="宋体"/>
                <w:bCs/>
                <w:szCs w:val="21"/>
              </w:rPr>
            </w:r>
            <w:r/>
          </w:p>
          <w:p>
            <w:pPr>
              <w:pStyle w:val="726"/>
              <w:spacing w:line="280" w:lineRule="exact"/>
              <w:rPr>
                <w:rFonts w:ascii="宋体" w:hAnsi="宋体"/>
                <w:bCs/>
                <w:szCs w:val="21"/>
              </w:rPr>
            </w:pPr>
            <w:r>
              <w:rPr>
                <w:rFonts w:hint="eastAsia" w:ascii="宋体" w:hAnsi="宋体"/>
                <w:bCs/>
                <w:szCs w:val="21"/>
              </w:rPr>
              <w:t xml:space="preserve">2、具有助理社会工作师及以上证书的得1分；</w:t>
            </w:r>
            <w:r>
              <w:rPr>
                <w:rFonts w:ascii="宋体" w:hAnsi="宋体"/>
                <w:bCs/>
                <w:szCs w:val="21"/>
              </w:rPr>
            </w:r>
            <w:r/>
          </w:p>
          <w:p>
            <w:pPr>
              <w:pStyle w:val="726"/>
              <w:spacing w:line="280" w:lineRule="exact"/>
              <w:rPr>
                <w:rFonts w:ascii="宋体" w:hAnsi="宋体"/>
                <w:szCs w:val="21"/>
              </w:rPr>
            </w:pPr>
            <w:r>
              <w:rPr>
                <w:rFonts w:hint="eastAsia" w:ascii="宋体" w:hAnsi="宋体"/>
                <w:bCs/>
                <w:szCs w:val="21"/>
              </w:rPr>
              <w:t xml:space="preserve">3、具有5年（累计）及以上养老服务工作经验（提供相关单位的聘用合同）的得2分。</w:t>
            </w:r>
            <w:r>
              <w:rPr>
                <w:rFonts w:ascii="宋体" w:hAnsi="宋体"/>
                <w:szCs w:val="21"/>
              </w:rPr>
            </w:r>
            <w:r/>
          </w:p>
        </w:tc>
        <w:tc>
          <w:tcPr>
            <w:tcW w:w="2444" w:type="dxa"/>
            <w:vAlign w:val="center"/>
            <w:textDirection w:val="lrTb"/>
            <w:noWrap w:val="false"/>
          </w:tcPr>
          <w:p>
            <w:pPr>
              <w:pStyle w:val="726"/>
              <w:ind w:left="-38"/>
              <w:spacing w:line="280" w:lineRule="exact"/>
              <w:rPr>
                <w:rFonts w:ascii="宋体" w:hAnsi="宋体"/>
                <w:szCs w:val="21"/>
              </w:rPr>
            </w:pPr>
            <w:r>
              <w:rPr>
                <w:rFonts w:hint="eastAsia"/>
              </w:rPr>
              <w:t xml:space="preserve">提供学历证书、相关证书、聘用合同，同时提供在本单位</w:t>
            </w:r>
            <w:r>
              <w:rPr>
                <w:rFonts w:hint="eastAsia" w:ascii="宋体" w:hAnsi="宋体"/>
                <w:bCs/>
                <w:szCs w:val="21"/>
              </w:rPr>
              <w:t xml:space="preserve">2026年1月-2026年3月中任意一个月</w:t>
            </w:r>
            <w:r>
              <w:rPr>
                <w:rFonts w:hint="eastAsia"/>
              </w:rPr>
              <w:t xml:space="preserve">的社保缴纳证明</w:t>
            </w:r>
            <w:r>
              <w:rPr>
                <w:rFonts w:hint="eastAsia" w:ascii="宋体" w:hAnsi="宋体"/>
                <w:bCs/>
                <w:szCs w:val="21"/>
              </w:rPr>
              <w:t xml:space="preserve">材料</w:t>
            </w:r>
            <w:r>
              <w:rPr>
                <w:rFonts w:hint="eastAsia"/>
              </w:rPr>
              <w:t xml:space="preserve">，否则不得分。中标后采购人有权核查原件。</w:t>
            </w:r>
            <w:r>
              <w:rPr>
                <w:rFonts w:ascii="宋体" w:hAnsi="宋体"/>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3.2</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投入本项目服务人员的持证情况</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14</w:t>
            </w:r>
            <w:r>
              <w:rPr>
                <w:rFonts w:ascii="宋体" w:hAnsi="宋体"/>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szCs w:val="21"/>
              </w:rPr>
              <w:t xml:space="preserve">项目组其他人员（不含项目负责人）：团队人员中具有老年人能力评估师证、康复治疗师、养老护理员、社会工作师证、心理咨询师、执业医师、护士资格的，每有一类证书得2分，最高得14分。</w:t>
            </w:r>
            <w:r>
              <w:rPr>
                <w:rFonts w:ascii="宋体" w:hAnsi="宋体"/>
                <w:bCs/>
                <w:szCs w:val="21"/>
              </w:rPr>
            </w:r>
            <w:r/>
          </w:p>
        </w:tc>
        <w:tc>
          <w:tcPr>
            <w:tcW w:w="2444" w:type="dxa"/>
            <w:vAlign w:val="center"/>
            <w:textDirection w:val="lrTb"/>
            <w:noWrap w:val="false"/>
          </w:tcPr>
          <w:p>
            <w:pPr>
              <w:pStyle w:val="726"/>
              <w:ind w:left="-38"/>
              <w:spacing w:line="280" w:lineRule="exact"/>
              <w:rPr>
                <w:rFonts w:ascii="宋体" w:hAnsi="宋体"/>
                <w:bCs/>
                <w:szCs w:val="21"/>
              </w:rPr>
            </w:pPr>
            <w:r>
              <w:rPr>
                <w:rFonts w:hint="eastAsia" w:ascii="宋体" w:hAnsi="宋体"/>
                <w:szCs w:val="21"/>
              </w:rPr>
              <w:t xml:space="preserve">提供人员身份证、相关证书，</w:t>
            </w:r>
            <w:r>
              <w:rPr>
                <w:rFonts w:hint="eastAsia"/>
              </w:rPr>
              <w:t xml:space="preserve">同时提供在本单位</w:t>
            </w:r>
            <w:r>
              <w:rPr>
                <w:rFonts w:hint="eastAsia" w:ascii="宋体" w:hAnsi="宋体"/>
                <w:bCs/>
                <w:szCs w:val="21"/>
              </w:rPr>
              <w:t xml:space="preserve">2026年1月-2026年3月中任意一个月</w:t>
            </w:r>
            <w:r>
              <w:rPr>
                <w:rFonts w:hint="eastAsia"/>
              </w:rPr>
              <w:t xml:space="preserve">的社保缴纳证明</w:t>
            </w:r>
            <w:r>
              <w:rPr>
                <w:rFonts w:hint="eastAsia" w:ascii="宋体" w:hAnsi="宋体"/>
                <w:bCs/>
                <w:szCs w:val="21"/>
              </w:rPr>
              <w:t xml:space="preserve">材料</w:t>
            </w:r>
            <w:r>
              <w:rPr>
                <w:rFonts w:hint="eastAsia"/>
              </w:rPr>
              <w:t xml:space="preserve">，否则不得分。</w:t>
            </w:r>
            <w:r>
              <w:rPr>
                <w:rFonts w:hint="eastAsia" w:ascii="宋体" w:hAnsi="宋体"/>
                <w:szCs w:val="21"/>
              </w:rPr>
              <w:t xml:space="preserve">中标后采购人有权核查原件。</w:t>
            </w:r>
            <w:r>
              <w:rPr>
                <w:rFonts w:ascii="宋体" w:hAnsi="宋体"/>
                <w:bCs/>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3.3</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类似</w:t>
            </w:r>
            <w:r>
              <w:rPr>
                <w:rFonts w:ascii="宋体" w:hAnsi="宋体"/>
                <w:bCs/>
                <w:szCs w:val="21"/>
              </w:rPr>
            </w:r>
            <w:r/>
          </w:p>
          <w:p>
            <w:pPr>
              <w:pStyle w:val="726"/>
              <w:ind w:firstLine="28"/>
              <w:jc w:val="center"/>
              <w:spacing w:line="280" w:lineRule="exact"/>
              <w:rPr>
                <w:rFonts w:ascii="宋体" w:hAnsi="宋体"/>
                <w:bCs/>
                <w:szCs w:val="21"/>
              </w:rPr>
            </w:pPr>
            <w:r>
              <w:rPr>
                <w:rFonts w:hint="eastAsia" w:ascii="宋体" w:hAnsi="宋体"/>
                <w:bCs/>
                <w:szCs w:val="21"/>
              </w:rPr>
              <w:t xml:space="preserve">业绩</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10</w:t>
            </w:r>
            <w:r>
              <w:rPr>
                <w:rFonts w:ascii="宋体" w:hAnsi="宋体"/>
                <w:szCs w:val="21"/>
              </w:rPr>
            </w:r>
            <w:r/>
          </w:p>
        </w:tc>
        <w:tc>
          <w:tcPr>
            <w:tcW w:w="4677" w:type="dxa"/>
            <w:vAlign w:val="center"/>
            <w:textDirection w:val="lrTb"/>
            <w:noWrap w:val="false"/>
          </w:tcPr>
          <w:p>
            <w:pPr>
              <w:pStyle w:val="738"/>
              <w:numPr>
                <w:ilvl w:val="0"/>
                <w:numId w:val="2"/>
              </w:numPr>
              <w:ind w:left="0" w:firstLine="0"/>
              <w:spacing w:after="0" w:line="280" w:lineRule="exact"/>
              <w:rPr>
                <w:rFonts w:ascii="宋体" w:hAnsi="宋体"/>
                <w:bCs/>
                <w:sz w:val="21"/>
                <w:szCs w:val="21"/>
              </w:rPr>
            </w:pPr>
            <w:r>
              <w:rPr>
                <w:rFonts w:hint="eastAsia" w:ascii="宋体" w:hAnsi="宋体"/>
                <w:bCs/>
                <w:sz w:val="21"/>
                <w:szCs w:val="21"/>
              </w:rPr>
              <w:t xml:space="preserve">提供2021年1月1日以来（时间以合同签订时间为准）养老服务合同的，每提供一份得2分，最高得6分。</w:t>
            </w:r>
            <w:r>
              <w:rPr>
                <w:rFonts w:ascii="宋体" w:hAnsi="宋体"/>
                <w:bCs/>
                <w:sz w:val="21"/>
                <w:szCs w:val="21"/>
              </w:rPr>
            </w:r>
            <w:r/>
          </w:p>
          <w:p>
            <w:pPr>
              <w:pStyle w:val="738"/>
              <w:numPr>
                <w:ilvl w:val="0"/>
                <w:numId w:val="2"/>
              </w:numPr>
              <w:ind w:left="0" w:firstLine="0"/>
              <w:spacing w:after="0" w:line="280" w:lineRule="exact"/>
              <w:rPr>
                <w:rFonts w:ascii="宋体" w:hAnsi="宋体"/>
                <w:bCs/>
                <w:sz w:val="21"/>
                <w:szCs w:val="21"/>
              </w:rPr>
            </w:pPr>
            <w:r>
              <w:rPr>
                <w:rFonts w:hint="eastAsia" w:ascii="宋体" w:hAnsi="宋体"/>
                <w:bCs/>
                <w:sz w:val="21"/>
                <w:szCs w:val="21"/>
              </w:rPr>
              <w:t xml:space="preserve">提供上述业绩甲方（或甲方相关部门）满意度证明的，每有一份满意度证明得2分，最高得4分。</w:t>
            </w:r>
            <w:r>
              <w:rPr>
                <w:rFonts w:ascii="宋体" w:hAnsi="宋体"/>
                <w:bCs/>
                <w:sz w:val="21"/>
                <w:szCs w:val="21"/>
              </w:rPr>
            </w:r>
            <w:r/>
          </w:p>
          <w:p>
            <w:pPr>
              <w:pStyle w:val="726"/>
            </w:pPr>
            <w:r>
              <w:rPr>
                <w:rFonts w:hint="eastAsia"/>
                <w:b/>
                <w:bCs/>
              </w:rPr>
              <w:t xml:space="preserve">注：同一项目不同年度合同不重复计分。</w:t>
            </w:r>
            <w:r/>
          </w:p>
        </w:tc>
        <w:tc>
          <w:tcPr>
            <w:tcW w:w="2444" w:type="dxa"/>
            <w:vAlign w:val="center"/>
            <w:textDirection w:val="lrTb"/>
            <w:noWrap w:val="false"/>
          </w:tcPr>
          <w:p>
            <w:pPr>
              <w:pStyle w:val="726"/>
              <w:ind w:left="-38"/>
              <w:spacing w:line="280" w:lineRule="exact"/>
              <w:rPr>
                <w:rFonts w:ascii="宋体" w:hAnsi="宋体"/>
                <w:bCs/>
                <w:szCs w:val="21"/>
              </w:rPr>
            </w:pPr>
            <w:r>
              <w:rPr>
                <w:rFonts w:hint="eastAsia" w:ascii="宋体" w:hAnsi="宋体"/>
                <w:bCs/>
                <w:szCs w:val="21"/>
              </w:rPr>
              <w:t xml:space="preserve">提供合同，甲方（或甲方相关部门）满意度证明文件，否则不得分。中标后采购人有权核查原件。</w:t>
            </w:r>
            <w:r>
              <w:rPr>
                <w:rFonts w:ascii="宋体" w:hAnsi="宋体"/>
                <w:bCs/>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4</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服务</w:t>
            </w:r>
            <w:r>
              <w:rPr>
                <w:rFonts w:ascii="宋体" w:hAnsi="宋体"/>
                <w:bCs/>
                <w:szCs w:val="21"/>
              </w:rPr>
            </w:r>
            <w:r/>
          </w:p>
          <w:p>
            <w:pPr>
              <w:pStyle w:val="726"/>
              <w:ind w:firstLine="28"/>
              <w:jc w:val="center"/>
              <w:spacing w:line="280" w:lineRule="exact"/>
              <w:rPr>
                <w:rFonts w:ascii="宋体" w:hAnsi="宋体"/>
                <w:bCs/>
                <w:szCs w:val="21"/>
              </w:rPr>
            </w:pPr>
            <w:r>
              <w:rPr>
                <w:rFonts w:hint="eastAsia" w:ascii="宋体" w:hAnsi="宋体"/>
                <w:bCs/>
                <w:szCs w:val="21"/>
              </w:rPr>
              <w:t xml:space="preserve">机构</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w:t>
            </w:r>
            <w:r>
              <w:rPr>
                <w:rFonts w:ascii="宋体" w:hAnsi="宋体"/>
                <w:szCs w:val="21"/>
              </w:rPr>
            </w:r>
            <w:r/>
          </w:p>
        </w:tc>
        <w:tc>
          <w:tcPr>
            <w:tcW w:w="4677" w:type="dxa"/>
            <w:vAlign w:val="center"/>
            <w:textDirection w:val="lrTb"/>
            <w:noWrap w:val="false"/>
          </w:tcPr>
          <w:p>
            <w:pPr>
              <w:pStyle w:val="738"/>
              <w:ind w:left="0" w:firstLine="0"/>
              <w:spacing w:after="0" w:line="280" w:lineRule="exact"/>
              <w:rPr>
                <w:rFonts w:ascii="宋体" w:hAnsi="宋体"/>
                <w:bCs/>
                <w:sz w:val="21"/>
                <w:szCs w:val="21"/>
              </w:rPr>
            </w:pPr>
            <w:r>
              <w:rPr>
                <w:rFonts w:hint="eastAsia" w:ascii="宋体" w:hAnsi="宋体"/>
                <w:bCs/>
                <w:sz w:val="21"/>
                <w:szCs w:val="21"/>
              </w:rPr>
              <w:t xml:space="preserve">投标人在常州设有服务站点(含养老机构和居家服务站)或承诺中标后在当地设立服务站点(含养老机构和居家服务站)的得3分，不提供的不得分。</w:t>
            </w:r>
            <w:r>
              <w:rPr>
                <w:rFonts w:ascii="宋体" w:hAnsi="宋体"/>
                <w:bCs/>
                <w:sz w:val="21"/>
                <w:szCs w:val="21"/>
              </w:rPr>
            </w:r>
            <w:r/>
          </w:p>
        </w:tc>
        <w:tc>
          <w:tcPr>
            <w:tcW w:w="2444" w:type="dxa"/>
            <w:vAlign w:val="center"/>
            <w:textDirection w:val="lrTb"/>
            <w:noWrap w:val="false"/>
          </w:tcPr>
          <w:p>
            <w:pPr>
              <w:pStyle w:val="726"/>
              <w:ind w:left="-38"/>
              <w:spacing w:line="280" w:lineRule="exact"/>
              <w:rPr>
                <w:rFonts w:ascii="宋体" w:hAnsi="宋体"/>
                <w:bCs/>
                <w:szCs w:val="21"/>
              </w:rPr>
            </w:pPr>
            <w:r>
              <w:rPr>
                <w:rFonts w:hint="eastAsia" w:ascii="宋体" w:hAnsi="宋体"/>
                <w:bCs/>
                <w:szCs w:val="21"/>
              </w:rPr>
              <w:t xml:space="preserve">提供相关证明材料或承诺书，否则不得分。中标后采购人有权核查原件。</w:t>
            </w:r>
            <w:r>
              <w:rPr>
                <w:rFonts w:ascii="宋体" w:hAnsi="宋体"/>
                <w:bCs/>
                <w:szCs w:val="21"/>
              </w:rPr>
            </w:r>
            <w:r/>
          </w:p>
        </w:tc>
      </w:tr>
      <w:tr>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3.5</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规范化专业管理能力1</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3</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投标人具有有效的质量管理体系认证证书、环境管理体系认证证书、职业健康与安全管理体系认证证书，每提供一份得1分，最高得3分。</w:t>
            </w:r>
            <w:r>
              <w:rPr>
                <w:rFonts w:ascii="宋体" w:hAnsi="宋体"/>
                <w:bCs/>
                <w:szCs w:val="21"/>
              </w:rPr>
            </w:r>
            <w:r/>
          </w:p>
        </w:tc>
        <w:tc>
          <w:tcPr>
            <w:tcW w:w="2444" w:type="dxa"/>
            <w:vAlign w:val="center"/>
            <w:vMerge w:val="restart"/>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提供证书，证书须在国家认监委网站查询状态为“有效”，否则不得分。中标后采购人有权核查原件。</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 </w:t>
            </w:r>
            <w:r>
              <w:rPr>
                <w:rFonts w:ascii="宋体" w:hAnsi="宋体"/>
                <w:bCs/>
                <w:szCs w:val="21"/>
              </w:rPr>
            </w:r>
            <w:r/>
          </w:p>
          <w:p>
            <w:pPr>
              <w:pStyle w:val="726"/>
              <w:ind w:firstLine="28"/>
              <w:jc w:val="left"/>
              <w:spacing w:line="280" w:lineRule="exact"/>
              <w:rPr>
                <w:rFonts w:ascii="宋体" w:hAnsi="宋体"/>
                <w:bCs/>
                <w:szCs w:val="21"/>
              </w:rPr>
            </w:pPr>
            <w:r>
              <w:rPr>
                <w:rFonts w:hint="eastAsia" w:ascii="宋体" w:hAnsi="宋体"/>
                <w:bCs/>
                <w:szCs w:val="21"/>
              </w:rPr>
              <w:t xml:space="preserve"> </w:t>
            </w:r>
            <w:r>
              <w:rPr>
                <w:rFonts w:ascii="宋体" w:hAnsi="宋体"/>
                <w:bCs/>
                <w:szCs w:val="21"/>
              </w:rPr>
            </w:r>
            <w:r/>
          </w:p>
        </w:tc>
      </w:tr>
      <w:tr>
        <w:trPr>
          <w:trHeight w:val="1950"/>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6</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规范化专业管理能力2</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3</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投标人符合《养老服务认证技术导则》标准，具有有效的养老服务认证证书的得3分。</w:t>
            </w:r>
            <w:r>
              <w:rPr>
                <w:rFonts w:ascii="宋体" w:hAnsi="宋体"/>
                <w:bCs/>
                <w:szCs w:val="21"/>
              </w:rPr>
            </w:r>
            <w:r/>
          </w:p>
        </w:tc>
        <w:tc>
          <w:tcPr>
            <w:tcW w:w="2444" w:type="dxa"/>
            <w:vAlign w:val="center"/>
            <w:vMerge w:val="continue"/>
            <w:textDirection w:val="lrTb"/>
            <w:noWrap w:val="false"/>
          </w:tcPr>
          <w:p>
            <w:pPr>
              <w:pStyle w:val="726"/>
              <w:ind w:firstLine="28"/>
              <w:jc w:val="left"/>
              <w:spacing w:line="280" w:lineRule="exact"/>
              <w:rPr>
                <w:rFonts w:ascii="宋体" w:hAnsi="宋体"/>
                <w:bCs/>
                <w:szCs w:val="21"/>
              </w:rPr>
            </w:pPr>
            <w:r>
              <w:rPr>
                <w:rFonts w:ascii="宋体" w:hAnsi="宋体"/>
                <w:bCs/>
                <w:szCs w:val="21"/>
              </w:rPr>
            </w:r>
            <w:r/>
          </w:p>
        </w:tc>
      </w:tr>
      <w:tr>
        <w:trPr>
          <w:trHeight w:val="1684"/>
        </w:trPr>
        <w:tc>
          <w:tcPr>
            <w:tcW w:w="675" w:type="dxa"/>
            <w:vAlign w:val="center"/>
            <w:textDirection w:val="lrTb"/>
            <w:noWrap w:val="false"/>
          </w:tcPr>
          <w:p>
            <w:pPr>
              <w:pStyle w:val="726"/>
              <w:ind w:firstLine="28"/>
              <w:jc w:val="center"/>
              <w:spacing w:line="280" w:lineRule="exac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7</w:t>
            </w:r>
            <w:r>
              <w:rPr>
                <w:rFonts w:ascii="宋体" w:hAnsi="宋体"/>
                <w:szCs w:val="21"/>
              </w:rPr>
            </w:r>
            <w:r/>
          </w:p>
        </w:tc>
        <w:tc>
          <w:tcPr>
            <w:tcW w:w="993"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规范化专业管理能力3</w:t>
            </w:r>
            <w:r>
              <w:rPr>
                <w:rFonts w:ascii="宋体" w:hAnsi="宋体"/>
                <w:bCs/>
                <w:szCs w:val="21"/>
              </w:rPr>
            </w:r>
            <w:r/>
          </w:p>
        </w:tc>
        <w:tc>
          <w:tcPr>
            <w:tcW w:w="709" w:type="dxa"/>
            <w:vAlign w:val="center"/>
            <w:textDirection w:val="lrTb"/>
            <w:noWrap w:val="false"/>
          </w:tcPr>
          <w:p>
            <w:pPr>
              <w:pStyle w:val="726"/>
              <w:ind w:firstLine="28"/>
              <w:jc w:val="center"/>
              <w:spacing w:line="280" w:lineRule="exact"/>
              <w:rPr>
                <w:rFonts w:ascii="宋体" w:hAnsi="宋体"/>
                <w:bCs/>
                <w:szCs w:val="21"/>
              </w:rPr>
            </w:pPr>
            <w:r>
              <w:rPr>
                <w:rFonts w:hint="eastAsia" w:ascii="宋体" w:hAnsi="宋体"/>
                <w:bCs/>
                <w:szCs w:val="21"/>
              </w:rPr>
              <w:t xml:space="preserve">3</w:t>
            </w:r>
            <w:r>
              <w:rPr>
                <w:rFonts w:ascii="宋体" w:hAnsi="宋体"/>
                <w:bCs/>
                <w:szCs w:val="21"/>
              </w:rPr>
            </w:r>
            <w:r/>
          </w:p>
        </w:tc>
        <w:tc>
          <w:tcPr>
            <w:tcW w:w="4677" w:type="dxa"/>
            <w:vAlign w:val="center"/>
            <w:textDirection w:val="lrTb"/>
            <w:noWrap w:val="false"/>
          </w:tcPr>
          <w:p>
            <w:pPr>
              <w:pStyle w:val="726"/>
              <w:ind w:firstLine="28"/>
              <w:jc w:val="left"/>
              <w:spacing w:line="280" w:lineRule="exact"/>
              <w:rPr>
                <w:rFonts w:ascii="宋体" w:hAnsi="宋体"/>
                <w:bCs/>
                <w:szCs w:val="21"/>
              </w:rPr>
            </w:pPr>
            <w:r>
              <w:rPr>
                <w:rFonts w:hint="eastAsia" w:ascii="宋体" w:hAnsi="宋体"/>
                <w:bCs/>
                <w:szCs w:val="21"/>
              </w:rPr>
              <w:t xml:space="preserve">投标人符合《商品售后服务评价体系》标准，具有有效的商品售后服务认证证书（认证范围包含养老服务内容）的得3分。</w:t>
            </w:r>
            <w:r>
              <w:rPr>
                <w:rFonts w:ascii="宋体" w:hAnsi="宋体"/>
                <w:bCs/>
                <w:szCs w:val="21"/>
              </w:rPr>
            </w:r>
            <w:r/>
          </w:p>
        </w:tc>
        <w:tc>
          <w:tcPr>
            <w:tcW w:w="2444" w:type="dxa"/>
            <w:vAlign w:val="center"/>
            <w:vMerge w:val="continue"/>
            <w:textDirection w:val="lrTb"/>
            <w:noWrap w:val="false"/>
          </w:tcPr>
          <w:p>
            <w:pPr>
              <w:pStyle w:val="726"/>
              <w:ind w:firstLine="28"/>
              <w:jc w:val="left"/>
              <w:spacing w:line="280" w:lineRule="exact"/>
              <w:rPr>
                <w:rFonts w:ascii="宋体" w:hAnsi="宋体"/>
                <w:bCs/>
                <w:szCs w:val="21"/>
              </w:rPr>
            </w:pPr>
            <w:r>
              <w:rPr>
                <w:rFonts w:ascii="宋体" w:hAnsi="宋体"/>
                <w:bCs/>
                <w:szCs w:val="21"/>
              </w:rPr>
            </w:r>
            <w:r/>
          </w:p>
        </w:tc>
      </w:tr>
      <w:tr>
        <w:trPr/>
        <w:tc>
          <w:tcPr>
            <w:gridSpan w:val="2"/>
            <w:tcW w:w="1668" w:type="dxa"/>
            <w:vAlign w:val="center"/>
            <w:textDirection w:val="lrTb"/>
            <w:noWrap w:val="false"/>
          </w:tcPr>
          <w:p>
            <w:pPr>
              <w:pStyle w:val="726"/>
              <w:ind w:firstLine="28"/>
              <w:jc w:val="center"/>
              <w:spacing w:line="280" w:lineRule="exact"/>
              <w:rPr>
                <w:rFonts w:ascii="宋体" w:hAnsi="宋体"/>
                <w:szCs w:val="21"/>
              </w:rPr>
            </w:pPr>
            <w:r>
              <w:rPr>
                <w:rFonts w:ascii="宋体" w:hAnsi="宋体"/>
                <w:szCs w:val="21"/>
              </w:rPr>
              <w:t xml:space="preserve">合计</w:t>
            </w:r>
            <w:r>
              <w:rPr>
                <w:rFonts w:ascii="宋体" w:hAnsi="宋体"/>
                <w:szCs w:val="21"/>
              </w:rPr>
            </w:r>
            <w:r/>
          </w:p>
        </w:tc>
        <w:tc>
          <w:tcPr>
            <w:tcW w:w="709" w:type="dxa"/>
            <w:vAlign w:val="center"/>
            <w:textDirection w:val="lrTb"/>
            <w:noWrap w:val="false"/>
          </w:tcPr>
          <w:p>
            <w:pPr>
              <w:pStyle w:val="726"/>
              <w:ind w:firstLine="28"/>
              <w:jc w:val="center"/>
              <w:spacing w:line="280" w:lineRule="exact"/>
              <w:rPr>
                <w:rFonts w:ascii="宋体" w:hAnsi="宋体"/>
                <w:szCs w:val="21"/>
              </w:rPr>
            </w:pPr>
            <w:r>
              <w:rPr>
                <w:rFonts w:ascii="宋体" w:hAnsi="宋体"/>
                <w:szCs w:val="21"/>
              </w:rPr>
              <w:t xml:space="preserve">100</w:t>
            </w:r>
            <w:r>
              <w:rPr>
                <w:rFonts w:ascii="宋体" w:hAnsi="宋体"/>
                <w:szCs w:val="21"/>
              </w:rPr>
            </w:r>
            <w:r/>
          </w:p>
        </w:tc>
        <w:tc>
          <w:tcPr>
            <w:gridSpan w:val="2"/>
            <w:tcW w:w="7121" w:type="dxa"/>
            <w:vAlign w:val="center"/>
            <w:textDirection w:val="lrTb"/>
            <w:noWrap w:val="false"/>
          </w:tcPr>
          <w:p>
            <w:pPr>
              <w:pStyle w:val="726"/>
              <w:spacing w:line="280" w:lineRule="exact"/>
              <w:rPr>
                <w:rFonts w:ascii="宋体" w:hAnsi="宋体"/>
                <w:szCs w:val="21"/>
              </w:rPr>
            </w:pPr>
            <w:r>
              <w:rPr>
                <w:rFonts w:ascii="宋体" w:hAnsi="宋体"/>
                <w:szCs w:val="21"/>
              </w:rPr>
            </w:r>
            <w:r/>
          </w:p>
        </w:tc>
      </w:tr>
    </w:tbl>
    <w:p>
      <w:pPr>
        <w:pStyle w:val="726"/>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4"/>
      <w:r/>
      <w:bookmarkEnd w:id="255"/>
      <w:r>
        <w:rPr>
          <w:b/>
          <w:sz w:val="36"/>
          <w:szCs w:val="36"/>
        </w:rPr>
        <w:br w:type="page" w:clear="all"/>
      </w:r>
      <w:r>
        <w:rPr>
          <w:rFonts w:hint="eastAsia"/>
          <w:b/>
          <w:sz w:val="36"/>
          <w:szCs w:val="36"/>
        </w:rPr>
        <w:t xml:space="preserve">             </w:t>
      </w:r>
      <w:bookmarkStart w:id="291" w:name="_Hlk173846768"/>
      <w:r>
        <w:rPr>
          <w:rFonts w:hint="eastAsia"/>
          <w:b/>
          <w:sz w:val="36"/>
          <w:szCs w:val="36"/>
        </w:rPr>
        <w:t xml:space="preserve"> </w:t>
      </w:r>
      <w:bookmarkStart w:id="292" w:name="_Hlk200108806"/>
      <w:r/>
      <w:bookmarkStart w:id="293" w:name="_Hlk226449814"/>
      <w:r>
        <w:rPr>
          <w:b/>
          <w:sz w:val="36"/>
          <w:szCs w:val="21"/>
        </w:rPr>
        <w:t xml:space="preserve">第五章   采购需求</w:t>
      </w:r>
      <w:bookmarkEnd w:id="98"/>
      <w:r>
        <w:rPr>
          <w:b/>
          <w:bCs/>
          <w:sz w:val="24"/>
        </w:rPr>
      </w:r>
      <w:r/>
    </w:p>
    <w:p>
      <w:pPr>
        <w:pStyle w:val="726"/>
        <w:ind w:right="210" w:firstLine="422"/>
        <w:jc w:val="left"/>
        <w:spacing w:line="360" w:lineRule="exact"/>
        <w:rPr>
          <w:rFonts w:ascii="宋体" w:hAnsi="宋体" w:cs="宋体"/>
          <w:b/>
          <w:bCs/>
          <w:szCs w:val="21"/>
        </w:rPr>
      </w:pPr>
      <w:r/>
      <w:bookmarkEnd w:id="291"/>
      <w:r/>
      <w:bookmarkEnd w:id="292"/>
      <w:r/>
      <w:bookmarkStart w:id="294" w:name="_Toc99301425"/>
      <w:r>
        <w:rPr>
          <w:rFonts w:hint="eastAsia" w:ascii="宋体" w:hAnsi="宋体" w:cs="宋体"/>
          <w:b/>
          <w:bCs/>
          <w:szCs w:val="21"/>
        </w:rPr>
        <w:t xml:space="preserve">一、服务范围及对象</w:t>
      </w:r>
      <w:r>
        <w:rPr>
          <w:rFonts w:ascii="宋体" w:hAnsi="宋体" w:cs="宋体"/>
          <w:b/>
          <w:bCs/>
          <w:szCs w:val="21"/>
        </w:rPr>
      </w:r>
      <w:r/>
    </w:p>
    <w:tbl>
      <w:tblPr>
        <w:tblW w:w="579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70"/>
        <w:gridCol w:w="1030"/>
        <w:gridCol w:w="1811"/>
        <w:gridCol w:w="1599"/>
        <w:gridCol w:w="1142"/>
        <w:gridCol w:w="3089"/>
      </w:tblGrid>
      <w:tr>
        <w:trPr>
          <w:trHeight w:val="633"/>
        </w:trPr>
        <w:tc>
          <w:tcPr>
            <w:tcW w:w="503"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包号</w:t>
            </w: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服务范围</w:t>
            </w:r>
            <w:r>
              <w:rPr>
                <w:rFonts w:ascii="宋体" w:hAnsi="宋体" w:eastAsia="宋体" w:cs="宋体"/>
                <w:szCs w:val="21"/>
              </w:rPr>
            </w:r>
            <w:r/>
          </w:p>
        </w:tc>
        <w:tc>
          <w:tcPr>
            <w:tcW w:w="939" w:type="dxa"/>
            <w:vAlign w:val="center"/>
            <w:textDirection w:val="lrTb"/>
            <w:noWrap w:val="false"/>
          </w:tcPr>
          <w:p>
            <w:pPr>
              <w:pStyle w:val="726"/>
              <w:ind w:left="180"/>
              <w:jc w:val="center"/>
              <w:spacing w:before="41" w:line="219" w:lineRule="auto"/>
              <w:widowControl/>
              <w:rPr>
                <w:rFonts w:ascii="宋体" w:hAnsi="宋体" w:eastAsia="宋体" w:cs="宋体"/>
                <w:szCs w:val="21"/>
              </w:rPr>
            </w:pPr>
            <w:r>
              <w:rPr>
                <w:rFonts w:hint="eastAsia" w:ascii="宋体" w:hAnsi="宋体" w:eastAsia="宋体" w:cs="宋体"/>
                <w:szCs w:val="21"/>
              </w:rPr>
              <w:t xml:space="preserve">采购包预算金额</w:t>
            </w:r>
            <w:r>
              <w:rPr>
                <w:rFonts w:ascii="宋体" w:hAnsi="宋体" w:eastAsia="宋体" w:cs="宋体"/>
                <w:szCs w:val="21"/>
              </w:rPr>
            </w:r>
            <w:r/>
          </w:p>
          <w:p>
            <w:pPr>
              <w:pStyle w:val="726"/>
              <w:ind w:left="180"/>
              <w:jc w:val="center"/>
              <w:spacing w:before="41" w:line="219" w:lineRule="auto"/>
              <w:widowControl/>
              <w:rPr>
                <w:rFonts w:ascii="宋体" w:hAnsi="宋体" w:eastAsia="宋体" w:cs="宋体"/>
                <w:szCs w:val="21"/>
              </w:rPr>
            </w:pPr>
            <w:r>
              <w:rPr>
                <w:rFonts w:hint="eastAsia" w:ascii="宋体" w:hAnsi="宋体" w:eastAsia="宋体" w:cs="宋体"/>
                <w:szCs w:val="21"/>
              </w:rPr>
              <w:t xml:space="preserve">（万元）</w:t>
            </w:r>
            <w:r>
              <w:rPr>
                <w:rFonts w:ascii="宋体" w:hAnsi="宋体" w:eastAsia="宋体" w:cs="宋体"/>
                <w:szCs w:val="21"/>
              </w:rPr>
            </w:r>
            <w:r/>
          </w:p>
        </w:tc>
        <w:tc>
          <w:tcPr>
            <w:tcW w:w="829" w:type="dxa"/>
            <w:vAlign w:val="center"/>
            <w:textDirection w:val="lrTb"/>
            <w:noWrap w:val="false"/>
          </w:tcPr>
          <w:p>
            <w:pPr>
              <w:pStyle w:val="726"/>
              <w:ind w:left="180"/>
              <w:jc w:val="center"/>
              <w:spacing w:before="41" w:line="219" w:lineRule="auto"/>
              <w:widowControl/>
              <w:rPr>
                <w:rFonts w:ascii="宋体" w:hAnsi="宋体" w:eastAsia="宋体" w:cs="宋体"/>
                <w:szCs w:val="21"/>
              </w:rPr>
            </w:pPr>
            <w:r>
              <w:rPr>
                <w:rFonts w:hint="eastAsia" w:ascii="宋体" w:hAnsi="宋体" w:eastAsia="宋体" w:cs="宋体"/>
                <w:szCs w:val="21"/>
              </w:rPr>
              <w:t xml:space="preserve">预估老人数量（人）</w:t>
            </w:r>
            <w:r>
              <w:rPr>
                <w:rFonts w:ascii="宋体" w:hAnsi="宋体" w:eastAsia="宋体" w:cs="宋体"/>
                <w:szCs w:val="21"/>
              </w:rPr>
            </w:r>
            <w:r/>
          </w:p>
        </w:tc>
        <w:tc>
          <w:tcPr>
            <w:tcW w:w="592" w:type="dxa"/>
            <w:vAlign w:val="center"/>
            <w:textDirection w:val="lrTb"/>
            <w:noWrap w:val="false"/>
          </w:tcPr>
          <w:p>
            <w:pPr>
              <w:pStyle w:val="726"/>
              <w:ind w:left="180"/>
              <w:jc w:val="center"/>
              <w:spacing w:before="41" w:line="219" w:lineRule="auto"/>
              <w:widowControl/>
              <w:rPr>
                <w:rFonts w:ascii="宋体" w:hAnsi="宋体" w:eastAsia="宋体" w:cs="宋体"/>
                <w:szCs w:val="21"/>
              </w:rPr>
            </w:pPr>
            <w:r>
              <w:rPr>
                <w:rFonts w:hint="eastAsia" w:ascii="宋体" w:hAnsi="宋体" w:eastAsia="宋体" w:cs="宋体"/>
                <w:szCs w:val="21"/>
              </w:rPr>
              <w:t xml:space="preserve">合计（人）</w:t>
            </w:r>
            <w:r>
              <w:rPr>
                <w:rFonts w:ascii="宋体" w:hAnsi="宋体" w:eastAsia="宋体" w:cs="宋体"/>
                <w:szCs w:val="21"/>
              </w:rPr>
            </w:r>
            <w:r/>
          </w:p>
        </w:tc>
        <w:tc>
          <w:tcPr>
            <w:tcW w:w="1601" w:type="dxa"/>
            <w:vAlign w:val="center"/>
            <w:textDirection w:val="lrTb"/>
            <w:noWrap w:val="false"/>
          </w:tcPr>
          <w:p>
            <w:pPr>
              <w:pStyle w:val="726"/>
              <w:jc w:val="center"/>
              <w:spacing w:before="194" w:line="220" w:lineRule="auto"/>
              <w:widowControl/>
              <w:rPr>
                <w:rFonts w:ascii="宋体" w:hAnsi="宋体" w:eastAsia="宋体" w:cs="宋体"/>
                <w:szCs w:val="21"/>
              </w:rPr>
            </w:pPr>
            <w:r>
              <w:rPr>
                <w:rFonts w:hint="eastAsia" w:ascii="宋体" w:hAnsi="宋体" w:eastAsia="宋体" w:cs="宋体"/>
                <w:szCs w:val="21"/>
              </w:rPr>
              <w:t xml:space="preserve">服务对象</w:t>
            </w:r>
            <w:r>
              <w:rPr>
                <w:rFonts w:ascii="宋体" w:hAnsi="宋体" w:eastAsia="宋体" w:cs="宋体"/>
                <w:szCs w:val="21"/>
              </w:rPr>
            </w:r>
            <w:r/>
          </w:p>
        </w:tc>
      </w:tr>
      <w:tr>
        <w:trPr>
          <w:trHeight w:val="1020"/>
        </w:trPr>
        <w:tc>
          <w:tcPr>
            <w:tcW w:w="503"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采购包1</w:t>
            </w: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礼嘉镇</w:t>
            </w:r>
            <w:r>
              <w:rPr>
                <w:rFonts w:ascii="宋体" w:hAnsi="宋体" w:eastAsia="宋体" w:cs="宋体"/>
                <w:szCs w:val="21"/>
              </w:rPr>
            </w:r>
            <w:r/>
          </w:p>
        </w:tc>
        <w:tc>
          <w:tcPr>
            <w:tcW w:w="939"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650</w:t>
            </w:r>
            <w:r>
              <w:rPr>
                <w:rFonts w:ascii="宋体" w:hAnsi="宋体" w:eastAsia="宋体" w:cs="宋体"/>
                <w:szCs w:val="21"/>
              </w:rPr>
            </w:r>
            <w:r/>
          </w:p>
        </w:tc>
        <w:tc>
          <w:tcPr>
            <w:tcW w:w="82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2708</w:t>
            </w:r>
            <w:r>
              <w:rPr>
                <w:rFonts w:ascii="宋体" w:hAnsi="宋体" w:eastAsia="宋体" w:cs="宋体"/>
                <w:szCs w:val="21"/>
              </w:rPr>
            </w:r>
            <w:r/>
          </w:p>
        </w:tc>
        <w:tc>
          <w:tcPr>
            <w:tcW w:w="592"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9792</w:t>
            </w:r>
            <w:r>
              <w:rPr>
                <w:rFonts w:ascii="宋体" w:hAnsi="宋体" w:eastAsia="宋体" w:cs="宋体"/>
                <w:szCs w:val="21"/>
              </w:rPr>
            </w:r>
            <w:r/>
          </w:p>
        </w:tc>
        <w:tc>
          <w:tcPr>
            <w:tcW w:w="1601" w:type="dxa"/>
            <w:vAlign w:val="center"/>
            <w:vMerge w:val="restart"/>
            <w:textDirection w:val="lrTb"/>
            <w:noWrap w:val="false"/>
          </w:tcPr>
          <w:p>
            <w:pPr>
              <w:pStyle w:val="726"/>
              <w:ind w:right="168"/>
              <w:jc w:val="left"/>
              <w:spacing w:before="34" w:line="224" w:lineRule="auto"/>
              <w:widowControl/>
              <w:rPr>
                <w:rFonts w:ascii="宋体" w:hAnsi="宋体" w:eastAsia="宋体" w:cs="宋体"/>
                <w:szCs w:val="21"/>
              </w:rPr>
            </w:pP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户籍及实际居住地均在武进区，符合下列条件之一的老年人可列为服务对象。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（一）援助对象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1. 60周岁以上无子女照顾的生活不能自理的低保户；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2. 60周岁以上无子女照顾的生活不能自理的三属；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3. 60周岁以上无子女照顾的生活不能自理的革命残疾军人；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4. 60周岁以上无子女照顾的生活不能自理的复员和带病回乡退伍军人；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5. 60周岁以上生活不能自理的失独家庭中的老年人；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6. 60周岁以上无子女照顾的生活不能自理的区级以上劳模；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7. 年满60周岁的分散供养特困对象；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8. 年满70周岁的归国华侨；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9. 生活不能自理的离休干部；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10. 年满90周岁的老年人。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（二）补助对象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80-89周岁的老年人。 </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对同时符合两种及以上条件的服务对象，按照就高不重复原则享受服务。</w:t>
            </w:r>
            <w:r>
              <w:rPr>
                <w:rFonts w:ascii="宋体" w:hAnsi="宋体" w:eastAsia="宋体" w:cs="宋体"/>
                <w:szCs w:val="21"/>
              </w:rPr>
            </w:r>
            <w:r/>
          </w:p>
          <w:p>
            <w:pPr>
              <w:pStyle w:val="726"/>
              <w:ind w:right="168"/>
              <w:jc w:val="left"/>
              <w:spacing w:before="34" w:line="224" w:lineRule="auto"/>
              <w:widowControl/>
              <w:rPr>
                <w:rFonts w:ascii="宋体" w:hAnsi="宋体" w:eastAsia="宋体" w:cs="宋体"/>
                <w:szCs w:val="21"/>
              </w:rPr>
            </w:pPr>
            <w:r>
              <w:rPr>
                <w:rFonts w:hint="eastAsia" w:ascii="宋体" w:hAnsi="宋体" w:eastAsia="宋体" w:cs="宋体"/>
                <w:szCs w:val="21"/>
              </w:rPr>
              <w:t xml:space="preserve">（三）服务对象根据省、市最新政策适时调整。</w:t>
            </w: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洛阳镇</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2853</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雪堰镇</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4231</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1" w:line="188"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restart"/>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采购包2</w:t>
            </w: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前黄镇</w:t>
            </w:r>
            <w:r>
              <w:rPr>
                <w:rFonts w:ascii="宋体" w:hAnsi="宋体" w:eastAsia="宋体" w:cs="宋体"/>
                <w:szCs w:val="21"/>
              </w:rPr>
            </w:r>
            <w:r/>
          </w:p>
        </w:tc>
        <w:tc>
          <w:tcPr>
            <w:tcW w:w="939"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600</w:t>
            </w:r>
            <w:r>
              <w:rPr>
                <w:rFonts w:ascii="宋体" w:hAnsi="宋体" w:eastAsia="宋体" w:cs="宋体"/>
                <w:szCs w:val="21"/>
              </w:rPr>
            </w:r>
            <w:r/>
          </w:p>
        </w:tc>
        <w:tc>
          <w:tcPr>
            <w:tcW w:w="82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3728</w:t>
            </w:r>
            <w:r>
              <w:rPr>
                <w:rFonts w:ascii="宋体" w:hAnsi="宋体" w:eastAsia="宋体" w:cs="宋体"/>
                <w:szCs w:val="21"/>
              </w:rPr>
            </w:r>
            <w:r/>
          </w:p>
        </w:tc>
        <w:tc>
          <w:tcPr>
            <w:tcW w:w="592"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9575</w:t>
            </w:r>
            <w:r>
              <w:rPr>
                <w:rFonts w:ascii="宋体" w:hAnsi="宋体" w:eastAsia="宋体" w:cs="宋体"/>
                <w:szCs w:val="21"/>
              </w:rPr>
            </w:r>
            <w:r/>
          </w:p>
        </w:tc>
        <w:tc>
          <w:tcPr>
            <w:tcW w:w="1601" w:type="dxa"/>
            <w:vAlign w:val="center"/>
            <w:vMerge w:val="continue"/>
            <w:textDirection w:val="lrTb"/>
            <w:noWrap w:val="false"/>
          </w:tcPr>
          <w:p>
            <w:pPr>
              <w:pStyle w:val="726"/>
              <w:ind w:right="168"/>
              <w:jc w:val="center"/>
              <w:spacing w:before="34" w:line="224"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湖塘镇</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5847</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restart"/>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采购包3</w:t>
            </w: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牛塘镇</w:t>
            </w:r>
            <w:r>
              <w:rPr>
                <w:rFonts w:ascii="宋体" w:hAnsi="宋体" w:eastAsia="宋体" w:cs="宋体"/>
                <w:szCs w:val="21"/>
              </w:rPr>
            </w:r>
            <w:r/>
          </w:p>
        </w:tc>
        <w:tc>
          <w:tcPr>
            <w:tcW w:w="939"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650</w:t>
            </w:r>
            <w:r>
              <w:rPr>
                <w:rFonts w:ascii="宋体" w:hAnsi="宋体" w:eastAsia="宋体" w:cs="宋体"/>
                <w:szCs w:val="21"/>
              </w:rPr>
            </w:r>
            <w:r/>
          </w:p>
        </w:tc>
        <w:tc>
          <w:tcPr>
            <w:tcW w:w="82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2096</w:t>
            </w:r>
            <w:r>
              <w:rPr>
                <w:rFonts w:ascii="宋体" w:hAnsi="宋体" w:eastAsia="宋体" w:cs="宋体"/>
                <w:szCs w:val="21"/>
              </w:rPr>
            </w:r>
            <w:r/>
          </w:p>
        </w:tc>
        <w:tc>
          <w:tcPr>
            <w:tcW w:w="592" w:type="dxa"/>
            <w:vAlign w:val="center"/>
            <w:vMerge w:val="restart"/>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10534</w:t>
            </w:r>
            <w:r>
              <w:rPr>
                <w:rFonts w:ascii="宋体" w:hAnsi="宋体" w:eastAsia="宋体" w:cs="宋体"/>
                <w:szCs w:val="21"/>
              </w:rPr>
            </w:r>
            <w:r/>
          </w:p>
        </w:tc>
        <w:tc>
          <w:tcPr>
            <w:tcW w:w="1601" w:type="dxa"/>
            <w:vAlign w:val="center"/>
            <w:vMerge w:val="continue"/>
            <w:textDirection w:val="lrTb"/>
            <w:noWrap w:val="false"/>
          </w:tcPr>
          <w:p>
            <w:pPr>
              <w:pStyle w:val="726"/>
              <w:ind w:right="168"/>
              <w:jc w:val="center"/>
              <w:spacing w:before="34" w:line="224"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西湖街道</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1254</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嘉泽镇</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3803</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r>
      <w:tr>
        <w:trPr>
          <w:trHeight w:val="1020"/>
        </w:trPr>
        <w:tc>
          <w:tcPr>
            <w:tcW w:w="503"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534" w:type="dxa"/>
            <w:vAlign w:val="center"/>
            <w:textDirection w:val="lrTb"/>
            <w:noWrap w:val="false"/>
          </w:tcPr>
          <w:p>
            <w:pPr>
              <w:pStyle w:val="726"/>
              <w:jc w:val="center"/>
              <w:spacing w:before="194" w:line="222" w:lineRule="auto"/>
              <w:widowControl/>
              <w:rPr>
                <w:rFonts w:ascii="宋体" w:hAnsi="宋体" w:eastAsia="宋体" w:cs="宋体"/>
                <w:szCs w:val="21"/>
              </w:rPr>
            </w:pPr>
            <w:r>
              <w:rPr>
                <w:rFonts w:hint="eastAsia" w:ascii="宋体" w:hAnsi="宋体" w:eastAsia="宋体" w:cs="宋体"/>
                <w:szCs w:val="21"/>
              </w:rPr>
              <w:t xml:space="preserve">湟里镇</w:t>
            </w:r>
            <w:r>
              <w:rPr>
                <w:rFonts w:ascii="宋体" w:hAnsi="宋体" w:eastAsia="宋体" w:cs="宋体"/>
                <w:szCs w:val="21"/>
              </w:rPr>
            </w:r>
            <w:r/>
          </w:p>
        </w:tc>
        <w:tc>
          <w:tcPr>
            <w:tcW w:w="939"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829"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3381</w:t>
            </w:r>
            <w:r>
              <w:rPr>
                <w:rFonts w:ascii="宋体" w:hAnsi="宋体" w:eastAsia="宋体" w:cs="宋体"/>
                <w:szCs w:val="21"/>
              </w:rPr>
            </w:r>
            <w:r/>
          </w:p>
        </w:tc>
        <w:tc>
          <w:tcPr>
            <w:tcW w:w="592"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c>
          <w:tcPr>
            <w:tcW w:w="1601"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r>
      <w:tr>
        <w:trPr>
          <w:trHeight w:val="674"/>
        </w:trPr>
        <w:tc>
          <w:tcPr>
            <w:gridSpan w:val="2"/>
            <w:tcW w:w="2000"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总计</w:t>
            </w:r>
            <w:r>
              <w:rPr>
                <w:rFonts w:ascii="宋体" w:hAnsi="宋体" w:eastAsia="宋体" w:cs="宋体"/>
                <w:szCs w:val="21"/>
              </w:rPr>
            </w:r>
            <w:r/>
          </w:p>
        </w:tc>
        <w:tc>
          <w:tcPr>
            <w:tcW w:w="939" w:type="dxa"/>
            <w:vAlign w:val="center"/>
            <w:textDirection w:val="lrTb"/>
            <w:noWrap w:val="false"/>
          </w:tcPr>
          <w:p>
            <w:pPr>
              <w:pStyle w:val="726"/>
              <w:jc w:val="center"/>
              <w:spacing w:before="231" w:line="188" w:lineRule="auto"/>
              <w:widowControl/>
              <w:rPr>
                <w:rFonts w:ascii="宋体" w:hAnsi="宋体" w:eastAsia="宋体" w:cs="宋体"/>
                <w:szCs w:val="21"/>
              </w:rPr>
            </w:pPr>
            <w:r>
              <w:rPr>
                <w:rFonts w:hint="eastAsia" w:ascii="宋体" w:hAnsi="宋体" w:eastAsia="宋体" w:cs="宋体"/>
                <w:szCs w:val="21"/>
              </w:rPr>
              <w:t xml:space="preserve">1900</w:t>
            </w:r>
            <w:r>
              <w:rPr>
                <w:rFonts w:ascii="宋体" w:hAnsi="宋体" w:eastAsia="宋体" w:cs="宋体"/>
                <w:szCs w:val="21"/>
              </w:rPr>
            </w:r>
            <w:r/>
          </w:p>
        </w:tc>
        <w:tc>
          <w:tcPr>
            <w:gridSpan w:val="2"/>
            <w:tcW w:w="2741" w:type="dxa"/>
            <w:vAlign w:val="center"/>
            <w:textDirection w:val="lrTb"/>
            <w:noWrap w:val="false"/>
          </w:tcPr>
          <w:p>
            <w:pPr>
              <w:pStyle w:val="726"/>
              <w:jc w:val="center"/>
              <w:spacing w:before="233" w:line="188" w:lineRule="auto"/>
              <w:widowControl/>
              <w:rPr>
                <w:rFonts w:ascii="宋体" w:hAnsi="宋体" w:eastAsia="宋体" w:cs="宋体"/>
                <w:szCs w:val="21"/>
              </w:rPr>
            </w:pPr>
            <w:r>
              <w:rPr>
                <w:rFonts w:hint="eastAsia" w:ascii="宋体" w:hAnsi="宋体" w:eastAsia="宋体" w:cs="宋体"/>
                <w:szCs w:val="21"/>
              </w:rPr>
              <w:t xml:space="preserve">29901（人）</w:t>
            </w:r>
            <w:r>
              <w:rPr>
                <w:rFonts w:ascii="宋体" w:hAnsi="宋体" w:eastAsia="宋体" w:cs="宋体"/>
                <w:szCs w:val="21"/>
              </w:rPr>
            </w:r>
            <w:r/>
          </w:p>
        </w:tc>
        <w:tc>
          <w:tcPr>
            <w:tcW w:w="1601" w:type="dxa"/>
            <w:vAlign w:val="center"/>
            <w:vMerge w:val="continue"/>
            <w:textDirection w:val="lrTb"/>
            <w:noWrap w:val="false"/>
          </w:tcPr>
          <w:p>
            <w:pPr>
              <w:pStyle w:val="726"/>
              <w:jc w:val="center"/>
              <w:spacing w:before="233" w:line="188" w:lineRule="auto"/>
              <w:widowControl/>
              <w:rPr>
                <w:rFonts w:ascii="宋体" w:hAnsi="宋体" w:eastAsia="宋体" w:cs="宋体"/>
                <w:szCs w:val="21"/>
              </w:rPr>
            </w:pPr>
            <w:r>
              <w:rPr>
                <w:rFonts w:ascii="宋体" w:hAnsi="宋体" w:eastAsia="宋体" w:cs="宋体"/>
                <w:szCs w:val="21"/>
              </w:rPr>
            </w:r>
            <w:r/>
          </w:p>
        </w:tc>
      </w:tr>
    </w:tbl>
    <w:p>
      <w:pPr>
        <w:pStyle w:val="726"/>
        <w:ind w:right="210" w:firstLine="422"/>
        <w:jc w:val="left"/>
        <w:spacing w:line="360" w:lineRule="auto"/>
        <w:rPr>
          <w:rFonts w:ascii="宋体" w:hAnsi="宋体" w:cs="宋体"/>
          <w:szCs w:val="21"/>
        </w:rPr>
      </w:pPr>
      <w:r>
        <w:rPr>
          <w:rFonts w:hint="eastAsia" w:ascii="宋体" w:hAnsi="宋体" w:cs="宋体"/>
          <w:b/>
          <w:bCs/>
          <w:szCs w:val="21"/>
        </w:rPr>
        <w:t xml:space="preserve">二、服务内容（</w:t>
      </w:r>
      <w:r>
        <w:rPr>
          <w:rFonts w:ascii="宋体" w:hAnsi="宋体" w:cs="宋体"/>
          <w:b/>
          <w:bCs/>
          <w:szCs w:val="21"/>
        </w:rPr>
        <w:t xml:space="preserve">由</w:t>
      </w:r>
      <w:r>
        <w:rPr>
          <w:rFonts w:hint="eastAsia" w:ascii="宋体" w:hAnsi="宋体" w:cs="宋体"/>
          <w:b/>
          <w:bCs/>
          <w:szCs w:val="21"/>
        </w:rPr>
        <w:t xml:space="preserve">中标人</w:t>
      </w:r>
      <w:r>
        <w:rPr>
          <w:rFonts w:ascii="宋体" w:hAnsi="宋体" w:cs="宋体"/>
          <w:b/>
          <w:bCs/>
          <w:szCs w:val="21"/>
        </w:rPr>
        <w:t xml:space="preserve">通过区级养老信息平台提供以下服务，</w:t>
      </w:r>
      <w:r>
        <w:rPr>
          <w:rFonts w:hint="eastAsia" w:ascii="宋体" w:hAnsi="宋体" w:cs="宋体"/>
          <w:b/>
          <w:bCs/>
          <w:szCs w:val="21"/>
        </w:rPr>
        <w:t xml:space="preserve">服务项目包含但不限于以下内容，具体根据老年人的实际需求）（实际服务内容根据省、市最新政策适时调整。）</w:t>
      </w:r>
      <w:r>
        <w:rPr>
          <w:rFonts w:ascii="宋体" w:hAnsi="宋体" w:cs="宋体"/>
          <w:szCs w:val="21"/>
        </w:rPr>
      </w:r>
      <w:r/>
    </w:p>
    <w:p>
      <w:pPr>
        <w:pStyle w:val="726"/>
        <w:ind w:firstLine="420"/>
        <w:spacing w:line="360" w:lineRule="auto"/>
        <w:rPr>
          <w:rFonts w:ascii="宋体" w:hAnsi="宋体"/>
          <w:szCs w:val="21"/>
        </w:rPr>
      </w:pPr>
      <w:r>
        <w:rPr>
          <w:rFonts w:hint="eastAsia" w:ascii="宋体" w:hAnsi="宋体"/>
          <w:szCs w:val="21"/>
        </w:rPr>
        <w:t xml:space="preserve">1. 助护服务：提供个人护理、足部护理、专业扦脚修脚。</w:t>
      </w:r>
      <w:r>
        <w:rPr>
          <w:rFonts w:ascii="宋体" w:hAnsi="宋体"/>
          <w:szCs w:val="21"/>
        </w:rPr>
      </w:r>
      <w:r/>
    </w:p>
    <w:p>
      <w:pPr>
        <w:pStyle w:val="726"/>
        <w:ind w:firstLine="420"/>
        <w:spacing w:line="360" w:lineRule="auto"/>
        <w:rPr>
          <w:rFonts w:ascii="宋体" w:hAnsi="宋体"/>
          <w:szCs w:val="21"/>
        </w:rPr>
      </w:pPr>
      <w:r>
        <w:rPr>
          <w:rFonts w:hint="eastAsia" w:ascii="宋体" w:hAnsi="宋体"/>
          <w:szCs w:val="21"/>
        </w:rPr>
        <w:t xml:space="preserve">2. 助家服务：提供上门做饭、起居照料。</w:t>
      </w:r>
      <w:r>
        <w:rPr>
          <w:rFonts w:ascii="宋体" w:hAnsi="宋体"/>
          <w:szCs w:val="21"/>
        </w:rPr>
      </w:r>
      <w:r/>
    </w:p>
    <w:p>
      <w:pPr>
        <w:pStyle w:val="726"/>
        <w:ind w:left="420"/>
        <w:spacing w:line="360" w:lineRule="auto"/>
        <w:rPr>
          <w:rFonts w:ascii="宋体" w:hAnsi="宋体"/>
          <w:szCs w:val="21"/>
        </w:rPr>
      </w:pPr>
      <w:r>
        <w:rPr>
          <w:rFonts w:hint="eastAsia" w:ascii="宋体" w:hAnsi="宋体"/>
          <w:szCs w:val="21"/>
        </w:rPr>
        <w:t xml:space="preserve">3. 助洁服务：提供厨房清洁、衣被清洁、家电清洁、上门打扫、卫生间清洁、油烟机深度清洗。</w:t>
      </w:r>
      <w:r>
        <w:rPr>
          <w:rFonts w:ascii="宋体" w:hAnsi="宋体"/>
          <w:szCs w:val="21"/>
        </w:rPr>
      </w:r>
      <w:r/>
    </w:p>
    <w:p>
      <w:pPr>
        <w:pStyle w:val="726"/>
        <w:ind w:left="420"/>
        <w:spacing w:line="360" w:lineRule="auto"/>
        <w:rPr>
          <w:rFonts w:ascii="宋体" w:hAnsi="宋体"/>
          <w:szCs w:val="21"/>
        </w:rPr>
      </w:pPr>
      <w:r>
        <w:rPr>
          <w:rFonts w:hint="eastAsia" w:ascii="宋体" w:hAnsi="宋体"/>
          <w:szCs w:val="21"/>
        </w:rPr>
        <w:t xml:space="preserve">4. 助康服务：提供艾灸按摩。</w:t>
      </w:r>
      <w:r>
        <w:rPr>
          <w:rFonts w:ascii="宋体" w:hAnsi="宋体"/>
          <w:szCs w:val="21"/>
        </w:rPr>
      </w:r>
      <w:r/>
    </w:p>
    <w:p>
      <w:pPr>
        <w:pStyle w:val="726"/>
        <w:ind w:left="420"/>
        <w:spacing w:line="360" w:lineRule="auto"/>
        <w:rPr>
          <w:rFonts w:ascii="宋体" w:hAnsi="宋体"/>
          <w:szCs w:val="21"/>
        </w:rPr>
      </w:pPr>
      <w:r>
        <w:rPr>
          <w:rFonts w:hint="eastAsia" w:ascii="宋体" w:hAnsi="宋体"/>
          <w:szCs w:val="21"/>
        </w:rPr>
        <w:t xml:space="preserve">5. 助聊服务：提供心理慰藉。</w:t>
      </w:r>
      <w:r>
        <w:rPr>
          <w:rFonts w:ascii="宋体" w:hAnsi="宋体"/>
          <w:szCs w:val="21"/>
        </w:rPr>
      </w:r>
      <w:r/>
    </w:p>
    <w:p>
      <w:pPr>
        <w:pStyle w:val="726"/>
        <w:ind w:left="420"/>
        <w:spacing w:line="360" w:lineRule="auto"/>
        <w:rPr>
          <w:rFonts w:ascii="宋体" w:hAnsi="宋体"/>
          <w:szCs w:val="21"/>
        </w:rPr>
      </w:pPr>
      <w:r>
        <w:rPr>
          <w:rFonts w:hint="eastAsia" w:ascii="宋体" w:hAnsi="宋体"/>
          <w:szCs w:val="21"/>
        </w:rPr>
        <w:t xml:space="preserve">6. 助修服务：提供上门维修。</w:t>
      </w:r>
      <w:r>
        <w:rPr>
          <w:rFonts w:ascii="宋体" w:hAnsi="宋体"/>
          <w:szCs w:val="21"/>
        </w:rPr>
      </w:r>
      <w:r/>
    </w:p>
    <w:p>
      <w:pPr>
        <w:pStyle w:val="726"/>
        <w:ind w:left="420"/>
        <w:spacing w:line="360" w:lineRule="auto"/>
        <w:rPr>
          <w:rFonts w:ascii="宋体" w:hAnsi="宋体"/>
          <w:szCs w:val="21"/>
        </w:rPr>
      </w:pPr>
      <w:r>
        <w:rPr>
          <w:rFonts w:hint="eastAsia" w:ascii="宋体" w:hAnsi="宋体"/>
          <w:szCs w:val="21"/>
        </w:rPr>
        <w:t xml:space="preserve">7. 助医服务：提供基础体检。</w:t>
      </w:r>
      <w:r>
        <w:rPr>
          <w:rFonts w:ascii="宋体" w:hAnsi="宋体"/>
          <w:szCs w:val="21"/>
        </w:rPr>
      </w:r>
      <w:r/>
    </w:p>
    <w:p>
      <w:pPr>
        <w:pStyle w:val="726"/>
        <w:ind w:firstLine="420"/>
        <w:spacing w:line="360" w:lineRule="auto"/>
        <w:rPr>
          <w:rFonts w:ascii="宋体" w:hAnsi="宋体"/>
          <w:szCs w:val="21"/>
        </w:rPr>
      </w:pPr>
      <w:r>
        <w:rPr>
          <w:rFonts w:hint="eastAsia" w:ascii="宋体" w:hAnsi="宋体"/>
          <w:szCs w:val="21"/>
        </w:rPr>
        <w:t xml:space="preserve">8. 助浴服务：提供助浴擦身。</w:t>
      </w:r>
      <w:r>
        <w:rPr>
          <w:rFonts w:ascii="宋体" w:hAnsi="宋体"/>
          <w:szCs w:val="21"/>
        </w:rPr>
      </w:r>
      <w:r/>
    </w:p>
    <w:p>
      <w:pPr>
        <w:pStyle w:val="726"/>
        <w:ind w:firstLine="420"/>
        <w:spacing w:line="360" w:lineRule="auto"/>
        <w:rPr>
          <w:rFonts w:ascii="宋体" w:hAnsi="宋体"/>
          <w:szCs w:val="21"/>
        </w:rPr>
      </w:pPr>
      <w:r>
        <w:rPr>
          <w:rFonts w:hint="eastAsia" w:ascii="宋体" w:hAnsi="宋体"/>
          <w:szCs w:val="21"/>
        </w:rPr>
        <w:t xml:space="preserve">中标人应</w:t>
      </w:r>
      <w:r>
        <w:rPr>
          <w:rFonts w:ascii="宋体" w:hAnsi="宋体"/>
          <w:szCs w:val="21"/>
        </w:rPr>
        <w:t xml:space="preserve">根据</w:t>
      </w:r>
      <w:r>
        <w:rPr>
          <w:rFonts w:hint="eastAsia" w:ascii="宋体" w:hAnsi="宋体"/>
          <w:szCs w:val="21"/>
        </w:rPr>
        <w:t xml:space="preserve">服务对象</w:t>
      </w:r>
      <w:r>
        <w:rPr>
          <w:rFonts w:ascii="宋体" w:hAnsi="宋体"/>
          <w:szCs w:val="21"/>
        </w:rPr>
        <w:t xml:space="preserve">的需求</w:t>
      </w:r>
      <w:r>
        <w:rPr>
          <w:rFonts w:hint="eastAsia" w:ascii="宋体" w:hAnsi="宋体"/>
          <w:szCs w:val="21"/>
        </w:rPr>
        <w:t xml:space="preserve">，</w:t>
      </w:r>
      <w:r>
        <w:rPr>
          <w:rFonts w:ascii="宋体" w:hAnsi="宋体"/>
          <w:szCs w:val="21"/>
        </w:rPr>
        <w:t xml:space="preserve">适时增加服务项目和服务内容</w:t>
      </w:r>
      <w:r>
        <w:rPr>
          <w:rFonts w:hint="eastAsia" w:ascii="宋体" w:hAnsi="宋体"/>
          <w:szCs w:val="21"/>
        </w:rPr>
        <w:t xml:space="preserve">，新增内容需采购方认可后方可实施。</w:t>
      </w:r>
      <w:r>
        <w:rPr>
          <w:rFonts w:ascii="宋体" w:hAnsi="宋体"/>
          <w:szCs w:val="21"/>
        </w:rPr>
      </w:r>
      <w:r/>
    </w:p>
    <w:p>
      <w:pPr>
        <w:pStyle w:val="726"/>
        <w:ind w:firstLine="422"/>
        <w:jc w:val="left"/>
        <w:spacing w:line="360" w:lineRule="auto"/>
        <w:widowControl/>
        <w:rPr>
          <w:rFonts w:ascii="宋体" w:hAnsi="宋体" w:cs="宋体"/>
          <w:b/>
          <w:szCs w:val="21"/>
        </w:rPr>
      </w:pPr>
      <w:r>
        <w:rPr>
          <w:rFonts w:hint="eastAsia" w:ascii="宋体" w:hAnsi="宋体" w:cs="宋体"/>
          <w:b/>
          <w:szCs w:val="21"/>
        </w:rPr>
        <w:t xml:space="preserve">三、服务标准</w:t>
      </w:r>
      <w:r>
        <w:rPr>
          <w:rFonts w:ascii="宋体" w:hAnsi="宋体" w:cs="宋体"/>
          <w:b/>
          <w:szCs w:val="21"/>
        </w:rPr>
      </w:r>
      <w:r/>
    </w:p>
    <w:p>
      <w:pPr>
        <w:pStyle w:val="737"/>
        <w:ind w:firstLine="420"/>
        <w:jc w:val="both"/>
        <w:spacing w:before="0" w:beforeAutospacing="0" w:after="0" w:afterAutospacing="0" w:line="360" w:lineRule="auto"/>
        <w:rPr>
          <w:sz w:val="21"/>
          <w:szCs w:val="21"/>
        </w:rPr>
      </w:pPr>
      <w:r>
        <w:rPr>
          <w:sz w:val="21"/>
          <w:szCs w:val="21"/>
        </w:rPr>
        <w:t xml:space="preserve">居家养老服务按照服务对象的类别，由民政局委托第三方评估机构根据《老年人能力评估》（民政行业标准GBT 42195-2022）对服务对象进行评估，并按评估等级确定可享受的服务标准。 </w:t>
      </w:r>
      <w:r>
        <w:rPr>
          <w:sz w:val="21"/>
          <w:szCs w:val="21"/>
        </w:rPr>
      </w:r>
      <w:r/>
    </w:p>
    <w:p>
      <w:pPr>
        <w:pStyle w:val="726"/>
        <w:ind w:firstLine="480"/>
        <w:jc w:val="left"/>
        <w:spacing w:line="360" w:lineRule="auto"/>
        <w:widowControl/>
        <w:rPr>
          <w:rFonts w:ascii="宋体" w:hAnsi="宋体" w:cs="宋体"/>
          <w:szCs w:val="21"/>
        </w:rPr>
      </w:pPr>
      <w:r>
        <w:rPr>
          <w:rFonts w:ascii="宋体" w:hAnsi="宋体" w:cs="宋体"/>
          <w:szCs w:val="21"/>
        </w:rPr>
        <w:t xml:space="preserve">1. 援助对象。评估为0级（能力完好）、1级（轻度失能）和2级（中度失能）的，享受价值200元/人·月的服务；评估为3级（重度失能）的，享受价值300元/人·月的服务。 </w:t>
      </w:r>
      <w:r>
        <w:rPr>
          <w:rFonts w:ascii="宋体" w:hAnsi="宋体" w:cs="宋体"/>
          <w:szCs w:val="21"/>
        </w:rPr>
      </w:r>
      <w:r/>
    </w:p>
    <w:p>
      <w:pPr>
        <w:pStyle w:val="726"/>
        <w:ind w:firstLine="480"/>
        <w:jc w:val="left"/>
        <w:spacing w:line="360" w:lineRule="auto"/>
        <w:widowControl/>
        <w:rPr>
          <w:rFonts w:ascii="宋体" w:hAnsi="宋体" w:cs="宋体"/>
          <w:szCs w:val="21"/>
        </w:rPr>
      </w:pPr>
      <w:r>
        <w:rPr>
          <w:rFonts w:ascii="宋体" w:hAnsi="宋体" w:cs="宋体"/>
          <w:szCs w:val="21"/>
        </w:rPr>
        <w:t xml:space="preserve">2. 补助对象。享受价值90元/人·月的服务。 </w:t>
      </w:r>
      <w:r>
        <w:rPr>
          <w:rFonts w:ascii="宋体" w:hAnsi="宋体" w:cs="宋体"/>
          <w:szCs w:val="21"/>
        </w:rPr>
      </w:r>
      <w:r/>
    </w:p>
    <w:p>
      <w:pPr>
        <w:pStyle w:val="726"/>
        <w:ind w:firstLine="480"/>
        <w:jc w:val="left"/>
        <w:spacing w:line="360" w:lineRule="auto"/>
        <w:widowControl/>
        <w:rPr>
          <w:rFonts w:ascii="宋体" w:hAnsi="宋体" w:cs="宋体"/>
          <w:szCs w:val="21"/>
        </w:rPr>
      </w:pPr>
      <w:r>
        <w:rPr>
          <w:rFonts w:ascii="宋体" w:hAnsi="宋体" w:cs="宋体"/>
          <w:szCs w:val="21"/>
        </w:rPr>
        <w:t xml:space="preserve">超出服务标准范围的由服务对象自行承担费用。</w:t>
      </w:r>
      <w:r>
        <w:rPr>
          <w:rFonts w:ascii="宋体" w:hAnsi="宋体" w:cs="宋体"/>
          <w:szCs w:val="21"/>
        </w:rPr>
      </w:r>
      <w:r/>
    </w:p>
    <w:p>
      <w:pPr>
        <w:pStyle w:val="726"/>
        <w:ind w:firstLine="480"/>
        <w:jc w:val="left"/>
        <w:spacing w:line="360" w:lineRule="auto"/>
        <w:widowControl/>
        <w:rPr>
          <w:rFonts w:ascii="宋体" w:hAnsi="宋体" w:cs="宋体"/>
          <w:szCs w:val="21"/>
        </w:rPr>
      </w:pPr>
      <w:r>
        <w:rPr>
          <w:rFonts w:hint="eastAsia" w:ascii="宋体" w:hAnsi="宋体" w:cs="宋体"/>
          <w:szCs w:val="21"/>
        </w:rPr>
        <w:t xml:space="preserve">具体服务标准以及享受的服务时间，会根据常州市和武进区政策的调整而做出相应调整。</w:t>
      </w:r>
      <w:r>
        <w:rPr>
          <w:rFonts w:ascii="宋体" w:hAnsi="宋体" w:cs="宋体"/>
          <w:szCs w:val="21"/>
        </w:rPr>
      </w:r>
      <w:r/>
    </w:p>
    <w:p>
      <w:pPr>
        <w:pStyle w:val="726"/>
        <w:ind w:firstLine="422"/>
        <w:jc w:val="left"/>
        <w:spacing w:line="360" w:lineRule="auto"/>
        <w:widowControl/>
        <w:rPr>
          <w:rFonts w:ascii="宋体" w:hAnsi="宋体" w:cs="宋体"/>
          <w:b/>
          <w:szCs w:val="21"/>
        </w:rPr>
      </w:pPr>
      <w:r>
        <w:rPr>
          <w:rFonts w:hint="eastAsia" w:ascii="宋体" w:hAnsi="宋体" w:cs="宋体"/>
          <w:b/>
          <w:szCs w:val="21"/>
        </w:rPr>
        <w:t xml:space="preserve">四、服务要求</w:t>
      </w:r>
      <w:r>
        <w:rPr>
          <w:rFonts w:ascii="宋体" w:hAnsi="宋体" w:cs="宋体"/>
          <w:b/>
          <w:szCs w:val="21"/>
        </w:rPr>
      </w:r>
      <w:r/>
    </w:p>
    <w:p>
      <w:pPr>
        <w:pStyle w:val="726"/>
        <w:ind w:firstLine="315"/>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根据《市政府办公室关于印发常州市居家养老援助服务实施意见的通知》（常政办发〔2020〕36号）</w:t>
      </w:r>
      <w:r>
        <w:rPr>
          <w:rFonts w:hint="eastAsia" w:ascii="宋体" w:hAnsi="宋体"/>
          <w:szCs w:val="21"/>
        </w:rPr>
        <w:t xml:space="preserve">，</w:t>
      </w:r>
      <w:r>
        <w:rPr>
          <w:rFonts w:ascii="宋体" w:hAnsi="宋体"/>
          <w:szCs w:val="21"/>
        </w:rPr>
        <w:t xml:space="preserve">《区政府关于进一步完善养老服务体系加快发展养老服务业的实施意见》（武政发〔2017〕236号）</w:t>
      </w:r>
      <w:r>
        <w:rPr>
          <w:rFonts w:hint="eastAsia" w:ascii="宋体" w:hAnsi="宋体"/>
          <w:szCs w:val="21"/>
        </w:rPr>
        <w:t xml:space="preserve">，</w:t>
      </w:r>
      <w:r>
        <w:rPr>
          <w:rFonts w:ascii="宋体" w:hAnsi="宋体"/>
          <w:szCs w:val="21"/>
        </w:rPr>
        <w:t xml:space="preserve">区政府办公室关于印发《武进区居家养老服务实施办法》的通知（武政办发〔2022〕83号）等各级相关文件要求提供居家养老服务</w:t>
      </w:r>
      <w:r>
        <w:rPr>
          <w:rFonts w:hint="eastAsia" w:ascii="宋体" w:hAnsi="宋体"/>
          <w:szCs w:val="21"/>
        </w:rPr>
        <w:t xml:space="preserve">。</w:t>
      </w:r>
      <w:r>
        <w:rPr>
          <w:rFonts w:ascii="宋体" w:hAnsi="宋体"/>
          <w:szCs w:val="21"/>
        </w:rPr>
      </w:r>
      <w:r/>
    </w:p>
    <w:p>
      <w:pPr>
        <w:pStyle w:val="726"/>
        <w:ind w:firstLine="315"/>
        <w:jc w:val="left"/>
        <w:spacing w:line="360" w:lineRule="auto"/>
        <w:rPr>
          <w:rFonts w:ascii="宋体" w:hAnsi="宋体" w:cs="宋体"/>
          <w:b/>
          <w:bCs/>
          <w:szCs w:val="21"/>
        </w:rPr>
      </w:pPr>
      <w:r>
        <w:rPr>
          <w:rFonts w:hint="eastAsia" w:ascii="宋体" w:hAnsi="宋体"/>
          <w:szCs w:val="21"/>
        </w:rPr>
        <w:t xml:space="preserve">2.</w:t>
      </w:r>
      <w:r>
        <w:rPr>
          <w:rFonts w:hint="eastAsia" w:ascii="宋体" w:hAnsi="宋体" w:cs="宋体"/>
          <w:b/>
          <w:szCs w:val="21"/>
        </w:rPr>
        <w:t xml:space="preserve">★</w:t>
      </w:r>
      <w:r>
        <w:rPr>
          <w:rFonts w:hint="eastAsia" w:ascii="宋体" w:hAnsi="宋体"/>
          <w:b/>
          <w:bCs/>
          <w:szCs w:val="21"/>
        </w:rPr>
        <w:t xml:space="preserve">在服务期间，如上级文件或本区政策文件有调整服务形式从工时改为小时，或者居家养老上门采用消费服务补贴的形式等最新要求发布实施，按照最新政策文件执行。</w:t>
      </w:r>
      <w:r>
        <w:rPr>
          <w:rFonts w:hint="eastAsia" w:ascii="宋体" w:hAnsi="宋体" w:cs="宋体"/>
          <w:b/>
          <w:szCs w:val="21"/>
        </w:rPr>
        <w:t xml:space="preserve">提供承诺函（格式自拟）（相关材料通过系统上传至投标（响应）文件有效性），不提供或不符合要求按符合性审查不通过处理。）</w:t>
      </w:r>
      <w:r>
        <w:rPr>
          <w:rFonts w:ascii="宋体" w:hAnsi="宋体" w:cs="宋体"/>
          <w:b/>
          <w:bCs/>
          <w:szCs w:val="21"/>
        </w:rPr>
      </w:r>
      <w:r/>
    </w:p>
    <w:p>
      <w:pPr>
        <w:pStyle w:val="726"/>
        <w:ind w:firstLine="315"/>
        <w:jc w:val="left"/>
        <w:spacing w:line="360" w:lineRule="auto"/>
        <w:widowControl/>
        <w:rPr>
          <w:rFonts w:ascii="宋体" w:hAnsi="宋体" w:cs="宋体"/>
          <w:szCs w:val="21"/>
        </w:rPr>
      </w:pPr>
      <w:r>
        <w:rPr>
          <w:rFonts w:hint="eastAsia" w:ascii="宋体" w:hAnsi="宋体" w:cs="宋体"/>
          <w:szCs w:val="21"/>
        </w:rPr>
        <w:t xml:space="preserve">3.中标人必须切实履行行业自律责任，全面贯彻落实各级民政部门相关法律法规和规章制度，对一切与本项目相关的行为的真实性承担一切责任；</w:t>
      </w:r>
      <w:r>
        <w:rPr>
          <w:rFonts w:ascii="宋体" w:hAnsi="宋体" w:cs="宋体"/>
          <w:szCs w:val="21"/>
        </w:rPr>
      </w:r>
      <w:r/>
    </w:p>
    <w:p>
      <w:pPr>
        <w:pStyle w:val="726"/>
        <w:ind w:firstLine="315"/>
        <w:jc w:val="left"/>
        <w:spacing w:line="360" w:lineRule="auto"/>
        <w:widowControl/>
        <w:rPr>
          <w:rFonts w:ascii="宋体" w:hAnsi="宋体" w:cs="宋体"/>
          <w:szCs w:val="21"/>
        </w:rPr>
      </w:pPr>
      <w:r>
        <w:rPr>
          <w:rFonts w:hint="eastAsia" w:ascii="宋体" w:hAnsi="宋体" w:cs="宋体"/>
          <w:szCs w:val="21"/>
        </w:rPr>
        <w:t xml:space="preserve">4.中标人无条件为所有服务对象提供服务，不得以任何形式转包分包；</w:t>
      </w:r>
      <w:r>
        <w:rPr>
          <w:rFonts w:ascii="宋体" w:hAnsi="宋体" w:cs="宋体"/>
          <w:szCs w:val="21"/>
        </w:rPr>
      </w:r>
      <w:r/>
    </w:p>
    <w:p>
      <w:pPr>
        <w:pStyle w:val="726"/>
        <w:ind w:firstLine="316"/>
        <w:jc w:val="left"/>
        <w:spacing w:line="360" w:lineRule="auto"/>
        <w:widowControl/>
        <w:rPr>
          <w:rFonts w:ascii="宋体" w:hAnsi="宋体" w:cs="宋体"/>
          <w:b/>
          <w:bCs/>
          <w:szCs w:val="21"/>
        </w:rPr>
      </w:pPr>
      <w:r>
        <w:rPr>
          <w:rFonts w:hint="eastAsia" w:ascii="宋体" w:hAnsi="宋体" w:cs="宋体"/>
          <w:b/>
          <w:bCs/>
          <w:szCs w:val="21"/>
        </w:rPr>
        <w:t xml:space="preserve">5.中标人实际提供的服务项目种类（即本章第二条“服务内容”）应不低于三种（含本数），否则不予以结算；</w:t>
      </w:r>
      <w:r>
        <w:rPr>
          <w:rFonts w:ascii="宋体" w:hAnsi="宋体" w:cs="宋体"/>
          <w:b/>
          <w:bCs/>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6.中标人必须制定并完善整体运营管理制度。包括但不仅限于内部行政管理制度、财务管理制度、服务质量管理制度、服务反馈投诉制度、服务工单稽核监管处置制度、服务对象档案管理制度、工作人员守则、应急预案等；</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7.中标人必须根据相关要求，切实提供“六助”服务以及本项目需求的其他服务。具备为老年人定制个性化服务和提供区域特色服务的能力以及市场化运作的意愿；</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8.中标人必须建立科学完备的自我监管机制。常态化开展回访稽核，规范投诉处理流程，明确与采购人及其代表的信息交互机制，做好信息反馈和处置。对虚假工单“0容忍”，对违规错误工单及其服务人员严肃处理；</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9.中标人必须为服务对象建立档案资料，保障基本服务信息正确率；</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10.中标人必须制定员工管理制度，强化员工培训教育和监管管理工作；</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11.中标人一线服务人员必须具备良好的职业道德，上门服务语言文明、服务整洁、穿戴统一工作服、佩戴工作卡。特殊行业，还应具有相应的操作证等，符合所在行业规范要求；</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12.中标人必须具备提供专业理疗、医疗护理、心理咨询等专业服务的能力，且配备一定具有相关资质的专业人员。</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13.制定合理的薪资标准，自负公司或组织内管理人员及服务人员的薪资（含一切福利待遇、保险等，且不得低于常州市最低工资标准）；</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14.负责添置服务内容需要设备的购置（费用包含在总报价中）；中标人须在居家养老服务开始前准备好投入民政局规定使用的相关设备，服务队伍应达到项目实施的相关要求，做好实施本项目的准备工作。若中标人在开始居家养老服务后所配备的设备、服务团队不满足项目实施的要求，所造成的损失由中标人承担并且招标单位有权对中标人进行相应的处罚；</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15.合理配备管理人员及服务人员，人员不少于投标文件中拟配备的得分人员数量，项目负责人具有居家养老服务经验，配备科学合理的服务人员团队，确保养老服务项目的正常实施；</w:t>
      </w:r>
      <w:r>
        <w:rPr>
          <w:rFonts w:ascii="宋体" w:hAnsi="宋体" w:cs="宋体"/>
          <w:szCs w:val="21"/>
        </w:rPr>
      </w:r>
      <w:r/>
    </w:p>
    <w:p>
      <w:pPr>
        <w:pStyle w:val="726"/>
        <w:ind w:firstLine="315"/>
        <w:spacing w:line="360" w:lineRule="auto"/>
        <w:tabs>
          <w:tab w:val="left" w:pos="284" w:leader="none"/>
        </w:tabs>
        <w:rPr>
          <w:rFonts w:ascii="宋体" w:hAnsi="宋体" w:cs="宋体"/>
          <w:szCs w:val="21"/>
        </w:rPr>
      </w:pPr>
      <w:r>
        <w:rPr>
          <w:rFonts w:hint="eastAsia" w:ascii="宋体" w:hAnsi="宋体" w:cs="宋体"/>
          <w:szCs w:val="21"/>
        </w:rPr>
        <w:t xml:space="preserve">16.居家养老上门服务的信息要上传到常州市武进区智慧养老指挥平台以及常州市民政云平台智慧养老服务系统，上传信息内容包括服务对象姓名、服务对象身份证号码、服务对象类别、服务服务标准、居住地址、服务对象联系方式、服务人员姓名、服务项目、服务工时或价格、线上服务等等，做到积极响应并接受采购人监督。中标人按照居家养老服务记录单、常州市武进区智慧养老指挥平台、常州市民政云平台智慧养老社区居家服务商数据接入标准，对接上报服务数据；</w:t>
      </w:r>
      <w:r>
        <w:rPr>
          <w:rFonts w:ascii="宋体" w:hAnsi="宋体" w:cs="宋体"/>
          <w:szCs w:val="21"/>
        </w:rPr>
      </w:r>
      <w:r/>
    </w:p>
    <w:p>
      <w:pPr>
        <w:pStyle w:val="726"/>
        <w:ind w:firstLine="308"/>
        <w:spacing w:line="360" w:lineRule="auto"/>
        <w:tabs>
          <w:tab w:val="left" w:pos="284" w:leader="none"/>
        </w:tabs>
        <w:rPr>
          <w:rFonts w:ascii="宋体" w:hAnsi="宋体" w:cs="宋体"/>
          <w:bCs/>
          <w:szCs w:val="21"/>
        </w:rPr>
      </w:pPr>
      <w:r>
        <w:rPr>
          <w:rFonts w:hint="eastAsia" w:ascii="宋体" w:hAnsi="宋体" w:cs="宋体"/>
          <w:bCs/>
          <w:szCs w:val="21"/>
        </w:rPr>
        <w:t xml:space="preserve">17.自中标后，须与属地开发区、镇、街道等做好对接工作，并服从考核，从合同签订日起开始连续为老人服务至合同终止，期间不能间断。同时需与上一服务周期服务企业做好对接工作，不得出现服务中断；</w:t>
      </w:r>
      <w:r>
        <w:rPr>
          <w:rFonts w:ascii="宋体" w:hAnsi="宋体" w:cs="宋体"/>
          <w:bCs/>
          <w:szCs w:val="21"/>
        </w:rPr>
      </w:r>
      <w:r/>
    </w:p>
    <w:p>
      <w:pPr>
        <w:pStyle w:val="726"/>
        <w:ind w:firstLine="308"/>
        <w:spacing w:line="360" w:lineRule="auto"/>
        <w:tabs>
          <w:tab w:val="left" w:pos="284" w:leader="none"/>
        </w:tabs>
        <w:rPr>
          <w:rFonts w:ascii="宋体" w:hAnsi="宋体" w:cs="宋体"/>
          <w:bCs/>
          <w:szCs w:val="21"/>
        </w:rPr>
      </w:pPr>
      <w:r>
        <w:rPr>
          <w:rFonts w:hint="eastAsia" w:ascii="宋体" w:hAnsi="宋体" w:cs="宋体"/>
          <w:bCs/>
          <w:szCs w:val="21"/>
        </w:rPr>
        <w:t xml:space="preserve">18.采购人应全面负责上门服务的组织协调、统筹推进和监督指导工作；</w:t>
      </w:r>
      <w:r>
        <w:rPr>
          <w:rFonts w:ascii="宋体" w:hAnsi="宋体" w:cs="宋体"/>
          <w:bCs/>
          <w:szCs w:val="21"/>
        </w:rPr>
      </w:r>
      <w:r/>
    </w:p>
    <w:p>
      <w:pPr>
        <w:pStyle w:val="726"/>
        <w:ind w:firstLine="308"/>
        <w:spacing w:line="360" w:lineRule="auto"/>
        <w:tabs>
          <w:tab w:val="left" w:pos="284" w:leader="none"/>
        </w:tabs>
        <w:rPr>
          <w:rFonts w:ascii="宋体" w:hAnsi="宋体" w:cs="宋体"/>
          <w:bCs/>
          <w:szCs w:val="21"/>
        </w:rPr>
      </w:pPr>
      <w:r>
        <w:rPr>
          <w:rFonts w:hint="eastAsia" w:ascii="宋体" w:hAnsi="宋体" w:cs="宋体"/>
          <w:bCs/>
          <w:szCs w:val="21"/>
        </w:rPr>
        <w:t xml:space="preserve">19.采购人应会同中标人共同研究制定服务清单，优化服务内容、服务时长和价值工时；</w:t>
      </w:r>
      <w:r>
        <w:rPr>
          <w:rFonts w:ascii="宋体" w:hAnsi="宋体" w:cs="宋体"/>
          <w:bCs/>
          <w:szCs w:val="21"/>
        </w:rPr>
      </w:r>
      <w:r/>
    </w:p>
    <w:p>
      <w:pPr>
        <w:pStyle w:val="726"/>
        <w:ind w:firstLine="308"/>
        <w:spacing w:line="360" w:lineRule="auto"/>
        <w:tabs>
          <w:tab w:val="left" w:pos="284" w:leader="none"/>
        </w:tabs>
        <w:rPr>
          <w:rFonts w:ascii="宋体" w:hAnsi="宋体" w:cs="宋体"/>
          <w:bCs/>
          <w:szCs w:val="21"/>
        </w:rPr>
      </w:pPr>
      <w:r>
        <w:rPr>
          <w:rFonts w:hint="eastAsia" w:ascii="宋体" w:hAnsi="宋体" w:cs="宋体"/>
          <w:bCs/>
          <w:szCs w:val="21"/>
        </w:rPr>
        <w:t xml:space="preserve">20.服务数量方面，服务人数覆盖率必须达到总服务人数的90%，同时在中标区域内开展居家养老工作，具体以区民政局解释为准；</w:t>
      </w:r>
      <w:r>
        <w:rPr>
          <w:rFonts w:ascii="宋体" w:hAnsi="宋体" w:cs="宋体"/>
          <w:bCs/>
          <w:szCs w:val="21"/>
        </w:rPr>
      </w:r>
      <w:r/>
    </w:p>
    <w:p>
      <w:pPr>
        <w:pStyle w:val="726"/>
        <w:ind w:firstLine="420"/>
        <w:spacing w:line="360" w:lineRule="auto"/>
        <w:tabs>
          <w:tab w:val="left" w:pos="284" w:leader="none"/>
        </w:tabs>
        <w:rPr>
          <w:rFonts w:ascii="宋体" w:hAnsi="宋体" w:cs="宋体"/>
          <w:bCs/>
          <w:szCs w:val="21"/>
        </w:rPr>
      </w:pPr>
      <w:r>
        <w:rPr>
          <w:rFonts w:hint="eastAsia" w:ascii="宋体" w:hAnsi="宋体" w:cs="宋体"/>
          <w:bCs/>
          <w:szCs w:val="21"/>
        </w:rPr>
        <w:t xml:space="preserve">21.服务质量方面，服务人员应工作准时与服务到位，服务态度诚恳，礼仪得当，能够设身处地关心老年人，给予人性化的服务，服务周到细致，每季度服务对象满意度测评必须达到90%以上，服务投诉率在2%以下。</w:t>
      </w:r>
      <w:r>
        <w:rPr>
          <w:rFonts w:ascii="宋体" w:hAnsi="宋体" w:cs="宋体"/>
          <w:bCs/>
          <w:szCs w:val="21"/>
        </w:rPr>
      </w:r>
      <w:r/>
    </w:p>
    <w:p>
      <w:pPr>
        <w:pStyle w:val="726"/>
        <w:ind w:firstLine="422"/>
        <w:spacing w:line="360" w:lineRule="auto"/>
        <w:tabs>
          <w:tab w:val="left" w:pos="284" w:leader="none"/>
        </w:tabs>
        <w:rPr>
          <w:rFonts w:ascii="宋体" w:hAnsi="宋体" w:cs="宋体"/>
          <w:b/>
          <w:szCs w:val="21"/>
        </w:rPr>
      </w:pPr>
      <w:r>
        <w:rPr>
          <w:rFonts w:hint="eastAsia" w:ascii="宋体" w:hAnsi="宋体" w:cs="宋体"/>
          <w:b/>
          <w:szCs w:val="21"/>
        </w:rPr>
        <w:t xml:space="preserve">★22.合理配备管理人员，投标人需配备若干名管理员，管理员按服务老人人数配备标准为：每1000人至少配备2名管理人员（不满1000人按1000人计算），管理员必须在在职年龄段内。提供承诺函（格式自拟）（相关材料通过系统上传至投标（响应）文件有效性），不提供或不符合要求按符合性审查不通过处理。）</w:t>
      </w:r>
      <w:r>
        <w:rPr>
          <w:rFonts w:ascii="宋体" w:hAnsi="宋体" w:cs="宋体"/>
          <w:b/>
          <w:szCs w:val="21"/>
        </w:rPr>
      </w:r>
      <w:r/>
    </w:p>
    <w:p>
      <w:pPr>
        <w:pStyle w:val="726"/>
        <w:ind w:firstLine="422"/>
        <w:spacing w:line="360" w:lineRule="auto"/>
        <w:tabs>
          <w:tab w:val="left" w:pos="284" w:leader="none"/>
        </w:tabs>
        <w:rPr>
          <w:rFonts w:ascii="宋体" w:hAnsi="宋体" w:cs="宋体"/>
          <w:b/>
          <w:szCs w:val="21"/>
        </w:rPr>
      </w:pPr>
      <w:r>
        <w:rPr>
          <w:rFonts w:hint="eastAsia" w:ascii="宋体" w:hAnsi="宋体" w:cs="宋体"/>
          <w:b/>
          <w:szCs w:val="21"/>
        </w:rPr>
        <w:t xml:space="preserve">★23.确保养老服务项目的正常实施，合理配备一线服务人员，一线服务人员按服务老人人数配备标准为：每50人至少配备1名一线服务人员。要强化人员培训，员工100%岗前培训。按照相关要求频次，定期开展专业技能培训、廉政教育、职业道德教育。一线服务人员参加养老护理员培训率需达到100%并取得相应证书，并接受投标人考核。服务人员须在投入服务前配备完毕，护理员培训要求须在项目运营起2个月内完成达标。提供承诺函（格式自拟）（相关材料通过系统上传至投标（响应）文件有效性），不提供或不符合要求按符合性审查不通过处理。）</w:t>
      </w:r>
      <w:r>
        <w:rPr>
          <w:rFonts w:ascii="宋体" w:hAnsi="宋体" w:cs="宋体"/>
          <w:b/>
          <w:szCs w:val="21"/>
        </w:rPr>
      </w:r>
      <w:r/>
    </w:p>
    <w:p>
      <w:pPr>
        <w:pStyle w:val="726"/>
        <w:ind w:right="210" w:firstLine="422"/>
        <w:jc w:val="left"/>
        <w:spacing w:line="360" w:lineRule="auto"/>
        <w:rPr>
          <w:rFonts w:ascii="宋体" w:hAnsi="宋体" w:cs="宋体"/>
          <w:b/>
          <w:szCs w:val="21"/>
        </w:rPr>
      </w:pPr>
      <w:r>
        <w:rPr>
          <w:rFonts w:hint="eastAsia" w:ascii="宋体" w:hAnsi="宋体" w:cs="宋体"/>
          <w:b/>
          <w:bCs/>
          <w:szCs w:val="21"/>
        </w:rPr>
        <w:t xml:space="preserve">五</w:t>
      </w:r>
      <w:r>
        <w:rPr>
          <w:rFonts w:hint="eastAsia" w:ascii="宋体" w:hAnsi="宋体" w:cs="宋体"/>
          <w:b/>
          <w:szCs w:val="21"/>
        </w:rPr>
        <w:t xml:space="preserve">、报价方式</w:t>
      </w:r>
      <w:r>
        <w:rPr>
          <w:rFonts w:ascii="宋体" w:hAnsi="宋体" w:cs="宋体"/>
          <w:b/>
          <w:szCs w:val="21"/>
        </w:rPr>
      </w:r>
      <w:r/>
    </w:p>
    <w:p>
      <w:pPr>
        <w:pStyle w:val="726"/>
        <w:ind w:firstLine="420"/>
        <w:spacing w:line="360" w:lineRule="auto"/>
        <w:tabs>
          <w:tab w:val="left" w:pos="284" w:leader="none"/>
        </w:tabs>
        <w:rPr>
          <w:rFonts w:ascii="宋体" w:hAnsi="宋体" w:cs="宋体"/>
          <w:szCs w:val="21"/>
        </w:rPr>
      </w:pPr>
      <w:r>
        <w:rPr>
          <w:rFonts w:hint="eastAsia" w:ascii="宋体" w:hAnsi="宋体" w:cs="宋体"/>
          <w:szCs w:val="21"/>
        </w:rPr>
        <w:t xml:space="preserve">本项目投标报价为</w:t>
      </w:r>
      <w:r>
        <w:rPr>
          <w:rFonts w:hint="eastAsia" w:ascii="宋体" w:hAnsi="宋体" w:cs="宋体"/>
          <w:b/>
          <w:bCs/>
          <w:szCs w:val="21"/>
          <w:u w:val="single"/>
        </w:rPr>
        <w:t xml:space="preserve">固定单价</w:t>
      </w:r>
      <w:r>
        <w:rPr>
          <w:rFonts w:hint="eastAsia" w:ascii="宋体" w:hAnsi="宋体" w:cs="宋体"/>
          <w:szCs w:val="21"/>
        </w:rPr>
        <w:t xml:space="preserve">，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szCs w:val="21"/>
        </w:rPr>
      </w:r>
      <w:r/>
    </w:p>
    <w:p>
      <w:pPr>
        <w:pStyle w:val="726"/>
        <w:ind w:firstLine="422"/>
        <w:spacing w:line="360" w:lineRule="auto"/>
        <w:rPr>
          <w:rFonts w:ascii="宋体" w:hAnsi="宋体" w:cs="宋体"/>
          <w:szCs w:val="21"/>
        </w:rPr>
      </w:pPr>
      <w:r>
        <w:rPr>
          <w:rFonts w:hint="eastAsia" w:ascii="宋体" w:hAnsi="宋体" w:cs="宋体"/>
          <w:b/>
          <w:szCs w:val="21"/>
        </w:rPr>
        <w:t xml:space="preserve">六、服务期限：</w:t>
      </w:r>
      <w:r>
        <w:rPr>
          <w:rFonts w:hint="eastAsia" w:ascii="宋体" w:hAnsi="宋体" w:cs="宋体"/>
          <w:bCs/>
          <w:szCs w:val="21"/>
        </w:rPr>
        <w:t xml:space="preserve">自合同签订之日起8个月。</w:t>
      </w:r>
      <w:r>
        <w:rPr>
          <w:rFonts w:ascii="宋体" w:hAnsi="宋体" w:cs="宋体"/>
          <w:szCs w:val="21"/>
        </w:rPr>
      </w:r>
      <w:r/>
    </w:p>
    <w:p>
      <w:pPr>
        <w:pStyle w:val="726"/>
        <w:ind w:right="210" w:firstLine="422"/>
        <w:jc w:val="left"/>
        <w:spacing w:line="360" w:lineRule="auto"/>
        <w:rPr>
          <w:rFonts w:ascii="宋体" w:hAnsi="宋体" w:cs="宋体"/>
          <w:b/>
          <w:szCs w:val="21"/>
        </w:rPr>
      </w:pPr>
      <w:r>
        <w:rPr>
          <w:rFonts w:hint="eastAsia" w:ascii="宋体" w:hAnsi="宋体" w:cs="宋体"/>
          <w:b/>
          <w:szCs w:val="21"/>
        </w:rPr>
        <w:t xml:space="preserve">七、结算</w:t>
      </w:r>
      <w:r>
        <w:rPr>
          <w:rFonts w:ascii="宋体" w:hAnsi="宋体" w:cs="宋体"/>
          <w:b/>
          <w:szCs w:val="21"/>
        </w:rPr>
      </w:r>
      <w:r/>
    </w:p>
    <w:p>
      <w:pPr>
        <w:pStyle w:val="726"/>
        <w:ind w:firstLine="420"/>
        <w:spacing w:line="360" w:lineRule="auto"/>
        <w:tabs>
          <w:tab w:val="left" w:pos="284" w:leader="none"/>
        </w:tabs>
        <w:rPr>
          <w:rFonts w:ascii="宋体" w:hAnsi="宋体" w:cs="宋体"/>
          <w:szCs w:val="21"/>
        </w:rPr>
      </w:pPr>
      <w:r>
        <w:rPr>
          <w:rFonts w:hint="eastAsia" w:ascii="宋体" w:hAnsi="宋体"/>
          <w:bCs/>
          <w:szCs w:val="21"/>
        </w:rPr>
        <w:t xml:space="preserve">1.本项目中标单价为结算单价，结算单价服务期内除政策</w:t>
      </w:r>
      <w:r>
        <w:rPr>
          <w:rFonts w:hint="eastAsia" w:ascii="宋体" w:hAnsi="宋体"/>
          <w:szCs w:val="21"/>
        </w:rPr>
        <w:t xml:space="preserve">因素外不作任何调整，且无任何平台建设和运营补贴，所有费用均含在投标单价中。</w:t>
      </w:r>
      <w:r>
        <w:rPr>
          <w:rFonts w:ascii="宋体" w:hAnsi="宋体" w:cs="宋体"/>
          <w:szCs w:val="21"/>
        </w:rPr>
      </w:r>
      <w:r/>
    </w:p>
    <w:p>
      <w:pPr>
        <w:pStyle w:val="726"/>
        <w:ind w:firstLine="420"/>
        <w:spacing w:line="360" w:lineRule="auto"/>
        <w:tabs>
          <w:tab w:val="left" w:pos="284" w:leader="none"/>
        </w:tabs>
        <w:rPr>
          <w:rFonts w:ascii="宋体" w:hAnsi="宋体" w:cs="宋体"/>
          <w:b/>
          <w:bCs/>
          <w:szCs w:val="21"/>
        </w:rPr>
      </w:pPr>
      <w:r>
        <w:rPr>
          <w:rFonts w:hint="eastAsia" w:ascii="宋体" w:hAnsi="宋体" w:cs="宋体"/>
          <w:szCs w:val="21"/>
        </w:rPr>
        <w:t xml:space="preserve">2.费用结算：以实际服务的工时进行结算，具体服务类型的工时数量由区民政局解释</w:t>
      </w:r>
      <w:r>
        <w:rPr>
          <w:rFonts w:hint="eastAsia" w:ascii="宋体" w:hAnsi="宋体" w:cs="宋体"/>
          <w:b/>
          <w:bCs/>
          <w:szCs w:val="21"/>
        </w:rPr>
        <w:t xml:space="preserve">。</w:t>
      </w:r>
      <w:r>
        <w:rPr>
          <w:rFonts w:ascii="宋体" w:hAnsi="宋体" w:cs="宋体"/>
          <w:b/>
          <w:bCs/>
          <w:szCs w:val="21"/>
        </w:rPr>
      </w:r>
      <w:r/>
    </w:p>
    <w:p>
      <w:pPr>
        <w:pStyle w:val="726"/>
        <w:ind w:firstLine="420"/>
        <w:spacing w:line="360" w:lineRule="auto"/>
        <w:tabs>
          <w:tab w:val="left" w:pos="284" w:leader="none"/>
        </w:tabs>
        <w:rPr>
          <w:rFonts w:ascii="宋体" w:hAnsi="宋体" w:cs="宋体"/>
          <w:szCs w:val="21"/>
        </w:rPr>
      </w:pPr>
      <w:r>
        <w:rPr>
          <w:rFonts w:hint="eastAsia" w:ascii="宋体" w:hAnsi="宋体" w:cs="宋体"/>
          <w:szCs w:val="21"/>
        </w:rPr>
        <w:t xml:space="preserve">3.费用支付方式：</w:t>
      </w:r>
      <w:r>
        <w:rPr>
          <w:rFonts w:ascii="宋体" w:hAnsi="宋体" w:cs="宋体"/>
          <w:szCs w:val="21"/>
        </w:rPr>
      </w:r>
      <w:r/>
    </w:p>
    <w:p>
      <w:pPr>
        <w:pStyle w:val="737"/>
        <w:ind w:firstLine="480"/>
        <w:spacing w:before="0" w:beforeAutospacing="0" w:after="0" w:afterAutospacing="0" w:line="360" w:lineRule="auto"/>
        <w:rPr>
          <w:sz w:val="21"/>
          <w:szCs w:val="21"/>
        </w:rPr>
      </w:pPr>
      <w:r>
        <w:rPr>
          <w:rFonts w:hint="eastAsia"/>
          <w:sz w:val="21"/>
          <w:szCs w:val="21"/>
        </w:rPr>
        <w:t xml:space="preserve">中标人</w:t>
      </w:r>
      <w:r>
        <w:rPr>
          <w:sz w:val="21"/>
          <w:szCs w:val="21"/>
        </w:rPr>
        <w:t xml:space="preserve">于每月初出具上月度居家养老服务结算明细表（</w:t>
      </w:r>
      <w:r>
        <w:rPr>
          <w:sz w:val="21"/>
          <w:szCs w:val="21"/>
        </w:rPr>
        <w:t xml:space="preserve">武政办发〔2022〕83号附件</w:t>
      </w:r>
      <w:r>
        <w:rPr>
          <w:rFonts w:hint="eastAsia"/>
          <w:sz w:val="21"/>
          <w:szCs w:val="21"/>
        </w:rPr>
        <w:t xml:space="preserve">4</w:t>
      </w:r>
      <w:r>
        <w:rPr>
          <w:sz w:val="21"/>
          <w:szCs w:val="21"/>
        </w:rPr>
        <w:t xml:space="preserve">），提交各镇（开发区、街道）民政部门签字确认，各镇（开发区、街道）民政部门按季将结算材料报区民政局审核；根据审核结果，区民政局会同区财政局、区慈善总会按季下达服务经费；各镇（开发区、街道）财政部门根据审核结果于本年度内拨付服务机构90%的服务经费；次年初，区民政局根据区、各镇（开发区、街道）的居家养老服务年度考核结果，结算服务经费的10%</w:t>
      </w:r>
      <w:r>
        <w:rPr>
          <w:rFonts w:hint="eastAsia"/>
          <w:sz w:val="21"/>
          <w:szCs w:val="21"/>
        </w:rPr>
        <w:t xml:space="preserve">，考评得分90分及以上全额发放，90分以下的，则按每下浮1分（不足1分按1分计算），剩余服务费下浮5%拨付，70分及以下直接判定为不合格不予发放，并责令限期整改。年度内两次考评不合格，解除运行协议。</w:t>
      </w:r>
      <w:r>
        <w:rPr>
          <w:sz w:val="21"/>
          <w:szCs w:val="21"/>
        </w:rPr>
        <w:t xml:space="preserve"> </w:t>
      </w:r>
      <w:r>
        <w:rPr>
          <w:sz w:val="21"/>
          <w:szCs w:val="21"/>
        </w:rPr>
      </w:r>
      <w:r/>
    </w:p>
    <w:p>
      <w:pPr>
        <w:pStyle w:val="726"/>
        <w:ind w:firstLine="527"/>
        <w:jc w:val="left"/>
        <w:spacing w:line="360" w:lineRule="auto"/>
        <w:widowControl/>
        <w:rPr>
          <w:rFonts w:ascii="宋体" w:hAnsi="宋体" w:cs="宋体"/>
          <w:szCs w:val="21"/>
        </w:rPr>
      </w:pPr>
      <w:r>
        <w:rPr>
          <w:rFonts w:ascii="宋体" w:hAnsi="宋体" w:cs="宋体"/>
          <w:b/>
          <w:bCs/>
          <w:szCs w:val="21"/>
        </w:rPr>
        <w:t xml:space="preserve">服务工时根据服务标准和服务机构最终中标工时单价确定，超出服务标准的按标准结算，低于服务标准的按实际结算。</w:t>
      </w:r>
      <w:r>
        <w:rPr>
          <w:rFonts w:ascii="宋体" w:hAnsi="宋体" w:cs="宋体"/>
          <w:szCs w:val="21"/>
        </w:rPr>
        <w:t xml:space="preserve"> </w:t>
      </w:r>
      <w:r>
        <w:rPr>
          <w:rFonts w:ascii="宋体" w:hAnsi="宋体" w:cs="宋体"/>
          <w:szCs w:val="21"/>
        </w:rPr>
      </w:r>
      <w:r/>
    </w:p>
    <w:p>
      <w:pPr>
        <w:pStyle w:val="726"/>
        <w:ind w:firstLine="422"/>
        <w:spacing w:line="360" w:lineRule="auto"/>
        <w:tabs>
          <w:tab w:val="left" w:pos="284" w:leader="none"/>
        </w:tabs>
        <w:rPr>
          <w:rFonts w:ascii="宋体" w:hAnsi="宋体" w:cs="宋体"/>
          <w:b/>
          <w:bCs/>
          <w:szCs w:val="21"/>
        </w:rPr>
      </w:pPr>
      <w:r>
        <w:rPr>
          <w:rFonts w:hint="eastAsia" w:ascii="宋体" w:hAnsi="宋体" w:cs="宋体"/>
          <w:b/>
          <w:bCs/>
          <w:szCs w:val="21"/>
        </w:rPr>
        <w:t xml:space="preserve">八、考核办法</w:t>
      </w:r>
      <w:r>
        <w:rPr>
          <w:rFonts w:ascii="宋体" w:hAnsi="宋体" w:cs="宋体"/>
          <w:b/>
          <w:bCs/>
          <w:szCs w:val="21"/>
        </w:rPr>
      </w:r>
      <w:r/>
    </w:p>
    <w:p>
      <w:pPr>
        <w:pStyle w:val="726"/>
        <w:ind w:firstLine="420"/>
        <w:spacing w:line="360" w:lineRule="auto"/>
        <w:tabs>
          <w:tab w:val="left" w:pos="284" w:leader="none"/>
        </w:tabs>
        <w:rPr>
          <w:rFonts w:ascii="宋体" w:hAnsi="宋体" w:cs="宋体"/>
          <w:szCs w:val="21"/>
        </w:rPr>
      </w:pPr>
      <w:r>
        <w:rPr>
          <w:rFonts w:hint="eastAsia" w:ascii="宋体" w:hAnsi="宋体" w:cs="宋体"/>
          <w:szCs w:val="21"/>
        </w:rPr>
        <w:t xml:space="preserve">以武民财（2023）8号为标准，</w:t>
      </w:r>
      <w:r>
        <w:rPr>
          <w:rFonts w:hint="eastAsia" w:ascii="宋体" w:hAnsi="宋体"/>
          <w:szCs w:val="21"/>
        </w:rPr>
        <w:t xml:space="preserve">若有新考核办法发布实施，按照最新考核办法执行。</w:t>
      </w:r>
      <w:r>
        <w:rPr>
          <w:rFonts w:hint="eastAsia" w:ascii="宋体" w:hAnsi="宋体" w:cs="宋体"/>
          <w:szCs w:val="21"/>
        </w:rPr>
        <w:t xml:space="preserve">考核结果作为政府发放居家养老服务经费的主要依据，考评内容主要包括中标人的组织架构、能力建设、经费管理、服务质量、安全管理等方面，按照《武进区购买居家养老服务项目考评表》的内容和要求进行考评。结合居家养老服务项目考评工作的具体情况，武进区民政局可以对《武进区购买居家养老服务项目考评表》进行适当调整。</w:t>
      </w:r>
      <w:r>
        <w:rPr>
          <w:rFonts w:ascii="宋体" w:hAnsi="宋体" w:cs="宋体"/>
          <w:szCs w:val="21"/>
        </w:rPr>
      </w:r>
      <w:r/>
    </w:p>
    <w:p>
      <w:pPr>
        <w:pStyle w:val="726"/>
        <w:ind w:firstLine="420"/>
        <w:spacing w:line="360" w:lineRule="auto"/>
        <w:tabs>
          <w:tab w:val="left" w:pos="284" w:leader="none"/>
        </w:tabs>
        <w:rPr>
          <w:rFonts w:hAnsi="宋体"/>
          <w:szCs w:val="21"/>
        </w:rPr>
      </w:pPr>
      <w:r>
        <w:rPr>
          <w:rFonts w:hint="eastAsia" w:hAnsi="宋体"/>
          <w:szCs w:val="21"/>
        </w:rPr>
        <w:t xml:space="preserve">中标人需要与武进区民政局及中标的镇、街道签订三方服务协议书。</w:t>
      </w:r>
      <w:r>
        <w:rPr>
          <w:rFonts w:hAnsi="宋体"/>
          <w:szCs w:val="21"/>
        </w:rPr>
      </w:r>
      <w:r/>
    </w:p>
    <w:p>
      <w:pPr>
        <w:pStyle w:val="726"/>
        <w:ind w:firstLine="422"/>
        <w:spacing w:line="360" w:lineRule="auto"/>
        <w:tabs>
          <w:tab w:val="left" w:pos="284" w:leader="none"/>
        </w:tabs>
        <w:rPr>
          <w:rFonts w:ascii="宋体" w:hAnsi="宋体" w:cs="宋体"/>
          <w:szCs w:val="21"/>
        </w:rPr>
      </w:pPr>
      <w:r>
        <w:rPr>
          <w:rFonts w:hint="eastAsia" w:ascii="宋体" w:hAnsi="宋体" w:cs="宋体"/>
          <w:b/>
          <w:bCs/>
          <w:szCs w:val="21"/>
        </w:rPr>
        <w:t xml:space="preserve">九、违约及退出机制</w:t>
      </w:r>
      <w:r>
        <w:rPr>
          <w:rFonts w:ascii="宋体" w:hAnsi="宋体" w:cs="宋体"/>
          <w:szCs w:val="21"/>
        </w:rPr>
      </w:r>
      <w:r/>
    </w:p>
    <w:p>
      <w:pPr>
        <w:pStyle w:val="726"/>
        <w:ind w:firstLine="420"/>
        <w:spacing w:line="360" w:lineRule="auto"/>
        <w:tabs>
          <w:tab w:val="left" w:pos="284" w:leader="none"/>
        </w:tabs>
        <w:rPr>
          <w:rFonts w:ascii="宋体" w:hAnsi="宋体" w:cs="宋体"/>
          <w:szCs w:val="21"/>
        </w:rPr>
      </w:pPr>
      <w:r>
        <w:rPr>
          <w:rFonts w:hint="eastAsia" w:ascii="宋体" w:hAnsi="宋体" w:cs="宋体"/>
          <w:szCs w:val="21"/>
        </w:rPr>
        <w:t xml:space="preserve">1.如中标人不能在第三季度完成规定的服务人数覆盖率，采购人有权解除合同。</w:t>
      </w:r>
      <w:r>
        <w:rPr>
          <w:rFonts w:ascii="宋体" w:hAnsi="宋体" w:cs="宋体"/>
          <w:szCs w:val="21"/>
        </w:rPr>
      </w:r>
      <w:r/>
    </w:p>
    <w:p>
      <w:pPr>
        <w:pStyle w:val="726"/>
        <w:ind w:firstLine="420"/>
        <w:spacing w:line="360" w:lineRule="auto"/>
        <w:tabs>
          <w:tab w:val="left" w:pos="284" w:leader="none"/>
        </w:tabs>
        <w:rPr>
          <w:rFonts w:hAnsi="宋体"/>
          <w:szCs w:val="21"/>
        </w:rPr>
      </w:pPr>
      <w:r>
        <w:rPr>
          <w:rFonts w:hint="eastAsia" w:ascii="宋体" w:hAnsi="宋体" w:cs="宋体"/>
          <w:szCs w:val="21"/>
        </w:rPr>
        <w:t xml:space="preserve">2.如中标人发生违反市区两级相关居家养老服务相关规定的情况，并造成严重后果，或产生重大舆情，无法妥善解决的，且连续两个季度服务对象满意度测评中低于90%，服务投诉率高于2%，采购人有权解除合同，同时有权要求中标人按照中标总价5%的标准支付违约金。</w:t>
      </w:r>
      <w:r>
        <w:rPr>
          <w:rFonts w:hAnsi="宋体"/>
          <w:szCs w:val="21"/>
        </w:rPr>
      </w:r>
      <w:r/>
    </w:p>
    <w:p>
      <w:pPr>
        <w:pStyle w:val="726"/>
        <w:rPr>
          <w:rFonts w:hAnsi="宋体"/>
          <w:szCs w:val="21"/>
        </w:rPr>
      </w:pPr>
      <w:r>
        <w:rPr>
          <w:rFonts w:hint="eastAsia" w:hAnsi="宋体"/>
          <w:szCs w:val="21"/>
        </w:rPr>
        <w:br w:type="page" w:clear="all"/>
      </w:r>
      <w:r>
        <w:rPr>
          <w:rFonts w:hAnsi="宋体"/>
          <w:szCs w:val="21"/>
        </w:rPr>
      </w:r>
      <w:r/>
    </w:p>
    <w:p>
      <w:pPr>
        <w:pStyle w:val="744"/>
        <w:contextualSpacing/>
        <w:ind w:firstLine="0"/>
        <w:jc w:val="center"/>
        <w:spacing w:line="360" w:lineRule="auto"/>
        <w:rPr>
          <w:rFonts w:ascii="宋体" w:hAnsi="宋体"/>
        </w:rPr>
      </w:pPr>
      <w:r/>
      <w:bookmarkEnd w:id="293"/>
      <w:r>
        <w:rPr>
          <w:b/>
          <w:sz w:val="36"/>
          <w:szCs w:val="36"/>
        </w:rPr>
        <w:t xml:space="preserve">第六章   拟签订的合同文本</w:t>
      </w:r>
      <w:bookmarkEnd w:id="294"/>
      <w:r>
        <w:rPr>
          <w:rFonts w:ascii="宋体" w:hAnsi="宋体"/>
        </w:rPr>
      </w:r>
      <w:r/>
    </w:p>
    <w:tbl>
      <w:tblPr>
        <w:tblW w:w="9356" w:type="dxa"/>
        <w:tblInd w:w="0" w:type="dxa"/>
        <w:tblLayout w:type="fixed"/>
        <w:tblCellMar>
          <w:left w:w="108" w:type="dxa"/>
          <w:top w:w="0" w:type="dxa"/>
          <w:right w:w="108" w:type="dxa"/>
          <w:bottom w:w="0" w:type="dxa"/>
        </w:tblCellMar>
        <w:tblLook w:val="04A0" w:firstRow="1" w:lastRow="0" w:firstColumn="1" w:lastColumn="0" w:noHBand="0" w:noVBand="1"/>
      </w:tblPr>
      <w:tblGrid>
        <w:gridCol w:w="4536"/>
        <w:gridCol w:w="4820"/>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500" w:lineRule="exact"/>
              <w:rPr>
                <w:szCs w:val="21"/>
              </w:rPr>
            </w:pPr>
            <w:r>
              <w:rPr>
                <w:szCs w:val="21"/>
              </w:rPr>
              <w:t xml:space="preserve">甲方：</w:t>
            </w:r>
            <w:r>
              <w:rPr>
                <w:szCs w:val="21"/>
              </w:rPr>
            </w:r>
            <w:r/>
          </w:p>
        </w:tc>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726"/>
              <w:ind w:firstLine="840"/>
              <w:spacing w:line="500" w:lineRule="exact"/>
              <w:rPr>
                <w:szCs w:val="21"/>
              </w:rPr>
            </w:pPr>
            <w:r>
              <w:rPr>
                <w:szCs w:val="21"/>
              </w:rPr>
              <w:t xml:space="preserve">合同编号</w:t>
            </w:r>
            <w:r>
              <w:rPr>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500" w:lineRule="exact"/>
              <w:rPr>
                <w:szCs w:val="21"/>
              </w:rPr>
            </w:pPr>
            <w:r>
              <w:rPr>
                <w:szCs w:val="21"/>
              </w:rPr>
              <w:t xml:space="preserve">乙方（</w:t>
            </w:r>
            <w:r>
              <w:rPr>
                <w:rFonts w:hint="eastAsia"/>
                <w:szCs w:val="21"/>
              </w:rPr>
              <w:t xml:space="preserve">中标人</w:t>
            </w:r>
            <w:r>
              <w:rPr>
                <w:szCs w:val="21"/>
              </w:rPr>
              <w:t xml:space="preserve">）：</w:t>
            </w:r>
            <w:r>
              <w:rPr>
                <w:szCs w:val="21"/>
              </w:rPr>
            </w:r>
            <w:r/>
          </w:p>
        </w:tc>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726"/>
              <w:ind w:firstLine="840"/>
              <w:spacing w:line="500" w:lineRule="exact"/>
              <w:rPr>
                <w:szCs w:val="21"/>
              </w:rPr>
            </w:pPr>
            <w:r>
              <w:rPr>
                <w:szCs w:val="21"/>
              </w:rPr>
              <w:t xml:space="preserve">签订地点</w:t>
            </w:r>
            <w:r>
              <w:rPr>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500" w:lineRule="exact"/>
              <w:rPr>
                <w:szCs w:val="21"/>
              </w:rPr>
            </w:pPr>
            <w:r>
              <w:rPr>
                <w:szCs w:val="21"/>
              </w:rPr>
              <w:t xml:space="preserve">丙方（镇、街道）：</w:t>
            </w:r>
            <w:r>
              <w:rPr>
                <w:szCs w:val="21"/>
              </w:rPr>
            </w:r>
            <w:r/>
          </w:p>
          <w:p>
            <w:pPr>
              <w:pStyle w:val="726"/>
              <w:spacing w:line="500" w:lineRule="exact"/>
              <w:rPr>
                <w:szCs w:val="21"/>
              </w:rPr>
            </w:pPr>
            <w:r>
              <w:rPr>
                <w:szCs w:val="21"/>
              </w:rPr>
            </w:r>
            <w:r/>
          </w:p>
        </w:tc>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726"/>
              <w:spacing w:line="500" w:lineRule="exact"/>
              <w:rPr>
                <w:szCs w:val="21"/>
              </w:rPr>
            </w:pPr>
            <w:r>
              <w:rPr>
                <w:szCs w:val="21"/>
              </w:rPr>
            </w:r>
            <w:r/>
          </w:p>
        </w:tc>
      </w:tr>
    </w:tbl>
    <w:p>
      <w:pPr>
        <w:pStyle w:val="726"/>
        <w:spacing w:line="360" w:lineRule="auto"/>
        <w:rPr>
          <w:rFonts w:ascii="宋体" w:hAnsi="宋体"/>
          <w:szCs w:val="21"/>
        </w:rPr>
      </w:pPr>
      <w:r>
        <w:rPr>
          <w:rFonts w:ascii="宋体" w:hAnsi="宋体"/>
          <w:szCs w:val="21"/>
        </w:rPr>
      </w:r>
      <w:r/>
    </w:p>
    <w:p>
      <w:pPr>
        <w:pStyle w:val="726"/>
        <w:spacing w:line="500" w:lineRule="exact"/>
        <w:rPr>
          <w:rFonts w:ascii="宋体" w:hAnsi="宋体"/>
          <w:szCs w:val="21"/>
        </w:rPr>
      </w:pPr>
      <w:r/>
      <w:bookmarkStart w:id="295" w:name="_Toc99301426"/>
      <w:r>
        <w:rPr>
          <w:rFonts w:hint="eastAsia" w:ascii="宋体" w:hAnsi="宋体"/>
          <w:szCs w:val="21"/>
        </w:rPr>
        <w:t xml:space="preserve">    根据常州市武进区民政局招标编号为</w:t>
      </w:r>
      <w:r>
        <w:rPr>
          <w:rFonts w:hint="eastAsia" w:ascii="宋体" w:hAnsi="宋体"/>
          <w:szCs w:val="21"/>
          <w:u w:val="single"/>
        </w:rPr>
        <w:t xml:space="preserve">           </w:t>
      </w:r>
      <w:r>
        <w:rPr>
          <w:rFonts w:hint="eastAsia" w:ascii="宋体" w:hAnsi="宋体"/>
          <w:szCs w:val="21"/>
        </w:rPr>
        <w:t xml:space="preserve">的招标文件及该文件的投标文件和中标通知书，</w:t>
      </w:r>
      <w:r>
        <w:rPr>
          <w:rFonts w:ascii="宋体" w:hAnsi="宋体"/>
          <w:szCs w:val="21"/>
        </w:rPr>
        <w:t xml:space="preserve">甲、乙、丙三方依据《中华人民共和国民法典》以及有关法律、法规的规定，经协商一致，订立本合同，以便共同遵守。</w:t>
      </w:r>
      <w:r>
        <w:rPr>
          <w:rFonts w:ascii="宋体" w:hAnsi="宋体"/>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一、合同内容及期限</w:t>
      </w:r>
      <w:r>
        <w:rPr>
          <w:rFonts w:hAnsi="宋体" w:eastAsia="宋体"/>
          <w:b/>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 乙方按照甲方的要求实施</w:t>
      </w:r>
      <w:r>
        <w:rPr>
          <w:rFonts w:hint="eastAsia" w:hAnsi="宋体" w:eastAsia="宋体"/>
          <w:sz w:val="21"/>
          <w:szCs w:val="21"/>
          <w:u w:val="single"/>
        </w:rPr>
        <w:t xml:space="preserve">                </w:t>
      </w:r>
      <w:r>
        <w:rPr>
          <w:rFonts w:hint="eastAsia" w:hAnsi="宋体" w:eastAsia="宋体"/>
          <w:sz w:val="21"/>
          <w:szCs w:val="21"/>
        </w:rPr>
        <w:t xml:space="preserve">（服务区域）居家养老服务项目。</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 为居家养老政府援助、补助对象提供居家养老上门服务:</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(1)助护服务：提供个人护理、足部护理、专业扦脚修脚。</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(2)助家服务：提供上门做饭、起居照料。</w:t>
      </w:r>
      <w:r>
        <w:rPr>
          <w:rFonts w:hAnsi="宋体" w:eastAsia="宋体"/>
          <w:sz w:val="21"/>
          <w:szCs w:val="21"/>
        </w:rPr>
      </w:r>
      <w:r/>
    </w:p>
    <w:p>
      <w:pPr>
        <w:pStyle w:val="745"/>
        <w:ind w:left="420"/>
        <w:spacing w:line="500" w:lineRule="exact"/>
        <w:rPr>
          <w:rFonts w:hAnsi="宋体" w:eastAsia="宋体"/>
          <w:sz w:val="21"/>
          <w:szCs w:val="21"/>
        </w:rPr>
      </w:pPr>
      <w:r>
        <w:rPr>
          <w:rFonts w:hint="eastAsia" w:hAnsi="宋体" w:eastAsia="宋体"/>
          <w:sz w:val="21"/>
          <w:szCs w:val="21"/>
        </w:rPr>
        <w:t xml:space="preserve">(3)助洁服务：提供厨房清洁、衣被清洁、家电清洁、上门打扫、卫生间清洁、油烟机深度清洗。</w:t>
      </w:r>
      <w:r>
        <w:rPr>
          <w:rFonts w:hAnsi="宋体" w:eastAsia="宋体"/>
          <w:sz w:val="21"/>
          <w:szCs w:val="21"/>
        </w:rPr>
      </w:r>
      <w:r/>
    </w:p>
    <w:p>
      <w:pPr>
        <w:pStyle w:val="745"/>
        <w:ind w:left="420"/>
        <w:spacing w:line="500" w:lineRule="exact"/>
        <w:rPr>
          <w:rFonts w:hAnsi="宋体" w:eastAsia="宋体"/>
          <w:sz w:val="21"/>
          <w:szCs w:val="21"/>
        </w:rPr>
      </w:pPr>
      <w:r>
        <w:rPr>
          <w:rFonts w:hint="eastAsia" w:hAnsi="宋体" w:eastAsia="宋体"/>
          <w:sz w:val="21"/>
          <w:szCs w:val="21"/>
        </w:rPr>
        <w:t xml:space="preserve">(4)助康服务：提供艾灸按摩。</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(5)助聊服务：提供心理慰藉。</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(6)助修服务：提供上门维修。</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(7)助医服务：提供基础体检。</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(8)助浴服务：提供助浴擦身。</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乙方应根据服务对象的需求，适时增加服务项目和服务内容，新增内容需甲方认可后方可实施。</w:t>
      </w:r>
      <w:r>
        <w:rPr>
          <w:rFonts w:hAnsi="宋体" w:eastAsia="宋体"/>
          <w:sz w:val="21"/>
          <w:szCs w:val="21"/>
        </w:rPr>
      </w:r>
      <w:r/>
    </w:p>
    <w:p>
      <w:pPr>
        <w:pStyle w:val="726"/>
        <w:ind w:firstLine="420"/>
        <w:spacing w:line="500" w:lineRule="exact"/>
        <w:rPr>
          <w:rFonts w:ascii="宋体" w:hAnsi="宋体"/>
          <w:szCs w:val="21"/>
        </w:rPr>
      </w:pPr>
      <w:r>
        <w:rPr>
          <w:rFonts w:hint="eastAsia" w:ascii="宋体" w:hAnsi="宋体"/>
          <w:szCs w:val="21"/>
        </w:rPr>
        <w:t xml:space="preserve">3.服务对象：</w:t>
      </w:r>
      <w:r>
        <w:rPr>
          <w:rFonts w:ascii="宋体" w:hAnsi="宋体"/>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户籍及实际居住地均在武进区，符合下列条件之一的老年人可列为服务对象。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（1）援助对象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60周岁以上无子女照顾的生活不能自理的低保户；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60周岁以上无子女照顾的生活不能自理的三属；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60周岁以上无子女照顾的生活不能自理的革命残疾军人；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60周岁以上无子女照顾的生活不能自理的复员和带病回乡退伍军人；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60周岁以上生活不能自理的失独家庭中的老年人；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60周岁以上无子女照顾的生活不能自理的区级以上劳模；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年满60周岁的分散供养特困对象；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年满70周岁的归国华侨；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生活不能自理的离休干部；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年满90周岁的老年人。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（2）补助对象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80-89周岁的老年人。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对同时符合两种及以上条件的服务对象，按照就高不重复原则享受服务。</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（3）服务对象根据省、市最新政策适时调整。</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4.服务标准：</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居家养老服务按照服务对象的类别，由甲方委托第三方评估机构根据《老年人能力评估》（</w:t>
      </w:r>
      <w:r>
        <w:rPr>
          <w:sz w:val="21"/>
          <w:szCs w:val="21"/>
        </w:rPr>
        <w:t xml:space="preserve">GBT 42195-2022</w:t>
      </w:r>
      <w:r>
        <w:rPr>
          <w:rFonts w:hint="eastAsia" w:hAnsi="宋体" w:eastAsia="宋体"/>
          <w:sz w:val="21"/>
          <w:szCs w:val="21"/>
        </w:rPr>
        <w:t xml:space="preserve">）对服务对象进行评估，并按评估等级确定可享受的服务标准。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（1）援助对象。评估为0级（能力完好）、1级（轻度失能）和2级（中度失能）的，享受价值200元/人/月的服务；评估为3级（重度失能）的，享受价值300元/人/月的服务。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（2）补助对象。享受价值90元/人/月的服务。 </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超出服务标准范围的由服务对象自行承担费用。</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具体服务标准以及享受的服务时间，会根据常州市和武进区政策的调整而做出相应调整。</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5. 服务期限</w:t>
      </w:r>
      <w:r>
        <w:rPr>
          <w:rFonts w:hint="eastAsia" w:hAnsi="宋体" w:eastAsia="宋体"/>
          <w:sz w:val="21"/>
          <w:szCs w:val="21"/>
          <w:u w:val="single"/>
        </w:rPr>
        <w:t xml:space="preserve">      </w:t>
      </w:r>
      <w:r>
        <w:rPr>
          <w:rFonts w:hint="eastAsia" w:hAnsi="宋体" w:eastAsia="宋体"/>
          <w:sz w:val="21"/>
          <w:szCs w:val="21"/>
        </w:rPr>
        <w:t xml:space="preserve">，期限自</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年</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月</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日至</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年</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月</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rPr>
        <w:t xml:space="preserve">日。</w:t>
      </w:r>
      <w:r>
        <w:rPr>
          <w:rFonts w:hAnsi="宋体" w:eastAsia="宋体"/>
          <w:sz w:val="21"/>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二、合同总价款：</w:t>
      </w:r>
      <w:r>
        <w:rPr>
          <w:rFonts w:hAnsi="宋体" w:eastAsia="宋体"/>
          <w:b/>
          <w:sz w:val="21"/>
          <w:szCs w:val="21"/>
        </w:rPr>
        <w:t xml:space="preserve"> </w:t>
      </w:r>
      <w:r>
        <w:rPr>
          <w:rFonts w:hAnsi="宋体" w:eastAsia="宋体"/>
          <w:b/>
          <w:sz w:val="21"/>
          <w:szCs w:val="21"/>
        </w:rPr>
      </w:r>
      <w:r/>
    </w:p>
    <w:p>
      <w:pPr>
        <w:pStyle w:val="745"/>
        <w:ind w:firstLine="420"/>
        <w:spacing w:line="500" w:lineRule="exact"/>
        <w:rPr>
          <w:rFonts w:hAnsi="宋体" w:eastAsia="宋体"/>
          <w:sz w:val="21"/>
          <w:szCs w:val="21"/>
          <w:u w:val="single"/>
        </w:rPr>
      </w:pPr>
      <w:r>
        <w:rPr>
          <w:rFonts w:hint="eastAsia" w:hAnsi="宋体" w:eastAsia="宋体"/>
          <w:sz w:val="21"/>
          <w:szCs w:val="21"/>
        </w:rPr>
        <w:t xml:space="preserve">本服务范围具体区域为：</w:t>
      </w:r>
      <w:r>
        <w:rPr>
          <w:rFonts w:hint="eastAsia" w:hAnsi="宋体" w:eastAsia="宋体"/>
          <w:sz w:val="21"/>
          <w:szCs w:val="21"/>
          <w:u w:val="single"/>
        </w:rPr>
        <w:t xml:space="preserve">               </w:t>
      </w:r>
      <w:r>
        <w:rPr>
          <w:rFonts w:hint="eastAsia" w:hAnsi="宋体" w:eastAsia="宋体"/>
          <w:sz w:val="21"/>
          <w:szCs w:val="21"/>
        </w:rPr>
        <w:t xml:space="preserve">；预计服务人数：</w:t>
      </w:r>
      <w:r>
        <w:rPr>
          <w:rFonts w:hint="eastAsia" w:hAnsi="宋体" w:eastAsia="宋体"/>
          <w:sz w:val="21"/>
          <w:szCs w:val="21"/>
          <w:u w:val="single"/>
        </w:rPr>
        <w:t xml:space="preserve">          </w:t>
      </w:r>
      <w:r>
        <w:rPr>
          <w:rFonts w:hAnsi="宋体" w:eastAsia="宋体"/>
          <w:sz w:val="21"/>
          <w:szCs w:val="21"/>
          <w:u w:val="single"/>
        </w:rPr>
      </w:r>
      <w:r/>
    </w:p>
    <w:p>
      <w:pPr>
        <w:pStyle w:val="733"/>
        <w:ind w:firstLine="420"/>
        <w:jc w:val="left"/>
        <w:spacing w:line="500" w:lineRule="exact"/>
        <w:rPr>
          <w:rFonts w:hAnsi="宋体" w:cs="宋体"/>
          <w:szCs w:val="21"/>
        </w:rPr>
      </w:pPr>
      <w:r>
        <w:rPr>
          <w:rFonts w:hAnsi="宋体" w:cs="宋体"/>
          <w:szCs w:val="21"/>
        </w:rPr>
        <w:t xml:space="preserve">签约合同单价</w:t>
      </w:r>
      <w:r>
        <w:rPr>
          <w:rFonts w:hAnsi="宋体" w:cs="宋体"/>
          <w:szCs w:val="21"/>
          <w:u w:val="single"/>
        </w:rPr>
        <w:t xml:space="preserve">        </w:t>
      </w:r>
      <w:r>
        <w:rPr>
          <w:rFonts w:hAnsi="宋体" w:cs="宋体"/>
          <w:szCs w:val="21"/>
        </w:rPr>
        <w:t xml:space="preserve">元/工时；合同总价（暂定）</w:t>
      </w:r>
      <w:r>
        <w:rPr>
          <w:rFonts w:hAnsi="宋体" w:cs="宋体"/>
          <w:szCs w:val="21"/>
          <w:u w:val="single"/>
        </w:rPr>
        <w:t xml:space="preserve">               </w:t>
      </w:r>
      <w:r>
        <w:rPr>
          <w:rFonts w:hAnsi="宋体" w:cs="宋体"/>
          <w:szCs w:val="21"/>
        </w:rPr>
        <w:t xml:space="preserve">元，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szCs w:val="21"/>
        </w:rPr>
      </w:r>
      <w:r/>
    </w:p>
    <w:p>
      <w:pPr>
        <w:pStyle w:val="745"/>
        <w:ind w:firstLine="420"/>
        <w:spacing w:line="500" w:lineRule="exact"/>
        <w:rPr>
          <w:rFonts w:hAnsi="宋体" w:eastAsia="宋体"/>
          <w:b/>
          <w:sz w:val="21"/>
          <w:szCs w:val="21"/>
        </w:rPr>
      </w:pPr>
      <w:r>
        <w:rPr>
          <w:rFonts w:hint="eastAsia" w:hAnsi="宋体" w:eastAsia="宋体"/>
          <w:bCs/>
          <w:sz w:val="21"/>
          <w:szCs w:val="21"/>
        </w:rPr>
        <w:t xml:space="preserve">单价以签约合同单价为准（除政策因素外不作任何调整，无任何平台建设和运营补贴），最终工作量按照乙方向甲方报备并经甲方、丙方核定认可的工作量结算，</w:t>
      </w:r>
      <w:r>
        <w:rPr>
          <w:rFonts w:hint="eastAsia" w:hAnsi="宋体" w:eastAsia="宋体"/>
          <w:b/>
          <w:sz w:val="21"/>
          <w:szCs w:val="21"/>
        </w:rPr>
        <w:t xml:space="preserve">各种具体服务类型的工时数量由甲方制定。乙方实际提供的服务项目种类（即第五章“采购需求”第二条“服务内容”）应不低于三种（含本数），否则不予以结算。</w:t>
      </w:r>
      <w:r>
        <w:rPr>
          <w:rFonts w:hAnsi="宋体" w:eastAsia="宋体"/>
          <w:b/>
          <w:sz w:val="21"/>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三、付款方式：</w:t>
      </w:r>
      <w:r>
        <w:rPr>
          <w:rFonts w:hAnsi="宋体" w:eastAsia="宋体"/>
          <w:b/>
          <w:sz w:val="21"/>
          <w:szCs w:val="21"/>
        </w:rPr>
      </w:r>
      <w:r/>
    </w:p>
    <w:p>
      <w:pPr>
        <w:pStyle w:val="726"/>
        <w:ind w:firstLine="420"/>
        <w:jc w:val="left"/>
        <w:spacing w:line="500" w:lineRule="exact"/>
        <w:rPr>
          <w:rFonts w:ascii="宋体" w:hAnsi="宋体"/>
          <w:bCs/>
          <w:szCs w:val="21"/>
        </w:rPr>
      </w:pPr>
      <w:r>
        <w:rPr>
          <w:rFonts w:hint="eastAsia" w:ascii="宋体" w:hAnsi="宋体"/>
          <w:bCs/>
          <w:szCs w:val="21"/>
        </w:rPr>
        <w:t xml:space="preserve">乙方于每月初出具上月度居家养老服务结算明细表（武政办发〔2022〕83号附件4），提交各镇（开发区、街道）民政部门签字确认，各镇（开发区、街道）民政部门按季将结算材料报甲方审核；根据审核结果，甲方会同区财政局、区慈善总会按季下达服务经费；各镇（开发区、街道）财政部门根据审核结果于本年度内拨付服务机构90%的服务经费；次年初，甲方根据区、各镇（开发区、街道）的居家养老服务年度考核结果，结算服务经费的10%，</w:t>
      </w:r>
      <w:r>
        <w:rPr>
          <w:rFonts w:hint="eastAsia"/>
          <w:szCs w:val="21"/>
        </w:rPr>
        <w:t xml:space="preserve">考评得分90分及以上全额发放，90分以下的，则按每下浮1分（不足1分按1分计算），剩余服务费下浮5%拨付，70分及以下直接判定为不合格不予发放，并责令限期整改。年度内两次考评不合格，解除运行协议。</w:t>
      </w:r>
      <w:r>
        <w:rPr>
          <w:rFonts w:hint="eastAsia" w:ascii="宋体" w:hAnsi="宋体"/>
          <w:bCs/>
          <w:szCs w:val="21"/>
        </w:rPr>
        <w:t xml:space="preserve"> </w:t>
      </w:r>
      <w:r>
        <w:rPr>
          <w:rFonts w:ascii="宋体" w:hAnsi="宋体"/>
          <w:bCs/>
          <w:szCs w:val="21"/>
        </w:rPr>
      </w:r>
      <w:r/>
    </w:p>
    <w:p>
      <w:pPr>
        <w:pStyle w:val="726"/>
        <w:ind w:firstLine="420"/>
        <w:jc w:val="left"/>
        <w:spacing w:line="500" w:lineRule="exact"/>
        <w:rPr>
          <w:rFonts w:ascii="宋体" w:hAnsi="宋体"/>
        </w:rPr>
      </w:pPr>
      <w:r>
        <w:rPr>
          <w:rFonts w:hint="eastAsia" w:ascii="宋体" w:hAnsi="宋体"/>
          <w:bCs/>
          <w:szCs w:val="21"/>
        </w:rPr>
        <w:t xml:space="preserve">服务工时根据服务标准和服务机构最终中标工时单价确定，超出服务标准的按标准结算，低于服务标准的按实际结算。</w:t>
      </w:r>
      <w:r>
        <w:rPr>
          <w:rFonts w:ascii="宋体" w:hAnsi="宋体"/>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四、权利和义务：</w:t>
      </w:r>
      <w:r>
        <w:rPr>
          <w:rFonts w:hAnsi="宋体" w:eastAsia="宋体"/>
          <w:b/>
          <w:sz w:val="21"/>
          <w:szCs w:val="21"/>
        </w:rPr>
      </w:r>
      <w:r/>
    </w:p>
    <w:p>
      <w:pPr>
        <w:pStyle w:val="726"/>
        <w:ind w:firstLine="420"/>
        <w:spacing w:line="500" w:lineRule="exact"/>
        <w:rPr>
          <w:rFonts w:ascii="宋体" w:hAnsi="宋体"/>
          <w:szCs w:val="21"/>
        </w:rPr>
      </w:pPr>
      <w:r>
        <w:rPr>
          <w:rFonts w:hint="eastAsia" w:ascii="宋体" w:hAnsi="宋体"/>
          <w:szCs w:val="21"/>
        </w:rPr>
        <w:t xml:space="preserve">1. 甲方指导和监督乙方实施居家养老服务项目，支持常州市武进区居家养老服务的长期发展和建设，甲方按约支付乙方服务费。</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2. 丙方协助乙方做好服务范围内老人信息的交接工作，做好属地居家养老服务管理工作，提升服务质量。</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3. 甲方帮助协调丙方为乙方提供镇（街道）级服务中心和站点基本办公用房，乙方所设镇（街道）级站点应当经甲方和丙方审核同意。</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4. 甲方组织对乙方服务质量和服务过程进行不定期考核，或委托第三方评估机构进行考核。</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5. 如甲方发现乙方工作存在不足之处，有权要求乙方立即整改。若乙方整改不到位，甲方有权另请其他单位更正，由此所发生的费用由乙方全部负责。</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6</w:t>
      </w:r>
      <w:r>
        <w:rPr>
          <w:rFonts w:hint="eastAsia" w:ascii="宋体" w:hAnsi="宋体"/>
          <w:szCs w:val="21"/>
        </w:rPr>
        <w:t xml:space="preserve">. 居家养老政府援助、补助对象由村（社区）、乡镇街道、甲方逐级审批后，乙方与老人签订服务协议，并上门开展居家养老服务（居家养老政府援助、补助对象以区民政局审批确定的正式名单为准）。自费老人由乙方单独与老人签订服务协议，但相关协议需向甲方报备，乙方服务过程（包含政府援助、补助对象以及自费老人）接受甲方、丙方的监督考核。</w:t>
      </w:r>
      <w:r>
        <w:rPr>
          <w:rFonts w:ascii="宋体" w:hAnsi="宋体"/>
          <w:szCs w:val="21"/>
        </w:rPr>
      </w:r>
      <w:r/>
    </w:p>
    <w:p>
      <w:pPr>
        <w:pStyle w:val="745"/>
        <w:ind w:firstLine="420"/>
        <w:spacing w:line="500" w:lineRule="exact"/>
        <w:rPr>
          <w:rFonts w:hAnsi="宋体" w:eastAsia="宋体"/>
          <w:sz w:val="21"/>
          <w:szCs w:val="21"/>
        </w:rPr>
      </w:pPr>
      <w:r>
        <w:rPr>
          <w:rFonts w:hAnsi="宋体" w:eastAsia="宋体"/>
          <w:sz w:val="21"/>
          <w:szCs w:val="21"/>
        </w:rPr>
        <w:t xml:space="preserve">7</w:t>
      </w:r>
      <w:r>
        <w:rPr>
          <w:rFonts w:hint="eastAsia" w:hAnsi="宋体" w:eastAsia="宋体"/>
          <w:sz w:val="21"/>
          <w:szCs w:val="21"/>
        </w:rPr>
        <w:t xml:space="preserve">. 乙方为政府援助、补助对象等政府购买服务对象提供服务，乙方为自助老人提供的有偿服务，由乙方与服务对象根据服务协议直接结算。</w:t>
      </w:r>
      <w:r>
        <w:rPr>
          <w:rFonts w:hAnsi="宋体" w:eastAsia="宋体"/>
          <w:sz w:val="21"/>
          <w:szCs w:val="21"/>
        </w:rPr>
      </w:r>
      <w:r/>
    </w:p>
    <w:p>
      <w:pPr>
        <w:pStyle w:val="745"/>
        <w:ind w:firstLine="420"/>
        <w:spacing w:line="500" w:lineRule="exact"/>
        <w:rPr>
          <w:rFonts w:hAnsi="宋体" w:eastAsia="宋体"/>
          <w:sz w:val="21"/>
          <w:szCs w:val="21"/>
        </w:rPr>
      </w:pPr>
      <w:r>
        <w:rPr>
          <w:rFonts w:hAnsi="宋体" w:eastAsia="宋体"/>
          <w:sz w:val="21"/>
          <w:szCs w:val="21"/>
        </w:rPr>
        <w:t xml:space="preserve">8</w:t>
      </w:r>
      <w:r>
        <w:rPr>
          <w:rFonts w:hint="eastAsia" w:hAnsi="宋体" w:eastAsia="宋体"/>
          <w:sz w:val="21"/>
          <w:szCs w:val="21"/>
        </w:rPr>
        <w:t xml:space="preserve">. 乙方为居家老人提供的政府购买以外的有偿服务，有关的服务项目、收费标准须书面报甲方审核并同意后方可实行。</w:t>
      </w:r>
      <w:r>
        <w:rPr>
          <w:rFonts w:hAnsi="宋体" w:eastAsia="宋体"/>
          <w:sz w:val="21"/>
          <w:szCs w:val="21"/>
        </w:rPr>
      </w:r>
      <w:r/>
    </w:p>
    <w:p>
      <w:pPr>
        <w:pStyle w:val="726"/>
        <w:ind w:firstLine="420"/>
        <w:spacing w:line="500" w:lineRule="exact"/>
        <w:rPr>
          <w:rFonts w:ascii="宋体" w:hAnsi="宋体"/>
          <w:szCs w:val="21"/>
        </w:rPr>
      </w:pPr>
      <w:r>
        <w:rPr>
          <w:rFonts w:ascii="宋体" w:hAnsi="宋体"/>
          <w:szCs w:val="21"/>
        </w:rPr>
        <w:t xml:space="preserve">9</w:t>
      </w:r>
      <w:r>
        <w:rPr>
          <w:rFonts w:hint="eastAsia" w:ascii="宋体" w:hAnsi="宋体"/>
          <w:szCs w:val="21"/>
        </w:rPr>
        <w:t xml:space="preserve">. 乙方其他优惠补助政策可按照相关文件享受（以具体文件为准）。</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10</w:t>
      </w:r>
      <w:r>
        <w:rPr>
          <w:rFonts w:hint="eastAsia" w:ascii="宋体" w:hAnsi="宋体"/>
          <w:szCs w:val="21"/>
        </w:rPr>
        <w:t xml:space="preserve">. 乙方须按国家数据安全、个人信息相关法律法规规定和本合同约定对签约老年人信息保密、不得披露或提供给第三方，若乙方工作人员、中介服务机构违反保密义务的，乙方承担共同连带责任；乙方的相关管理资料，如服务老人的工作明细表等需每月报甲方一份。</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11</w:t>
      </w:r>
      <w:r>
        <w:rPr>
          <w:rFonts w:hint="eastAsia" w:ascii="宋体" w:hAnsi="宋体"/>
          <w:szCs w:val="21"/>
        </w:rPr>
        <w:t xml:space="preserve">. 乙方负责对居家养老服务人员的聘用、管理和工作质量的监督；负责对居家养老服务人员的职业技能培训、业绩考评。乙方与其工作人员之间的劳动/劳务关系与甲方和丙方无关，乙方承诺按照相关法律法规的规定为其缴纳社保、提供劳动条件及支付报酬等。如果乙方工作人员发生工伤、人身损害事故，或造成第三方人身、财产损害，由乙方负责处理并承担责任，与甲方和丙方无关。</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12</w:t>
      </w:r>
      <w:r>
        <w:rPr>
          <w:rFonts w:hint="eastAsia" w:ascii="宋体" w:hAnsi="宋体"/>
          <w:szCs w:val="21"/>
        </w:rPr>
        <w:t xml:space="preserve">. 乙方在居家养老服务开始前投入的相关设备和服务队伍应达到项目实施的相关要求。</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13</w:t>
      </w:r>
      <w:r>
        <w:rPr>
          <w:rFonts w:hint="eastAsia" w:ascii="宋体" w:hAnsi="宋体"/>
          <w:szCs w:val="21"/>
        </w:rPr>
        <w:t xml:space="preserve">.乙方需制定财务收入支出、人员培训管理等一系列内部规章制度，加强规范管理；乙方根据业务发展和社会化的要求制定合理的薪酬标准和人员储备；乙方按照社会组织财务管理的有关要求，规范资金使用，接受有关部门的审计。</w:t>
      </w:r>
      <w:r>
        <w:rPr>
          <w:rFonts w:ascii="宋体" w:hAnsi="宋体"/>
          <w:szCs w:val="21"/>
        </w:rPr>
      </w:r>
      <w:r/>
    </w:p>
    <w:p>
      <w:pPr>
        <w:pStyle w:val="726"/>
        <w:ind w:firstLine="420"/>
        <w:spacing w:line="500" w:lineRule="exact"/>
        <w:rPr>
          <w:rFonts w:ascii="宋体" w:hAnsi="宋体"/>
          <w:szCs w:val="21"/>
        </w:rPr>
      </w:pPr>
      <w:r>
        <w:rPr>
          <w:rFonts w:ascii="宋体" w:hAnsi="宋体"/>
          <w:szCs w:val="21"/>
        </w:rPr>
        <w:t xml:space="preserve">14</w:t>
      </w:r>
      <w:r>
        <w:rPr>
          <w:rFonts w:hint="eastAsia" w:ascii="宋体" w:hAnsi="宋体"/>
          <w:szCs w:val="21"/>
        </w:rPr>
        <w:t xml:space="preserve">．服务过程中因乙方责任所造成的经济损失或损害，由乙方承担全部赔偿责任。</w:t>
      </w:r>
      <w:r>
        <w:rPr>
          <w:rFonts w:ascii="宋体" w:hAnsi="宋体"/>
          <w:szCs w:val="21"/>
        </w:rPr>
      </w:r>
      <w:r/>
    </w:p>
    <w:p>
      <w:pPr>
        <w:pStyle w:val="745"/>
        <w:ind w:firstLine="420"/>
        <w:spacing w:line="500" w:lineRule="exact"/>
        <w:rPr>
          <w:rFonts w:hAnsi="宋体" w:eastAsia="宋体"/>
          <w:sz w:val="21"/>
          <w:szCs w:val="21"/>
        </w:rPr>
      </w:pPr>
      <w:r>
        <w:rPr>
          <w:rFonts w:hAnsi="宋体" w:eastAsia="宋体"/>
          <w:sz w:val="21"/>
          <w:szCs w:val="21"/>
        </w:rPr>
        <w:t xml:space="preserve">15</w:t>
      </w:r>
      <w:r>
        <w:rPr>
          <w:rFonts w:hint="eastAsia" w:hAnsi="宋体" w:eastAsia="宋体"/>
          <w:sz w:val="21"/>
          <w:szCs w:val="21"/>
        </w:rPr>
        <w:t xml:space="preserve">. 合同解除或终止后，应将所有的服务记录等档案资料交给甲方。</w:t>
      </w:r>
      <w:r>
        <w:rPr>
          <w:rFonts w:hAnsi="宋体" w:eastAsia="宋体"/>
          <w:sz w:val="21"/>
          <w:szCs w:val="21"/>
        </w:rPr>
      </w:r>
      <w:r/>
    </w:p>
    <w:p>
      <w:pPr>
        <w:pStyle w:val="745"/>
        <w:ind w:firstLine="420"/>
        <w:spacing w:line="500" w:lineRule="exact"/>
        <w:rPr>
          <w:rFonts w:hAnsi="宋体" w:eastAsia="宋体"/>
          <w:sz w:val="21"/>
          <w:szCs w:val="21"/>
        </w:rPr>
      </w:pPr>
      <w:r>
        <w:rPr>
          <w:rFonts w:hAnsi="宋体" w:eastAsia="宋体"/>
          <w:sz w:val="21"/>
          <w:szCs w:val="21"/>
        </w:rPr>
        <w:t xml:space="preserve">16</w:t>
      </w:r>
      <w:r>
        <w:rPr>
          <w:rFonts w:hint="eastAsia" w:hAnsi="宋体" w:eastAsia="宋体"/>
          <w:sz w:val="21"/>
          <w:szCs w:val="21"/>
        </w:rPr>
        <w:t xml:space="preserve">．乙方经营自负盈亏，保质保量完成甲方交给的任务。乙方享受甲方统一制定的有关居家养老方面的政策。</w:t>
      </w:r>
      <w:r>
        <w:rPr>
          <w:rFonts w:hAnsi="宋体" w:eastAsia="宋体"/>
          <w:sz w:val="21"/>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五、违约责任</w:t>
      </w:r>
      <w:r>
        <w:rPr>
          <w:rFonts w:hAnsi="宋体" w:eastAsia="宋体"/>
          <w:b/>
          <w:sz w:val="21"/>
          <w:szCs w:val="21"/>
        </w:rPr>
      </w:r>
      <w:r/>
    </w:p>
    <w:p>
      <w:pPr>
        <w:pStyle w:val="726"/>
        <w:ind w:firstLine="420"/>
        <w:spacing w:line="500" w:lineRule="exact"/>
        <w:rPr>
          <w:rFonts w:ascii="宋体" w:hAnsi="宋体"/>
          <w:szCs w:val="21"/>
        </w:rPr>
      </w:pPr>
      <w:r>
        <w:rPr>
          <w:rFonts w:hint="eastAsia" w:ascii="宋体" w:hAnsi="宋体"/>
          <w:szCs w:val="21"/>
        </w:rPr>
        <w:t xml:space="preserve">1. 乙方发生下列情况之一的，甲方有权单方解除本协议，乙方在服务期间所投入的相关设施设备、费用自行承担，乙方无权获得相应服务费用，且乙方应承担【</w:t>
      </w:r>
      <w:r>
        <w:rPr>
          <w:rFonts w:hAnsi="宋体" w:cs="宋体"/>
          <w:szCs w:val="21"/>
        </w:rPr>
        <w:t xml:space="preserve">合同总价（暂定）</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的】违约金，并赔偿因其违约给甲方和丙方造成的损失：</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（1）乙方服务经甲方或甲方委托的第三方评估机构连续二次考核不合格的（包括但不限于乙方</w:t>
      </w:r>
      <w:r>
        <w:rPr>
          <w:rFonts w:hint="eastAsia" w:ascii="宋体" w:hAnsi="宋体" w:cs="宋体"/>
          <w:szCs w:val="21"/>
        </w:rPr>
        <w:t xml:space="preserve">违反市区两级相关居家养老服务相关规定的情况，并造成严重后果，或产生重大舆情，无法妥善解决的，且连续两个季度服务对象满意度测评中低于90%，服务投诉率高于2%）</w:t>
      </w:r>
      <w:r>
        <w:rPr>
          <w:rFonts w:hint="eastAsia" w:ascii="宋体" w:hAnsi="宋体"/>
          <w:szCs w:val="21"/>
        </w:rPr>
        <w:t xml:space="preserve">。</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（2）乙方向第三方进行转让、转包、担保、保证、抵押，或做出其他有损害甲方和丙方权益的行为。</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（3）乙方未按时服务合同范围内的老人（包括乙方不能在第三季度完成规定的服务人数覆盖率），逾期超过1个月的。</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（4）乙方为居家老人提供的政府购买以外的有偿服务，有关的服务项目、收费标准未经甲方审核并同意实行的。</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（5）乙方违反相关服务规定，造成服务对象多次有效投诉或被媒体曝光造成甲方和丙方负面影响的。</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（6）其他严重违反本合同约定的情形。</w:t>
      </w:r>
      <w:r>
        <w:rPr>
          <w:rFonts w:ascii="宋体" w:hAnsi="宋体"/>
          <w:szCs w:val="21"/>
        </w:rPr>
      </w:r>
      <w:r/>
    </w:p>
    <w:p>
      <w:pPr>
        <w:pStyle w:val="726"/>
        <w:ind w:firstLine="420"/>
        <w:spacing w:line="500" w:lineRule="exact"/>
        <w:rPr>
          <w:rFonts w:ascii="宋体" w:hAnsi="宋体"/>
          <w:szCs w:val="21"/>
        </w:rPr>
      </w:pPr>
      <w:r>
        <w:rPr>
          <w:rFonts w:hint="eastAsia" w:ascii="宋体" w:hAnsi="宋体"/>
          <w:szCs w:val="21"/>
        </w:rPr>
        <w:t xml:space="preserve">2. 乙方为居家老人提供的政府购买以外的有偿服务，有关的服务项目、收费标准未经甲方审核并同意实行的，乙方需将所收费用全额返还。</w:t>
      </w:r>
      <w:r>
        <w:rPr>
          <w:rFonts w:ascii="宋体" w:hAnsi="宋体"/>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3. 因不可抗力不能履行合同的，根据不可抗力的影响，部分或者全部免除责任。但合同一方迟延履行后发生不可抗力的，不能免除责任。合同一方因不可抗力不能履行合同的，应当及时通知对方，以减轻可能给对方造成的损失，并应当在合理期限内提供证明。</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4．因甲方原因导致乙方无法履行合约的，乙方无需再向甲方支付任何费用，且乙方有权要求甲方赔偿因其违约给乙方造成的损失。</w:t>
      </w:r>
      <w:r>
        <w:rPr>
          <w:rFonts w:hAnsi="宋体" w:eastAsia="宋体"/>
          <w:sz w:val="21"/>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六、特别约定</w:t>
      </w:r>
      <w:r>
        <w:rPr>
          <w:rFonts w:hAnsi="宋体" w:eastAsia="宋体"/>
          <w:b/>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1.甲方与乙方合同期满后，则本合同终止、甲方将重新进行招投标选择服务方。如果双方没有达成新的合同，或者因乙方的行为导致甲方提前解约等本合同提</w:t>
      </w:r>
      <w:r>
        <w:rPr>
          <w:rFonts w:hint="eastAsia" w:hAnsi="宋体" w:eastAsia="宋体"/>
          <w:sz w:val="21"/>
          <w:szCs w:val="21"/>
        </w:rPr>
        <w:t xml:space="preserve">前解除的情况，乙方应当在到期后或甲方通知解约后三个工作日内向甲方归还物业，将自行添置的可移动的物品和设施搬走，并不能对物业装修进行任何破坏（如属于不可移动、不可拆除的构筑物、附着物，归甲方/镇/街道所有，且无须向乙方给予任何补偿）。若3个工作日内未搬走，视为对相关物品和设施遗弃，甲方可以自行处理，并不承担由此给乙方造成的损失。乙方与新服务方交接工程中，不得有对后续服务、甲方／丙方名誉等造成恶劣影响的行为，乙方须做好相关资产、相关数据、相关站点等的交接工作，并经甲方确认无误，否则乙方无权获得未支付的服务经费。</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2.乙方如对第三方考评结果有异议的，可向甲方、财政部门提出考评复议。</w:t>
      </w:r>
      <w:r>
        <w:rPr>
          <w:rFonts w:hAnsi="宋体" w:eastAsia="宋体"/>
          <w:sz w:val="21"/>
          <w:szCs w:val="21"/>
        </w:rPr>
      </w:r>
      <w:r/>
    </w:p>
    <w:p>
      <w:pPr>
        <w:pStyle w:val="726"/>
        <w:ind w:firstLine="422"/>
        <w:spacing w:line="500" w:lineRule="exact"/>
        <w:rPr>
          <w:rFonts w:hAnsi="宋体"/>
          <w:szCs w:val="21"/>
        </w:rPr>
      </w:pPr>
      <w:r>
        <w:rPr>
          <w:rFonts w:hint="eastAsia" w:ascii="宋体" w:hAnsi="宋体"/>
          <w:b/>
          <w:szCs w:val="21"/>
        </w:rPr>
        <w:t xml:space="preserve">七、附则 </w:t>
      </w:r>
      <w:r>
        <w:rPr>
          <w:rFonts w:hint="eastAsia" w:hAnsi="宋体"/>
          <w:b/>
          <w:szCs w:val="21"/>
        </w:rPr>
        <w:t xml:space="preserve">考核办法 </w:t>
      </w:r>
      <w:r>
        <w:rPr>
          <w:rFonts w:hAnsi="宋体"/>
          <w:szCs w:val="21"/>
        </w:rPr>
      </w:r>
      <w:r/>
    </w:p>
    <w:p>
      <w:pPr>
        <w:pStyle w:val="726"/>
        <w:ind w:firstLine="420"/>
        <w:spacing w:line="500" w:lineRule="exact"/>
        <w:rPr>
          <w:rFonts w:ascii="宋体" w:hAnsi="宋体"/>
          <w:b/>
          <w:szCs w:val="21"/>
        </w:rPr>
      </w:pPr>
      <w:r>
        <w:rPr>
          <w:rFonts w:hint="eastAsia" w:ascii="宋体" w:hAnsi="宋体" w:cs="宋体"/>
          <w:szCs w:val="21"/>
        </w:rPr>
        <w:t xml:space="preserve">以武民财（2023）8号为标准，</w:t>
      </w:r>
      <w:r>
        <w:rPr>
          <w:rFonts w:hint="eastAsia" w:ascii="宋体" w:hAnsi="宋体"/>
          <w:szCs w:val="21"/>
        </w:rPr>
        <w:t xml:space="preserve">若有新考核办法发布实施，按照最新考核办法执行。</w:t>
      </w:r>
      <w:r>
        <w:rPr>
          <w:rFonts w:hint="eastAsia" w:ascii="宋体" w:hAnsi="宋体" w:cs="宋体"/>
          <w:szCs w:val="21"/>
        </w:rPr>
        <w:t xml:space="preserve">考核结果作为政府发放居家养老服务经费的主要依据，考评内容主要包括中标人的组织架构、能力建设、经费管理、服务质量、安全管理等方面，按照《武进区购买居家养老服务项目考评表》的内容和要求进行考评。结合居家养老服务项目考评工作的具体情况，甲方可以对《武进区购买居家养老服务项目考评表》进行适当调整。乙方应接受甲方、丙方、第三方考评机构的共同考核。</w:t>
      </w:r>
      <w:r>
        <w:rPr>
          <w:rFonts w:ascii="宋体" w:hAnsi="宋体"/>
          <w:b/>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八、特别条款</w:t>
      </w:r>
      <w:r>
        <w:rPr>
          <w:rFonts w:hAnsi="宋体" w:eastAsia="宋体"/>
          <w:b/>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1．各方签约人为各自法定代表人或被授权代表（须提供盖章的授权委托书）。</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2．本合同系指本文件及其附件中的所有部分；其中招标文件、中标的投标文件、中标单位在招标过程中的澄清、承诺等为本合同不可缺少的必要组成部分。</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3．本合同壹式柒份，甲、乙、丙方各执贰份，代理机构执壹份，各份具有同等法律效力。</w:t>
      </w:r>
      <w:r>
        <w:rPr>
          <w:rFonts w:hAnsi="宋体" w:eastAsia="宋体"/>
          <w:sz w:val="21"/>
          <w:szCs w:val="21"/>
        </w:rPr>
      </w:r>
      <w:r/>
    </w:p>
    <w:p>
      <w:pPr>
        <w:pStyle w:val="745"/>
        <w:ind w:firstLine="422"/>
        <w:spacing w:line="500" w:lineRule="exact"/>
        <w:rPr>
          <w:rFonts w:hAnsi="宋体" w:eastAsia="宋体"/>
          <w:b/>
          <w:sz w:val="21"/>
          <w:szCs w:val="21"/>
        </w:rPr>
      </w:pPr>
      <w:r>
        <w:rPr>
          <w:rFonts w:hint="eastAsia" w:hAnsi="宋体" w:eastAsia="宋体"/>
          <w:b/>
          <w:sz w:val="21"/>
          <w:szCs w:val="21"/>
        </w:rPr>
        <w:t xml:space="preserve">九、其他</w:t>
      </w:r>
      <w:r>
        <w:rPr>
          <w:rFonts w:hAnsi="宋体" w:eastAsia="宋体"/>
          <w:b/>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1、本合同未尽事宜，签约各方应友好协商解决。协商不成，任何一方均可向甲方所在地人民法院提起诉讼。</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2、因解决争议所发生的费用（包括但不限于差旅费、鉴定费、审计费、咨询费、评估费、律师费、保全责任险保费等），均由违约方或责任方承担，通过诉讼解决的由败诉方承担。</w:t>
      </w:r>
      <w:r>
        <w:rPr>
          <w:rFonts w:hAnsi="宋体" w:eastAsia="宋体"/>
          <w:sz w:val="21"/>
          <w:szCs w:val="21"/>
        </w:rPr>
      </w:r>
      <w:r/>
    </w:p>
    <w:p>
      <w:pPr>
        <w:pStyle w:val="745"/>
        <w:ind w:firstLine="420"/>
        <w:spacing w:line="500" w:lineRule="exact"/>
        <w:rPr>
          <w:rFonts w:hAnsi="宋体" w:eastAsia="宋体"/>
          <w:sz w:val="21"/>
          <w:szCs w:val="21"/>
        </w:rPr>
      </w:pPr>
      <w:r>
        <w:rPr>
          <w:rFonts w:hint="eastAsia" w:hAnsi="宋体" w:eastAsia="宋体"/>
          <w:sz w:val="21"/>
          <w:szCs w:val="21"/>
        </w:rPr>
        <w:t xml:space="preserve">3、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hAnsi="宋体" w:eastAsia="宋体"/>
          <w:sz w:val="21"/>
          <w:szCs w:val="21"/>
        </w:rPr>
      </w:r>
      <w:r/>
    </w:p>
    <w:tbl>
      <w:tblPr>
        <w:tblW w:w="94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25"/>
        <w:gridCol w:w="4455"/>
      </w:tblGrid>
      <w:tr>
        <w:trPr>
          <w:trHeight w:val="391"/>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hint="eastAsia" w:cs="仿宋_GB2312"/>
                <w:szCs w:val="21"/>
              </w:rPr>
              <w:t xml:space="preserve">（以下无正文）</w:t>
            </w:r>
            <w:r>
              <w:rPr>
                <w:rFonts w:cs="仿宋_GB2312"/>
                <w:szCs w:val="21"/>
              </w:rPr>
            </w:r>
            <w:r/>
          </w:p>
          <w:p>
            <w:pPr>
              <w:pStyle w:val="726"/>
              <w:spacing w:line="400" w:lineRule="exact"/>
              <w:rPr>
                <w:rFonts w:cs="仿宋_GB2312"/>
                <w:szCs w:val="21"/>
              </w:rPr>
            </w:pPr>
            <w:r>
              <w:rPr>
                <w:rFonts w:cs="仿宋_GB2312"/>
                <w:szCs w:val="21"/>
              </w:rPr>
            </w:r>
            <w:r/>
          </w:p>
          <w:p>
            <w:pPr>
              <w:pStyle w:val="726"/>
              <w:spacing w:line="400" w:lineRule="exact"/>
              <w:rPr>
                <w:rFonts w:cs="仿宋_GB2312"/>
                <w:szCs w:val="21"/>
              </w:rPr>
            </w:pPr>
            <w:r>
              <w:rPr>
                <w:rFonts w:hint="eastAsia" w:cs="仿宋_GB2312"/>
                <w:szCs w:val="21"/>
              </w:rPr>
              <w:t xml:space="preserve">甲方（盖章）：</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cs="仿宋_GB2312"/>
                <w:szCs w:val="21"/>
              </w:rPr>
            </w:r>
            <w:r/>
          </w:p>
          <w:p>
            <w:pPr>
              <w:pStyle w:val="726"/>
              <w:spacing w:line="400" w:lineRule="exact"/>
              <w:rPr>
                <w:rFonts w:cs="仿宋_GB2312"/>
                <w:szCs w:val="21"/>
              </w:rPr>
            </w:pPr>
            <w:r>
              <w:rPr>
                <w:rFonts w:cs="仿宋_GB2312"/>
                <w:szCs w:val="21"/>
              </w:rPr>
            </w:r>
            <w:r/>
          </w:p>
          <w:p>
            <w:pPr>
              <w:pStyle w:val="726"/>
              <w:spacing w:line="400" w:lineRule="exact"/>
              <w:rPr>
                <w:rFonts w:cs="仿宋_GB2312"/>
                <w:szCs w:val="21"/>
              </w:rPr>
            </w:pPr>
            <w:r>
              <w:rPr>
                <w:rFonts w:hint="eastAsia" w:cs="仿宋_GB2312"/>
                <w:szCs w:val="21"/>
              </w:rPr>
              <w:t xml:space="preserve">乙方（盖章）：</w:t>
            </w:r>
            <w:r>
              <w:rPr>
                <w:rFonts w:cs="仿宋_GB2312"/>
                <w:szCs w:val="21"/>
              </w:rPr>
            </w:r>
            <w:r/>
          </w:p>
        </w:tc>
      </w:tr>
      <w:tr>
        <w:trPr>
          <w:trHeight w:val="391"/>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hint="eastAsia" w:cs="仿宋_GB2312"/>
                <w:szCs w:val="21"/>
              </w:rPr>
              <w:t xml:space="preserve">法定（授权）代表人（签字）：</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hint="eastAsia" w:cs="仿宋_GB2312"/>
                <w:szCs w:val="21"/>
              </w:rPr>
              <w:t xml:space="preserve">法定（授权）代表人（签字）：</w:t>
            </w:r>
            <w:r>
              <w:rPr>
                <w:rFonts w:cs="仿宋_GB2312"/>
                <w:szCs w:val="21"/>
              </w:rPr>
            </w:r>
            <w:r/>
          </w:p>
        </w:tc>
      </w:tr>
      <w:tr>
        <w:trPr>
          <w:trHeight w:val="781"/>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cs="仿宋_GB2312"/>
                <w:szCs w:val="21"/>
              </w:rPr>
              <w:t xml:space="preserve">经办人</w:t>
            </w:r>
            <w:r>
              <w:rPr>
                <w:rFonts w:hint="eastAsia" w:cs="仿宋_GB2312"/>
                <w:szCs w:val="21"/>
              </w:rPr>
              <w:t xml:space="preserve">：</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hint="eastAsia" w:cs="仿宋_GB2312"/>
                <w:szCs w:val="21"/>
              </w:rPr>
              <w:t xml:space="preserve">开户银行：</w:t>
            </w:r>
            <w:r>
              <w:rPr>
                <w:rFonts w:cs="仿宋_GB2312"/>
                <w:szCs w:val="21"/>
              </w:rPr>
            </w:r>
            <w:r/>
          </w:p>
          <w:p>
            <w:pPr>
              <w:pStyle w:val="726"/>
              <w:spacing w:line="400" w:lineRule="exact"/>
              <w:rPr>
                <w:rFonts w:cs="仿宋_GB2312"/>
                <w:szCs w:val="21"/>
              </w:rPr>
            </w:pPr>
            <w:r>
              <w:rPr>
                <w:rFonts w:cs="仿宋_GB2312"/>
                <w:szCs w:val="21"/>
              </w:rPr>
              <w:t xml:space="preserve">经办人</w:t>
            </w:r>
            <w:r>
              <w:rPr>
                <w:rFonts w:hint="eastAsia" w:cs="仿宋_GB2312"/>
                <w:szCs w:val="21"/>
              </w:rPr>
              <w:t xml:space="preserve">：</w:t>
            </w:r>
            <w:r>
              <w:rPr>
                <w:rFonts w:cs="仿宋_GB2312"/>
                <w:szCs w:val="21"/>
              </w:rPr>
            </w:r>
            <w:r/>
          </w:p>
        </w:tc>
      </w:tr>
      <w:tr>
        <w:trPr>
          <w:trHeight w:val="200"/>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hint="eastAsia" w:cs="仿宋_GB2312"/>
                <w:szCs w:val="21"/>
              </w:rPr>
              <w:t xml:space="preserve">年    月    日</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hint="eastAsia" w:cs="仿宋_GB2312"/>
                <w:szCs w:val="21"/>
              </w:rPr>
              <w:t xml:space="preserve">年    月    日</w:t>
            </w:r>
            <w:r>
              <w:rPr>
                <w:rFonts w:cs="仿宋_GB2312"/>
                <w:szCs w:val="21"/>
              </w:rPr>
            </w:r>
            <w:r/>
          </w:p>
        </w:tc>
      </w:tr>
      <w:tr>
        <w:trPr>
          <w:trHeight w:val="200"/>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cs="仿宋_GB2312"/>
                <w:szCs w:val="21"/>
              </w:rPr>
            </w:r>
            <w:r/>
          </w:p>
          <w:p>
            <w:pPr>
              <w:pStyle w:val="726"/>
              <w:spacing w:line="400" w:lineRule="exact"/>
              <w:rPr>
                <w:rFonts w:cs="仿宋_GB2312"/>
                <w:szCs w:val="21"/>
              </w:rPr>
            </w:pPr>
            <w:r>
              <w:rPr>
                <w:rFonts w:hint="eastAsia" w:cs="仿宋_GB2312"/>
                <w:szCs w:val="21"/>
              </w:rPr>
              <w:t xml:space="preserve">丙方（盖章）：</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cs="仿宋_GB2312"/>
                <w:szCs w:val="21"/>
              </w:rPr>
            </w:r>
            <w:r/>
          </w:p>
        </w:tc>
      </w:tr>
      <w:tr>
        <w:trPr>
          <w:trHeight w:val="200"/>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hint="eastAsia" w:cs="仿宋_GB2312"/>
                <w:szCs w:val="21"/>
              </w:rPr>
              <w:t xml:space="preserve">法定（授权）代表人（签字）：</w:t>
            </w:r>
            <w:r>
              <w:rPr>
                <w:rFonts w:cs="仿宋_GB2312"/>
                <w:szCs w:val="21"/>
              </w:rPr>
            </w:r>
            <w:r/>
          </w:p>
          <w:p>
            <w:pPr>
              <w:pStyle w:val="726"/>
              <w:spacing w:line="400" w:lineRule="exact"/>
              <w:rPr>
                <w:rFonts w:cs="仿宋_GB2312"/>
                <w:szCs w:val="21"/>
              </w:rPr>
            </w:pPr>
            <w:r>
              <w:rPr>
                <w:rFonts w:cs="仿宋_GB2312"/>
                <w:szCs w:val="21"/>
              </w:rPr>
              <w:t xml:space="preserve">经办人</w:t>
            </w:r>
            <w:r>
              <w:rPr>
                <w:rFonts w:hint="eastAsia" w:cs="仿宋_GB2312"/>
                <w:szCs w:val="21"/>
              </w:rPr>
              <w:t xml:space="preserve">：</w:t>
            </w:r>
            <w:r>
              <w:rPr>
                <w:rFonts w:cs="仿宋_GB2312"/>
                <w:szCs w:val="21"/>
              </w:rPr>
            </w:r>
            <w:r/>
          </w:p>
          <w:p>
            <w:pPr>
              <w:pStyle w:val="726"/>
              <w:spacing w:line="400" w:lineRule="exact"/>
              <w:rPr>
                <w:rFonts w:cs="仿宋_GB2312"/>
                <w:szCs w:val="21"/>
              </w:rPr>
            </w:pPr>
            <w:r>
              <w:rPr>
                <w:rFonts w:hint="eastAsia" w:cs="仿宋_GB2312"/>
                <w:szCs w:val="21"/>
              </w:rPr>
              <w:t xml:space="preserve">年    月    日</w:t>
            </w:r>
            <w:r>
              <w:rPr>
                <w:rFonts w:cs="仿宋_GB2312"/>
                <w:szCs w:val="21"/>
              </w:rPr>
            </w:r>
            <w:r/>
          </w:p>
          <w:p>
            <w:pPr>
              <w:pStyle w:val="726"/>
              <w:spacing w:line="400" w:lineRule="exact"/>
              <w:rPr>
                <w:szCs w:val="21"/>
              </w:rPr>
            </w:pPr>
            <w:r>
              <w:rPr>
                <w:szCs w:val="21"/>
              </w:rPr>
            </w:r>
            <w:r/>
          </w:p>
          <w:p>
            <w:pPr>
              <w:pStyle w:val="726"/>
              <w:spacing w:line="400" w:lineRule="exact"/>
              <w:rPr>
                <w:rFonts w:cs="仿宋_GB2312"/>
                <w:szCs w:val="21"/>
              </w:rPr>
            </w:pPr>
            <w:r>
              <w:rPr>
                <w:rFonts w:hint="eastAsia"/>
                <w:szCs w:val="21"/>
              </w:rPr>
              <w:t xml:space="preserve">招标代理机构（见证方）：</w:t>
            </w: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cs="仿宋_GB2312"/>
                <w:szCs w:val="21"/>
              </w:rPr>
            </w:r>
            <w:r/>
          </w:p>
        </w:tc>
      </w:tr>
      <w:tr>
        <w:trPr>
          <w:trHeight w:val="200"/>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32"/>
              <w:jc w:val="left"/>
              <w:spacing w:line="360" w:lineRule="auto"/>
              <w:tabs>
                <w:tab w:val="left" w:pos="567" w:leader="none"/>
              </w:tabs>
              <w:rPr>
                <w:sz w:val="21"/>
                <w:szCs w:val="21"/>
              </w:rPr>
            </w:pPr>
            <w:r>
              <w:rPr>
                <w:rFonts w:hint="eastAsia"/>
                <w:sz w:val="21"/>
                <w:szCs w:val="21"/>
                <w:u w:val="single"/>
              </w:rPr>
              <w:t xml:space="preserve">常州晋发建设项目管理有限公司</w:t>
            </w:r>
            <w:r>
              <w:rPr>
                <w:sz w:val="21"/>
                <w:szCs w:val="21"/>
              </w:rPr>
            </w:r>
            <w:r/>
          </w:p>
          <w:p>
            <w:pPr>
              <w:pStyle w:val="726"/>
              <w:spacing w:line="400" w:lineRule="exact"/>
              <w:rPr>
                <w:rFonts w:cs="仿宋_GB2312"/>
                <w:szCs w:val="21"/>
              </w:rPr>
            </w:pP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cs="仿宋_GB2312"/>
                <w:szCs w:val="21"/>
              </w:rPr>
            </w:r>
            <w:r/>
          </w:p>
        </w:tc>
      </w:tr>
      <w:tr>
        <w:trPr>
          <w:trHeight w:val="200"/>
        </w:trPr>
        <w:tc>
          <w:tcPr>
            <w:tcBorders>
              <w:top w:val="none" w:color="000000" w:sz="0" w:space="0"/>
              <w:left w:val="none" w:color="000000" w:sz="0" w:space="0"/>
              <w:bottom w:val="none" w:color="000000" w:sz="0" w:space="0"/>
              <w:right w:val="none" w:color="000000" w:sz="0" w:space="0"/>
            </w:tcBorders>
            <w:tcW w:w="5025" w:type="dxa"/>
            <w:vAlign w:val="center"/>
            <w:textDirection w:val="lrTb"/>
            <w:noWrap w:val="false"/>
          </w:tcPr>
          <w:p>
            <w:pPr>
              <w:pStyle w:val="726"/>
              <w:spacing w:line="400" w:lineRule="exact"/>
              <w:rPr>
                <w:rFonts w:cs="仿宋_GB2312"/>
                <w:szCs w:val="21"/>
              </w:rPr>
            </w:pPr>
            <w:r>
              <w:rPr>
                <w:rFonts w:cs="仿宋_GB2312"/>
                <w:szCs w:val="21"/>
              </w:rPr>
            </w:r>
            <w:r/>
          </w:p>
        </w:tc>
        <w:tc>
          <w:tcPr>
            <w:tcBorders>
              <w:top w:val="none" w:color="000000" w:sz="0" w:space="0"/>
              <w:left w:val="none" w:color="000000" w:sz="0" w:space="0"/>
              <w:bottom w:val="none" w:color="000000" w:sz="0" w:space="0"/>
              <w:right w:val="none" w:color="000000" w:sz="0" w:space="0"/>
            </w:tcBorders>
            <w:tcW w:w="4455" w:type="dxa"/>
            <w:vAlign w:val="center"/>
            <w:textDirection w:val="lrTb"/>
            <w:noWrap w:val="false"/>
          </w:tcPr>
          <w:p>
            <w:pPr>
              <w:pStyle w:val="726"/>
              <w:spacing w:line="400" w:lineRule="exact"/>
              <w:rPr>
                <w:rFonts w:cs="仿宋_GB2312"/>
                <w:szCs w:val="21"/>
              </w:rPr>
            </w:pPr>
            <w:r>
              <w:rPr>
                <w:rFonts w:cs="仿宋_GB2312"/>
                <w:szCs w:val="21"/>
              </w:rPr>
            </w:r>
            <w:r/>
          </w:p>
        </w:tc>
      </w:tr>
    </w:tbl>
    <w:p>
      <w:pPr>
        <w:pStyle w:val="726"/>
        <w:rPr>
          <w:b/>
          <w:sz w:val="36"/>
          <w:szCs w:val="36"/>
        </w:rPr>
      </w:pPr>
      <w:r>
        <w:rPr>
          <w:b/>
          <w:sz w:val="36"/>
          <w:szCs w:val="36"/>
        </w:rPr>
        <w:br w:type="page" w:clear="all"/>
      </w:r>
      <w:r>
        <w:rPr>
          <w:b/>
          <w:sz w:val="36"/>
          <w:szCs w:val="36"/>
        </w:rPr>
      </w:r>
      <w:r/>
    </w:p>
    <w:p>
      <w:pPr>
        <w:pStyle w:val="726"/>
        <w:contextualSpacing/>
        <w:jc w:val="center"/>
        <w:spacing w:line="360" w:lineRule="auto"/>
        <w:rPr>
          <w:bCs/>
          <w:sz w:val="36"/>
          <w:szCs w:val="21"/>
        </w:rPr>
      </w:pPr>
      <w:r>
        <w:rPr>
          <w:bCs/>
          <w:sz w:val="36"/>
          <w:szCs w:val="21"/>
        </w:rPr>
        <w:t xml:space="preserve">廉 政 责 任 书</w:t>
      </w:r>
      <w:r>
        <w:rPr>
          <w:bCs/>
          <w:sz w:val="36"/>
          <w:szCs w:val="21"/>
        </w:rPr>
      </w:r>
      <w:r/>
    </w:p>
    <w:p>
      <w:pPr>
        <w:pStyle w:val="726"/>
        <w:contextualSpacing/>
        <w:ind w:firstLine="420"/>
        <w:jc w:val="left"/>
        <w:spacing w:line="360" w:lineRule="auto"/>
        <w:rPr>
          <w:bCs/>
          <w:szCs w:val="21"/>
        </w:rPr>
      </w:pPr>
      <w:r>
        <w:rPr>
          <w:bCs/>
          <w:szCs w:val="21"/>
        </w:rPr>
      </w:r>
      <w:r/>
    </w:p>
    <w:p>
      <w:pPr>
        <w:pStyle w:val="726"/>
        <w:contextualSpacing/>
        <w:ind w:firstLine="420"/>
        <w:jc w:val="left"/>
        <w:spacing w:line="360" w:lineRule="auto"/>
        <w:rPr>
          <w:bCs/>
          <w:szCs w:val="21"/>
        </w:rPr>
      </w:pPr>
      <w:r>
        <w:rPr>
          <w:bCs/>
          <w:szCs w:val="21"/>
        </w:rPr>
        <w:t xml:space="preserve">为进一步加强廉政建设，特订立如下责任书：</w:t>
      </w:r>
      <w:r>
        <w:rPr>
          <w:bCs/>
          <w:szCs w:val="21"/>
        </w:rPr>
      </w:r>
      <w:r/>
    </w:p>
    <w:p>
      <w:pPr>
        <w:pStyle w:val="726"/>
        <w:contextualSpacing/>
        <w:ind w:firstLine="420"/>
        <w:jc w:val="left"/>
        <w:spacing w:line="360" w:lineRule="auto"/>
        <w:rPr>
          <w:bCs/>
          <w:szCs w:val="21"/>
        </w:rPr>
      </w:pPr>
      <w:r>
        <w:rPr>
          <w:bCs/>
          <w:szCs w:val="21"/>
        </w:rPr>
        <w:t xml:space="preserve">一、甲、乙</w:t>
      </w:r>
      <w:r>
        <w:rPr>
          <w:rFonts w:hint="eastAsia"/>
          <w:bCs/>
          <w:szCs w:val="21"/>
        </w:rPr>
        <w:t xml:space="preserve">、丙</w:t>
      </w:r>
      <w:r>
        <w:rPr>
          <w:bCs/>
          <w:szCs w:val="21"/>
        </w:rPr>
        <w:t xml:space="preserve">方的权利和义务</w:t>
      </w:r>
      <w:r>
        <w:rPr>
          <w:bCs/>
          <w:szCs w:val="21"/>
        </w:rPr>
      </w:r>
      <w:r/>
    </w:p>
    <w:p>
      <w:pPr>
        <w:pStyle w:val="726"/>
        <w:contextualSpacing/>
        <w:ind w:firstLine="420"/>
        <w:jc w:val="left"/>
        <w:spacing w:line="360" w:lineRule="auto"/>
        <w:rPr>
          <w:bCs/>
          <w:szCs w:val="21"/>
        </w:rPr>
      </w:pPr>
      <w:r>
        <w:rPr>
          <w:bCs/>
          <w:szCs w:val="21"/>
        </w:rPr>
        <w:t xml:space="preserve">1. 甲、乙</w:t>
      </w:r>
      <w:r>
        <w:rPr>
          <w:rFonts w:hint="eastAsia"/>
          <w:bCs/>
          <w:szCs w:val="21"/>
        </w:rPr>
        <w:t xml:space="preserve">、丙</w:t>
      </w:r>
      <w:r>
        <w:rPr>
          <w:bCs/>
          <w:szCs w:val="21"/>
        </w:rPr>
        <w:t xml:space="preserve">方应严格遵守党的政策规定和国家有关法律法规。</w:t>
      </w:r>
      <w:r>
        <w:rPr>
          <w:bCs/>
          <w:szCs w:val="21"/>
        </w:rPr>
      </w:r>
      <w:r/>
    </w:p>
    <w:p>
      <w:pPr>
        <w:pStyle w:val="726"/>
        <w:contextualSpacing/>
        <w:ind w:firstLine="420"/>
        <w:jc w:val="left"/>
        <w:spacing w:line="360" w:lineRule="auto"/>
        <w:rPr>
          <w:bCs/>
          <w:szCs w:val="21"/>
        </w:rPr>
      </w:pPr>
      <w:r>
        <w:rPr>
          <w:bCs/>
          <w:szCs w:val="21"/>
        </w:rPr>
        <w:t xml:space="preserve">2. 甲、乙</w:t>
      </w:r>
      <w:r>
        <w:rPr>
          <w:rFonts w:hint="eastAsia"/>
          <w:bCs/>
          <w:szCs w:val="21"/>
        </w:rPr>
        <w:t xml:space="preserve">、丙</w:t>
      </w:r>
      <w:r>
        <w:rPr>
          <w:bCs/>
          <w:szCs w:val="21"/>
        </w:rPr>
        <w:t xml:space="preserve">方应严格执行项目的合同文件，自觉按合同办事。</w:t>
      </w:r>
      <w:r>
        <w:rPr>
          <w:bCs/>
          <w:szCs w:val="21"/>
        </w:rPr>
      </w:r>
      <w:r/>
    </w:p>
    <w:p>
      <w:pPr>
        <w:pStyle w:val="726"/>
        <w:contextualSpacing/>
        <w:ind w:firstLine="420"/>
        <w:jc w:val="left"/>
        <w:spacing w:line="360" w:lineRule="auto"/>
        <w:rPr>
          <w:bCs/>
          <w:szCs w:val="21"/>
        </w:rPr>
      </w:pPr>
      <w:r>
        <w:rPr>
          <w:bCs/>
          <w:szCs w:val="21"/>
        </w:rPr>
        <w:t xml:space="preserve">3．甲、乙</w:t>
      </w:r>
      <w:r>
        <w:rPr>
          <w:rFonts w:hint="eastAsia"/>
          <w:bCs/>
          <w:szCs w:val="21"/>
        </w:rPr>
        <w:t xml:space="preserve">、丙</w:t>
      </w:r>
      <w:r>
        <w:rPr>
          <w:bCs/>
          <w:szCs w:val="21"/>
        </w:rPr>
        <w:t xml:space="preserve">方的业务活动应坚持公开、公平、公正、诚信、透明的原则。</w:t>
      </w:r>
      <w:r>
        <w:rPr>
          <w:bCs/>
          <w:szCs w:val="21"/>
        </w:rPr>
      </w:r>
      <w:r/>
    </w:p>
    <w:p>
      <w:pPr>
        <w:pStyle w:val="726"/>
        <w:contextualSpacing/>
        <w:ind w:firstLine="420"/>
        <w:jc w:val="left"/>
        <w:spacing w:line="360" w:lineRule="auto"/>
        <w:rPr>
          <w:bCs/>
          <w:szCs w:val="21"/>
        </w:rPr>
      </w:pPr>
      <w:r>
        <w:rPr>
          <w:bCs/>
          <w:szCs w:val="21"/>
        </w:rPr>
        <w:t xml:space="preserve">4．甲、乙</w:t>
      </w:r>
      <w:r>
        <w:rPr>
          <w:rFonts w:hint="eastAsia"/>
          <w:bCs/>
          <w:szCs w:val="21"/>
        </w:rPr>
        <w:t xml:space="preserve">、丙</w:t>
      </w:r>
      <w:r>
        <w:rPr>
          <w:bCs/>
          <w:szCs w:val="21"/>
        </w:rPr>
        <w:t xml:space="preserve">方不得以任何理由向对方工作人员行贿或馈赠礼金、有价证券、贵重礼品。不得在对方报销任何应由个人支付的费用。</w:t>
      </w:r>
      <w:r>
        <w:rPr>
          <w:bCs/>
          <w:szCs w:val="21"/>
        </w:rPr>
      </w:r>
      <w:r/>
    </w:p>
    <w:p>
      <w:pPr>
        <w:pStyle w:val="726"/>
        <w:contextualSpacing/>
        <w:ind w:firstLine="420"/>
        <w:jc w:val="left"/>
        <w:spacing w:line="360" w:lineRule="auto"/>
        <w:rPr>
          <w:bCs/>
          <w:szCs w:val="21"/>
        </w:rPr>
      </w:pPr>
      <w:r>
        <w:rPr>
          <w:bCs/>
          <w:szCs w:val="21"/>
        </w:rPr>
        <w:t xml:space="preserve">5．甲、乙</w:t>
      </w:r>
      <w:r>
        <w:rPr>
          <w:rFonts w:hint="eastAsia"/>
          <w:bCs/>
          <w:szCs w:val="21"/>
        </w:rPr>
        <w:t xml:space="preserve">、丙</w:t>
      </w:r>
      <w:r>
        <w:rPr>
          <w:bCs/>
          <w:szCs w:val="21"/>
        </w:rPr>
        <w:t xml:space="preserve">方不得以任何理由违反廉洁自律的有关规定。</w:t>
      </w:r>
      <w:r>
        <w:rPr>
          <w:bCs/>
          <w:szCs w:val="21"/>
        </w:rPr>
      </w:r>
      <w:r/>
    </w:p>
    <w:p>
      <w:pPr>
        <w:pStyle w:val="726"/>
        <w:contextualSpacing/>
        <w:ind w:firstLine="420"/>
        <w:jc w:val="left"/>
        <w:spacing w:line="360" w:lineRule="auto"/>
        <w:rPr>
          <w:bCs/>
          <w:szCs w:val="21"/>
        </w:rPr>
      </w:pPr>
      <w:r>
        <w:rPr>
          <w:bCs/>
          <w:szCs w:val="21"/>
        </w:rPr>
        <w:t xml:space="preserve">6．甲、乙</w:t>
      </w:r>
      <w:r>
        <w:rPr>
          <w:rFonts w:hint="eastAsia"/>
          <w:bCs/>
          <w:szCs w:val="21"/>
        </w:rPr>
        <w:t xml:space="preserve">、丙</w:t>
      </w:r>
      <w:r>
        <w:rPr>
          <w:bCs/>
          <w:szCs w:val="21"/>
        </w:rPr>
        <w:t xml:space="preserve">方发现对方严重违反本协议条款的行为，有及时提醒对方、向其上级有关部门举报、建议给予处理并要求告知处理结果的权利。</w:t>
      </w:r>
      <w:r>
        <w:rPr>
          <w:bCs/>
          <w:szCs w:val="21"/>
        </w:rPr>
      </w:r>
      <w:r/>
    </w:p>
    <w:p>
      <w:pPr>
        <w:pStyle w:val="726"/>
        <w:contextualSpacing/>
        <w:ind w:firstLine="420"/>
        <w:jc w:val="left"/>
        <w:spacing w:line="360" w:lineRule="auto"/>
        <w:rPr>
          <w:bCs/>
          <w:szCs w:val="21"/>
        </w:rPr>
      </w:pPr>
      <w:r>
        <w:rPr>
          <w:bCs/>
          <w:szCs w:val="21"/>
        </w:rPr>
        <w:t xml:space="preserve">二、违约责任</w:t>
      </w:r>
      <w:r>
        <w:rPr>
          <w:bCs/>
          <w:szCs w:val="21"/>
        </w:rPr>
      </w:r>
      <w:r/>
    </w:p>
    <w:p>
      <w:pPr>
        <w:pStyle w:val="726"/>
        <w:contextualSpacing/>
        <w:ind w:firstLine="420"/>
        <w:jc w:val="left"/>
        <w:spacing w:line="360" w:lineRule="auto"/>
        <w:rPr>
          <w:bCs/>
          <w:szCs w:val="21"/>
        </w:rPr>
      </w:pPr>
      <w:r>
        <w:rPr>
          <w:bCs/>
          <w:szCs w:val="21"/>
        </w:rPr>
        <w:t xml:space="preserve">1．甲、乙</w:t>
      </w:r>
      <w:r>
        <w:rPr>
          <w:rFonts w:hint="eastAsia"/>
          <w:bCs/>
          <w:szCs w:val="21"/>
        </w:rPr>
        <w:t xml:space="preserve">、丙</w:t>
      </w:r>
      <w:r>
        <w:rPr>
          <w:bCs/>
          <w:szCs w:val="21"/>
        </w:rPr>
        <w:t xml:space="preserve">方及其工作人员违反本协议有关规定的，按管理权限，依据有关规定给予经济处罚或追究党纪政纪责任；涉嫌犯罪的，移交司法机关追究刑事责任；给</w:t>
      </w:r>
      <w:r>
        <w:rPr>
          <w:rFonts w:hint="eastAsia"/>
          <w:bCs/>
          <w:szCs w:val="21"/>
        </w:rPr>
        <w:t xml:space="preserve">各</w:t>
      </w:r>
      <w:r>
        <w:rPr>
          <w:bCs/>
          <w:szCs w:val="21"/>
        </w:rPr>
        <w:t xml:space="preserve">方单位造成经济损失的，应予以赔偿。</w:t>
      </w:r>
      <w:r>
        <w:rPr>
          <w:bCs/>
          <w:szCs w:val="21"/>
        </w:rPr>
      </w:r>
      <w:r/>
    </w:p>
    <w:p>
      <w:pPr>
        <w:pStyle w:val="726"/>
        <w:contextualSpacing/>
        <w:ind w:firstLine="420"/>
        <w:jc w:val="left"/>
        <w:spacing w:line="360" w:lineRule="auto"/>
        <w:rPr>
          <w:bCs/>
          <w:szCs w:val="21"/>
        </w:rPr>
      </w:pPr>
      <w:r>
        <w:rPr>
          <w:bCs/>
          <w:szCs w:val="21"/>
        </w:rPr>
        <w:t xml:space="preserve">2．本协议一式</w:t>
      </w:r>
      <w:r>
        <w:rPr>
          <w:rFonts w:hint="eastAsia"/>
          <w:bCs/>
          <w:szCs w:val="21"/>
        </w:rPr>
        <w:t xml:space="preserve">三</w:t>
      </w:r>
      <w:r>
        <w:rPr>
          <w:bCs/>
          <w:szCs w:val="21"/>
        </w:rPr>
        <w:t xml:space="preserve">份，由甲、乙</w:t>
      </w:r>
      <w:r>
        <w:rPr>
          <w:rFonts w:hint="eastAsia"/>
          <w:bCs/>
          <w:szCs w:val="21"/>
        </w:rPr>
        <w:t xml:space="preserve">、丙</w:t>
      </w:r>
      <w:r>
        <w:rPr>
          <w:bCs/>
          <w:szCs w:val="21"/>
        </w:rPr>
        <w:t xml:space="preserve">方各执一份。</w:t>
      </w:r>
      <w:r>
        <w:rPr>
          <w:bCs/>
          <w:szCs w:val="21"/>
        </w:rPr>
      </w:r>
      <w:r/>
    </w:p>
    <w:p>
      <w:pPr>
        <w:pStyle w:val="726"/>
        <w:contextualSpacing/>
        <w:ind w:firstLine="420"/>
        <w:jc w:val="left"/>
        <w:spacing w:line="360" w:lineRule="auto"/>
        <w:rPr>
          <w:bCs/>
          <w:szCs w:val="21"/>
        </w:rPr>
      </w:pPr>
      <w:r>
        <w:rPr>
          <w:bCs/>
          <w:szCs w:val="21"/>
        </w:rPr>
      </w:r>
      <w:r/>
    </w:p>
    <w:p>
      <w:pPr>
        <w:pStyle w:val="726"/>
        <w:contextualSpacing/>
        <w:ind w:firstLine="420"/>
        <w:jc w:val="left"/>
        <w:spacing w:line="360" w:lineRule="auto"/>
        <w:rPr>
          <w:bCs/>
          <w:szCs w:val="21"/>
        </w:rPr>
      </w:pPr>
      <w:r>
        <w:rPr>
          <w:bCs/>
          <w:szCs w:val="21"/>
        </w:rPr>
        <w:t xml:space="preserve">甲方（盖章）：</w:t>
      </w:r>
      <w:r>
        <w:rPr>
          <w:bCs/>
          <w:szCs w:val="21"/>
        </w:rPr>
      </w:r>
      <w:r/>
    </w:p>
    <w:p>
      <w:pPr>
        <w:pStyle w:val="726"/>
        <w:contextualSpacing/>
        <w:ind w:firstLine="420"/>
        <w:jc w:val="left"/>
        <w:spacing w:line="360" w:lineRule="auto"/>
        <w:rPr>
          <w:bCs/>
          <w:szCs w:val="21"/>
        </w:rPr>
      </w:pPr>
      <w:r>
        <w:rPr>
          <w:bCs/>
          <w:szCs w:val="21"/>
        </w:rPr>
      </w:r>
      <w:r/>
    </w:p>
    <w:p>
      <w:pPr>
        <w:pStyle w:val="726"/>
        <w:contextualSpacing/>
        <w:ind w:firstLine="420"/>
        <w:jc w:val="left"/>
        <w:spacing w:line="360" w:lineRule="auto"/>
        <w:rPr>
          <w:bCs/>
          <w:szCs w:val="21"/>
        </w:rPr>
      </w:pPr>
      <w:r>
        <w:rPr>
          <w:bCs/>
          <w:szCs w:val="21"/>
        </w:rPr>
        <w:t xml:space="preserve">日期：   年   月   日</w:t>
      </w:r>
      <w:r>
        <w:rPr>
          <w:bCs/>
          <w:szCs w:val="21"/>
        </w:rPr>
      </w:r>
      <w:r/>
    </w:p>
    <w:p>
      <w:pPr>
        <w:pStyle w:val="726"/>
        <w:contextualSpacing/>
        <w:jc w:val="left"/>
        <w:spacing w:line="360" w:lineRule="auto"/>
        <w:rPr>
          <w:bCs/>
          <w:szCs w:val="21"/>
        </w:rPr>
      </w:pPr>
      <w:r>
        <w:rPr>
          <w:bCs/>
          <w:szCs w:val="21"/>
        </w:rPr>
      </w:r>
      <w:r/>
    </w:p>
    <w:p>
      <w:pPr>
        <w:pStyle w:val="726"/>
        <w:contextualSpacing/>
        <w:ind w:firstLine="420"/>
        <w:jc w:val="left"/>
        <w:spacing w:line="360" w:lineRule="auto"/>
        <w:rPr>
          <w:bCs/>
          <w:szCs w:val="21"/>
        </w:rPr>
      </w:pPr>
      <w:r>
        <w:rPr>
          <w:bCs/>
          <w:szCs w:val="21"/>
        </w:rPr>
      </w:r>
      <w:r/>
    </w:p>
    <w:p>
      <w:pPr>
        <w:pStyle w:val="726"/>
        <w:contextualSpacing/>
        <w:ind w:firstLine="420"/>
        <w:jc w:val="left"/>
        <w:spacing w:line="360" w:lineRule="auto"/>
        <w:rPr>
          <w:bCs/>
          <w:szCs w:val="21"/>
        </w:rPr>
      </w:pPr>
      <w:r>
        <w:rPr>
          <w:bCs/>
          <w:szCs w:val="21"/>
        </w:rPr>
        <w:t xml:space="preserve">乙方（盖章）：</w:t>
      </w:r>
      <w:r>
        <w:rPr>
          <w:bCs/>
          <w:szCs w:val="21"/>
        </w:rPr>
      </w:r>
      <w:r/>
    </w:p>
    <w:p>
      <w:pPr>
        <w:pStyle w:val="732"/>
        <w:ind w:left="453"/>
        <w:spacing w:before="258" w:line="219" w:lineRule="auto"/>
        <w:tabs>
          <w:tab w:val="left" w:pos="567" w:leader="none"/>
        </w:tabs>
        <w:rPr>
          <w:bCs/>
          <w:szCs w:val="21"/>
        </w:rPr>
      </w:pPr>
      <w:r>
        <w:rPr>
          <w:bCs/>
          <w:szCs w:val="21"/>
        </w:rPr>
        <w:t xml:space="preserve">日期：   年   月   日</w:t>
      </w:r>
      <w:r>
        <w:rPr>
          <w:bCs/>
          <w:szCs w:val="21"/>
        </w:rPr>
      </w:r>
      <w:r/>
    </w:p>
    <w:p>
      <w:pPr>
        <w:pStyle w:val="738"/>
        <w:ind w:firstLine="480"/>
      </w:pPr>
      <w:r/>
      <w:r/>
    </w:p>
    <w:p>
      <w:pPr>
        <w:pStyle w:val="726"/>
      </w:pPr>
      <w:r/>
      <w:r/>
    </w:p>
    <w:p>
      <w:pPr>
        <w:pStyle w:val="726"/>
        <w:contextualSpacing/>
        <w:ind w:firstLine="420"/>
        <w:jc w:val="left"/>
        <w:spacing w:line="360" w:lineRule="auto"/>
        <w:rPr>
          <w:bCs/>
          <w:szCs w:val="21"/>
        </w:rPr>
      </w:pPr>
      <w:r>
        <w:rPr>
          <w:rFonts w:hint="eastAsia"/>
          <w:bCs/>
          <w:szCs w:val="21"/>
        </w:rPr>
        <w:t xml:space="preserve">丙</w:t>
      </w:r>
      <w:r>
        <w:rPr>
          <w:bCs/>
          <w:szCs w:val="21"/>
        </w:rPr>
        <w:t xml:space="preserve">方（盖章）：</w:t>
      </w:r>
      <w:r>
        <w:rPr>
          <w:bCs/>
          <w:szCs w:val="21"/>
        </w:rPr>
      </w:r>
      <w:r/>
    </w:p>
    <w:p>
      <w:pPr>
        <w:pStyle w:val="726"/>
        <w:ind w:firstLine="420"/>
        <w:rPr>
          <w:bCs/>
          <w:szCs w:val="21"/>
        </w:rPr>
      </w:pPr>
      <w:r>
        <w:rPr>
          <w:bCs/>
          <w:szCs w:val="21"/>
        </w:rPr>
      </w:r>
      <w:r/>
    </w:p>
    <w:p>
      <w:pPr>
        <w:pStyle w:val="732"/>
        <w:ind w:left="453"/>
        <w:spacing w:before="258" w:line="219" w:lineRule="auto"/>
        <w:tabs>
          <w:tab w:val="left" w:pos="567" w:leader="none"/>
        </w:tabs>
        <w:rPr>
          <w:bCs/>
          <w:szCs w:val="21"/>
        </w:rPr>
      </w:pPr>
      <w:r>
        <w:rPr>
          <w:bCs/>
          <w:szCs w:val="21"/>
        </w:rPr>
        <w:t xml:space="preserve">日期：   年   月   日</w:t>
      </w:r>
      <w:r>
        <w:rPr>
          <w:bCs/>
          <w:szCs w:val="21"/>
        </w:rPr>
      </w:r>
      <w:r/>
    </w:p>
    <w:p>
      <w:pPr>
        <w:pStyle w:val="738"/>
        <w:ind w:firstLine="480"/>
      </w:pPr>
      <w:r/>
      <w:r/>
    </w:p>
    <w:p>
      <w:pPr>
        <w:pStyle w:val="726"/>
        <w:rPr>
          <w:b/>
          <w:sz w:val="36"/>
          <w:szCs w:val="36"/>
        </w:rPr>
      </w:pPr>
      <w:r>
        <w:rPr>
          <w:b/>
          <w:sz w:val="36"/>
          <w:szCs w:val="36"/>
        </w:rPr>
        <w:br w:type="page" w:clear="all"/>
      </w:r>
      <w:r>
        <w:rPr>
          <w:b/>
          <w:sz w:val="36"/>
          <w:szCs w:val="36"/>
        </w:rPr>
      </w:r>
      <w:r/>
    </w:p>
    <w:p>
      <w:pPr>
        <w:pStyle w:val="726"/>
        <w:jc w:val="center"/>
        <w:spacing w:line="360" w:lineRule="auto"/>
        <w:widowControl/>
        <w:rPr>
          <w:b/>
          <w:sz w:val="36"/>
          <w:szCs w:val="36"/>
        </w:rPr>
      </w:pP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6"/>
              <w:jc w:val="center"/>
              <w:rPr>
                <w:rFonts w:ascii="宋体" w:hAnsi="宋体" w:cs="宋体"/>
                <w:b/>
                <w:szCs w:val="21"/>
              </w:rPr>
            </w:pPr>
            <w:r/>
            <w:bookmarkStart w:id="296" w:name="_Toc86202633"/>
            <w:r/>
            <w:bookmarkStart w:id="297" w:name="_Hlk152937762"/>
            <w:r>
              <w:rPr>
                <w:rFonts w:hint="eastAsia" w:ascii="宋体" w:hAnsi="宋体" w:cs="宋体"/>
                <w:b/>
                <w:szCs w:val="21"/>
                <w:lang w:bidi="ar"/>
              </w:rPr>
              <w:t xml:space="preserve">名称</w:t>
            </w:r>
            <w:r>
              <w:rPr>
                <w:rFonts w:ascii="宋体" w:hAnsi="宋体" w:cs="宋体"/>
                <w:b/>
                <w:szCs w:val="21"/>
              </w:rPr>
            </w:r>
            <w:r/>
          </w:p>
        </w:tc>
        <w:tc>
          <w:tcPr>
            <w:tcW w:w="2502" w:type="dxa"/>
            <w:vAlign w:val="center"/>
            <w:textDirection w:val="lrTb"/>
            <w:noWrap w:val="false"/>
          </w:tcPr>
          <w:p>
            <w:pPr>
              <w:pStyle w:val="726"/>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726"/>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W w:w="1150" w:type="dxa"/>
            <w:vAlign w:val="center"/>
            <w:vMerge w:val="restart"/>
            <w:textDirection w:val="lrTb"/>
            <w:noWrap w:val="false"/>
          </w:tcPr>
          <w:p>
            <w:pPr>
              <w:pStyle w:val="726"/>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726"/>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textDirection w:val="lrTb"/>
            <w:noWrap w:val="false"/>
          </w:tcPr>
          <w:p>
            <w:pPr>
              <w:pStyle w:val="726"/>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W w:w="6043" w:type="dxa"/>
            <w:vAlign w:val="top"/>
            <w:textDirection w:val="lrTb"/>
            <w:noWrap w:val="false"/>
          </w:tcPr>
          <w:p>
            <w:pPr>
              <w:pStyle w:val="726"/>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W w:w="2502" w:type="dxa"/>
            <w:vAlign w:val="top"/>
            <w:textDirection w:val="lrTb"/>
            <w:noWrap w:val="false"/>
          </w:tcPr>
          <w:p>
            <w:pPr>
              <w:pStyle w:val="726"/>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W w:w="6043" w:type="dxa"/>
            <w:vAlign w:val="top"/>
            <w:textDirection w:val="lrTb"/>
            <w:noWrap w:val="false"/>
          </w:tcPr>
          <w:p>
            <w:pPr>
              <w:pStyle w:val="726"/>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W w:w="1150" w:type="dxa"/>
            <w:vAlign w:val="center"/>
            <w:textDirection w:val="lrTb"/>
            <w:noWrap w:val="false"/>
          </w:tcPr>
          <w:p>
            <w:pPr>
              <w:pStyle w:val="726"/>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6"/>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726"/>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6"/>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726"/>
        <w:jc w:val="center"/>
        <w:spacing w:line="360" w:lineRule="auto"/>
        <w:rPr>
          <w:b/>
          <w:sz w:val="24"/>
        </w:rPr>
        <w:outlineLvl w:val="0"/>
      </w:pPr>
      <w:r/>
      <w:bookmarkEnd w:id="296"/>
      <w:r/>
      <w:bookmarkEnd w:id="297"/>
      <w:r>
        <w:rPr>
          <w:b/>
          <w:sz w:val="36"/>
          <w:szCs w:val="36"/>
        </w:rPr>
        <w:t xml:space="preserve">第</w:t>
      </w:r>
      <w:r>
        <w:rPr>
          <w:rFonts w:hint="eastAsia"/>
          <w:b/>
          <w:sz w:val="36"/>
          <w:szCs w:val="36"/>
        </w:rPr>
        <w:t xml:space="preserve">八</w:t>
      </w:r>
      <w:r>
        <w:rPr>
          <w:b/>
          <w:sz w:val="36"/>
          <w:szCs w:val="36"/>
        </w:rPr>
        <w:t xml:space="preserve">章   投标文件格式</w:t>
      </w:r>
      <w:bookmarkEnd w:id="295"/>
      <w:r>
        <w:rPr>
          <w:b/>
          <w:sz w:val="24"/>
        </w:rPr>
      </w:r>
      <w:r/>
    </w:p>
    <w:p>
      <w:pPr>
        <w:pStyle w:val="72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6"/>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26"/>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72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6"/>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2529"/>
        <w:rPr>
          <w:b/>
          <w:spacing w:val="20"/>
          <w:sz w:val="32"/>
          <w:szCs w:val="32"/>
        </w:rPr>
      </w:pPr>
      <w:r>
        <w:rPr>
          <w:b/>
          <w:spacing w:val="20"/>
          <w:sz w:val="32"/>
          <w:szCs w:val="32"/>
        </w:rPr>
      </w:r>
      <w:r/>
    </w:p>
    <w:p>
      <w:pPr>
        <w:pStyle w:val="726"/>
        <w:ind w:firstLine="2529"/>
        <w:rPr>
          <w:b/>
          <w:spacing w:val="20"/>
          <w:sz w:val="32"/>
          <w:szCs w:val="32"/>
        </w:rPr>
      </w:pPr>
      <w:r>
        <w:rPr>
          <w:b/>
          <w:spacing w:val="20"/>
          <w:sz w:val="32"/>
          <w:szCs w:val="32"/>
        </w:rPr>
      </w:r>
      <w:r/>
    </w:p>
    <w:p>
      <w:pPr>
        <w:pStyle w:val="726"/>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6"/>
        <w:jc w:val="center"/>
        <w:rPr>
          <w:szCs w:val="21"/>
        </w:rPr>
      </w:pPr>
      <w:r>
        <w:rPr>
          <w:szCs w:val="21"/>
        </w:rPr>
      </w:r>
      <w:r/>
    </w:p>
    <w:p>
      <w:pPr>
        <w:pStyle w:val="726"/>
        <w:jc w:val="center"/>
        <w:rPr>
          <w:b/>
          <w:spacing w:val="60"/>
          <w:sz w:val="84"/>
          <w:szCs w:val="84"/>
        </w:rPr>
      </w:pPr>
      <w:r>
        <w:rPr>
          <w:b/>
          <w:spacing w:val="60"/>
          <w:sz w:val="84"/>
          <w:szCs w:val="84"/>
        </w:rPr>
      </w:r>
      <w:r/>
    </w:p>
    <w:p>
      <w:pPr>
        <w:pStyle w:val="726"/>
        <w:jc w:val="center"/>
        <w:rPr>
          <w:b/>
          <w:spacing w:val="60"/>
          <w:sz w:val="84"/>
          <w:szCs w:val="84"/>
        </w:rPr>
      </w:pPr>
      <w:r>
        <w:rPr>
          <w:b/>
          <w:spacing w:val="60"/>
          <w:sz w:val="84"/>
          <w:szCs w:val="84"/>
        </w:rPr>
        <w:t xml:space="preserve">投 标 文 件</w:t>
      </w:r>
      <w:r>
        <w:rPr>
          <w:b/>
          <w:spacing w:val="60"/>
          <w:sz w:val="84"/>
          <w:szCs w:val="84"/>
        </w:rPr>
      </w:r>
      <w:r/>
    </w:p>
    <w:p>
      <w:pPr>
        <w:pStyle w:val="726"/>
        <w:ind w:firstLine="963"/>
        <w:rPr>
          <w:b/>
          <w:spacing w:val="60"/>
          <w:sz w:val="52"/>
          <w:szCs w:val="52"/>
        </w:rPr>
      </w:pPr>
      <w:r>
        <w:rPr>
          <w:b/>
          <w:spacing w:val="60"/>
          <w:sz w:val="52"/>
          <w:szCs w:val="52"/>
        </w:rPr>
      </w:r>
      <w:r/>
    </w:p>
    <w:p>
      <w:pPr>
        <w:pStyle w:val="726"/>
        <w:ind w:firstLine="963"/>
        <w:rPr>
          <w:b/>
          <w:spacing w:val="60"/>
          <w:sz w:val="52"/>
          <w:szCs w:val="52"/>
        </w:rPr>
      </w:pPr>
      <w:r>
        <w:rPr>
          <w:b/>
          <w:spacing w:val="60"/>
          <w:sz w:val="52"/>
          <w:szCs w:val="52"/>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542"/>
        <w:rPr>
          <w:b/>
          <w:spacing w:val="20"/>
          <w:sz w:val="32"/>
          <w:szCs w:val="32"/>
        </w:rPr>
      </w:pPr>
      <w:r>
        <w:rPr>
          <w:b/>
          <w:spacing w:val="20"/>
          <w:sz w:val="32"/>
          <w:szCs w:val="32"/>
        </w:rPr>
      </w:r>
      <w:r/>
    </w:p>
    <w:p>
      <w:pPr>
        <w:pStyle w:val="726"/>
        <w:ind w:firstLine="542"/>
        <w:rPr>
          <w:b/>
          <w:spacing w:val="20"/>
          <w:sz w:val="32"/>
          <w:szCs w:val="32"/>
        </w:rPr>
      </w:pPr>
      <w:r>
        <w:rPr>
          <w:b/>
          <w:spacing w:val="20"/>
          <w:sz w:val="32"/>
          <w:szCs w:val="32"/>
        </w:rPr>
      </w:r>
      <w:r/>
    </w:p>
    <w:p>
      <w:pPr>
        <w:pStyle w:val="726"/>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6"/>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6"/>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6"/>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26"/>
        <w:jc w:val="center"/>
        <w:rPr>
          <w:b/>
          <w:sz w:val="32"/>
          <w:szCs w:val="32"/>
        </w:rPr>
      </w:pPr>
      <w:r>
        <w:rPr>
          <w:b/>
          <w:sz w:val="32"/>
          <w:szCs w:val="32"/>
        </w:rPr>
      </w:r>
      <w:r/>
    </w:p>
    <w:p>
      <w:pPr>
        <w:pStyle w:val="726"/>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2"/>
        <w:ind w:firstLine="482"/>
        <w:spacing w:line="360" w:lineRule="auto"/>
        <w:tabs>
          <w:tab w:val="left" w:pos="567" w:leader="none"/>
        </w:tabs>
        <w:rPr>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（报价填写单价，xx</w:t>
      </w:r>
      <w:r>
        <w:rPr>
          <w:rFonts w:hint="eastAsia" w:ascii="仿宋" w:hAnsi="仿宋" w:eastAsia="仿宋"/>
          <w:b/>
          <w:bCs/>
          <w:color w:val="ff0000"/>
        </w:rPr>
        <w:t xml:space="preserve">元每工时</w:t>
      </w:r>
      <w:r>
        <w:rPr>
          <w:rFonts w:hint="eastAsia"/>
          <w:b/>
          <w:color w:val="ff0000"/>
        </w:rPr>
        <w:t xml:space="preserve">） </w:t>
      </w:r>
      <w:r>
        <w:rPr>
          <w:b/>
          <w:color w:val="ff0000"/>
        </w:rPr>
      </w:r>
      <w:r/>
    </w:p>
    <w:p>
      <w:pPr>
        <w:pStyle w:val="726"/>
        <w:jc w:val="left"/>
        <w:spacing w:line="412" w:lineRule="auto"/>
        <w:widowControl/>
        <w:rPr>
          <w:rFonts w:ascii="宋体" w:hAnsi="宋体"/>
          <w:bCs/>
          <w:sz w:val="24"/>
        </w:rPr>
      </w:pPr>
      <w:r>
        <w:rPr>
          <w:rFonts w:ascii="宋体" w:hAnsi="宋体"/>
          <w:bCs/>
          <w:sz w:val="24"/>
        </w:rPr>
      </w:r>
      <w:r/>
    </w:p>
    <w:p>
      <w:pPr>
        <w:pStyle w:val="741"/>
        <w:rPr>
          <w:rFonts w:hint="eastAsia"/>
        </w:rPr>
      </w:pPr>
      <w:r>
        <w:rPr>
          <w:rFonts w:hint="eastAsia"/>
        </w:rPr>
      </w:r>
      <w:r/>
    </w:p>
    <w:p>
      <w:pPr>
        <w:pStyle w:val="726"/>
        <w:numPr>
          <w:ilvl w:val="0"/>
          <w:numId w:val="3"/>
        </w:numPr>
        <w:ind w:firstLine="720"/>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（实质性格式）</w:t>
      </w:r>
      <w:r>
        <w:rPr>
          <w:b/>
          <w:spacing w:val="20"/>
          <w:sz w:val="32"/>
          <w:szCs w:val="32"/>
        </w:rPr>
      </w:r>
      <w:r/>
    </w:p>
    <w:p>
      <w:pPr>
        <w:pStyle w:val="726"/>
        <w:tabs>
          <w:tab w:val="left" w:pos="1800" w:leader="none"/>
          <w:tab w:val="left" w:pos="5580" w:leader="none"/>
        </w:tabs>
        <w:rPr>
          <w:b/>
          <w:spacing w:val="20"/>
          <w:sz w:val="32"/>
          <w:szCs w:val="32"/>
        </w:rPr>
      </w:pPr>
      <w:r>
        <w:rPr>
          <w:b/>
          <w:spacing w:val="20"/>
          <w:sz w:val="32"/>
          <w:szCs w:val="32"/>
        </w:rPr>
      </w:r>
      <w:r/>
    </w:p>
    <w:p>
      <w:pPr>
        <w:pStyle w:val="726"/>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726"/>
        <w:ind w:firstLine="720"/>
        <w:tabs>
          <w:tab w:val="left" w:pos="1800" w:leader="none"/>
          <w:tab w:val="left" w:pos="5580" w:leader="none"/>
        </w:tabs>
        <w:rPr>
          <w:sz w:val="24"/>
        </w:rPr>
      </w:pPr>
      <w:r>
        <w:rPr>
          <w:sz w:val="24"/>
        </w:rPr>
      </w:r>
      <w:r/>
    </w:p>
    <w:tbl>
      <w:tblPr>
        <w:tblW w:w="501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1672"/>
        <w:gridCol w:w="2566"/>
        <w:gridCol w:w="1655"/>
        <w:gridCol w:w="1778"/>
      </w:tblGrid>
      <w:tr>
        <w:trPr>
          <w:trHeight w:val="531"/>
        </w:trPr>
        <w:tc>
          <w:tcPr>
            <w:tcW w:w="677" w:type="dxa"/>
            <w:vAlign w:val="center"/>
            <w:vMerge w:val="restart"/>
            <w:textDirection w:val="lrTb"/>
            <w:noWrap w:val="false"/>
          </w:tcPr>
          <w:p>
            <w:pPr>
              <w:pStyle w:val="726"/>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1670" w:type="dxa"/>
            <w:vAlign w:val="center"/>
            <w:vMerge w:val="restart"/>
            <w:textDirection w:val="lrTb"/>
            <w:noWrap w:val="false"/>
          </w:tcPr>
          <w:p>
            <w:pPr>
              <w:pStyle w:val="726"/>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tcW w:w="2563" w:type="dxa"/>
            <w:vAlign w:val="center"/>
            <w:vMerge w:val="restart"/>
            <w:textDirection w:val="lrTb"/>
            <w:noWrap w:val="false"/>
          </w:tcPr>
          <w:p>
            <w:pPr>
              <w:pStyle w:val="726"/>
              <w:jc w:val="center"/>
              <w:tabs>
                <w:tab w:val="left" w:pos="5580" w:leader="none"/>
              </w:tabs>
              <w:rPr>
                <w:rFonts w:ascii="宋体" w:hAnsi="宋体"/>
                <w:b/>
                <w:color w:val="000000"/>
                <w:sz w:val="24"/>
              </w:rPr>
            </w:pPr>
            <w:r>
              <w:rPr>
                <w:rFonts w:hint="eastAsia" w:ascii="宋体" w:hAnsi="宋体"/>
                <w:b/>
                <w:color w:val="000000"/>
                <w:sz w:val="24"/>
              </w:rPr>
              <w:t xml:space="preserve">服务内容</w:t>
            </w:r>
            <w:r>
              <w:rPr>
                <w:rFonts w:ascii="宋体" w:hAnsi="宋体"/>
                <w:b/>
                <w:color w:val="000000"/>
                <w:sz w:val="24"/>
              </w:rPr>
            </w:r>
            <w:r/>
          </w:p>
        </w:tc>
        <w:tc>
          <w:tcPr>
            <w:gridSpan w:val="2"/>
            <w:tcW w:w="3433" w:type="dxa"/>
            <w:vAlign w:val="center"/>
            <w:textDirection w:val="lrTb"/>
            <w:noWrap w:val="false"/>
          </w:tcPr>
          <w:p>
            <w:pPr>
              <w:pStyle w:val="726"/>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677" w:type="dxa"/>
            <w:vAlign w:val="center"/>
            <w:vMerge w:val="continue"/>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1670" w:type="dxa"/>
            <w:vAlign w:val="center"/>
            <w:vMerge w:val="continue"/>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2563" w:type="dxa"/>
            <w:vAlign w:val="center"/>
            <w:vMerge w:val="continue"/>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1653" w:type="dxa"/>
            <w:vAlign w:val="center"/>
            <w:textDirection w:val="lrTb"/>
            <w:noWrap w:val="false"/>
          </w:tcPr>
          <w:p>
            <w:pPr>
              <w:pStyle w:val="726"/>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776" w:type="dxa"/>
            <w:vAlign w:val="center"/>
            <w:textDirection w:val="lrTb"/>
            <w:noWrap w:val="false"/>
          </w:tcPr>
          <w:p>
            <w:pPr>
              <w:pStyle w:val="726"/>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677" w:type="dxa"/>
            <w:vAlign w:val="center"/>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1670" w:type="dxa"/>
            <w:vAlign w:val="center"/>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2563" w:type="dxa"/>
            <w:vAlign w:val="center"/>
            <w:textDirection w:val="lrTb"/>
            <w:noWrap w:val="false"/>
          </w:tcPr>
          <w:p>
            <w:pPr>
              <w:pStyle w:val="726"/>
              <w:jc w:val="center"/>
              <w:tabs>
                <w:tab w:val="left" w:pos="5580" w:leader="none"/>
              </w:tabs>
              <w:rPr>
                <w:rFonts w:ascii="宋体" w:hAnsi="宋体"/>
                <w:color w:val="000000"/>
                <w:sz w:val="24"/>
              </w:rPr>
            </w:pPr>
            <w:r>
              <w:rPr>
                <w:rFonts w:ascii="宋体" w:hAnsi="宋体"/>
                <w:color w:val="000000"/>
                <w:sz w:val="24"/>
              </w:rPr>
            </w:r>
            <w:r/>
          </w:p>
        </w:tc>
        <w:tc>
          <w:tcPr>
            <w:tcW w:w="1653" w:type="dxa"/>
            <w:vAlign w:val="center"/>
            <w:textDirection w:val="lrTb"/>
            <w:noWrap w:val="false"/>
          </w:tcPr>
          <w:p>
            <w:pPr>
              <w:pStyle w:val="726"/>
              <w:jc w:val="center"/>
              <w:tabs>
                <w:tab w:val="left" w:pos="5580" w:leader="none"/>
              </w:tabs>
              <w:rPr>
                <w:rFonts w:ascii="宋体" w:hAnsi="宋体"/>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元每工时</w:t>
            </w:r>
            <w:r>
              <w:rPr>
                <w:rFonts w:ascii="宋体" w:hAnsi="宋体"/>
                <w:color w:val="000000"/>
                <w:sz w:val="24"/>
              </w:rPr>
            </w:r>
            <w:r/>
          </w:p>
        </w:tc>
        <w:tc>
          <w:tcPr>
            <w:tcW w:w="1776" w:type="dxa"/>
            <w:vAlign w:val="center"/>
            <w:textDirection w:val="lrTb"/>
            <w:noWrap w:val="false"/>
          </w:tcPr>
          <w:p>
            <w:pPr>
              <w:pStyle w:val="726"/>
              <w:jc w:val="center"/>
              <w:tabs>
                <w:tab w:val="left" w:pos="5580" w:leader="none"/>
              </w:tabs>
              <w:rPr>
                <w:rFonts w:ascii="宋体" w:hAnsi="宋体"/>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元/工时</w:t>
            </w:r>
            <w:r>
              <w:rPr>
                <w:rFonts w:ascii="宋体" w:hAnsi="宋体"/>
                <w:color w:val="000000"/>
                <w:sz w:val="24"/>
              </w:rPr>
            </w:r>
            <w:r/>
          </w:p>
        </w:tc>
      </w:tr>
    </w:tbl>
    <w:p>
      <w:pPr>
        <w:pStyle w:val="726"/>
        <w:ind w:left="-567" w:right="-758" w:firstLine="480"/>
        <w:jc w:val="left"/>
        <w:spacing w:line="360" w:lineRule="auto"/>
        <w:tabs>
          <w:tab w:val="left" w:pos="1800" w:leader="none"/>
          <w:tab w:val="left" w:pos="5580" w:leader="none"/>
        </w:tabs>
        <w:rPr>
          <w:sz w:val="24"/>
        </w:rPr>
      </w:pPr>
      <w:r>
        <w:rPr>
          <w:sz w:val="24"/>
        </w:rPr>
      </w:r>
      <w:r/>
    </w:p>
    <w:p>
      <w:pPr>
        <w:pStyle w:val="726"/>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726"/>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固定单价，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楷体"/>
          <w:sz w:val="24"/>
        </w:rPr>
      </w:r>
      <w:r/>
    </w:p>
    <w:p>
      <w:pPr>
        <w:pStyle w:val="726"/>
        <w:ind w:firstLine="480"/>
        <w:jc w:val="left"/>
        <w:spacing w:line="360" w:lineRule="auto"/>
        <w:tabs>
          <w:tab w:val="left" w:pos="1800" w:leader="none"/>
          <w:tab w:val="left" w:pos="5580" w:leader="none"/>
        </w:tabs>
        <w:rPr>
          <w:rFonts w:ascii="宋体" w:hAnsi="宋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ascii="宋体" w:hAnsi="宋体"/>
          <w:sz w:val="24"/>
        </w:rPr>
      </w:r>
      <w:r/>
    </w:p>
    <w:p>
      <w:pPr>
        <w:pStyle w:val="726"/>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6"/>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6"/>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6"/>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41"/>
        <w:rPr>
          <w:rFonts w:hint="eastAsia"/>
        </w:rPr>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pPr>
      <w:r>
        <w:rPr>
          <w:rFonts w:hint="eastAsia"/>
        </w:rPr>
      </w:r>
      <w:r/>
    </w:p>
    <w:p>
      <w:pPr>
        <w:pStyle w:val="727"/>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1"/>
      </w:pPr>
      <w:r/>
      <w:r/>
    </w:p>
    <w:p>
      <w:pPr>
        <w:pStyle w:val="727"/>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298"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6"/>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6"/>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6"/>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6"/>
        <w:ind w:firstLine="480"/>
        <w:spacing w:line="440" w:lineRule="exact"/>
        <w:rPr>
          <w:rFonts w:ascii="宋体" w:hAnsi="宋体" w:cs="楷体"/>
          <w:sz w:val="24"/>
        </w:rPr>
      </w:pPr>
      <w:r>
        <w:rPr>
          <w:rFonts w:ascii="宋体" w:hAnsi="宋体" w:cs="楷体"/>
          <w:sz w:val="24"/>
        </w:rPr>
      </w:r>
      <w:r/>
    </w:p>
    <w:p>
      <w:pPr>
        <w:pStyle w:val="726"/>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6"/>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26"/>
        <w:ind w:firstLine="2650"/>
        <w:spacing w:line="360" w:lineRule="auto"/>
        <w:widowControl/>
        <w:rPr>
          <w:rFonts w:ascii="宋体" w:hAnsi="宋体" w:cs="楷体"/>
          <w:b/>
          <w:sz w:val="24"/>
        </w:rPr>
      </w:pPr>
      <w:r>
        <w:rPr>
          <w:rFonts w:ascii="宋体" w:hAnsi="宋体" w:cs="楷体"/>
          <w:b/>
          <w:sz w:val="24"/>
        </w:rPr>
      </w:r>
      <w:r/>
    </w:p>
    <w:p>
      <w:pPr>
        <w:pStyle w:val="732"/>
        <w:spacing w:line="440" w:lineRule="exact"/>
        <w:tabs>
          <w:tab w:val="left" w:pos="567" w:leader="none"/>
        </w:tabs>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4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46"/>
        <w:ind w:firstLine="480"/>
        <w:rPr>
          <w:rFonts w:ascii="宋体" w:hAnsi="宋体" w:eastAsia="宋体" w:cs="楷体"/>
          <w:sz w:val="24"/>
          <w:szCs w:val="24"/>
        </w:rPr>
      </w:pPr>
      <w:r>
        <w:rPr>
          <w:rFonts w:ascii="宋体" w:hAnsi="宋体" w:eastAsia="宋体" w:cs="楷体"/>
          <w:sz w:val="24"/>
          <w:szCs w:val="24"/>
        </w:rPr>
      </w:r>
      <w:r/>
    </w:p>
    <w:p>
      <w:pPr>
        <w:pStyle w:val="746"/>
        <w:ind w:firstLine="480"/>
        <w:rPr>
          <w:rFonts w:ascii="宋体" w:hAnsi="宋体" w:eastAsia="宋体" w:cs="楷体"/>
          <w:sz w:val="24"/>
          <w:szCs w:val="24"/>
        </w:rPr>
      </w:pPr>
      <w:r>
        <w:rPr>
          <w:rFonts w:ascii="宋体" w:hAnsi="宋体" w:eastAsia="宋体" w:cs="楷体"/>
          <w:sz w:val="24"/>
          <w:szCs w:val="24"/>
        </w:rPr>
      </w:r>
      <w:r/>
    </w:p>
    <w:p>
      <w:pPr>
        <w:pStyle w:val="746"/>
        <w:ind w:firstLine="400"/>
      </w:pPr>
      <w:r/>
      <w:r/>
    </w:p>
    <w:p>
      <w:pPr>
        <w:pStyle w:val="746"/>
        <w:ind w:firstLine="0"/>
      </w:pPr>
      <w:r/>
      <w:r/>
    </w:p>
    <w:p>
      <w:pPr>
        <w:pStyle w:val="726"/>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26"/>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6"/>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6"/>
        <w:ind w:firstLine="4800"/>
        <w:spacing w:line="440" w:lineRule="exact"/>
        <w:rPr>
          <w:rFonts w:ascii="宋体" w:hAnsi="宋体" w:cs="楷体"/>
          <w:sz w:val="24"/>
        </w:rPr>
      </w:pPr>
      <w:r>
        <w:rPr>
          <w:rFonts w:ascii="宋体" w:hAnsi="宋体" w:cs="楷体"/>
          <w:sz w:val="24"/>
        </w:rPr>
      </w:r>
      <w:r/>
    </w:p>
    <w:p>
      <w:pPr>
        <w:pStyle w:val="726"/>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6"/>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46"/>
        <w:ind w:firstLine="400"/>
      </w:pPr>
      <w:r/>
      <w:r/>
    </w:p>
    <w:p>
      <w:pPr>
        <w:pStyle w:val="732"/>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4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2"/>
        <w:spacing w:line="440" w:lineRule="exact"/>
        <w:tabs>
          <w:tab w:val="left" w:pos="567" w:leader="none"/>
        </w:tabs>
        <w:rPr>
          <w:rFonts w:cs="楷体"/>
        </w:rPr>
      </w:pPr>
      <w:r>
        <w:rPr>
          <w:rFonts w:cs="楷体"/>
        </w:rPr>
      </w:r>
      <w:r/>
    </w:p>
    <w:p>
      <w:pPr>
        <w:pStyle w:val="732"/>
        <w:spacing w:line="440" w:lineRule="exact"/>
        <w:tabs>
          <w:tab w:val="left" w:pos="567" w:leader="none"/>
        </w:tabs>
        <w:rPr>
          <w:rFonts w:cs="楷体"/>
        </w:rPr>
      </w:pPr>
      <w:r>
        <w:rPr>
          <w:rFonts w:cs="楷体"/>
        </w:rPr>
      </w:r>
      <w:r/>
    </w:p>
    <w:p>
      <w:pPr>
        <w:pStyle w:val="732"/>
        <w:spacing w:line="440" w:lineRule="exact"/>
        <w:tabs>
          <w:tab w:val="left" w:pos="567" w:leader="none"/>
        </w:tabs>
        <w:rPr>
          <w:rFonts w:cs="楷体"/>
        </w:rPr>
      </w:pPr>
      <w:r>
        <w:rPr>
          <w:rFonts w:cs="楷体"/>
        </w:rPr>
      </w:r>
      <w:r/>
    </w:p>
    <w:p>
      <w:pPr>
        <w:pStyle w:val="726"/>
        <w:jc w:val="left"/>
        <w:widowControl/>
        <w:rPr>
          <w:rFonts w:ascii="宋体" w:hAnsi="宋体" w:cs="楷体"/>
          <w:sz w:val="24"/>
        </w:rPr>
      </w:pPr>
      <w:r>
        <w:rPr>
          <w:rFonts w:ascii="宋体" w:hAnsi="宋体" w:cs="楷体"/>
          <w:sz w:val="24"/>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2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2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6"/>
        <w:ind w:firstLine="504"/>
        <w:spacing w:line="588" w:lineRule="exact"/>
        <w:rPr>
          <w:rFonts w:ascii="宋体" w:hAnsi="宋体"/>
          <w:spacing w:val="6"/>
          <w:sz w:val="24"/>
        </w:rPr>
      </w:pPr>
      <w:r>
        <w:rPr>
          <w:rFonts w:ascii="宋体" w:hAnsi="宋体"/>
          <w:spacing w:val="6"/>
          <w:sz w:val="24"/>
        </w:rPr>
      </w:r>
      <w:r/>
    </w:p>
    <w:p>
      <w:pPr>
        <w:pStyle w:val="726"/>
        <w:ind w:firstLine="504"/>
        <w:spacing w:line="588" w:lineRule="exact"/>
        <w:rPr>
          <w:rFonts w:ascii="宋体" w:hAnsi="宋体"/>
          <w:spacing w:val="6"/>
          <w:sz w:val="24"/>
        </w:rPr>
      </w:pPr>
      <w:r>
        <w:rPr>
          <w:rFonts w:ascii="宋体" w:hAnsi="宋体"/>
          <w:spacing w:val="6"/>
          <w:sz w:val="24"/>
        </w:rPr>
      </w:r>
      <w:r/>
    </w:p>
    <w:p>
      <w:pPr>
        <w:pStyle w:val="726"/>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6"/>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6"/>
        <w:jc w:val="center"/>
        <w:spacing w:before="240" w:after="240" w:line="360" w:lineRule="auto"/>
        <w:rPr>
          <w:rFonts w:hint="eastAsia" w:ascii="Times New Roman" w:hAnsi="Times New Roman" w:eastAsia="宋体" w:cs="Times New Roman"/>
          <w:b/>
          <w:bCs/>
          <w:color w:val="000000"/>
          <w:sz w:val="32"/>
          <w:szCs w:val="32"/>
        </w:rPr>
      </w:pPr>
      <w:r/>
      <w:bookmarkEnd w:id="298"/>
      <w:r/>
      <w:bookmarkStart w:id="299" w:name="_Toc425"/>
      <w:r/>
      <w:bookmarkEnd w:id="299"/>
      <w:r/>
      <w:bookmarkStart w:id="300" w:name="_Toc30417"/>
      <w:r/>
      <w:bookmarkEnd w:id="300"/>
      <w:r/>
      <w:bookmarkStart w:id="301" w:name="_Toc373054875"/>
      <w:r/>
      <w:bookmarkEnd w:id="301"/>
      <w:r/>
      <w:bookmarkStart w:id="302" w:name="_Toc29116"/>
      <w:r/>
      <w:bookmarkEnd w:id="302"/>
      <w:r>
        <w:rPr>
          <w:rFonts w:hint="eastAsia"/>
          <w:b/>
          <w:spacing w:val="20"/>
          <w:sz w:val="32"/>
          <w:szCs w:val="32"/>
        </w:rPr>
        <w:t xml:space="preserve">六、</w:t>
      </w:r>
      <w:r>
        <w:rPr>
          <w:rFonts w:hint="eastAsia" w:ascii="Times New Roman" w:hAnsi="Times New Roman" w:eastAsia="宋体" w:cs="Times New Roman"/>
          <w:b/>
          <w:bCs/>
          <w:color w:val="000000"/>
          <w:sz w:val="32"/>
          <w:szCs w:val="32"/>
        </w:rPr>
        <w:t xml:space="preserve">关于符合本国产品标准的声明函（</w:t>
      </w:r>
      <w:r>
        <w:rPr>
          <w:rFonts w:hint="eastAsia" w:ascii="Times New Roman" w:hAnsi="Times New Roman" w:eastAsia="宋体" w:cs="Times New Roman"/>
          <w:b/>
          <w:bCs/>
          <w:color w:val="000000"/>
          <w:sz w:val="32"/>
          <w:szCs w:val="32"/>
          <w:lang w:val="en-US" w:eastAsia="zh-CN"/>
        </w:rPr>
        <w:t xml:space="preserve">实质性格式</w:t>
      </w:r>
      <w:r>
        <w:rPr>
          <w:rFonts w:hint="eastAsia" w:ascii="Times New Roman" w:hAnsi="Times New Roman" w:eastAsia="宋体" w:cs="Times New Roman"/>
          <w:b/>
          <w:bCs/>
          <w:color w:val="000000"/>
          <w:sz w:val="32"/>
          <w:szCs w:val="32"/>
        </w:rPr>
        <w:t xml:space="preserve">）</w:t>
      </w:r>
      <w:r>
        <w:rPr>
          <w:rFonts w:hint="eastAsia" w:ascii="Times New Roman" w:hAnsi="Times New Roman" w:eastAsia="宋体" w:cs="Times New Roman"/>
          <w:b/>
          <w:bCs/>
          <w:color w:val="000000"/>
          <w:sz w:val="32"/>
          <w:szCs w:val="32"/>
        </w:rPr>
      </w:r>
      <w:r/>
    </w:p>
    <w:p>
      <w:pPr>
        <w:pStyle w:val="737"/>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737"/>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737"/>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1.</w:t>
      </w:r>
      <w:r>
        <w:rPr>
          <w:rStyle w:val="740"/>
          <w:rFonts w:hint="eastAsia" w:ascii="宋体" w:hAnsi="宋体" w:eastAsia="宋体" w:cs="宋体"/>
          <w:i w:val="0"/>
          <w:color w:val="000000"/>
          <w:sz w:val="24"/>
          <w:szCs w:val="24"/>
          <w:u w:val="single"/>
          <w:shd w:val="clear" w:color="auto" w:fill="ffffff"/>
        </w:rPr>
        <w:t xml:space="preserve">（产品名称1）</w:t>
      </w:r>
      <w:r>
        <w:rPr>
          <w:rStyle w:val="740"/>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740"/>
          <w:rFonts w:hint="eastAsia" w:ascii="宋体" w:hAnsi="宋体" w:eastAsia="宋体" w:cs="宋体"/>
          <w:i w:val="0"/>
          <w:color w:val="000000"/>
          <w:sz w:val="24"/>
          <w:szCs w:val="24"/>
          <w:u w:val="single"/>
          <w:shd w:val="clear" w:color="auto" w:fill="ffffff"/>
        </w:rPr>
        <w:t xml:space="preserve">（厂名）</w:t>
      </w:r>
      <w:r>
        <w:rPr>
          <w:rStyle w:val="740"/>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740"/>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Style w:val="740"/>
          <w:rFonts w:hint="eastAsia" w:ascii="宋体" w:hAnsi="宋体" w:eastAsia="宋体" w:cs="宋体"/>
          <w:i w:val="0"/>
          <w:color w:val="000000"/>
          <w:sz w:val="24"/>
          <w:szCs w:val="24"/>
          <w:u w:val="single"/>
          <w:shd w:val="clear" w:color="auto" w:fill="ffffff"/>
        </w:rPr>
        <w:t xml:space="preserve">（产品名称1） </w:t>
      </w:r>
      <w:r>
        <w:rPr>
          <w:rFonts w:hint="eastAsia" w:ascii="宋体" w:hAnsi="宋体" w:eastAsia="宋体" w:cs="宋体"/>
          <w:color w:val="000000"/>
          <w:sz w:val="24"/>
          <w:szCs w:val="24"/>
          <w:shd w:val="clear" w:color="auto" w:fill="ffffff"/>
        </w:rPr>
        <w:t xml:space="preserve">的中国境内生产的组件成本占比≥</w:t>
      </w:r>
      <w:r>
        <w:rPr>
          <w:rStyle w:val="740"/>
          <w:rFonts w:hint="eastAsia" w:ascii="宋体" w:hAnsi="宋体" w:eastAsia="宋体" w:cs="宋体"/>
          <w:i w:val="0"/>
          <w:color w:val="000000"/>
          <w:sz w:val="24"/>
          <w:szCs w:val="24"/>
          <w:u w:val="single"/>
          <w:shd w:val="clear" w:color="auto" w:fill="ffffff"/>
        </w:rPr>
        <w:t xml:space="preserve">（规定比例）</w:t>
      </w:r>
      <w:r>
        <w:rPr>
          <w:rStyle w:val="740"/>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740"/>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740"/>
          <w:rFonts w:hint="eastAsia" w:ascii="宋体" w:hAnsi="宋体" w:eastAsia="宋体" w:cs="宋体"/>
          <w:i w:val="0"/>
          <w:color w:val="000000"/>
          <w:sz w:val="24"/>
          <w:szCs w:val="24"/>
          <w:u w:val="single"/>
          <w:shd w:val="clear" w:color="auto" w:fill="ffffff"/>
        </w:rPr>
        <w:t xml:space="preserve">（关键组件）</w:t>
      </w:r>
      <w:r>
        <w:rPr>
          <w:rStyle w:val="740"/>
          <w:rFonts w:hint="eastAsia" w:ascii="宋体" w:hAnsi="宋体" w:eastAsia="宋体" w:cs="宋体"/>
          <w:i w:val="0"/>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Style w:val="740"/>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740"/>
          <w:rFonts w:hint="eastAsia" w:ascii="宋体" w:hAnsi="宋体" w:eastAsia="宋体" w:cs="宋体"/>
          <w:i w:val="0"/>
          <w:color w:val="000000"/>
          <w:sz w:val="24"/>
          <w:szCs w:val="24"/>
          <w:u w:val="single"/>
          <w:shd w:val="clear" w:color="auto" w:fill="ffffff"/>
        </w:rPr>
        <w:t xml:space="preserve">（关键工序）</w:t>
      </w:r>
      <w:r>
        <w:rPr>
          <w:rStyle w:val="740"/>
          <w:rFonts w:hint="eastAsia" w:ascii="宋体" w:hAnsi="宋体" w:eastAsia="宋体" w:cs="宋体"/>
          <w:i w:val="0"/>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737"/>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2.</w:t>
      </w:r>
      <w:r>
        <w:rPr>
          <w:rStyle w:val="740"/>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740"/>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740"/>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740"/>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740"/>
          <w:rFonts w:hint="eastAsia" w:ascii="宋体" w:hAnsi="宋体" w:eastAsia="宋体" w:cs="宋体"/>
          <w:i w:val="0"/>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740"/>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740"/>
          <w:rFonts w:hint="eastAsia" w:ascii="宋体" w:hAnsi="宋体" w:eastAsia="宋体" w:cs="宋体"/>
          <w:i w:val="0"/>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740"/>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740"/>
          <w:rFonts w:hint="eastAsia" w:ascii="宋体" w:hAnsi="宋体" w:eastAsia="宋体" w:cs="宋体"/>
          <w:i w:val="0"/>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737"/>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737"/>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7"/>
        <w:ind w:right="0" w:firstLine="444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737"/>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737"/>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6.用斜线划除的地方无需填写。</w:t>
      </w:r>
      <w:r>
        <w:rPr>
          <w:rFonts w:hint="eastAsia" w:ascii="宋体" w:hAnsi="宋体" w:eastAsia="宋体" w:cs="宋体"/>
          <w:color w:val="000000"/>
          <w:sz w:val="24"/>
          <w:szCs w:val="24"/>
          <w:shd w:val="clear" w:color="auto" w:fill="ffffff"/>
        </w:rPr>
      </w:r>
      <w:r/>
    </w:p>
    <w:p>
      <w:pPr>
        <w:pStyle w:val="726"/>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lang w:val="en-US" w:eastAsia="zh-CN"/>
        </w:rPr>
        <w:t xml:space="preserve">七、</w:t>
      </w:r>
      <w:r>
        <w:rPr>
          <w:rFonts w:hint="eastAsia"/>
          <w:b/>
          <w:spacing w:val="20"/>
          <w:sz w:val="32"/>
          <w:szCs w:val="32"/>
        </w:rPr>
        <w:t xml:space="preserve">项目实施方案 </w:t>
      </w:r>
      <w:r>
        <w:rPr>
          <w:b/>
          <w:spacing w:val="20"/>
          <w:sz w:val="32"/>
          <w:szCs w:val="32"/>
        </w:rPr>
      </w:r>
      <w:r/>
    </w:p>
    <w:p>
      <w:pPr>
        <w:pStyle w:val="732"/>
        <w:tabs>
          <w:tab w:val="left" w:pos="567" w:leader="none"/>
        </w:tabs>
        <w:rPr>
          <w:rFonts w:ascii="Times New Roman" w:hAnsi="Times New Roman"/>
          <w:sz w:val="20"/>
          <w:szCs w:val="20"/>
        </w:rPr>
      </w:pPr>
      <w:r>
        <w:rPr>
          <w:rFonts w:ascii="Times New Roman" w:hAnsi="Times New Roman"/>
          <w:sz w:val="20"/>
          <w:szCs w:val="20"/>
        </w:rPr>
      </w:r>
      <w:r/>
    </w:p>
    <w:p>
      <w:pPr>
        <w:pStyle w:val="726"/>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6"/>
        <w:ind w:firstLine="480"/>
        <w:spacing w:line="400" w:lineRule="exact"/>
        <w:rPr>
          <w:rFonts w:ascii="宋体" w:hAnsi="宋体"/>
          <w:sz w:val="24"/>
        </w:rPr>
      </w:pPr>
      <w:r>
        <w:rPr>
          <w:rFonts w:ascii="宋体" w:hAnsi="宋体"/>
          <w:sz w:val="24"/>
        </w:rPr>
      </w:r>
      <w:r/>
    </w:p>
    <w:p>
      <w:pPr>
        <w:pStyle w:val="741"/>
        <w:rPr>
          <w:rFonts w:hint="eastAsia"/>
        </w:rPr>
      </w:pPr>
      <w:r>
        <w:rPr>
          <w:rFonts w:hint="eastAsia"/>
        </w:rPr>
      </w:r>
      <w:r/>
    </w:p>
    <w:p>
      <w:pPr>
        <w:pStyle w:val="726"/>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6"/>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6"/>
        <w:jc w:val="center"/>
        <w:rPr>
          <w:rFonts w:ascii="宋体" w:hAnsi="宋体"/>
          <w:sz w:val="24"/>
          <w:szCs w:val="20"/>
        </w:rPr>
      </w:pPr>
      <w:r>
        <w:rPr>
          <w:rFonts w:ascii="宋体" w:hAnsi="宋体"/>
          <w:sz w:val="24"/>
          <w:szCs w:val="20"/>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spacing w:line="400" w:lineRule="exact"/>
        <w:rPr>
          <w:rFonts w:ascii="楷体_GB2312" w:eastAsia="楷体_GB2312"/>
          <w:sz w:val="24"/>
        </w:rPr>
        <w:outlineLvl w:val="1"/>
      </w:pPr>
      <w:r>
        <w:rPr>
          <w:rFonts w:ascii="楷体_GB2312" w:eastAsia="楷体_GB2312"/>
          <w:sz w:val="24"/>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2529"/>
        <w:spacing w:line="400" w:lineRule="exact"/>
        <w:rPr>
          <w:b/>
          <w:spacing w:val="20"/>
          <w:sz w:val="32"/>
          <w:szCs w:val="32"/>
        </w:rPr>
        <w:outlineLvl w:val="1"/>
      </w:pPr>
      <w:r>
        <w:rPr>
          <w:b/>
          <w:spacing w:val="20"/>
          <w:sz w:val="32"/>
          <w:szCs w:val="32"/>
        </w:rPr>
      </w:r>
      <w:r/>
    </w:p>
    <w:p>
      <w:pPr>
        <w:pStyle w:val="726"/>
        <w:ind w:firstLine="2529"/>
        <w:spacing w:line="400" w:lineRule="exact"/>
        <w:rPr>
          <w:b/>
          <w:spacing w:val="20"/>
          <w:sz w:val="32"/>
          <w:szCs w:val="32"/>
        </w:rPr>
        <w:outlineLvl w:val="1"/>
      </w:pPr>
      <w:r>
        <w:rPr>
          <w:rFonts w:hint="eastAsia"/>
          <w:b/>
          <w:spacing w:val="20"/>
          <w:sz w:val="32"/>
          <w:szCs w:val="32"/>
          <w:lang w:val="en-US" w:eastAsia="zh-CN"/>
        </w:rPr>
        <w:t xml:space="preserve">八</w:t>
      </w:r>
      <w:r>
        <w:rPr>
          <w:rFonts w:hint="eastAsia"/>
          <w:b/>
          <w:spacing w:val="20"/>
          <w:sz w:val="32"/>
          <w:szCs w:val="32"/>
        </w:rPr>
        <w:t xml:space="preserve">、基本服务承诺书 </w:t>
      </w:r>
      <w:r>
        <w:rPr>
          <w:b/>
          <w:spacing w:val="20"/>
          <w:sz w:val="32"/>
          <w:szCs w:val="32"/>
        </w:rPr>
        <w:t xml:space="preserve"> </w:t>
      </w:r>
      <w:r>
        <w:rPr>
          <w:b/>
          <w:spacing w:val="20"/>
          <w:sz w:val="32"/>
          <w:szCs w:val="32"/>
        </w:rPr>
      </w:r>
      <w:r/>
    </w:p>
    <w:p>
      <w:pPr>
        <w:pStyle w:val="726"/>
        <w:spacing w:line="400" w:lineRule="exact"/>
        <w:rPr>
          <w:rFonts w:ascii="宋体" w:hAnsi="宋体"/>
          <w:b/>
          <w:bCs/>
          <w:sz w:val="28"/>
          <w:szCs w:val="28"/>
        </w:rPr>
      </w:pPr>
      <w:r>
        <w:rPr>
          <w:rFonts w:ascii="宋体" w:hAnsi="宋体"/>
          <w:b/>
          <w:bCs/>
          <w:sz w:val="28"/>
          <w:szCs w:val="28"/>
        </w:rPr>
      </w:r>
      <w:r/>
    </w:p>
    <w:p>
      <w:pPr>
        <w:pStyle w:val="726"/>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26"/>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600"/>
        <w:spacing w:line="400" w:lineRule="exact"/>
        <w:rPr>
          <w:rFonts w:ascii="宋体" w:hAnsi="宋体"/>
          <w:bCs/>
          <w:sz w:val="24"/>
        </w:rPr>
      </w:pPr>
      <w:r>
        <w:rPr>
          <w:rFonts w:ascii="宋体" w:hAnsi="宋体"/>
          <w:bCs/>
          <w:sz w:val="24"/>
        </w:rPr>
      </w:r>
      <w:r/>
    </w:p>
    <w:p>
      <w:pPr>
        <w:pStyle w:val="741"/>
        <w:rPr>
          <w:rFonts w:hint="eastAsia"/>
        </w:rPr>
      </w:pPr>
      <w:r>
        <w:rPr>
          <w:rFonts w:hint="eastAsia"/>
        </w:rPr>
      </w:r>
      <w:r/>
    </w:p>
    <w:p>
      <w:pPr>
        <w:pStyle w:val="726"/>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6"/>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6"/>
        <w:keepLines/>
        <w:keepNext/>
        <w:spacing w:after="240" w:line="360" w:lineRule="auto"/>
        <w:widowControl/>
        <w:outlineLvl w:val="0"/>
      </w:p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jc w:val="center"/>
        <w:spacing w:line="360" w:lineRule="auto"/>
        <w:rPr>
          <w:b/>
          <w:spacing w:val="20"/>
          <w:sz w:val="30"/>
          <w:szCs w:val="30"/>
        </w:rPr>
      </w:pPr>
      <w:r>
        <w:rPr>
          <w:rFonts w:hint="eastAsia"/>
          <w:b/>
          <w:spacing w:val="20"/>
          <w:sz w:val="30"/>
          <w:szCs w:val="30"/>
          <w:lang w:val="en-US" w:eastAsia="zh-CN"/>
        </w:rPr>
        <w:t xml:space="preserve">九</w:t>
      </w:r>
      <w:r>
        <w:rPr>
          <w:rFonts w:hint="eastAsia"/>
          <w:b/>
          <w:spacing w:val="20"/>
          <w:sz w:val="30"/>
          <w:szCs w:val="30"/>
        </w:rPr>
        <w:t xml:space="preserve">、法人授权书（实质性格式）</w:t>
      </w:r>
      <w:r>
        <w:rPr>
          <w:b/>
          <w:spacing w:val="20"/>
          <w:sz w:val="30"/>
          <w:szCs w:val="30"/>
        </w:rPr>
      </w:r>
      <w:r/>
    </w:p>
    <w:p>
      <w:pPr>
        <w:pStyle w:val="726"/>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6"/>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6"/>
        <w:ind w:firstLine="480"/>
        <w:spacing w:line="360" w:lineRule="auto"/>
        <w:tabs>
          <w:tab w:val="left" w:pos="360" w:leader="none"/>
        </w:tabs>
        <w:rPr>
          <w:sz w:val="24"/>
        </w:rPr>
      </w:pPr>
      <w:r>
        <w:rPr>
          <w:sz w:val="24"/>
        </w:rPr>
      </w:r>
      <w:r/>
    </w:p>
    <w:p>
      <w:pPr>
        <w:pStyle w:val="726"/>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6"/>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6"/>
        <w:ind w:firstLine="4080"/>
        <w:spacing w:line="360" w:lineRule="auto"/>
        <w:tabs>
          <w:tab w:val="left" w:pos="360" w:leader="none"/>
        </w:tabs>
        <w:rPr>
          <w:sz w:val="24"/>
        </w:rPr>
      </w:pPr>
      <w:r>
        <w:rPr>
          <w:sz w:val="24"/>
        </w:rPr>
      </w:r>
      <w:r/>
    </w:p>
    <w:p>
      <w:pPr>
        <w:pStyle w:val="726"/>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6"/>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End w:id="303"/>
      <w:r/>
      <w:bookmarkStart w:id="304" w:name="_Hlt26671380"/>
      <w:r/>
      <w:bookmarkEnd w:id="304"/>
      <w:r/>
      <w:bookmarkStart w:id="305" w:name="_Hlt26955070"/>
      <w:r/>
      <w:bookmarkEnd w:id="305"/>
      <w:r>
        <w:rPr>
          <w:sz w:val="24"/>
          <w:u w:val="single"/>
        </w:rPr>
      </w:r>
      <w:r/>
    </w:p>
    <w:p>
      <w:pPr>
        <w:pStyle w:val="726"/>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723"/>
        <w:jc w:val="center"/>
        <w:spacing w:after="120" w:line="360" w:lineRule="auto"/>
        <w:rPr>
          <w:b/>
          <w:spacing w:val="20"/>
          <w:sz w:val="32"/>
          <w:szCs w:val="32"/>
        </w:rPr>
      </w:pPr>
      <w:r>
        <w:rPr>
          <w:rFonts w:hint="eastAsia"/>
          <w:b/>
          <w:spacing w:val="20"/>
          <w:sz w:val="32"/>
          <w:szCs w:val="32"/>
          <w:lang w:val="en-US" w:eastAsia="zh-CN"/>
        </w:rPr>
        <w:t xml:space="preserve">十</w:t>
      </w:r>
      <w:r>
        <w:rPr>
          <w:rFonts w:hint="eastAsia"/>
          <w:b/>
          <w:spacing w:val="20"/>
          <w:sz w:val="32"/>
          <w:szCs w:val="32"/>
        </w:rPr>
        <w:t xml:space="preserve">、资格承诺声明函</w:t>
      </w:r>
      <w:r>
        <w:rPr>
          <w:b/>
          <w:spacing w:val="20"/>
          <w:sz w:val="32"/>
          <w:szCs w:val="32"/>
        </w:rPr>
        <w:t xml:space="preserve">（实质性格式）</w:t>
      </w:r>
      <w:r>
        <w:rPr>
          <w:b/>
          <w:spacing w:val="20"/>
          <w:sz w:val="32"/>
          <w:szCs w:val="32"/>
        </w:rPr>
      </w:r>
      <w:r/>
    </w:p>
    <w:p>
      <w:pPr>
        <w:pStyle w:val="726"/>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26"/>
        <w:ind w:firstLine="480"/>
        <w:spacing w:line="500" w:lineRule="exact"/>
        <w:rPr>
          <w:rFonts w:ascii="宋体" w:hAnsi="宋体" w:cs="楷体"/>
          <w:sz w:val="24"/>
        </w:rPr>
      </w:pPr>
      <w:r>
        <w:rPr>
          <w:rFonts w:ascii="宋体" w:hAnsi="宋体" w:cs="楷体"/>
          <w:sz w:val="24"/>
        </w:rPr>
      </w:r>
      <w:r/>
    </w:p>
    <w:p>
      <w:pPr>
        <w:pStyle w:val="746"/>
        <w:ind w:firstLine="480"/>
        <w:rPr>
          <w:rFonts w:ascii="宋体" w:hAnsi="宋体" w:eastAsia="宋体" w:cs="楷体"/>
          <w:sz w:val="24"/>
          <w:szCs w:val="24"/>
        </w:rPr>
      </w:pPr>
      <w:r>
        <w:rPr>
          <w:rFonts w:ascii="宋体" w:hAnsi="宋体" w:eastAsia="宋体" w:cs="楷体"/>
          <w:sz w:val="24"/>
          <w:szCs w:val="24"/>
        </w:rPr>
      </w:r>
      <w:r/>
    </w:p>
    <w:p>
      <w:pPr>
        <w:pStyle w:val="726"/>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6"/>
        <w:ind w:firstLine="432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726"/>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6"/>
        <w:spacing w:line="440" w:lineRule="exact"/>
        <w:widowControl/>
        <w:rPr>
          <w:rFonts w:ascii="宋体" w:hAnsi="宋体" w:cs="楷体"/>
          <w:sz w:val="24"/>
        </w:rPr>
      </w:pPr>
      <w:r>
        <w:rPr>
          <w:rFonts w:ascii="宋体" w:hAnsi="宋体" w:cs="楷体"/>
          <w:sz w:val="24"/>
        </w:rPr>
      </w:r>
      <w:r/>
    </w:p>
    <w:p>
      <w:pPr>
        <w:pStyle w:val="726"/>
        <w:spacing w:line="440" w:lineRule="exact"/>
        <w:widowControl/>
        <w:rPr>
          <w:rFonts w:ascii="宋体" w:hAnsi="宋体"/>
          <w:b/>
          <w:sz w:val="24"/>
        </w:rPr>
      </w:pPr>
      <w:r>
        <w:rPr>
          <w:rFonts w:ascii="宋体" w:hAnsi="宋体"/>
          <w:b/>
          <w:sz w:val="24"/>
        </w:rPr>
      </w:r>
      <w:r/>
    </w:p>
    <w:p>
      <w:pPr>
        <w:pStyle w:val="726"/>
        <w:spacing w:line="440" w:lineRule="exact"/>
        <w:widowControl/>
        <w:rPr>
          <w:rFonts w:ascii="宋体" w:hAnsi="宋体"/>
          <w:b/>
          <w:sz w:val="24"/>
        </w:rPr>
      </w:pPr>
      <w:r>
        <w:rPr>
          <w:rFonts w:ascii="宋体" w:hAnsi="宋体"/>
          <w:b/>
          <w:sz w:val="24"/>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spacing w:line="440" w:lineRule="exact"/>
        <w:widowControl/>
        <w:rPr>
          <w:rFonts w:ascii="宋体" w:hAnsi="宋体"/>
          <w:b/>
          <w:sz w:val="24"/>
        </w:rPr>
      </w:pPr>
      <w:r>
        <w:rPr>
          <w:rFonts w:ascii="宋体" w:hAnsi="宋体"/>
          <w:b/>
          <w:sz w:val="24"/>
        </w:rPr>
      </w:r>
      <w:r/>
    </w:p>
    <w:p>
      <w:pPr>
        <w:pStyle w:val="747"/>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w:t>
      </w:r>
      <w:r>
        <w:rPr>
          <w:rFonts w:hint="eastAsia" w:ascii="Times New Roman" w:eastAsia="宋体"/>
          <w:b/>
          <w:spacing w:val="20"/>
          <w:sz w:val="32"/>
          <w:szCs w:val="32"/>
          <w:lang w:val="en-US" w:eastAsia="zh-CN"/>
        </w:rPr>
        <w:t xml:space="preserve">一</w:t>
      </w:r>
      <w:r>
        <w:rPr>
          <w:rFonts w:hint="eastAsia" w:ascii="Times New Roman" w:eastAsia="宋体"/>
          <w:b/>
          <w:spacing w:val="20"/>
          <w:sz w:val="32"/>
          <w:szCs w:val="32"/>
        </w:rPr>
        <w:t xml:space="preserve">、政府采购供应商信用承诺书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6"/>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6"/>
        <w:ind w:firstLine="480"/>
        <w:spacing w:line="360" w:lineRule="auto"/>
        <w:rPr>
          <w:rFonts w:ascii="宋体" w:hAnsi="宋体" w:cs="楷体"/>
          <w:sz w:val="24"/>
        </w:rPr>
      </w:pPr>
      <w:r>
        <w:rPr>
          <w:rFonts w:ascii="宋体" w:hAnsi="宋体" w:cs="楷体"/>
          <w:sz w:val="24"/>
        </w:rPr>
      </w:r>
      <w:r/>
    </w:p>
    <w:p>
      <w:pPr>
        <w:pStyle w:val="726"/>
        <w:ind w:firstLine="480"/>
        <w:spacing w:line="360" w:lineRule="auto"/>
        <w:rPr>
          <w:rFonts w:ascii="宋体" w:hAnsi="宋体" w:cs="楷体"/>
          <w:sz w:val="24"/>
        </w:rPr>
      </w:pPr>
      <w:r>
        <w:rPr>
          <w:rFonts w:ascii="宋体" w:hAnsi="宋体" w:cs="楷体"/>
          <w:sz w:val="24"/>
        </w:rPr>
      </w:r>
      <w:r/>
    </w:p>
    <w:p>
      <w:pPr>
        <w:pStyle w:val="726"/>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6"/>
        <w:ind w:firstLine="5040"/>
        <w:spacing w:line="400" w:lineRule="exact"/>
        <w:rPr>
          <w:rFonts w:ascii="宋体" w:hAnsi="宋体" w:cs="楷体"/>
          <w:sz w:val="24"/>
        </w:rPr>
      </w:pPr>
      <w:r>
        <w:rPr>
          <w:rFonts w:hint="eastAsia" w:ascii="宋体" w:hAnsi="宋体" w:cs="楷体"/>
          <w:sz w:val="24"/>
        </w:rPr>
        <w:t xml:space="preserve">法定代表人（负责人）：</w:t>
      </w:r>
      <w:r>
        <w:rPr>
          <w:rFonts w:ascii="宋体" w:hAnsi="宋体" w:cs="楷体"/>
          <w:sz w:val="24"/>
        </w:rPr>
      </w:r>
      <w:r/>
    </w:p>
    <w:p>
      <w:pPr>
        <w:pStyle w:val="748"/>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4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4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4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4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6"/>
        <w:ind w:firstLine="2168"/>
        <w:spacing w:after="120" w:line="360" w:lineRule="auto"/>
        <w:rPr>
          <w:b/>
          <w:spacing w:val="20"/>
          <w:sz w:val="32"/>
          <w:szCs w:val="32"/>
        </w:rPr>
      </w:pPr>
      <w:r>
        <w:rPr>
          <w:rFonts w:hint="eastAsia"/>
          <w:b/>
          <w:spacing w:val="20"/>
          <w:sz w:val="32"/>
          <w:szCs w:val="32"/>
        </w:rPr>
        <w:t xml:space="preserve">十</w:t>
      </w:r>
      <w:r>
        <w:rPr>
          <w:rFonts w:hint="eastAsia"/>
          <w:b/>
          <w:spacing w:val="20"/>
          <w:sz w:val="32"/>
          <w:szCs w:val="32"/>
          <w:lang w:val="en-US" w:eastAsia="zh-CN"/>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6"/>
        <w:spacing w:line="560" w:lineRule="exact"/>
        <w:rPr>
          <w:rFonts w:ascii="宋体" w:hAnsi="宋体"/>
          <w:sz w:val="24"/>
          <w:szCs w:val="21"/>
        </w:rPr>
      </w:pPr>
      <w:r/>
      <w:bookmarkStart w:id="306"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r>
      <w:r/>
    </w:p>
    <w:p>
      <w:pPr>
        <w:pStyle w:val="726"/>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6"/>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6"/>
        <w:ind w:left="480"/>
        <w:jc w:val="right"/>
        <w:spacing w:line="360" w:lineRule="auto"/>
        <w:rPr>
          <w:b/>
          <w:sz w:val="24"/>
        </w:rPr>
      </w:pPr>
      <w:r/>
      <w:bookmarkEnd w:id="306"/>
      <w:r>
        <w:rPr>
          <w:b/>
          <w:sz w:val="24"/>
        </w:rPr>
      </w:r>
      <w:r/>
    </w:p>
    <w:p>
      <w:pPr>
        <w:pStyle w:val="726"/>
        <w:ind w:firstLine="480"/>
        <w:spacing w:line="360" w:lineRule="auto"/>
        <w:tabs>
          <w:tab w:val="left" w:pos="8280" w:leader="none"/>
        </w:tabs>
        <w:rPr>
          <w:sz w:val="24"/>
        </w:rPr>
      </w:pPr>
      <w:r>
        <w:rPr>
          <w:sz w:val="24"/>
        </w:rPr>
      </w:r>
      <w:r/>
    </w:p>
    <w:p>
      <w:pPr>
        <w:pStyle w:val="726"/>
        <w:ind w:firstLine="480"/>
        <w:spacing w:line="360" w:lineRule="auto"/>
        <w:tabs>
          <w:tab w:val="left" w:pos="8280" w:leader="none"/>
        </w:tabs>
        <w:rPr>
          <w:sz w:val="24"/>
        </w:rPr>
      </w:pPr>
      <w:r>
        <w:rPr>
          <w:sz w:val="24"/>
        </w:rPr>
      </w:r>
      <w:r/>
    </w:p>
    <w:p>
      <w:pPr>
        <w:pStyle w:val="741"/>
        <w:rPr>
          <w:rFonts w:hint="eastAsia"/>
        </w:rPr>
      </w:pPr>
      <w:r>
        <w:rPr>
          <w:rFonts w:hint="eastAsia"/>
        </w:rPr>
      </w:r>
      <w:r/>
    </w:p>
    <w:p>
      <w:pPr>
        <w:pStyle w:val="726"/>
        <w:spacing w:after="120" w:line="360" w:lineRule="auto"/>
        <w:rPr>
          <w:b/>
          <w:spacing w:val="20"/>
          <w:sz w:val="32"/>
          <w:szCs w:val="32"/>
        </w:rPr>
      </w:pPr>
      <w:r>
        <w:rPr>
          <w:b/>
          <w:spacing w:val="20"/>
          <w:sz w:val="32"/>
          <w:szCs w:val="32"/>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lang w:val="en-US" w:eastAsia="zh-CN"/>
        </w:rPr>
        <w:t xml:space="preserve">三</w:t>
      </w:r>
      <w:r>
        <w:rPr>
          <w:rFonts w:hint="eastAsia"/>
          <w:b/>
          <w:spacing w:val="20"/>
          <w:sz w:val="32"/>
          <w:szCs w:val="32"/>
        </w:rPr>
        <w:t xml:space="preserve">、投标函</w:t>
      </w:r>
      <w:r>
        <w:rPr>
          <w:b/>
          <w:spacing w:val="20"/>
          <w:sz w:val="32"/>
          <w:szCs w:val="32"/>
        </w:rPr>
        <w:t xml:space="preserve">（实质性格式）</w:t>
      </w:r>
      <w:r>
        <w:rPr>
          <w:b/>
          <w:spacing w:val="20"/>
          <w:sz w:val="32"/>
          <w:szCs w:val="32"/>
        </w:rPr>
      </w:r>
      <w:r/>
    </w:p>
    <w:p>
      <w:pPr>
        <w:pStyle w:val="726"/>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26"/>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26"/>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6"/>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t xml:space="preserve"></w:t>
      </w:r>
      <w:bookmarkStart w:id="307" w:name="_Hlk149905800"/>
      <w:r>
        <w:rPr>
          <w:rFonts w:hint="eastAsia" w:ascii="宋体" w:hAnsi="宋体"/>
          <w:bCs/>
        </w:rPr>
        <w:t xml:space="preserve">投标单位名称：</w:t>
      </w:r>
      <w:r>
        <w:rPr>
          <w:rFonts w:hint="eastAsia" w:ascii="宋体" w:hAnsi="宋体" w:cs="楷体"/>
        </w:rPr>
        <w:t xml:space="preserve">（加盖CA电子公章）</w:t>
      </w:r>
      <w:bookmarkEnd w:id="307"/>
      <w:r>
        <w:rPr>
          <w:rFonts w:hint="eastAsia"/>
        </w:rPr>
      </w:r>
      <w:r/>
    </w:p>
    <w:p>
      <w:pPr>
        <w:pStyle w:val="726"/>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2"/>
        <w:tabs>
          <w:tab w:val="left" w:pos="567" w:leader="none"/>
        </w:tabs>
        <w:rPr>
          <w:rFonts w:ascii="Times New Roman" w:hAnsi="Times New Roman"/>
          <w:sz w:val="20"/>
          <w:szCs w:val="20"/>
        </w:rPr>
      </w:pPr>
      <w:r>
        <w:rPr>
          <w:rFonts w:ascii="Times New Roman" w:hAnsi="Times New Roman"/>
          <w:sz w:val="20"/>
          <w:szCs w:val="20"/>
        </w:rPr>
      </w:r>
      <w:r/>
    </w:p>
    <w:p>
      <w:pPr>
        <w:pStyle w:val="732"/>
        <w:tabs>
          <w:tab w:val="left" w:pos="567" w:leader="none"/>
        </w:tabs>
      </w:pPr>
      <w:r/>
      <w:r/>
    </w:p>
    <w:p>
      <w:pPr>
        <w:pStyle w:val="732"/>
        <w:tabs>
          <w:tab w:val="left" w:pos="567" w:leader="none"/>
        </w:tabs>
      </w:pPr>
      <w:r/>
      <w:r/>
    </w:p>
    <w:p>
      <w:pPr>
        <w:pStyle w:val="726"/>
        <w:jc w:val="center"/>
        <w:rPr>
          <w:b/>
          <w:spacing w:val="20"/>
          <w:sz w:val="32"/>
          <w:szCs w:val="32"/>
        </w:rPr>
      </w:pPr>
      <w:r>
        <w:rPr>
          <w:b/>
          <w:spacing w:val="20"/>
          <w:sz w:val="32"/>
          <w:szCs w:val="32"/>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lang w:val="en-US" w:eastAsia="zh-CN"/>
        </w:rPr>
        <w:t xml:space="preserve">四</w:t>
      </w:r>
      <w:r>
        <w:rPr>
          <w:rFonts w:hint="eastAsia"/>
          <w:b/>
          <w:spacing w:val="20"/>
          <w:sz w:val="32"/>
          <w:szCs w:val="32"/>
        </w:rPr>
        <w:t xml:space="preserve">、技术偏离表</w:t>
      </w:r>
      <w:r>
        <w:rPr>
          <w:b/>
          <w:spacing w:val="20"/>
          <w:sz w:val="32"/>
          <w:szCs w:val="32"/>
        </w:rPr>
        <w:t xml:space="preserve">（实质性格式）</w:t>
      </w:r>
      <w:r>
        <w:rPr>
          <w:b/>
          <w:spacing w:val="20"/>
          <w:sz w:val="32"/>
          <w:szCs w:val="32"/>
        </w:rPr>
      </w:r>
      <w:r/>
    </w:p>
    <w:p>
      <w:pPr>
        <w:pStyle w:val="726"/>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6"/>
              <w:jc w:val="center"/>
              <w:spacing w:line="360" w:lineRule="auto"/>
              <w:rPr>
                <w:rFonts w:ascii="宋体" w:hAnsi="宋体" w:cs="黑体"/>
                <w:bCs/>
                <w:sz w:val="24"/>
              </w:rPr>
              <w:framePr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6"/>
              <w:ind w:firstLine="480"/>
              <w:spacing w:line="360" w:lineRule="auto"/>
              <w:rPr>
                <w:rFonts w:ascii="宋体" w:hAnsi="宋体" w:cs="黑体"/>
                <w:bCs/>
                <w:sz w:val="24"/>
              </w:rPr>
              <w:framePr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6"/>
              <w:jc w:val="center"/>
              <w:spacing w:line="360" w:lineRule="auto"/>
              <w:rPr>
                <w:rFonts w:ascii="宋体" w:hAnsi="宋体" w:cs="黑体"/>
                <w:bCs/>
                <w:sz w:val="24"/>
              </w:rPr>
              <w:framePr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26"/>
              <w:jc w:val="center"/>
              <w:spacing w:line="360" w:lineRule="auto"/>
              <w:rPr>
                <w:rFonts w:ascii="宋体" w:hAnsi="宋体" w:cs="黑体"/>
                <w:bCs/>
                <w:sz w:val="24"/>
              </w:rPr>
              <w:framePr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6"/>
              <w:ind w:firstLine="480"/>
              <w:spacing w:line="360" w:lineRule="auto"/>
              <w:rPr>
                <w:rFonts w:ascii="宋体" w:hAnsi="宋体" w:cs="黑体"/>
                <w:bCs/>
                <w:sz w:val="24"/>
              </w:rPr>
              <w:framePr w:vAnchor="text" w:hAnchor="page" w:x="1482" w:y="396"/>
            </w:pPr>
            <w:r>
              <w:rPr>
                <w:rFonts w:ascii="宋体" w:hAnsi="宋体" w:cs="黑体"/>
                <w:bCs/>
                <w:sz w:val="24"/>
              </w:rPr>
            </w:r>
            <w:r/>
          </w:p>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偏离情况</w:t>
            </w:r>
            <w:r>
              <w:rPr>
                <w:rFonts w:ascii="宋体" w:hAnsi="宋体" w:cs="黑体"/>
                <w:bCs/>
                <w:sz w:val="24"/>
              </w:rPr>
            </w:r>
            <w:r/>
          </w:p>
          <w:p>
            <w:pPr>
              <w:pStyle w:val="726"/>
              <w:spacing w:line="360" w:lineRule="auto"/>
              <w:rPr>
                <w:rFonts w:ascii="宋体" w:hAnsi="宋体" w:cs="黑体"/>
                <w:bCs/>
                <w:sz w:val="24"/>
              </w:rPr>
              <w:framePr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6"/>
              <w:spacing w:line="360" w:lineRule="auto"/>
              <w:rPr>
                <w:rFonts w:ascii="宋体" w:hAnsi="宋体" w:cs="黑体"/>
                <w:bCs/>
                <w:sz w:val="24"/>
              </w:rPr>
              <w:framePr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8"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r>
      <w:tr>
        <w:trPr/>
        <w:tc>
          <w:tcPr>
            <w:tcW w:w="728"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8" w:type="dxa"/>
            <w:vAlign w:val="top"/>
            <w:textDirection w:val="lrTb"/>
            <w:noWrap w:val="false"/>
          </w:tcPr>
          <w:p>
            <w:pPr>
              <w:pStyle w:val="726"/>
              <w:ind w:firstLine="720"/>
              <w:jc w:val="center"/>
              <w:spacing w:line="360" w:lineRule="auto"/>
              <w:rPr>
                <w:rFonts w:ascii="宋体" w:hAnsi="宋体" w:cs="黑体"/>
                <w:bCs/>
                <w:sz w:val="24"/>
              </w:rPr>
              <w:framePr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r>
      <w:tr>
        <w:trPr/>
        <w:tc>
          <w:tcPr>
            <w:tcW w:w="728"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8" w:type="dxa"/>
            <w:vAlign w:val="top"/>
            <w:textDirection w:val="lrTb"/>
            <w:noWrap w:val="false"/>
          </w:tcPr>
          <w:p>
            <w:pPr>
              <w:pStyle w:val="726"/>
              <w:ind w:firstLine="720"/>
              <w:jc w:val="center"/>
              <w:spacing w:line="360" w:lineRule="auto"/>
              <w:rPr>
                <w:rFonts w:ascii="宋体" w:hAnsi="宋体" w:cs="黑体"/>
                <w:bCs/>
                <w:sz w:val="24"/>
              </w:rPr>
              <w:framePr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1418" w:type="dxa"/>
            <w:vAlign w:val="top"/>
            <w:textDirection w:val="lrTb"/>
            <w:noWrap w:val="false"/>
          </w:tcPr>
          <w:p>
            <w:pPr>
              <w:pStyle w:val="726"/>
              <w:ind w:firstLine="240"/>
              <w:jc w:val="center"/>
              <w:spacing w:line="360" w:lineRule="auto"/>
              <w:rPr>
                <w:rFonts w:ascii="宋体" w:hAnsi="宋体" w:cs="黑体"/>
                <w:bCs/>
                <w:sz w:val="24"/>
              </w:rPr>
              <w:framePr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vAnchor="text" w:hAnchor="page" w:x="1482" w:y="396"/>
            </w:pPr>
            <w:r>
              <w:rPr>
                <w:rFonts w:ascii="宋体" w:hAnsi="宋体" w:cs="黑体"/>
                <w:bCs/>
                <w:sz w:val="24"/>
              </w:rPr>
            </w:r>
            <w:r/>
          </w:p>
        </w:tc>
      </w:tr>
    </w:tbl>
    <w:p>
      <w:pPr>
        <w:pStyle w:val="726"/>
        <w:spacing w:line="360" w:lineRule="auto"/>
        <w:rPr>
          <w:rFonts w:ascii="宋体" w:hAnsi="宋体" w:cs="宋体"/>
          <w:sz w:val="20"/>
          <w:szCs w:val="21"/>
        </w:rPr>
      </w:pPr>
      <w:r>
        <w:rPr>
          <w:rFonts w:hint="eastAsia" w:ascii="宋体" w:hAnsi="宋体" w:cs="宋体"/>
          <w:sz w:val="20"/>
          <w:szCs w:val="21"/>
        </w:rPr>
        <w:t xml:space="preserve">                                                                                                                                                                                    </w:t>
      </w:r>
      <w:r>
        <w:rPr>
          <w:rFonts w:ascii="宋体" w:hAnsi="宋体" w:cs="宋体"/>
          <w:sz w:val="20"/>
          <w:szCs w:val="21"/>
        </w:rPr>
      </w:r>
      <w:r/>
    </w:p>
    <w:p>
      <w:pPr>
        <w:pStyle w:val="726"/>
        <w:ind w:firstLine="4440"/>
        <w:spacing w:line="360" w:lineRule="auto"/>
        <w:rPr>
          <w:rFonts w:ascii="黑体" w:eastAsia="黑体" w:cs="黑体"/>
          <w:bCs/>
          <w:sz w:val="24"/>
          <w:lang w:bidi="ar"/>
        </w:rPr>
      </w:pPr>
      <w:r>
        <w:rPr>
          <w:rFonts w:ascii="黑体" w:eastAsia="黑体" w:cs="黑体"/>
          <w:bCs/>
          <w:sz w:val="24"/>
          <w:lang w:bidi="ar"/>
        </w:rPr>
      </w:r>
      <w:r/>
    </w:p>
    <w:p>
      <w:pPr>
        <w:pStyle w:val="726"/>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1"/>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6"/>
        <w:spacing w:line="360" w:lineRule="auto"/>
        <w:rPr>
          <w:b/>
          <w:sz w:val="24"/>
          <w:szCs w:val="20"/>
        </w:rPr>
      </w:pPr>
      <w:r>
        <w:rPr>
          <w:rFonts w:hint="eastAsia"/>
          <w:b/>
          <w:sz w:val="24"/>
          <w:szCs w:val="20"/>
        </w:rPr>
        <w:t xml:space="preserve">注意事项：</w:t>
      </w:r>
      <w:r>
        <w:rPr>
          <w:b/>
          <w:sz w:val="24"/>
          <w:szCs w:val="20"/>
        </w:rPr>
      </w:r>
      <w:r/>
    </w:p>
    <w:p>
      <w:pPr>
        <w:pStyle w:val="726"/>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26"/>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26"/>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t xml:space="preserve">                      </w:t>
      </w: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6"/>
        <w:rPr>
          <w:sz w:val="20"/>
          <w:szCs w:val="20"/>
        </w:rPr>
      </w:pPr>
      <w:r>
        <w:rPr>
          <w:sz w:val="20"/>
          <w:szCs w:val="20"/>
        </w:rPr>
      </w:r>
      <w:r/>
    </w:p>
    <w:p>
      <w:pPr>
        <w:pStyle w:val="726"/>
        <w:ind w:firstLine="2890"/>
        <w:keepLines/>
        <w:keepNext/>
        <w:spacing w:before="260" w:after="260" w:line="415" w:lineRule="auto"/>
        <w:rPr>
          <w:b/>
          <w:spacing w:val="20"/>
          <w:sz w:val="32"/>
          <w:szCs w:val="32"/>
        </w:rPr>
        <w:outlineLvl w:val="2"/>
      </w:pPr>
      <w:r>
        <w:rPr>
          <w:rFonts w:hint="eastAsia"/>
          <w:b/>
          <w:spacing w:val="20"/>
          <w:sz w:val="32"/>
          <w:szCs w:val="32"/>
        </w:rPr>
        <w:t xml:space="preserve">十</w:t>
      </w:r>
      <w:r>
        <w:rPr>
          <w:rFonts w:hint="eastAsia"/>
          <w:b/>
          <w:spacing w:val="20"/>
          <w:sz w:val="32"/>
          <w:szCs w:val="32"/>
          <w:lang w:val="en-US" w:eastAsia="zh-CN"/>
        </w:rPr>
        <w:t xml:space="preserve">五</w:t>
      </w:r>
      <w:r>
        <w:rPr>
          <w:rFonts w:hint="eastAsia"/>
          <w:b/>
          <w:spacing w:val="20"/>
          <w:sz w:val="32"/>
          <w:szCs w:val="32"/>
        </w:rPr>
        <w:t xml:space="preserve">、其他格式材料</w:t>
      </w:r>
      <w:r>
        <w:rPr>
          <w:b/>
          <w:spacing w:val="20"/>
          <w:sz w:val="32"/>
          <w:szCs w:val="32"/>
        </w:rPr>
      </w:r>
      <w:r/>
    </w:p>
    <w:p>
      <w:pPr>
        <w:pStyle w:val="726"/>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6"/>
        <w:spacing w:line="360" w:lineRule="auto"/>
        <w:rPr>
          <w:rFonts w:ascii="宋体" w:hAnsi="宋体"/>
          <w:sz w:val="22"/>
        </w:rPr>
      </w:pPr>
      <w:r>
        <w:rPr>
          <w:rFonts w:ascii="宋体" w:hAnsi="宋体"/>
          <w:sz w:val="22"/>
        </w:rPr>
      </w:r>
      <w:r/>
    </w:p>
    <w:p>
      <w:pPr>
        <w:pStyle w:val="72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6"/>
        <w:tabs>
          <w:tab w:val="left" w:pos="9765" w:leader="none"/>
        </w:tabs>
        <w:rPr>
          <w:rFonts w:ascii="宋体" w:hAnsi="宋体" w:cs="宋体"/>
          <w:b/>
          <w:sz w:val="24"/>
          <w:lang w:val="zh-CN"/>
        </w:rPr>
      </w:pPr>
      <w:r>
        <w:rPr>
          <w:rFonts w:ascii="宋体" w:hAnsi="宋体" w:cs="宋体"/>
          <w:b/>
          <w:sz w:val="24"/>
          <w:lang w:val="zh-CN"/>
        </w:rPr>
      </w:r>
      <w:r/>
    </w:p>
    <w:p>
      <w:pPr>
        <w:pStyle w:val="72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6"/>
        <w:spacing w:line="360" w:lineRule="auto"/>
        <w:rPr>
          <w:rFonts w:ascii="宋体" w:hAnsi="宋体"/>
          <w:sz w:val="24"/>
        </w:rPr>
      </w:pPr>
      <w:r>
        <w:rPr>
          <w:rFonts w:ascii="宋体" w:hAnsi="宋体"/>
          <w:sz w:val="24"/>
        </w:rPr>
      </w:r>
      <w:r/>
    </w:p>
    <w:p>
      <w:pPr>
        <w:pStyle w:val="741"/>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1"/>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726"/>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6"/>
        <w:jc w:val="center"/>
        <w:spacing w:line="360" w:lineRule="auto"/>
        <w:rPr>
          <w:rFonts w:ascii="宋体" w:hAnsi="宋体"/>
          <w:b/>
          <w:sz w:val="28"/>
          <w:szCs w:val="30"/>
        </w:rPr>
      </w:pPr>
      <w:r>
        <w:rPr>
          <w:rFonts w:ascii="宋体" w:hAnsi="宋体"/>
          <w:b/>
          <w:sz w:val="28"/>
          <w:szCs w:val="30"/>
        </w:rPr>
      </w:r>
      <w:r/>
    </w:p>
    <w:p>
      <w:pPr>
        <w:pStyle w:val="72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bl>
    <w:p>
      <w:pPr>
        <w:pStyle w:val="726"/>
        <w:tabs>
          <w:tab w:val="left" w:pos="9765" w:leader="none"/>
        </w:tabs>
        <w:rPr>
          <w:rFonts w:ascii="宋体" w:hAnsi="宋体" w:cs="宋体"/>
          <w:sz w:val="24"/>
          <w:lang w:val="zh-CN"/>
        </w:rPr>
      </w:pPr>
      <w:r>
        <w:rPr>
          <w:rFonts w:ascii="宋体" w:hAnsi="宋体" w:cs="宋体"/>
          <w:sz w:val="24"/>
          <w:lang w:val="zh-CN"/>
        </w:rPr>
      </w:r>
      <w:r/>
    </w:p>
    <w:p>
      <w:pPr>
        <w:pStyle w:val="726"/>
        <w:spacing w:line="360" w:lineRule="auto"/>
        <w:rPr>
          <w:rFonts w:ascii="宋体" w:hAnsi="宋体" w:cs="宋体"/>
          <w:sz w:val="24"/>
        </w:rPr>
      </w:pPr>
      <w:r>
        <w:rPr>
          <w:rFonts w:ascii="宋体" w:hAnsi="宋体" w:cs="宋体"/>
          <w:sz w:val="24"/>
        </w:rPr>
      </w:r>
      <w:r/>
    </w:p>
    <w:p>
      <w:pPr>
        <w:pStyle w:val="726"/>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1"/>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726"/>
        <w:keepLines/>
        <w:keepNext/>
        <w:spacing w:before="260" w:after="260" w:line="415" w:lineRule="auto"/>
        <w:rPr>
          <w:rFonts w:ascii="宋体" w:hAnsi="宋体"/>
          <w:b/>
          <w:sz w:val="24"/>
        </w:rPr>
        <w:outlineLvl w:val="2"/>
      </w:pPr>
      <w:r>
        <w:rPr>
          <w:rFonts w:ascii="宋体" w:hAnsi="宋体"/>
          <w:b/>
          <w:sz w:val="24"/>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6"/>
        <w:jc w:val="left"/>
        <w:spacing w:line="360" w:lineRule="auto"/>
        <w:widowControl/>
        <w:rPr>
          <w:rFonts w:ascii="宋体" w:hAnsi="宋体"/>
          <w:sz w:val="24"/>
        </w:rPr>
      </w:pPr>
      <w:r>
        <w:rPr>
          <w:rFonts w:ascii="宋体" w:hAnsi="宋体"/>
          <w:sz w:val="24"/>
        </w:rPr>
      </w:r>
      <w:r/>
    </w:p>
    <w:p>
      <w:pPr>
        <w:pStyle w:val="726"/>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6"/>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6"/>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spacing w:line="360" w:lineRule="auto"/>
        <w:rPr>
          <w:sz w:val="24"/>
        </w:rPr>
      </w:pPr>
      <w:r>
        <w:rPr>
          <w:rFonts w:hint="eastAsia"/>
          <w:sz w:val="24"/>
        </w:rPr>
        <w:t xml:space="preserve">被授权人姓名：</w:t>
      </w:r>
      <w:r>
        <w:rPr>
          <w:sz w:val="24"/>
          <w:u w:val="single"/>
        </w:rPr>
        <w:t xml:space="preserve">                   </w:t>
      </w:r>
      <w:r>
        <w:rPr>
          <w:sz w:val="24"/>
        </w:rPr>
      </w:r>
      <w:r/>
    </w:p>
    <w:p>
      <w:pPr>
        <w:pStyle w:val="726"/>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26"/>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6"/>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26"/>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宋体-18030">
    <w:panose1 w:val="02010600030101010101"/>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Symbol">
    <w:panose1 w:val="05050102010706020507"/>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w:t>
    </w:r>
    <w:r>
      <w:fldChar w:fldCharType="end"/>
    </w:r>
    <w:r/>
  </w:p>
  <w:p>
    <w:pPr>
      <w:pStyle w:val="73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center" w:pos="4153" w:leader="none"/>
        <w:tab w:val="right" w:pos="8306" w:leader="none"/>
      </w:tabs>
      <w:rPr>
        <w:rStyle w:val="739"/>
      </w:rPr>
      <w:framePr w:wrap="around" w:vAnchor="text" w:hAnchor="margin" w:xAlign="right" w:y="1"/>
    </w:pPr>
    <w:r>
      <w:rPr>
        <w:rStyle w:val="739"/>
      </w:rPr>
    </w:r>
    <w:r/>
  </w:p>
  <w:p>
    <w:pPr>
      <w:pStyle w:val="73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fldChar w:fldCharType="end"/>
    </w:r>
    <w:r/>
  </w:p>
  <w:p>
    <w:pPr>
      <w:pStyle w:val="726"/>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center" w:pos="4153" w:leader="none"/>
        <w:tab w:val="right" w:pos="8306" w:leader="none"/>
      </w:tabs>
      <w:rPr>
        <w:rStyle w:val="739"/>
      </w:rPr>
      <w:framePr w:wrap="around" w:vAnchor="text" w:hAnchor="margin" w:xAlign="right" w:y="1"/>
    </w:pPr>
    <w:r>
      <w:rPr>
        <w:rStyle w:val="739"/>
      </w:rPr>
      <w:fldChar w:fldCharType="begin"/>
    </w:r>
    <w:r>
      <w:rPr>
        <w:rStyle w:val="739"/>
      </w:rPr>
      <w:instrText xml:space="preserve">PAGE  </w:instrText>
    </w:r>
    <w:r>
      <w:rPr>
        <w:rStyle w:val="739"/>
      </w:rPr>
      <w:fldChar w:fldCharType="end"/>
    </w:r>
    <w:r>
      <w:rPr>
        <w:rStyle w:val="739"/>
      </w:rPr>
    </w:r>
    <w:r/>
  </w:p>
  <w:p>
    <w:pPr>
      <w:pStyle w:val="734"/>
      <w:ind w:right="360"/>
      <w:tabs>
        <w:tab w:val="center" w:pos="4153" w:leader="none"/>
        <w:tab w:val="right" w:pos="8306" w:leader="none"/>
      </w:tabs>
    </w:pPr>
    <w:r/>
    <w:r/>
  </w:p>
  <w:p>
    <w:pPr>
      <w:pStyle w:val="7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Pr>
    <w:r/>
    <w:r/>
  </w:p>
  <w:p>
    <w:pPr>
      <w:pStyle w:val="7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6"/>
        <w:ind w:left="1965" w:hanging="705"/>
        <w:tabs>
          <w:tab w:val="num" w:pos="1965" w:leader="none"/>
        </w:tabs>
      </w:pPr>
    </w:lvl>
    <w:lvl w:ilvl="1">
      <w:start w:val="1"/>
      <w:numFmt w:val="decimal"/>
      <w:isLgl w:val="false"/>
      <w:suff w:val="tab"/>
      <w:lvlText w:val="（%2）"/>
      <w:lvlJc w:val="left"/>
      <w:pPr>
        <w:pStyle w:val="726"/>
        <w:ind w:left="1140" w:hanging="720"/>
        <w:tabs>
          <w:tab w:val="num" w:pos="1140" w:leader="none"/>
        </w:tabs>
      </w:pPr>
    </w:lvl>
    <w:lvl w:ilvl="2">
      <w:start w:val="1"/>
      <w:numFmt w:val="lowerRoman"/>
      <w:isLgl w:val="false"/>
      <w:suff w:val="tab"/>
      <w:lvlText w:val="%3."/>
      <w:lvlJc w:val="right"/>
      <w:pPr>
        <w:pStyle w:val="726"/>
        <w:ind w:left="1260" w:hanging="420"/>
        <w:tabs>
          <w:tab w:val="num" w:pos="1260" w:leader="none"/>
        </w:tabs>
      </w:pPr>
    </w:lvl>
    <w:lvl w:ilvl="3">
      <w:start w:val="1"/>
      <w:numFmt w:val="decimal"/>
      <w:isLgl w:val="false"/>
      <w:suff w:val="tab"/>
      <w:lvlText w:val="%4."/>
      <w:lvlJc w:val="left"/>
      <w:pPr>
        <w:pStyle w:val="726"/>
        <w:ind w:left="1680" w:hanging="420"/>
        <w:tabs>
          <w:tab w:val="num" w:pos="1680" w:leader="none"/>
        </w:tabs>
      </w:pPr>
    </w:lvl>
    <w:lvl w:ilvl="4">
      <w:start w:val="1"/>
      <w:numFmt w:val="lowerLetter"/>
      <w:isLgl w:val="false"/>
      <w:suff w:val="tab"/>
      <w:lvlText w:val="%5)"/>
      <w:lvlJc w:val="left"/>
      <w:pPr>
        <w:pStyle w:val="726"/>
        <w:ind w:left="2100" w:hanging="420"/>
        <w:tabs>
          <w:tab w:val="num" w:pos="2100" w:leader="none"/>
        </w:tabs>
      </w:pPr>
    </w:lvl>
    <w:lvl w:ilvl="5">
      <w:start w:val="1"/>
      <w:numFmt w:val="lowerRoman"/>
      <w:isLgl w:val="false"/>
      <w:suff w:val="tab"/>
      <w:lvlText w:val="%6."/>
      <w:lvlJc w:val="right"/>
      <w:pPr>
        <w:pStyle w:val="726"/>
        <w:ind w:left="2520" w:hanging="420"/>
        <w:tabs>
          <w:tab w:val="num" w:pos="2520" w:leader="none"/>
        </w:tabs>
      </w:pPr>
    </w:lvl>
    <w:lvl w:ilvl="6">
      <w:start w:val="1"/>
      <w:numFmt w:val="decimal"/>
      <w:isLgl w:val="false"/>
      <w:suff w:val="tab"/>
      <w:lvlText w:val="%7."/>
      <w:lvlJc w:val="left"/>
      <w:pPr>
        <w:pStyle w:val="726"/>
        <w:ind w:left="2940" w:hanging="420"/>
        <w:tabs>
          <w:tab w:val="num" w:pos="2940" w:leader="none"/>
        </w:tabs>
      </w:pPr>
    </w:lvl>
    <w:lvl w:ilvl="7">
      <w:start w:val="1"/>
      <w:numFmt w:val="lowerLetter"/>
      <w:isLgl w:val="false"/>
      <w:suff w:val="tab"/>
      <w:lvlText w:val="%8)"/>
      <w:lvlJc w:val="left"/>
      <w:pPr>
        <w:pStyle w:val="726"/>
        <w:ind w:left="3360" w:hanging="420"/>
        <w:tabs>
          <w:tab w:val="num" w:pos="3360" w:leader="none"/>
        </w:tabs>
      </w:pPr>
    </w:lvl>
    <w:lvl w:ilvl="8">
      <w:start w:val="1"/>
      <w:numFmt w:val="lowerRoman"/>
      <w:isLgl w:val="false"/>
      <w:suff w:val="tab"/>
      <w:lvlText w:val="%9."/>
      <w:lvlJc w:val="right"/>
      <w:pPr>
        <w:pStyle w:val="726"/>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30"/>
    <w:link w:val="726"/>
    <w:qFormat/>
    <w:pPr>
      <w:jc w:val="both"/>
      <w:widowControl w:val="off"/>
    </w:pPr>
    <w:rPr>
      <w:rFonts w:ascii="Times New Roman" w:hAnsi="Times New Roman" w:eastAsia="宋体" w:cs="Times New Roman"/>
      <w:sz w:val="21"/>
      <w:szCs w:val="24"/>
      <w:lang w:val="en-US" w:eastAsia="zh-CN" w:bidi="ar-SA"/>
    </w:rPr>
  </w:style>
  <w:style w:type="paragraph" w:styleId="727">
    <w:name w:val="标题 2"/>
    <w:basedOn w:val="726"/>
    <w:next w:val="731"/>
    <w:link w:val="726"/>
    <w:qFormat/>
    <w:pPr>
      <w:jc w:val="center"/>
      <w:keepLines/>
      <w:keepNext/>
      <w:spacing w:before="120" w:line="300" w:lineRule="auto"/>
      <w:outlineLvl w:val="1"/>
    </w:pPr>
    <w:rPr>
      <w:rFonts w:ascii="Arial" w:hAnsi="Arial" w:eastAsia="黑体"/>
      <w:b/>
      <w:sz w:val="30"/>
      <w:szCs w:val="20"/>
    </w:rPr>
  </w:style>
  <w:style w:type="character" w:styleId="728">
    <w:name w:val="默认段落字体"/>
    <w:next w:val="728"/>
    <w:link w:val="726"/>
    <w:semiHidden/>
  </w:style>
  <w:style w:type="table" w:styleId="729">
    <w:name w:val="普通表格"/>
    <w:next w:val="729"/>
    <w:link w:val="726"/>
    <w:semiHidden/>
    <w:tblPr/>
  </w:style>
  <w:style w:type="paragraph" w:styleId="730">
    <w:name w:val="正文文本11"/>
    <w:basedOn w:val="726"/>
    <w:next w:val="726"/>
    <w:link w:val="726"/>
    <w:qFormat/>
    <w:rPr>
      <w:rFonts w:ascii="楷体_GB2312" w:hAnsi="Arial" w:eastAsia="楷体_GB2312"/>
      <w:sz w:val="28"/>
      <w:szCs w:val="28"/>
    </w:rPr>
  </w:style>
  <w:style w:type="paragraph" w:styleId="731">
    <w:name w:val="正文缩进"/>
    <w:basedOn w:val="726"/>
    <w:next w:val="731"/>
    <w:link w:val="726"/>
    <w:qFormat/>
    <w:pPr>
      <w:ind w:firstLine="420"/>
      <w:jc w:val="left"/>
    </w:pPr>
    <w:rPr>
      <w:rFonts w:ascii="宋体"/>
      <w:sz w:val="24"/>
    </w:rPr>
  </w:style>
  <w:style w:type="paragraph" w:styleId="732">
    <w:name w:val="正文文本"/>
    <w:basedOn w:val="726"/>
    <w:next w:val="732"/>
    <w:link w:val="726"/>
    <w:qFormat/>
    <w:pPr>
      <w:spacing w:before="120" w:line="22" w:lineRule="atLeast"/>
      <w:tabs>
        <w:tab w:val="left" w:pos="567" w:leader="none"/>
      </w:tabs>
    </w:pPr>
    <w:rPr>
      <w:rFonts w:ascii="宋体" w:hAnsi="宋体"/>
      <w:sz w:val="24"/>
    </w:rPr>
  </w:style>
  <w:style w:type="paragraph" w:styleId="733">
    <w:name w:val="纯文本"/>
    <w:basedOn w:val="726"/>
    <w:next w:val="733"/>
    <w:link w:val="726"/>
    <w:uiPriority w:val="99"/>
    <w:qFormat/>
    <w:rPr>
      <w:rFonts w:hint="eastAsia" w:ascii="宋体" w:hAnsi="Courier New"/>
      <w:szCs w:val="20"/>
    </w:rPr>
  </w:style>
  <w:style w:type="paragraph" w:styleId="734">
    <w:name w:val="页脚"/>
    <w:basedOn w:val="726"/>
    <w:next w:val="734"/>
    <w:link w:val="726"/>
    <w:uiPriority w:val="99"/>
    <w:qFormat/>
    <w:pPr>
      <w:jc w:val="left"/>
      <w:tabs>
        <w:tab w:val="center" w:pos="4153" w:leader="none"/>
        <w:tab w:val="right" w:pos="8306" w:leader="none"/>
      </w:tabs>
    </w:pPr>
    <w:rPr>
      <w:rFonts w:ascii="宋体"/>
      <w:sz w:val="18"/>
      <w:szCs w:val="20"/>
    </w:rPr>
  </w:style>
  <w:style w:type="paragraph" w:styleId="735">
    <w:name w:val="页眉"/>
    <w:basedOn w:val="726"/>
    <w:next w:val="735"/>
    <w:link w:val="726"/>
    <w:qFormat/>
    <w:pPr>
      <w:jc w:val="center"/>
      <w:tabs>
        <w:tab w:val="center" w:pos="4153" w:leader="none"/>
        <w:tab w:val="right" w:pos="8306" w:leader="none"/>
      </w:tabs>
      <w:pBdr>
        <w:bottom w:val="single" w:color="000000" w:sz="6" w:space="1"/>
      </w:pBdr>
    </w:pPr>
    <w:rPr>
      <w:sz w:val="18"/>
      <w:szCs w:val="18"/>
    </w:rPr>
  </w:style>
  <w:style w:type="paragraph" w:styleId="736">
    <w:name w:val="目录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37">
    <w:name w:val="普通(网站)"/>
    <w:basedOn w:val="726"/>
    <w:next w:val="737"/>
    <w:link w:val="726"/>
    <w:uiPriority w:val="99"/>
    <w:unhideWhenUsed/>
    <w:qFormat/>
    <w:pPr>
      <w:jc w:val="left"/>
      <w:spacing w:before="100" w:beforeAutospacing="1" w:after="100" w:afterAutospacing="1"/>
      <w:widowControl/>
    </w:pPr>
    <w:rPr>
      <w:rFonts w:ascii="宋体" w:hAnsi="宋体" w:cs="宋体"/>
      <w:sz w:val="24"/>
    </w:rPr>
  </w:style>
  <w:style w:type="paragraph" w:styleId="738">
    <w:name w:val="正文首行缩进 2"/>
    <w:basedOn w:val="726"/>
    <w:next w:val="726"/>
    <w:link w:val="726"/>
    <w:qFormat/>
    <w:pPr>
      <w:ind w:left="420" w:firstLine="420"/>
      <w:spacing w:after="120" w:line="480" w:lineRule="exact"/>
    </w:pPr>
    <w:rPr>
      <w:sz w:val="24"/>
    </w:rPr>
  </w:style>
  <w:style w:type="character" w:styleId="739">
    <w:name w:val="页码"/>
    <w:next w:val="739"/>
    <w:link w:val="726"/>
    <w:qFormat/>
  </w:style>
  <w:style w:type="character" w:styleId="740">
    <w:name w:val="强调"/>
    <w:next w:val="740"/>
    <w:link w:val="726"/>
    <w:qFormat/>
    <w:rPr>
      <w:color w:val="cc0033"/>
    </w:rPr>
  </w:style>
  <w:style w:type="paragraph" w:styleId="741">
    <w:name w:val="Default"/>
    <w:next w:val="741"/>
    <w:link w:val="726"/>
    <w:qFormat/>
    <w:pPr>
      <w:widowControl w:val="off"/>
    </w:pPr>
    <w:rPr>
      <w:rFonts w:ascii="Symbol" w:hAnsi="Symbol" w:eastAsia="宋体" w:cs="Symbol"/>
      <w:color w:val="000000"/>
      <w:sz w:val="24"/>
      <w:szCs w:val="24"/>
      <w:lang w:val="en-US" w:eastAsia="zh-CN" w:bidi="ar-SA"/>
    </w:rPr>
  </w:style>
  <w:style w:type="paragraph" w:styleId="742">
    <w:name w:val="正文文本首行缩进1"/>
    <w:basedOn w:val="732"/>
    <w:next w:val="742"/>
    <w:link w:val="726"/>
    <w:uiPriority w:val="99"/>
    <w:qFormat/>
    <w:pPr>
      <w:ind w:firstLine="420"/>
      <w:tabs>
        <w:tab w:val="left" w:pos="567" w:leader="none"/>
      </w:tabs>
    </w:pPr>
  </w:style>
  <w:style w:type="paragraph" w:styleId="743">
    <w:name w:val="图例"/>
    <w:basedOn w:val="726"/>
    <w:next w:val="743"/>
    <w:link w:val="726"/>
    <w:qFormat/>
    <w:pPr>
      <w:jc w:val="center"/>
      <w:spacing w:before="120" w:after="120" w:line="360" w:lineRule="auto"/>
    </w:pPr>
    <w:rPr>
      <w:rFonts w:eastAsia="仿宋_GB2312"/>
      <w:b/>
      <w:sz w:val="24"/>
      <w:szCs w:val="20"/>
    </w:rPr>
  </w:style>
  <w:style w:type="paragraph" w:styleId="744">
    <w:name w:val="列表段落1"/>
    <w:basedOn w:val="726"/>
    <w:next w:val="744"/>
    <w:link w:val="726"/>
    <w:uiPriority w:val="34"/>
    <w:qFormat/>
    <w:pPr>
      <w:ind w:firstLine="420"/>
    </w:pPr>
    <w:rPr>
      <w:rFonts w:ascii="Calibri" w:hAnsi="Calibri"/>
      <w:szCs w:val="22"/>
    </w:rPr>
  </w:style>
  <w:style w:type="paragraph" w:styleId="745">
    <w:name w:val="纯文本1"/>
    <w:basedOn w:val="726"/>
    <w:next w:val="745"/>
    <w:link w:val="726"/>
    <w:qFormat/>
    <w:pPr>
      <w:jc w:val="left"/>
      <w:widowControl/>
    </w:pPr>
    <w:rPr>
      <w:rFonts w:ascii="宋体" w:hAnsi="Courier New" w:eastAsia="楷体_GB2312"/>
      <w:sz w:val="26"/>
      <w:szCs w:val="20"/>
    </w:rPr>
  </w:style>
  <w:style w:type="paragraph" w:styleId="746">
    <w:name w:val="正文1"/>
    <w:basedOn w:val="726"/>
    <w:next w:val="746"/>
    <w:link w:val="726"/>
    <w:qFormat/>
    <w:pPr>
      <w:contextualSpacing/>
      <w:ind w:firstLine="200"/>
      <w:jc w:val="left"/>
      <w:spacing w:before="120" w:after="120"/>
      <w:widowControl/>
    </w:pPr>
    <w:rPr>
      <w:rFonts w:ascii="Calibri" w:hAnsi="Calibri" w:eastAsia="Adobe 仿宋 Std R"/>
      <w:sz w:val="20"/>
      <w:szCs w:val="21"/>
    </w:rPr>
  </w:style>
  <w:style w:type="paragraph" w:styleId="747">
    <w:name w:val="材料标题"/>
    <w:basedOn w:val="726"/>
    <w:next w:val="747"/>
    <w:link w:val="726"/>
    <w:qFormat/>
    <w:pPr>
      <w:jc w:val="center"/>
      <w:spacing w:line="700" w:lineRule="exact"/>
    </w:pPr>
    <w:rPr>
      <w:rFonts w:ascii="方正小标宋简体" w:eastAsia="方正小标宋简体"/>
      <w:color w:val="000000"/>
      <w:sz w:val="44"/>
      <w:szCs w:val="44"/>
    </w:rPr>
  </w:style>
  <w:style w:type="paragraph" w:styleId="748">
    <w:name w:val="成文日期"/>
    <w:basedOn w:val="726"/>
    <w:next w:val="748"/>
    <w:link w:val="726"/>
    <w:qFormat/>
    <w:pPr>
      <w:ind w:right="400" w:firstLine="200"/>
      <w:jc w:val="right"/>
      <w:spacing w:line="570" w:lineRule="exact"/>
    </w:pPr>
    <w:rPr>
      <w:rFonts w:ascii="仿宋_GB2312" w:eastAsia="仿宋_GB2312"/>
      <w:sz w:val="32"/>
      <w:szCs w:val="20"/>
    </w:rPr>
  </w:style>
  <w:style w:type="paragraph" w:styleId="749">
    <w:name w:val="普通(网站)1"/>
    <w:basedOn w:val="726"/>
    <w:next w:val="749"/>
    <w:link w:val="726"/>
    <w:uiPriority w:val="99"/>
    <w:unhideWhenUsed/>
    <w:qFormat/>
    <w:pPr>
      <w:jc w:val="left"/>
      <w:spacing w:before="100" w:beforeAutospacing="1" w:after="100" w:afterAutospacing="1"/>
      <w:widowControl/>
    </w:pPr>
    <w:rPr>
      <w:rFonts w:ascii="宋体" w:hAnsi="宋体" w:cs="宋体"/>
      <w:sz w:val="24"/>
    </w:rPr>
  </w:style>
  <w:style w:type="character" w:styleId="15846" w:default="1">
    <w:name w:val="Default Paragraph Font"/>
    <w:uiPriority w:val="1"/>
    <w:semiHidden/>
    <w:unhideWhenUsed/>
  </w:style>
  <w:style w:type="numbering" w:styleId="15847" w:default="1">
    <w:name w:val="No List"/>
    <w:uiPriority w:val="99"/>
    <w:semiHidden/>
    <w:unhideWhenUsed/>
  </w:style>
  <w:style w:type="table" w:styleId="15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李亚平</cp:lastModifiedBy>
  <cp:revision>1</cp:revision>
  <dcterms:created xsi:type="dcterms:W3CDTF">2026-04-07T06:09:00Z</dcterms:created>
  <dcterms:modified xsi:type="dcterms:W3CDTF">2026-04-07T06:59:09Z</dcterms:modified>
</cp:coreProperties>
</file>