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宋体" w:hAnsi="宋体"/>
          <w:b/>
          <w:bCs/>
          <w:color w:val="auto"/>
          <w:sz w:val="36"/>
          <w:szCs w:val="36"/>
          <w:lang w:val="en-US" w:eastAsia="zh-CN"/>
        </w:rPr>
      </w:pPr>
      <w:r/>
      <w:bookmarkStart w:id="0" w:name="_Toc19059"/>
      <w:r>
        <w:rPr>
          <w:rFonts w:hint="eastAsia" w:ascii="宋体" w:hAnsi="宋体"/>
          <w:b/>
          <w:bCs/>
          <w:color w:val="auto"/>
          <w:sz w:val="36"/>
          <w:szCs w:val="36"/>
          <w:lang w:eastAsia="zh-CN"/>
        </w:rPr>
        <w:t xml:space="preserve">JSZC-321093-LXJS-G2026-0003</w:t>
      </w:r>
      <w:r>
        <w:rPr>
          <w:rFonts w:hint="eastAsia" w:ascii="宋体" w:hAnsi="宋体"/>
          <w:b/>
          <w:bCs/>
          <w:color w:val="auto"/>
          <w:sz w:val="36"/>
          <w:szCs w:val="36"/>
          <w:lang w:val="en-US" w:eastAsia="zh-CN"/>
        </w:rPr>
        <w:t xml:space="preserve">号</w:t>
      </w:r>
      <w:r/>
    </w:p>
    <w:p>
      <w:pPr>
        <w:jc w:val="center"/>
        <w:rPr>
          <w:rFonts w:hint="eastAsia" w:ascii="宋体" w:hAnsi="宋体"/>
          <w:b/>
          <w:bCs/>
          <w:color w:val="000000"/>
          <w:sz w:val="36"/>
          <w:szCs w:val="36"/>
        </w:rPr>
      </w:pPr>
      <w:r>
        <w:rPr>
          <w:rFonts w:hint="eastAsia" w:ascii="宋体" w:hAnsi="宋体"/>
          <w:b/>
          <w:bCs/>
          <w:color w:val="000000"/>
          <w:sz w:val="36"/>
          <w:szCs w:val="36"/>
          <w:lang w:eastAsia="zh-CN"/>
        </w:rPr>
        <w:t xml:space="preserve">扬州市生态科技新城县道及所属道路日常及应急养护项目</w:t>
      </w:r>
      <w:r>
        <w:rPr>
          <w:rFonts w:hint="eastAsia" w:ascii="宋体" w:hAnsi="宋体"/>
          <w:b/>
          <w:bCs/>
          <w:color w:val="000000"/>
          <w:sz w:val="36"/>
          <w:szCs w:val="36"/>
        </w:rPr>
        <w:t xml:space="preserve">公开招标文件</w:t>
      </w:r>
      <w:bookmarkEnd w:id="0"/>
      <w:r/>
      <w:r/>
    </w:p>
    <w:p>
      <w:pPr>
        <w:jc w:val="center"/>
        <w:rPr>
          <w:rFonts w:hint="eastAsia" w:ascii="宋体" w:hAnsi="宋体"/>
          <w:color w:val="000000"/>
          <w:szCs w:val="21"/>
        </w:rPr>
      </w:pPr>
      <w:r>
        <w:rPr>
          <w:rFonts w:hint="eastAsia" w:ascii="宋体" w:hAnsi="宋体"/>
          <w:color w:val="000000"/>
          <w:szCs w:val="21"/>
        </w:rPr>
      </w:r>
      <w:r/>
    </w:p>
    <w:p>
      <w:pPr>
        <w:pStyle w:val="1000"/>
        <w:ind w:left="0" w:firstLine="0"/>
        <w:rPr>
          <w:rFonts w:hint="eastAsia"/>
          <w:color w:val="000000"/>
        </w:rPr>
      </w:pPr>
      <w:r>
        <w:rPr>
          <w:rFonts w:hint="eastAsia" w:ascii="宋体" w:hAnsi="宋体" w:cs="宋体"/>
          <w:sz w:val="36"/>
        </w:rPr>
        <mc:AlternateContent>
          <mc:Choice Requires="wpg">
            <w:drawing>
              <wp:inline xmlns:wp="http://schemas.openxmlformats.org/drawingml/2006/wordprocessingDrawing" distT="0" distB="0" distL="0" distR="0">
                <wp:extent cx="5274310" cy="3518535"/>
                <wp:effectExtent l="0" t="0" r="2540" b="5715"/>
                <wp:docPr id="4" name="图片 3" descr="src=http___w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src=http___www"/>
                        <pic:cNvPicPr>
                          <a:picLocks noChangeAspect="1"/>
                        </pic:cNvPicPr>
                        <pic:nvPr/>
                      </pic:nvPicPr>
                      <pic:blipFill>
                        <a:blip r:embed="rId16"/>
                        <a:stretch/>
                      </pic:blipFill>
                      <pic:spPr bwMode="auto">
                        <a:xfrm>
                          <a:off x="0" y="0"/>
                          <a:ext cx="5274310" cy="3518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277.1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olor w:val="000000"/>
          <w:szCs w:val="21"/>
        </w:rPr>
      </w:pPr>
      <w:r>
        <w:rPr>
          <w:rFonts w:hint="eastAsia" w:ascii="宋体" w:hAnsi="宋体"/>
          <w:color w:val="000000"/>
          <w:szCs w:val="21"/>
        </w:rPr>
      </w:r>
      <w:r/>
    </w:p>
    <w:p>
      <w:pPr>
        <w:pStyle w:val="1076"/>
        <w:numPr>
          <w:ilvl w:val="0"/>
          <w:numId w:val="0"/>
        </w:numPr>
        <w:rPr>
          <w:rFonts w:hint="eastAsia" w:ascii="宋体" w:hAnsi="宋体"/>
          <w:color w:val="000000"/>
          <w:szCs w:val="21"/>
        </w:rPr>
      </w:pPr>
      <w:r>
        <w:rPr>
          <w:rFonts w:hint="eastAsia" w:ascii="宋体" w:hAnsi="宋体"/>
          <w:color w:val="000000"/>
          <w:szCs w:val="21"/>
        </w:rPr>
      </w:r>
      <w:r/>
    </w:p>
    <w:p>
      <w:pPr>
        <w:pStyle w:val="1026"/>
        <w:ind w:firstLine="473"/>
        <w:rPr>
          <w:rFonts w:hint="eastAsia" w:ascii="宋体" w:hAnsi="宋体"/>
          <w:color w:val="000000"/>
          <w:sz w:val="21"/>
          <w:szCs w:val="21"/>
        </w:rPr>
      </w:pPr>
      <w:r>
        <w:rPr>
          <w:rFonts w:hint="eastAsia" w:ascii="宋体" w:hAnsi="宋体"/>
          <w:color w:val="000000"/>
          <w:sz w:val="21"/>
          <w:szCs w:val="21"/>
        </w:rPr>
      </w:r>
      <w:r/>
    </w:p>
    <w:p>
      <w:pPr>
        <w:pStyle w:val="1037"/>
        <w:rPr>
          <w:rFonts w:hint="eastAsia" w:ascii="宋体" w:hAnsi="宋体"/>
          <w:color w:val="000000"/>
          <w:sz w:val="28"/>
          <w:szCs w:val="28"/>
        </w:rPr>
      </w:pPr>
      <w:r>
        <w:rPr>
          <w:rFonts w:hint="eastAsia" w:ascii="宋体" w:hAnsi="宋体"/>
          <w:color w:val="000000"/>
          <w:sz w:val="28"/>
          <w:szCs w:val="28"/>
        </w:rPr>
      </w:r>
      <w:r/>
    </w:p>
    <w:p>
      <w:pPr>
        <w:jc w:val="left"/>
        <w:rPr>
          <w:rFonts w:hint="eastAsia" w:ascii="宋体" w:hAnsi="宋体"/>
          <w:b/>
          <w:bCs/>
          <w:color w:val="000000"/>
          <w:sz w:val="28"/>
          <w:szCs w:val="28"/>
        </w:rPr>
      </w:pPr>
      <w:r/>
      <w:bookmarkStart w:id="1" w:name="_Toc5648"/>
      <w:r>
        <w:rPr>
          <w:rFonts w:hint="eastAsia" w:ascii="宋体" w:hAnsi="宋体"/>
          <w:b/>
          <w:bCs/>
          <w:color w:val="000000"/>
          <w:sz w:val="28"/>
          <w:szCs w:val="28"/>
        </w:rPr>
        <w:t xml:space="preserve">采购人：扬州市生态科技新城环境卫生管理办公室</w:t>
      </w:r>
      <w:bookmarkEnd w:id="1"/>
      <w:r/>
      <w:r/>
    </w:p>
    <w:p>
      <w:pPr>
        <w:jc w:val="left"/>
        <w:rPr>
          <w:rFonts w:hint="eastAsia" w:ascii="宋体" w:hAnsi="宋体"/>
          <w:b/>
          <w:bCs/>
          <w:color w:val="000000"/>
          <w:sz w:val="28"/>
          <w:szCs w:val="28"/>
        </w:rPr>
      </w:pPr>
      <w:r>
        <w:rPr>
          <w:rFonts w:hint="eastAsia" w:ascii="宋体" w:hAnsi="宋体"/>
          <w:b/>
          <w:bCs/>
          <w:color w:val="000000"/>
          <w:sz w:val="28"/>
          <w:szCs w:val="28"/>
        </w:rPr>
        <w:t xml:space="preserve">采购代理机构（章）：</w:t>
      </w:r>
      <w:r>
        <w:rPr>
          <w:rFonts w:hint="eastAsia" w:ascii="宋体" w:hAnsi="宋体"/>
          <w:b/>
          <w:bCs/>
          <w:color w:val="000000"/>
          <w:sz w:val="28"/>
          <w:szCs w:val="28"/>
          <w:lang w:eastAsia="zh-CN"/>
        </w:rPr>
        <w:t xml:space="preserve">江苏立信建设工程造价咨询有限公司</w:t>
      </w:r>
      <w:r/>
    </w:p>
    <w:p>
      <w:pPr>
        <w:jc w:val="left"/>
        <w:rPr>
          <w:rFonts w:hint="eastAsia" w:ascii="宋体" w:hAnsi="宋体"/>
          <w:b/>
          <w:bCs/>
          <w:color w:val="000000"/>
          <w:sz w:val="28"/>
          <w:szCs w:val="28"/>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000000"/>
          <w:sz w:val="28"/>
          <w:szCs w:val="28"/>
        </w:rPr>
        <w:t xml:space="preserve">日期：</w:t>
      </w:r>
      <w:r>
        <w:rPr>
          <w:rFonts w:hint="eastAsia" w:ascii="宋体" w:hAnsi="宋体"/>
          <w:b/>
          <w:bCs/>
          <w:color w:val="auto"/>
          <w:sz w:val="28"/>
          <w:szCs w:val="28"/>
        </w:rPr>
        <w:t xml:space="preserve">202</w:t>
      </w:r>
      <w:r>
        <w:rPr>
          <w:rFonts w:hint="eastAsia" w:ascii="宋体" w:hAnsi="宋体"/>
          <w:b/>
          <w:bCs/>
          <w:color w:val="auto"/>
          <w:sz w:val="28"/>
          <w:szCs w:val="28"/>
          <w:lang w:val="en-US" w:eastAsia="zh-CN"/>
        </w:rPr>
        <w:t xml:space="preserve">6</w:t>
      </w:r>
      <w:r>
        <w:rPr>
          <w:rFonts w:hint="eastAsia" w:ascii="宋体" w:hAnsi="宋体"/>
          <w:b/>
          <w:bCs/>
          <w:color w:val="auto"/>
          <w:sz w:val="28"/>
          <w:szCs w:val="28"/>
        </w:rPr>
        <w:t xml:space="preserve">年</w:t>
      </w:r>
      <w:r>
        <w:rPr>
          <w:rFonts w:hint="eastAsia" w:ascii="宋体" w:hAnsi="宋体"/>
          <w:b/>
          <w:bCs/>
          <w:color w:val="auto"/>
          <w:sz w:val="28"/>
          <w:szCs w:val="28"/>
          <w:lang w:val="en-US" w:eastAsia="zh-CN"/>
        </w:rPr>
        <w:t xml:space="preserve"> 4</w:t>
      </w:r>
      <w:r>
        <w:rPr>
          <w:rFonts w:hint="eastAsia" w:ascii="宋体" w:hAnsi="宋体"/>
          <w:b/>
          <w:bCs/>
          <w:color w:val="auto"/>
          <w:sz w:val="28"/>
          <w:szCs w:val="28"/>
        </w:rPr>
        <w:t xml:space="preserve">月</w:t>
      </w:r>
      <w:r>
        <w:rPr>
          <w:rFonts w:hint="eastAsia" w:ascii="宋体" w:hAnsi="宋体"/>
          <w:b/>
          <w:bCs/>
          <w:color w:val="auto"/>
          <w:sz w:val="28"/>
          <w:szCs w:val="28"/>
          <w:lang w:val="en-US" w:eastAsia="zh-CN"/>
        </w:rPr>
        <w:t xml:space="preserve"> 15 </w:t>
      </w:r>
      <w:r>
        <w:rPr>
          <w:rFonts w:hint="eastAsia" w:ascii="宋体" w:hAnsi="宋体"/>
          <w:b/>
          <w:bCs/>
          <w:color w:val="auto"/>
          <w:sz w:val="28"/>
          <w:szCs w:val="28"/>
        </w:rPr>
        <w:t xml:space="preserve">日</w:t>
      </w:r>
      <w:r/>
    </w:p>
    <w:p>
      <w:pPr>
        <w:jc w:val="center"/>
        <w:spacing w:line="360" w:lineRule="auto"/>
        <w:rPr>
          <w:rFonts w:hint="eastAsia" w:ascii="宋体" w:hAnsi="宋体"/>
          <w:b/>
          <w:color w:val="000000"/>
          <w:sz w:val="44"/>
          <w:szCs w:val="44"/>
        </w:rPr>
      </w:pPr>
      <w:r>
        <w:rPr>
          <w:rFonts w:hint="eastAsia" w:ascii="宋体" w:hAnsi="宋体"/>
          <w:b/>
          <w:color w:val="000000"/>
          <w:sz w:val="44"/>
          <w:szCs w:val="44"/>
        </w:rPr>
        <w:t xml:space="preserve">目  录</w:t>
      </w:r>
      <w:r/>
    </w:p>
    <w:p>
      <w:pPr>
        <w:pStyle w:val="1086"/>
        <w:tabs>
          <w:tab w:val="right" w:pos="8306" w:leader="dot"/>
        </w:tabs>
        <w:rPr>
          <w:rFonts w:hint="eastAsia" w:ascii="宋体" w:hAnsi="宋体"/>
          <w:b/>
          <w:color w:val="000000"/>
          <w:sz w:val="24"/>
          <w:szCs w:val="24"/>
        </w:rPr>
      </w:pPr>
      <w:r>
        <w:rPr>
          <w:rFonts w:hint="eastAsia" w:ascii="宋体" w:hAnsi="宋体"/>
          <w:b/>
          <w:color w:val="000000"/>
          <w:sz w:val="24"/>
          <w:szCs w:val="24"/>
        </w:rPr>
      </w:r>
      <w:r/>
    </w:p>
    <w:p>
      <w:pPr>
        <w:pStyle w:val="987"/>
        <w:tabs>
          <w:tab w:val="right" w:pos="8306" w:leader="dot"/>
        </w:tabs>
        <w:rPr>
          <w:rFonts w:hint="eastAsia" w:ascii="宋体" w:hAnsi="宋体" w:cs="宋体"/>
          <w:b/>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TOC \o "1-1" \h \u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_Toc19640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第一章 招标公告</w:t>
      </w:r>
      <w:r>
        <w:rPr>
          <w:rFonts w:hint="eastAsia" w:ascii="宋体" w:hAnsi="宋体" w:cs="宋体"/>
          <w:b/>
          <w:color w:val="000000"/>
          <w:sz w:val="28"/>
          <w:szCs w:val="28"/>
        </w:rPr>
        <w:tab/>
      </w: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PAGEREF _Toc19640 \h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2</w:t>
      </w:r>
      <w:r>
        <w:rPr>
          <w:rFonts w:hint="eastAsia" w:ascii="宋体" w:hAnsi="宋体" w:cs="宋体"/>
          <w:b/>
          <w:color w:val="000000"/>
          <w:sz w:val="28"/>
          <w:szCs w:val="28"/>
        </w:rPr>
        <w:fldChar w:fldCharType="end"/>
      </w:r>
      <w:r>
        <w:rPr>
          <w:rFonts w:hint="eastAsia" w:ascii="宋体" w:hAnsi="宋体" w:cs="宋体"/>
          <w:b/>
          <w:color w:val="000000"/>
          <w:sz w:val="28"/>
          <w:szCs w:val="28"/>
        </w:rPr>
        <w:fldChar w:fldCharType="end"/>
      </w:r>
      <w:r/>
    </w:p>
    <w:p>
      <w:pPr>
        <w:pStyle w:val="987"/>
        <w:tabs>
          <w:tab w:val="right" w:pos="8306" w:leader="dot"/>
        </w:tabs>
        <w:rPr>
          <w:rFonts w:hint="eastAsia" w:ascii="宋体" w:hAnsi="宋体" w:cs="宋体"/>
          <w:b/>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_Toc10305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第二章 投标须知</w:t>
      </w:r>
      <w:r>
        <w:rPr>
          <w:rFonts w:hint="eastAsia" w:ascii="宋体" w:hAnsi="宋体" w:cs="宋体"/>
          <w:b/>
          <w:color w:val="000000"/>
          <w:sz w:val="28"/>
          <w:szCs w:val="28"/>
        </w:rPr>
        <w:tab/>
      </w: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PAGEREF _Toc10305 \h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6</w:t>
      </w:r>
      <w:r>
        <w:rPr>
          <w:rFonts w:hint="eastAsia" w:ascii="宋体" w:hAnsi="宋体" w:cs="宋体"/>
          <w:b/>
          <w:color w:val="000000"/>
          <w:sz w:val="28"/>
          <w:szCs w:val="28"/>
        </w:rPr>
        <w:fldChar w:fldCharType="end"/>
      </w:r>
      <w:r>
        <w:rPr>
          <w:rFonts w:hint="eastAsia" w:ascii="宋体" w:hAnsi="宋体" w:cs="宋体"/>
          <w:b/>
          <w:color w:val="000000"/>
          <w:sz w:val="28"/>
          <w:szCs w:val="28"/>
        </w:rPr>
        <w:fldChar w:fldCharType="end"/>
      </w:r>
      <w:r/>
    </w:p>
    <w:p>
      <w:pPr>
        <w:pStyle w:val="987"/>
        <w:tabs>
          <w:tab w:val="right" w:pos="8306" w:leader="dot"/>
        </w:tabs>
        <w:rPr>
          <w:rFonts w:hint="eastAsia" w:ascii="宋体" w:hAnsi="宋体" w:eastAsia="宋体" w:cs="宋体"/>
          <w:b/>
          <w:color w:val="000000"/>
          <w:sz w:val="28"/>
          <w:szCs w:val="28"/>
          <w:lang w:val="en-US" w:eastAsia="zh-CN"/>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_Toc12872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第三章 合同条款及格式</w:t>
      </w:r>
      <w:r>
        <w:rPr>
          <w:rFonts w:hint="eastAsia" w:ascii="宋体" w:hAnsi="宋体" w:cs="宋体"/>
          <w:b/>
          <w:color w:val="000000"/>
          <w:sz w:val="28"/>
          <w:szCs w:val="28"/>
        </w:rPr>
        <w:tab/>
      </w:r>
      <w:r>
        <w:rPr>
          <w:rFonts w:hint="eastAsia" w:ascii="宋体" w:hAnsi="宋体" w:cs="宋体"/>
          <w:b/>
          <w:color w:val="000000"/>
          <w:sz w:val="28"/>
          <w:szCs w:val="28"/>
          <w:lang w:val="en-US" w:eastAsia="zh-CN"/>
        </w:rPr>
        <w:t xml:space="preserve">1</w:t>
      </w:r>
      <w:r>
        <w:rPr>
          <w:rFonts w:hint="eastAsia" w:ascii="宋体" w:hAnsi="宋体" w:cs="宋体"/>
          <w:b/>
          <w:color w:val="000000"/>
          <w:sz w:val="28"/>
          <w:szCs w:val="28"/>
        </w:rPr>
        <w:fldChar w:fldCharType="end"/>
      </w:r>
      <w:r>
        <w:rPr>
          <w:rFonts w:hint="eastAsia" w:ascii="宋体" w:hAnsi="宋体" w:cs="宋体"/>
          <w:b/>
          <w:color w:val="000000"/>
          <w:sz w:val="28"/>
          <w:szCs w:val="28"/>
          <w:lang w:val="en-US" w:eastAsia="zh-CN"/>
        </w:rPr>
        <w:t xml:space="preserve">8</w:t>
      </w:r>
      <w:r/>
    </w:p>
    <w:p>
      <w:pPr>
        <w:pStyle w:val="987"/>
        <w:tabs>
          <w:tab w:val="right" w:pos="8306" w:leader="dot"/>
        </w:tabs>
        <w:rPr>
          <w:rFonts w:hint="eastAsia" w:ascii="宋体" w:hAnsi="宋体" w:eastAsia="宋体" w:cs="宋体"/>
          <w:b/>
          <w:color w:val="000000"/>
          <w:sz w:val="28"/>
          <w:szCs w:val="28"/>
          <w:lang w:val="en-US" w:eastAsia="zh-CN"/>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_Toc19326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第四章 项目需求</w:t>
      </w:r>
      <w:r>
        <w:rPr>
          <w:rFonts w:hint="eastAsia" w:ascii="宋体" w:hAnsi="宋体" w:cs="宋体"/>
          <w:b/>
          <w:color w:val="000000"/>
          <w:sz w:val="28"/>
          <w:szCs w:val="28"/>
        </w:rPr>
        <w:tab/>
      </w:r>
      <w:r>
        <w:rPr>
          <w:rFonts w:hint="eastAsia" w:ascii="宋体" w:hAnsi="宋体" w:cs="宋体"/>
          <w:b/>
          <w:color w:val="000000"/>
          <w:sz w:val="28"/>
          <w:szCs w:val="28"/>
          <w:lang w:val="en-US" w:eastAsia="zh-CN"/>
        </w:rPr>
        <w:t xml:space="preserve">2</w:t>
      </w:r>
      <w:r>
        <w:rPr>
          <w:rFonts w:hint="eastAsia" w:ascii="宋体" w:hAnsi="宋体" w:cs="宋体"/>
          <w:b/>
          <w:color w:val="000000"/>
          <w:sz w:val="28"/>
          <w:szCs w:val="28"/>
        </w:rPr>
        <w:fldChar w:fldCharType="end"/>
      </w:r>
      <w:r>
        <w:rPr>
          <w:rFonts w:hint="eastAsia" w:ascii="宋体" w:hAnsi="宋体" w:cs="宋体"/>
          <w:b/>
          <w:color w:val="000000"/>
          <w:sz w:val="28"/>
          <w:szCs w:val="28"/>
          <w:lang w:val="en-US" w:eastAsia="zh-CN"/>
        </w:rPr>
        <w:t xml:space="preserve">2</w:t>
      </w:r>
      <w:r/>
    </w:p>
    <w:p>
      <w:pPr>
        <w:pStyle w:val="987"/>
        <w:tabs>
          <w:tab w:val="right" w:pos="8306" w:leader="dot"/>
        </w:tabs>
        <w:rPr>
          <w:rFonts w:hint="eastAsia" w:ascii="宋体" w:hAnsi="宋体" w:eastAsia="宋体" w:cs="宋体"/>
          <w:b/>
          <w:color w:val="000000"/>
          <w:sz w:val="28"/>
          <w:szCs w:val="28"/>
          <w:lang w:val="en-US" w:eastAsia="zh-CN"/>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_Toc29291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第五章 评标方法及评标标准</w:t>
      </w:r>
      <w:r>
        <w:rPr>
          <w:rFonts w:hint="eastAsia" w:ascii="宋体" w:hAnsi="宋体" w:cs="宋体"/>
          <w:b/>
          <w:color w:val="000000"/>
          <w:sz w:val="28"/>
          <w:szCs w:val="28"/>
        </w:rPr>
        <w:tab/>
      </w:r>
      <w:r>
        <w:rPr>
          <w:rFonts w:hint="eastAsia" w:ascii="宋体" w:hAnsi="宋体" w:cs="宋体"/>
          <w:b/>
          <w:color w:val="000000"/>
          <w:sz w:val="28"/>
          <w:szCs w:val="28"/>
          <w:lang w:val="en-US" w:eastAsia="zh-CN"/>
        </w:rPr>
        <w:t xml:space="preserve">3</w:t>
      </w:r>
      <w:r>
        <w:rPr>
          <w:rFonts w:hint="eastAsia" w:ascii="宋体" w:hAnsi="宋体" w:cs="宋体"/>
          <w:b/>
          <w:color w:val="000000"/>
          <w:sz w:val="28"/>
          <w:szCs w:val="28"/>
        </w:rPr>
        <w:fldChar w:fldCharType="end"/>
      </w:r>
      <w:r>
        <w:rPr>
          <w:rFonts w:hint="eastAsia" w:ascii="宋体" w:hAnsi="宋体" w:cs="宋体"/>
          <w:b/>
          <w:color w:val="000000"/>
          <w:sz w:val="28"/>
          <w:szCs w:val="28"/>
          <w:lang w:val="en-US" w:eastAsia="zh-CN"/>
        </w:rPr>
        <w:t xml:space="preserve">7</w:t>
      </w:r>
      <w:r/>
    </w:p>
    <w:p>
      <w:pPr>
        <w:pStyle w:val="987"/>
        <w:tabs>
          <w:tab w:val="right" w:pos="8306" w:leader="dot"/>
        </w:tabs>
        <w:rPr>
          <w:rFonts w:hint="eastAsia" w:ascii="宋体" w:hAnsi="宋体"/>
          <w:b/>
          <w:color w:val="000000"/>
          <w:sz w:val="24"/>
          <w:szCs w:val="24"/>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_Toc7338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第六章 投标文件格式</w:t>
      </w:r>
      <w:r>
        <w:rPr>
          <w:rFonts w:hint="eastAsia" w:ascii="宋体" w:hAnsi="宋体" w:cs="宋体"/>
          <w:b/>
          <w:color w:val="000000"/>
          <w:sz w:val="28"/>
          <w:szCs w:val="28"/>
        </w:rPr>
        <w:tab/>
      </w: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PAGEREF _Toc7338 \h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30</w:t>
      </w:r>
      <w:r>
        <w:rPr>
          <w:rFonts w:hint="eastAsia" w:ascii="宋体" w:hAnsi="宋体" w:cs="宋体"/>
          <w:b/>
          <w:color w:val="000000"/>
          <w:sz w:val="28"/>
          <w:szCs w:val="28"/>
        </w:rPr>
        <w:fldChar w:fldCharType="end"/>
      </w:r>
      <w:r>
        <w:rPr>
          <w:rFonts w:hint="eastAsia" w:ascii="宋体" w:hAnsi="宋体" w:cs="宋体"/>
          <w:b/>
          <w:color w:val="000000"/>
          <w:sz w:val="28"/>
          <w:szCs w:val="28"/>
        </w:rPr>
        <w:fldChar w:fldCharType="end"/>
      </w:r>
      <w:r>
        <w:rPr>
          <w:rFonts w:hint="eastAsia" w:ascii="宋体" w:hAnsi="宋体" w:cs="宋体"/>
          <w:b/>
          <w:color w:val="000000"/>
          <w:sz w:val="28"/>
          <w:szCs w:val="28"/>
        </w:rPr>
        <w:fldChar w:fldCharType="end"/>
      </w:r>
      <w:r/>
    </w:p>
    <w:p>
      <w:pPr>
        <w:jc w:val="center"/>
        <w:spacing w:line="360" w:lineRule="auto"/>
        <w:rPr>
          <w:rFonts w:hint="eastAsia" w:ascii="宋体" w:hAnsi="宋体"/>
          <w:color w:val="000000"/>
          <w:sz w:val="32"/>
          <w:szCs w:val="32"/>
        </w:rPr>
        <w:outlineLvl w:val="0"/>
      </w:pPr>
      <w:r>
        <w:rPr>
          <w:rFonts w:hint="eastAsia" w:ascii="宋体" w:hAnsi="宋体"/>
          <w:b/>
          <w:color w:val="000000"/>
          <w:sz w:val="24"/>
          <w:szCs w:val="24"/>
        </w:rPr>
        <w:br w:type="page" w:clear="all"/>
      </w:r>
      <w:bookmarkStart w:id="2" w:name="_Toc497145839"/>
      <w:r/>
      <w:bookmarkEnd w:id="2"/>
      <w:r/>
      <w:bookmarkStart w:id="3" w:name="_Toc13618"/>
      <w:r/>
      <w:bookmarkStart w:id="4" w:name="_Toc19640"/>
      <w:r>
        <w:rPr>
          <w:rFonts w:hint="eastAsia" w:ascii="宋体" w:hAnsi="宋体"/>
          <w:b/>
          <w:bCs/>
          <w:color w:val="000000"/>
          <w:sz w:val="32"/>
          <w:szCs w:val="32"/>
        </w:rPr>
        <w:t xml:space="preserve">第一章 招标公告</w:t>
      </w:r>
      <w:bookmarkEnd w:id="3"/>
      <w:r/>
      <w:bookmarkEnd w:id="4"/>
      <w:r/>
      <w:r/>
    </w:p>
    <w:p>
      <w:pPr>
        <w:ind w:firstLine="420"/>
        <w:pageBreakBefore w:val="0"/>
        <w:spacing w:line="360" w:lineRule="auto"/>
        <w:rPr>
          <w:rFonts w:hint="eastAsia"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p>
    <w:p>
      <w:pPr>
        <w:ind w:firstLine="420"/>
        <w:pageBreakBefore w:val="0"/>
        <w:spacing w:line="360" w:lineRule="auto"/>
        <w:rPr>
          <w:rFonts w:hint="eastAsia"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lang w:eastAsia="zh-CN"/>
        </w:rPr>
        <w:t xml:space="preserve">扬州市生态科技新城县道及所属道路日常及应急养护项目</w:t>
      </w:r>
      <w:r>
        <w:rPr>
          <w:rFonts w:hint="eastAsia" w:ascii="宋体" w:hAnsi="宋体"/>
          <w:color w:val="000000"/>
          <w:szCs w:val="21"/>
        </w:rPr>
        <w:t xml:space="preserve">的潜在投标人应在</w:t>
      </w:r>
      <w:r>
        <w:rPr>
          <w:rFonts w:hint="eastAsia" w:ascii="宋体" w:hAnsi="宋体" w:cs="宋体"/>
          <w:color w:val="000000"/>
          <w:szCs w:val="21"/>
          <w:u w:val="single"/>
        </w:rPr>
        <w:t xml:space="preserve">“江苏省政府采购网</w:t>
      </w:r>
      <w:r>
        <w:rPr>
          <w:rFonts w:ascii="宋体" w:hAnsi="宋体" w:cs="宋体"/>
          <w:color w:val="000000"/>
          <w:szCs w:val="21"/>
          <w:u w:val="single"/>
        </w:rPr>
        <w:t xml:space="preserve">”</w:t>
      </w:r>
      <w:r>
        <w:rPr>
          <w:rFonts w:hint="eastAsia" w:ascii="宋体" w:hAnsi="宋体" w:cs="宋体"/>
          <w:color w:val="000000"/>
          <w:szCs w:val="21"/>
          <w:u w:val="single"/>
        </w:rPr>
        <w:t xml:space="preserve">、“扬州市政府采购网</w:t>
      </w:r>
      <w:r>
        <w:rPr>
          <w:rFonts w:ascii="宋体" w:hAnsi="宋体" w:cs="宋体"/>
          <w:color w:val="000000"/>
          <w:szCs w:val="21"/>
          <w:u w:val="single"/>
        </w:rPr>
        <w:t xml:space="preserve">”</w:t>
      </w:r>
      <w:r>
        <w:rPr>
          <w:rFonts w:hint="eastAsia" w:ascii="宋体" w:hAnsi="宋体" w:cs="宋体"/>
          <w:color w:val="000000"/>
          <w:szCs w:val="21"/>
          <w:u w:val="single"/>
        </w:rPr>
        <w:t xml:space="preserve">、“中国政府采购网</w:t>
      </w:r>
      <w:r>
        <w:rPr>
          <w:rFonts w:ascii="宋体" w:hAnsi="宋体" w:cs="宋体"/>
          <w:color w:val="000000"/>
          <w:szCs w:val="21"/>
          <w:u w:val="single"/>
        </w:rPr>
        <w:t xml:space="preserve">”</w:t>
      </w:r>
      <w:r>
        <w:rPr>
          <w:rFonts w:hint="eastAsia" w:ascii="宋体" w:hAnsi="宋体"/>
          <w:color w:val="000000"/>
          <w:szCs w:val="21"/>
        </w:rPr>
        <w:t xml:space="preserve">获取采购文件，并于</w:t>
      </w:r>
      <w:r>
        <w:rPr>
          <w:rFonts w:hint="eastAsia" w:ascii="宋体" w:hAnsi="宋体"/>
          <w:color w:val="auto"/>
          <w:szCs w:val="21"/>
          <w:u w:val="single"/>
        </w:rPr>
        <w:t xml:space="preserve">202</w:t>
      </w:r>
      <w:r>
        <w:rPr>
          <w:rFonts w:hint="eastAsia" w:ascii="宋体" w:hAnsi="宋体"/>
          <w:color w:val="auto"/>
          <w:szCs w:val="21"/>
          <w:u w:val="single"/>
          <w:lang w:val="en-US" w:eastAsia="zh-CN"/>
        </w:rPr>
        <w:t xml:space="preserve">6</w:t>
      </w:r>
      <w:r>
        <w:rPr>
          <w:rFonts w:hint="eastAsia" w:ascii="宋体" w:hAnsi="宋体"/>
          <w:color w:val="auto"/>
          <w:szCs w:val="21"/>
          <w:u w:val="single"/>
        </w:rPr>
        <w:t xml:space="preserve">年</w:t>
      </w:r>
      <w:r>
        <w:rPr>
          <w:rFonts w:hint="eastAsia" w:ascii="宋体" w:hAnsi="宋体"/>
          <w:color w:val="auto"/>
          <w:szCs w:val="21"/>
          <w:u w:val="single"/>
          <w:lang w:val="en-US" w:eastAsia="zh-CN"/>
        </w:rPr>
        <w:t xml:space="preserve">5</w:t>
      </w:r>
      <w:r>
        <w:rPr>
          <w:rFonts w:hint="eastAsia" w:ascii="宋体" w:hAnsi="宋体"/>
          <w:color w:val="auto"/>
          <w:szCs w:val="21"/>
          <w:u w:val="single"/>
        </w:rPr>
        <w:t xml:space="preserve">月</w:t>
      </w:r>
      <w:r>
        <w:rPr>
          <w:rFonts w:hint="eastAsia" w:ascii="宋体" w:hAnsi="宋体"/>
          <w:color w:val="auto"/>
          <w:szCs w:val="21"/>
          <w:u w:val="single"/>
          <w:lang w:val="en-US" w:eastAsia="zh-CN"/>
        </w:rPr>
        <w:t xml:space="preserve">7</w:t>
      </w:r>
      <w:r>
        <w:rPr>
          <w:rFonts w:hint="eastAsia" w:ascii="宋体" w:hAnsi="宋体"/>
          <w:color w:val="auto"/>
          <w:szCs w:val="21"/>
          <w:u w:val="single"/>
        </w:rPr>
        <w:t xml:space="preserve">日</w:t>
      </w:r>
      <w:r>
        <w:rPr>
          <w:rFonts w:hint="eastAsia" w:ascii="宋体" w:hAnsi="宋体"/>
          <w:color w:val="auto"/>
          <w:szCs w:val="21"/>
          <w:u w:val="single"/>
          <w:lang w:val="en-US" w:eastAsia="zh-CN"/>
        </w:rPr>
        <w:t xml:space="preserve">下午14</w:t>
      </w:r>
      <w:r>
        <w:rPr>
          <w:rFonts w:hint="eastAsia" w:ascii="宋体" w:hAnsi="宋体"/>
          <w:color w:val="auto"/>
          <w:szCs w:val="21"/>
          <w:u w:val="single"/>
        </w:rPr>
        <w:t xml:space="preserve">点30分</w:t>
      </w:r>
      <w:r>
        <w:rPr>
          <w:rFonts w:hint="eastAsia" w:ascii="宋体" w:hAnsi="宋体"/>
          <w:bCs/>
          <w:color w:val="000000"/>
          <w:szCs w:val="21"/>
        </w:rPr>
        <w:t xml:space="preserve">（北京时间）前提交投标文件</w:t>
      </w:r>
      <w:r>
        <w:rPr>
          <w:rFonts w:hint="eastAsia" w:ascii="宋体" w:hAnsi="宋体"/>
          <w:color w:val="000000"/>
          <w:szCs w:val="21"/>
        </w:rPr>
        <w:t xml:space="preserve">。</w:t>
      </w:r>
      <w:r/>
    </w:p>
    <w:p>
      <w:pPr>
        <w:pStyle w:val="1009"/>
        <w:jc w:val="both"/>
        <w:pageBreakBefore w:val="0"/>
        <w:spacing w:before="0" w:after="0" w:line="360" w:lineRule="auto"/>
        <w:rPr>
          <w:rFonts w:hint="eastAsia" w:ascii="宋体" w:hAnsi="宋体" w:eastAsia="宋体"/>
          <w:color w:val="000000"/>
          <w:sz w:val="21"/>
          <w:szCs w:val="21"/>
        </w:rPr>
      </w:pPr>
      <w:r/>
      <w:bookmarkStart w:id="5" w:name="_Toc35393798"/>
      <w:r/>
      <w:bookmarkEnd w:id="5"/>
      <w:r/>
      <w:bookmarkStart w:id="6" w:name="_Toc28359012"/>
      <w:r/>
      <w:bookmarkEnd w:id="6"/>
      <w:r/>
      <w:bookmarkStart w:id="7" w:name="_Toc35393629"/>
      <w:r/>
      <w:bookmarkEnd w:id="7"/>
      <w:r/>
      <w:bookmarkStart w:id="8" w:name="_Toc28359089"/>
      <w:r/>
      <w:bookmarkEnd w:id="8"/>
      <w:r/>
      <w:bookmarkStart w:id="9" w:name="_Toc24823"/>
      <w:r>
        <w:rPr>
          <w:rFonts w:hint="eastAsia" w:ascii="宋体" w:hAnsi="宋体" w:eastAsia="宋体"/>
          <w:color w:val="000000"/>
          <w:sz w:val="21"/>
          <w:szCs w:val="21"/>
        </w:rPr>
        <w:t xml:space="preserve">一、项目基本情况</w:t>
      </w:r>
      <w:bookmarkEnd w:id="9"/>
      <w:r/>
      <w:r/>
    </w:p>
    <w:p>
      <w:pPr>
        <w:ind w:firstLine="420"/>
        <w:pageBreakBefore w:val="0"/>
        <w:spacing w:line="360" w:lineRule="auto"/>
        <w:rPr>
          <w:rFonts w:hint="eastAsia" w:ascii="宋体" w:hAnsi="宋体"/>
          <w:color w:val="000000"/>
          <w:szCs w:val="21"/>
          <w:lang w:eastAsia="zh-CN"/>
        </w:rPr>
      </w:pPr>
      <w:r>
        <w:rPr>
          <w:rFonts w:hint="eastAsia" w:ascii="宋体" w:hAnsi="宋体"/>
          <w:color w:val="000000"/>
          <w:szCs w:val="21"/>
        </w:rPr>
        <w:t xml:space="preserve">项目编号：</w:t>
      </w:r>
      <w:r>
        <w:rPr>
          <w:rFonts w:hint="eastAsia" w:ascii="宋体" w:hAnsi="宋体"/>
          <w:color w:val="000000"/>
          <w:szCs w:val="21"/>
          <w:lang w:eastAsia="zh-CN"/>
        </w:rPr>
        <w:t xml:space="preserve">JSZC-321093-LXJS-G2026-0003 </w:t>
      </w:r>
      <w:r/>
    </w:p>
    <w:p>
      <w:pPr>
        <w:ind w:firstLine="420"/>
        <w:pageBreakBefore w:val="0"/>
        <w:spacing w:line="360" w:lineRule="auto"/>
        <w:rPr>
          <w:rFonts w:hint="eastAsia" w:ascii="宋体" w:hAnsi="宋体" w:eastAsia="宋体"/>
          <w:color w:val="000000"/>
          <w:szCs w:val="21"/>
          <w:lang w:eastAsia="zh-CN"/>
        </w:rPr>
      </w:pPr>
      <w:r>
        <w:rPr>
          <w:rFonts w:hint="eastAsia" w:ascii="宋体" w:hAnsi="宋体"/>
          <w:color w:val="000000"/>
          <w:szCs w:val="21"/>
        </w:rPr>
        <w:t xml:space="preserve">项目名称：</w:t>
      </w:r>
      <w:r>
        <w:rPr>
          <w:rFonts w:hint="eastAsia" w:ascii="宋体" w:hAnsi="宋体"/>
          <w:color w:val="000000"/>
          <w:szCs w:val="21"/>
          <w:lang w:eastAsia="zh-CN"/>
        </w:rPr>
        <w:t xml:space="preserve">扬州市生态科技新城县道及所属道路日常及应急养护项目</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采购方式：公开招标</w:t>
      </w:r>
      <w:r/>
    </w:p>
    <w:p>
      <w:pPr>
        <w:ind w:firstLine="420"/>
        <w:pageBreakBefore w:val="0"/>
        <w:spacing w:line="360" w:lineRule="auto"/>
        <w:rPr>
          <w:rFonts w:ascii="宋体" w:hAnsi="宋体"/>
          <w:color w:val="000000"/>
          <w:szCs w:val="21"/>
        </w:rPr>
      </w:pPr>
      <w:r>
        <w:rPr>
          <w:rFonts w:hint="eastAsia" w:ascii="宋体" w:hAnsi="宋体"/>
          <w:color w:val="000000"/>
          <w:szCs w:val="21"/>
        </w:rPr>
        <w:t xml:space="preserve">预算金额：</w:t>
      </w:r>
      <w:r>
        <w:rPr>
          <w:rFonts w:hint="eastAsia" w:ascii="宋体" w:hAnsi="宋体"/>
          <w:color w:val="000000"/>
          <w:szCs w:val="21"/>
          <w:lang w:val="en-US" w:eastAsia="zh-CN"/>
        </w:rPr>
        <w:t xml:space="preserve">210万元/年，3年共计</w:t>
      </w:r>
      <w:r>
        <w:rPr>
          <w:rFonts w:hint="eastAsia" w:ascii="宋体" w:hAnsi="宋体" w:cs="宋体"/>
          <w:color w:val="000000"/>
          <w:lang w:eastAsia="zh-CN"/>
        </w:rPr>
        <w:t xml:space="preserve">630万元</w:t>
      </w:r>
      <w:r>
        <w:rPr>
          <w:rFonts w:hint="eastAsia" w:ascii="宋体" w:hAnsi="宋体" w:cs="宋体"/>
          <w:color w:val="000000"/>
        </w:rPr>
        <w:t xml:space="preserve">。</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最高限价：</w:t>
      </w:r>
      <w:r>
        <w:rPr>
          <w:rFonts w:hint="eastAsia" w:ascii="宋体" w:hAnsi="宋体" w:cs="宋体"/>
          <w:color w:val="000000"/>
          <w:lang w:eastAsia="zh-CN"/>
        </w:rPr>
        <w:t xml:space="preserve">210万元/年，3年共计630万元</w:t>
      </w:r>
      <w:r>
        <w:rPr>
          <w:rFonts w:hint="eastAsia" w:ascii="宋体" w:hAnsi="宋体" w:cs="宋体"/>
          <w:color w:val="000000"/>
        </w:rPr>
        <w:t xml:space="preserve">。</w:t>
      </w:r>
      <w:r>
        <w:rPr>
          <w:rFonts w:hint="eastAsia" w:ascii="宋体" w:hAnsi="宋体"/>
          <w:color w:val="000000"/>
          <w:szCs w:val="21"/>
        </w:rPr>
        <w:t xml:space="preserve">（最后报价超过最高限价的为无效报价，按照无效投标处理）</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采购需求：详见项目需求。</w:t>
      </w:r>
      <w:r/>
    </w:p>
    <w:p>
      <w:pPr>
        <w:ind w:firstLine="420"/>
        <w:pageBreakBefore w:val="0"/>
        <w:spacing w:line="360" w:lineRule="auto"/>
        <w:rPr>
          <w:rFonts w:hint="eastAsia" w:ascii="宋体" w:hAnsi="宋体" w:eastAsia="宋体"/>
          <w:color w:val="000000"/>
          <w:szCs w:val="21"/>
          <w:lang w:eastAsia="zh-CN"/>
        </w:rPr>
      </w:pPr>
      <w:r>
        <w:rPr>
          <w:rFonts w:hint="eastAsia" w:ascii="宋体" w:hAnsi="宋体"/>
          <w:color w:val="000000"/>
          <w:szCs w:val="21"/>
        </w:rPr>
        <w:t xml:space="preserve">合同期限：</w:t>
      </w:r>
      <w:r>
        <w:rPr>
          <w:rFonts w:hint="eastAsia" w:hAnsi="宋体"/>
          <w:color w:val="000000"/>
          <w:sz w:val="21"/>
          <w:highlight w:val="none"/>
          <w:u w:val="none"/>
          <w:lang w:val="en-US" w:eastAsia="zh-CN"/>
        </w:rPr>
        <w:t xml:space="preserve">自合同签订之日起3年（</w:t>
      </w:r>
      <w:r>
        <w:rPr>
          <w:rFonts w:hint="eastAsia" w:ascii="宋体" w:hAnsi="宋体"/>
          <w:color w:val="000000"/>
          <w:szCs w:val="21"/>
          <w:highlight w:val="none"/>
          <w:lang w:eastAsia="zh-CN"/>
        </w:rPr>
        <w:t xml:space="preserve">自202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eastAsia="zh-CN"/>
        </w:rPr>
        <w:t xml:space="preserve">年- 2028年</w:t>
      </w:r>
      <w:r>
        <w:rPr>
          <w:rFonts w:hint="eastAsia" w:hAnsi="宋体"/>
          <w:color w:val="000000"/>
          <w:sz w:val="21"/>
          <w:highlight w:val="none"/>
          <w:u w:val="none"/>
          <w:lang w:val="en-US" w:eastAsia="zh-CN"/>
        </w:rPr>
        <w:t xml:space="preserve">）</w:t>
      </w:r>
      <w:r>
        <w:rPr>
          <w:rFonts w:hint="eastAsia" w:ascii="宋体" w:hAnsi="宋体"/>
          <w:color w:val="000000"/>
          <w:szCs w:val="21"/>
          <w:highlight w:val="none"/>
          <w:lang w:eastAsia="zh-CN"/>
        </w:rPr>
        <w:t xml:space="preserve">。</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接受联合体：否</w:t>
      </w:r>
      <w:r/>
    </w:p>
    <w:p>
      <w:pPr>
        <w:pStyle w:val="1009"/>
        <w:jc w:val="both"/>
        <w:pageBreakBefore w:val="0"/>
        <w:spacing w:before="0" w:after="0" w:line="360" w:lineRule="auto"/>
        <w:rPr>
          <w:rFonts w:hint="eastAsia" w:ascii="宋体" w:hAnsi="宋体" w:eastAsia="宋体"/>
          <w:color w:val="000000"/>
          <w:sz w:val="21"/>
          <w:szCs w:val="21"/>
        </w:rPr>
      </w:pPr>
      <w:r/>
      <w:bookmarkStart w:id="10" w:name="_Toc28359090"/>
      <w:r/>
      <w:bookmarkEnd w:id="10"/>
      <w:r/>
      <w:bookmarkStart w:id="11" w:name="_Toc35393630"/>
      <w:r/>
      <w:bookmarkEnd w:id="11"/>
      <w:r/>
      <w:bookmarkStart w:id="12" w:name="_Toc35393799"/>
      <w:r/>
      <w:bookmarkEnd w:id="12"/>
      <w:r/>
      <w:bookmarkStart w:id="13" w:name="_Toc28359013"/>
      <w:r/>
      <w:bookmarkEnd w:id="13"/>
      <w:r/>
      <w:bookmarkStart w:id="14" w:name="_Toc20841"/>
      <w:r>
        <w:rPr>
          <w:rFonts w:hint="eastAsia" w:ascii="宋体" w:hAnsi="宋体" w:eastAsia="宋体"/>
          <w:color w:val="000000"/>
          <w:sz w:val="21"/>
          <w:szCs w:val="21"/>
        </w:rPr>
        <w:t xml:space="preserve">二、申请人的资格要求：</w:t>
      </w:r>
      <w:bookmarkEnd w:id="14"/>
      <w:r/>
      <w:r/>
    </w:p>
    <w:p>
      <w:pPr>
        <w:ind w:firstLine="420"/>
        <w:pageBreakBefore w:val="0"/>
        <w:spacing w:line="360" w:lineRule="auto"/>
        <w:rPr>
          <w:rFonts w:hint="eastAsia" w:ascii="宋体" w:hAnsi="宋体"/>
          <w:color w:val="000000"/>
          <w:szCs w:val="21"/>
        </w:rPr>
      </w:pPr>
      <w:r/>
      <w:bookmarkStart w:id="15" w:name="_Toc28359091"/>
      <w:r/>
      <w:bookmarkStart w:id="16" w:name="_Toc28359014"/>
      <w:r>
        <w:rPr>
          <w:rFonts w:hint="eastAsia" w:ascii="宋体" w:hAnsi="宋体"/>
          <w:color w:val="000000"/>
          <w:szCs w:val="21"/>
        </w:rPr>
        <w:t xml:space="preserve">（一）满足《中华人民共和国政府采购法》第二十二条规定：</w:t>
      </w:r>
      <w:r/>
    </w:p>
    <w:p>
      <w:pPr>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1.法人或者其他组织的营业执照等证明文件，自然人的身份证明（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t xml:space="preserve">；</w:t>
      </w:r>
      <w:r/>
    </w:p>
    <w:p>
      <w:pPr>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2.</w:t>
      </w:r>
      <w:r>
        <w:rPr>
          <w:rFonts w:hint="eastAsia" w:ascii="宋体" w:hAnsi="宋体"/>
          <w:i/>
          <w:iCs/>
          <w:color w:val="000000"/>
          <w:szCs w:val="21"/>
          <w:u w:val="single"/>
          <w:lang w:val="en-US" w:eastAsia="zh-CN"/>
        </w:rPr>
        <w:t xml:space="preserve">2024或2025</w:t>
      </w:r>
      <w:r>
        <w:rPr>
          <w:rFonts w:hint="eastAsia" w:ascii="宋体" w:hAnsi="宋体"/>
          <w:i/>
          <w:iCs/>
          <w:color w:val="000000"/>
          <w:szCs w:val="21"/>
          <w:u w:val="single"/>
        </w:rPr>
        <w:t xml:space="preserve">年度的财务状况报告</w:t>
      </w:r>
      <w:r>
        <w:rPr>
          <w:rFonts w:hint="eastAsia" w:ascii="宋体" w:hAnsi="宋体"/>
          <w:b/>
          <w:bCs/>
          <w:i/>
          <w:iCs/>
          <w:color w:val="000000"/>
          <w:szCs w:val="21"/>
          <w:u w:val="single"/>
        </w:rPr>
        <w:t xml:space="preserve">（成立不满一年无需提供）</w:t>
      </w:r>
      <w:r>
        <w:rPr>
          <w:rFonts w:hint="eastAsia" w:ascii="宋体" w:hAnsi="宋体"/>
          <w:i/>
          <w:iCs/>
          <w:color w:val="000000"/>
          <w:szCs w:val="21"/>
          <w:u w:val="single"/>
        </w:rPr>
        <w:t xml:space="preserve">；</w:t>
      </w:r>
      <w:r/>
    </w:p>
    <w:p>
      <w:pPr>
        <w:ind w:firstLine="420"/>
        <w:pageBreakBefore w:val="0"/>
        <w:spacing w:line="360" w:lineRule="auto"/>
        <w:rPr>
          <w:rFonts w:hint="eastAsia" w:ascii="宋体" w:hAnsi="宋体"/>
          <w:b/>
          <w:bCs/>
          <w:i/>
          <w:iCs/>
          <w:color w:val="000000"/>
          <w:szCs w:val="21"/>
          <w:u w:val="single"/>
        </w:rPr>
      </w:pPr>
      <w:r>
        <w:rPr>
          <w:rFonts w:hint="eastAsia" w:ascii="宋体" w:hAnsi="宋体"/>
          <w:i/>
          <w:iCs/>
          <w:color w:val="000000"/>
          <w:szCs w:val="21"/>
          <w:u w:val="single"/>
        </w:rPr>
        <w:t xml:space="preserve">3.依法缴纳税收和社会保障资金的相关材料</w:t>
      </w:r>
      <w:r>
        <w:rPr>
          <w:rFonts w:hint="eastAsia" w:ascii="宋体" w:hAnsi="宋体"/>
          <w:b/>
          <w:bCs/>
          <w:i/>
          <w:iCs/>
          <w:color w:val="000000"/>
          <w:szCs w:val="21"/>
          <w:u w:val="single"/>
        </w:rPr>
        <w:t xml:space="preserve">（提供提交投标文件截止时间前一年内至少一个月依法缴纳税收及缴纳社会保障资金的证明材料。投标人依法享受缓缴、免缴税收、社会保障资金的提供证明材料。）；</w:t>
      </w:r>
      <w:r/>
    </w:p>
    <w:p>
      <w:pPr>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4.具备履行合同所必需的设备和专业技术能力的书面声明；</w:t>
      </w:r>
      <w:r>
        <w:rPr>
          <w:rFonts w:hint="eastAsia" w:ascii="宋体" w:hAnsi="宋体"/>
          <w:b/>
          <w:bCs/>
          <w:i/>
          <w:iCs/>
          <w:color w:val="000000"/>
          <w:szCs w:val="21"/>
          <w:u w:val="single"/>
        </w:rPr>
        <w:t xml:space="preserve">（原件扫描上传）</w:t>
      </w:r>
      <w:r/>
    </w:p>
    <w:p>
      <w:pPr>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5.参加政府采购活动前3年内在经营活动中没有重大违法记录的书面声明。</w:t>
      </w:r>
      <w:r>
        <w:rPr>
          <w:rFonts w:hint="eastAsia" w:ascii="宋体" w:hAnsi="宋体"/>
          <w:b/>
          <w:bCs/>
          <w:i/>
          <w:iCs/>
          <w:color w:val="000000"/>
          <w:szCs w:val="21"/>
          <w:u w:val="single"/>
        </w:rPr>
        <w:t xml:space="preserve">（原件扫描上传）</w:t>
      </w:r>
      <w:r/>
    </w:p>
    <w:p>
      <w:pPr>
        <w:ind w:firstLine="420"/>
        <w:pageBreakBefore w:val="0"/>
        <w:spacing w:line="360" w:lineRule="auto"/>
        <w:rPr>
          <w:rFonts w:hint="eastAsia" w:ascii="宋体" w:hAnsi="宋体"/>
          <w:b/>
          <w:bCs/>
          <w:i/>
          <w:iCs/>
          <w:color w:val="000000"/>
          <w:szCs w:val="21"/>
          <w:u w:val="single"/>
        </w:rPr>
      </w:pPr>
      <w:r>
        <w:rPr>
          <w:rFonts w:hint="eastAsia" w:ascii="宋体" w:hAnsi="宋体"/>
          <w:i/>
          <w:iCs/>
          <w:color w:val="000000"/>
          <w:szCs w:val="21"/>
          <w:u w:val="single"/>
        </w:rPr>
        <w:t xml:space="preserve">6.投标人信用承诺函</w:t>
      </w:r>
      <w:r>
        <w:rPr>
          <w:rFonts w:hint="eastAsia" w:ascii="宋体" w:hAnsi="宋体"/>
          <w:b/>
          <w:bCs/>
          <w:i/>
          <w:iCs/>
          <w:color w:val="000000"/>
          <w:szCs w:val="21"/>
          <w:u w:val="single"/>
        </w:rPr>
        <w:t xml:space="preserve">（原件扫描上传）</w:t>
      </w:r>
      <w:r/>
    </w:p>
    <w:p>
      <w:pPr>
        <w:ind w:firstLine="480"/>
        <w:spacing w:line="276" w:lineRule="auto"/>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bookmarkStart w:id="17" w:name="_Toc35393631"/>
      <w:r/>
      <w:bookmarkStart w:id="18" w:name="_Toc35393800"/>
      <w:r>
        <w:rPr>
          <w:rFonts w:hint="eastAsia" w:ascii="宋体" w:hAnsi="宋体"/>
          <w:color w:val="000000"/>
          <w:szCs w:val="21"/>
          <w:highlight w:val="none"/>
        </w:rPr>
        <w:t xml:space="preserve">（二）采购人根据本项目要求规定的特定条件</w:t>
      </w:r>
      <w:r>
        <w:rPr>
          <w:rFonts w:hint="eastAsia" w:ascii="宋体" w:hAnsi="宋体"/>
          <w:color w:val="auto"/>
          <w:szCs w:val="21"/>
          <w:highlight w:val="none"/>
        </w:rPr>
        <w:t xml:space="preserve">：</w:t>
      </w:r>
      <w:bookmarkStart w:id="19" w:name="OLE_LINK2"/>
      <w:r/>
      <w:r/>
    </w:p>
    <w:p>
      <w:pPr>
        <w:ind w:firstLine="480"/>
        <w:spacing w:line="276" w:lineRule="auto"/>
        <w:rPr>
          <w:rFonts w:hint="eastAsia" w:ascii="宋体" w:hAnsi="宋体" w:eastAsia="宋体" w:cs="Times New Roman"/>
          <w:i/>
          <w:iCs/>
          <w:color w:val="000000"/>
          <w:sz w:val="21"/>
          <w:szCs w:val="21"/>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i/>
          <w:iCs/>
          <w:color w:val="000000"/>
          <w:sz w:val="21"/>
          <w:szCs w:val="21"/>
          <w:highlight w:val="none"/>
          <w:u w:val="single"/>
          <w:lang w:val="en-US" w:eastAsia="zh-CN" w:bidi="ar-SA"/>
        </w:rPr>
        <w:t xml:space="preserve">1.供应商资质要求：具有交通运输主管部门核发的有效的公路养护作业（路基路面）养护</w:t>
      </w:r>
      <w:r>
        <w:rPr>
          <w:rFonts w:hint="eastAsia" w:ascii="宋体" w:hAnsi="宋体" w:cs="Times New Roman"/>
          <w:i/>
          <w:iCs/>
          <w:color w:val="000000"/>
          <w:sz w:val="21"/>
          <w:szCs w:val="21"/>
          <w:highlight w:val="none"/>
          <w:u w:val="single"/>
          <w:lang w:val="en-US" w:eastAsia="zh-CN" w:bidi="ar-SA"/>
        </w:rPr>
        <w:t xml:space="preserve">甲</w:t>
      </w:r>
      <w:r>
        <w:rPr>
          <w:rFonts w:hint="eastAsia" w:ascii="宋体" w:hAnsi="宋体" w:eastAsia="宋体" w:cs="Times New Roman"/>
          <w:i/>
          <w:iCs/>
          <w:color w:val="000000"/>
          <w:sz w:val="21"/>
          <w:szCs w:val="21"/>
          <w:highlight w:val="none"/>
          <w:u w:val="single"/>
          <w:lang w:val="en-US" w:eastAsia="zh-CN" w:bidi="ar-SA"/>
        </w:rPr>
        <w:t xml:space="preserve">级资质，且具有省级及以上建设行政主管部门核发的《安全生产许可证》；（提供有效期内的证书原件扫描件上传）。</w:t>
      </w:r>
      <w:bookmarkEnd w:id="19"/>
      <w:r/>
      <w:r/>
    </w:p>
    <w:p>
      <w:pPr>
        <w:ind w:firstLine="492"/>
        <w:spacing w:line="276" w:lineRule="auto"/>
        <w:rPr>
          <w:rFonts w:hint="eastAsia" w:ascii="宋体" w:hAnsi="宋体" w:eastAsia="宋体" w:cs="Times New Roman"/>
          <w:i/>
          <w:iCs/>
          <w:color w:val="000000"/>
          <w:sz w:val="21"/>
          <w:szCs w:val="21"/>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i/>
          <w:iCs/>
          <w:color w:val="000000"/>
          <w:sz w:val="21"/>
          <w:szCs w:val="21"/>
          <w:u w:val="single"/>
          <w:lang w:val="en-US" w:eastAsia="zh-CN" w:bidi="ar-SA"/>
        </w:rPr>
        <w:t xml:space="preserve">2.项目经理资质要求：</w:t>
      </w:r>
      <w:bookmarkStart w:id="20" w:name="OLE_LINK14"/>
      <w:r>
        <w:rPr>
          <w:rFonts w:hint="eastAsia" w:ascii="宋体" w:hAnsi="宋体" w:eastAsia="宋体" w:cs="Times New Roman"/>
          <w:i/>
          <w:iCs/>
          <w:color w:val="000000"/>
          <w:sz w:val="21"/>
          <w:szCs w:val="21"/>
          <w:u w:val="single"/>
          <w:lang w:val="en-US" w:eastAsia="zh-CN" w:bidi="ar-SA"/>
        </w:rPr>
        <w:t xml:space="preserve">具有公路工程专业二级及以上建造师注册证书，且具有交通运输主管部门核发的有效的《公路水运工程施工单位主要负责人、项目负责人和专职安全生产管理人员安全生产考核合格证书》（B证）或《公路水运工程施工企业主要负责人和安全生产管理人员安全生产考核合格证书》（B证）。</w:t>
      </w:r>
      <w:bookmarkEnd w:id="20"/>
      <w:r/>
      <w:r/>
    </w:p>
    <w:p>
      <w:pPr>
        <w:ind w:firstLine="492"/>
        <w:spacing w:line="276" w:lineRule="auto"/>
        <w:rPr>
          <w:rFonts w:hint="eastAsia" w:ascii="宋体" w:hAnsi="宋体" w:eastAsia="宋体" w:cs="Times New Roman"/>
          <w:b/>
          <w:bCs/>
          <w:i/>
          <w:iCs/>
          <w:color w:val="ff0000"/>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Times New Roman"/>
          <w:i/>
          <w:iCs/>
          <w:color w:val="000000"/>
          <w:sz w:val="21"/>
          <w:szCs w:val="21"/>
          <w:u w:val="single"/>
          <w:lang w:val="en-US" w:eastAsia="zh-CN" w:bidi="ar-SA"/>
        </w:rPr>
        <w:t xml:space="preserve">注：</w:t>
      </w:r>
      <w:r>
        <w:rPr>
          <w:rFonts w:hint="eastAsia" w:ascii="宋体" w:hAnsi="宋体" w:eastAsia="宋体" w:cs="Times New Roman"/>
          <w:i/>
          <w:iCs/>
          <w:color w:val="000000"/>
          <w:sz w:val="21"/>
          <w:szCs w:val="21"/>
          <w:u w:val="single"/>
          <w:lang w:val="en-US" w:eastAsia="zh-CN" w:bidi="ar-SA"/>
        </w:rPr>
        <w:t xml:space="preserve">（</w:t>
      </w:r>
      <w:bookmarkStart w:id="21" w:name="OLE_LINK15"/>
      <w:r>
        <w:rPr>
          <w:rFonts w:hint="eastAsia" w:ascii="宋体" w:hAnsi="宋体" w:eastAsia="宋体" w:cs="Times New Roman"/>
          <w:i/>
          <w:iCs/>
          <w:color w:val="000000"/>
          <w:sz w:val="21"/>
          <w:szCs w:val="21"/>
          <w:u w:val="single"/>
          <w:lang w:val="en-US" w:eastAsia="zh-CN" w:bidi="ar-SA"/>
        </w:rPr>
        <w:t xml:space="preserve">供应商须提供拟投入本工程的项目经理与供应商签订的有效劳动合同以及社保机构出具的提交投标文件前一年中任意一月为项目经理缴纳的养老保险缴费证明材料(须明确缴费月份、个人姓名、缴费单位，且加盖社保中心章或社保中心参保缴费证明电子专用章)；若项目经理属企业退休人员、事业单位人员或现役军人等客观原因无法提供养老保险金缴费证明，必须出具相关证明材料及劳动合同，否则一律按未提供养老保险金缴费证明材料处理。提供以上资料扫描件</w:t>
      </w:r>
      <w:bookmarkEnd w:id="21"/>
      <w:r>
        <w:rPr>
          <w:rFonts w:hint="eastAsia" w:ascii="宋体" w:hAnsi="宋体" w:eastAsia="宋体" w:cs="Times New Roman"/>
          <w:i/>
          <w:iCs/>
          <w:color w:val="000000"/>
          <w:sz w:val="21"/>
          <w:szCs w:val="21"/>
          <w:u w:val="single"/>
          <w:lang w:val="en-US" w:eastAsia="zh-CN" w:bidi="ar-SA"/>
        </w:rPr>
        <w:t xml:space="preserve">上传。）</w:t>
      </w:r>
      <w:r/>
    </w:p>
    <w:p>
      <w:pPr>
        <w:pStyle w:val="1000"/>
        <w:ind w:firstLine="420"/>
        <w:rPr>
          <w:rFonts w:hint="eastAsia" w:ascii="宋体" w:hAnsi="宋体" w:eastAsia="宋体" w:cs="Times New Roman"/>
          <w:i/>
          <w:iCs/>
          <w:color w:val="000000"/>
          <w:sz w:val="21"/>
          <w:szCs w:val="21"/>
          <w:highlight w:val="none"/>
          <w:u w:val="single"/>
          <w:lang w:val="en-US" w:eastAsia="zh-CN" w:bidi="ar-SA"/>
        </w:rPr>
      </w:pPr>
      <w:r>
        <w:rPr>
          <w:rFonts w:hint="eastAsia" w:ascii="宋体" w:hAnsi="宋体" w:eastAsia="宋体" w:cs="Times New Roman"/>
          <w:color w:val="000000"/>
          <w:sz w:val="21"/>
          <w:szCs w:val="21"/>
          <w:lang w:val="en-US" w:eastAsia="zh-CN" w:bidi="ar-SA"/>
        </w:rPr>
        <w:t xml:space="preserve">（三）落实政府采购政策需满足的资格要求：</w:t>
      </w:r>
      <w:r>
        <w:rPr>
          <w:rFonts w:hint="eastAsia" w:ascii="宋体" w:hAnsi="宋体" w:eastAsia="宋体" w:cs="Times New Roman"/>
          <w:i/>
          <w:iCs/>
          <w:color w:val="000000"/>
          <w:sz w:val="21"/>
          <w:szCs w:val="21"/>
          <w:highlight w:val="none"/>
          <w:u w:val="single"/>
          <w:lang w:val="en-US" w:eastAsia="zh-CN" w:bidi="ar-SA"/>
        </w:rPr>
        <w:t xml:space="preserve">根据《政府采购促进中小企业发展管理办法》的规定，本项目专门面向中小企业采购，供应商投标时须提供《中小企业声明函》，《中小企业声明函》不符合要求或未提供的，响应文件无效。本项目采购标的按中小企业划分标准所属行业区分为其他未列明行业。</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（四）拒绝下述投标人参加本次采购活动：</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1.投标人单位负责人为同一人或者存在直接控股、管理关系的不同投标人，不得参加同一合同项下的政府采购活动。</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2.投标人被“信用中国</w:t>
      </w:r>
      <w:r>
        <w:rPr>
          <w:rFonts w:ascii="宋体" w:hAnsi="宋体" w:cs="宋体"/>
          <w:color w:val="000000"/>
          <w:szCs w:val="21"/>
        </w:rPr>
        <w:t xml:space="preserve">”</w:t>
      </w:r>
      <w:r>
        <w:rPr>
          <w:rFonts w:hint="eastAsia" w:ascii="宋体" w:hAnsi="宋体"/>
          <w:color w:val="000000"/>
          <w:szCs w:val="21"/>
        </w:rPr>
        <w:t xml:space="preserve">网站（www.creditchina.gov.cn）、“中国政府采购网</w:t>
      </w:r>
      <w:r>
        <w:rPr>
          <w:rFonts w:ascii="宋体" w:hAnsi="宋体" w:cs="宋体"/>
          <w:color w:val="000000"/>
          <w:szCs w:val="21"/>
        </w:rPr>
        <w:t xml:space="preserve">”</w:t>
      </w:r>
      <w:r>
        <w:rPr>
          <w:rFonts w:hint="eastAsia" w:ascii="宋体" w:hAnsi="宋体"/>
          <w:color w:val="000000"/>
          <w:szCs w:val="21"/>
        </w:rPr>
        <w:t xml:space="preserve">（www.ccgp.gov.cn）列入失信被执行人、重大税收违法案件当事人名单、政府采购严重违法失信行为记录名单。</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（五）集中考察或召开答疑会：无</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（六）本项目不接受联合体参加投标。</w:t>
      </w:r>
      <w:r/>
    </w:p>
    <w:p>
      <w:pPr>
        <w:pStyle w:val="1009"/>
        <w:jc w:val="both"/>
        <w:pageBreakBefore w:val="0"/>
        <w:spacing w:before="0" w:after="0" w:line="360" w:lineRule="auto"/>
        <w:rPr>
          <w:rFonts w:hint="eastAsia" w:ascii="宋体" w:hAnsi="宋体" w:eastAsia="宋体"/>
          <w:bCs w:val="0"/>
          <w:color w:val="000000"/>
          <w:sz w:val="21"/>
          <w:szCs w:val="21"/>
        </w:rPr>
      </w:pPr>
      <w:r/>
      <w:bookmarkStart w:id="22" w:name="_Toc109304965"/>
      <w:r/>
      <w:bookmarkEnd w:id="22"/>
      <w:r/>
      <w:bookmarkStart w:id="23" w:name="_Toc29504"/>
      <w:r>
        <w:rPr>
          <w:rFonts w:hint="eastAsia" w:ascii="宋体" w:hAnsi="宋体" w:eastAsia="宋体"/>
          <w:bCs w:val="0"/>
          <w:color w:val="000000"/>
          <w:sz w:val="21"/>
          <w:szCs w:val="21"/>
        </w:rPr>
        <w:t xml:space="preserve">三、获取采购文件</w:t>
      </w:r>
      <w:bookmarkEnd w:id="23"/>
      <w:r/>
      <w:r/>
    </w:p>
    <w:p>
      <w:pPr>
        <w:ind w:firstLine="540"/>
        <w:pageBreakBefore w:val="0"/>
        <w:spacing w:line="360" w:lineRule="auto"/>
        <w:rPr>
          <w:rFonts w:hint="eastAsia" w:ascii="宋体" w:hAnsi="宋体"/>
          <w:color w:val="000000"/>
          <w:szCs w:val="21"/>
        </w:rPr>
      </w:pPr>
      <w:r>
        <w:rPr>
          <w:rFonts w:hint="eastAsia" w:ascii="宋体" w:hAnsi="宋体"/>
          <w:color w:val="000000"/>
          <w:szCs w:val="21"/>
        </w:rPr>
        <w:t xml:space="preserve">1.时间：自招标公告发布之日起5个工作日。5个工作日后仍可下载采购文件，但不作为投标人权益受到损害的证明材料和依据。</w:t>
      </w:r>
      <w:r/>
    </w:p>
    <w:p>
      <w:pPr>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2.获取方式：本项目采用网上注册登记方式。</w:t>
      </w:r>
      <w:r/>
    </w:p>
    <w:p>
      <w:pPr>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3.潜在投标人访问政府采购管理交易系统（苏采云）的网络地址和方法：</w:t>
      </w:r>
      <w:r/>
    </w:p>
    <w:p>
      <w:pPr>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（1）潜在投标人访问政府采购管理交易系统（苏采云）的方法：“苏采云</w:t>
      </w:r>
      <w:r>
        <w:rPr>
          <w:rFonts w:ascii="宋体" w:hAnsi="宋体"/>
          <w:b/>
          <w:bCs/>
          <w:color w:val="000000"/>
          <w:szCs w:val="21"/>
        </w:rPr>
        <w:t xml:space="preserve">”</w:t>
      </w:r>
      <w:r>
        <w:rPr>
          <w:rFonts w:hint="eastAsia" w:ascii="宋体" w:hAnsi="宋体"/>
          <w:b/>
          <w:bCs/>
          <w:color w:val="000000"/>
          <w:szCs w:val="21"/>
        </w:rPr>
        <w:t xml:space="preserve">系统用户注册--获取“CA数字证书</w:t>
      </w:r>
      <w:r>
        <w:rPr>
          <w:rFonts w:ascii="宋体" w:hAnsi="宋体"/>
          <w:b/>
          <w:bCs/>
          <w:color w:val="000000"/>
          <w:szCs w:val="21"/>
        </w:rPr>
        <w:t xml:space="preserve">”</w:t>
      </w:r>
      <w:r>
        <w:rPr>
          <w:rFonts w:hint="eastAsia" w:ascii="宋体" w:hAnsi="宋体"/>
          <w:b/>
          <w:bCs/>
          <w:color w:val="000000"/>
          <w:szCs w:val="21"/>
        </w:rPr>
        <w:t xml:space="preserve">--CA绑定与登录--网上报名--下载采购文件（后缀名为“.kedt</w:t>
      </w:r>
      <w:r>
        <w:rPr>
          <w:rFonts w:ascii="宋体" w:hAnsi="宋体"/>
          <w:b/>
          <w:bCs/>
          <w:color w:val="000000"/>
          <w:szCs w:val="21"/>
        </w:rPr>
        <w:t xml:space="preserve">”</w:t>
      </w:r>
      <w:r>
        <w:rPr>
          <w:rFonts w:hint="eastAsia" w:ascii="宋体" w:hAnsi="宋体"/>
          <w:b/>
          <w:bCs/>
          <w:color w:val="000000"/>
          <w:szCs w:val="21"/>
        </w:rPr>
        <w:t xml:space="preserve">）--将后缀名为“.kedt</w:t>
      </w:r>
      <w:r>
        <w:rPr>
          <w:rFonts w:ascii="宋体" w:hAnsi="宋体"/>
          <w:b/>
          <w:bCs/>
          <w:color w:val="000000"/>
          <w:szCs w:val="21"/>
        </w:rPr>
        <w:t xml:space="preserve">”</w:t>
      </w:r>
      <w:r>
        <w:rPr>
          <w:rFonts w:hint="eastAsia" w:ascii="宋体" w:hAnsi="宋体"/>
          <w:b/>
          <w:bCs/>
          <w:color w:val="000000"/>
          <w:szCs w:val="21"/>
        </w:rPr>
        <w:t xml:space="preserve">的采购文件导入政府采购客户端工具--制作投标文件--导出加密的投标文件（后缀名为zip）--通过“苏采云</w:t>
      </w:r>
      <w:r>
        <w:rPr>
          <w:rFonts w:ascii="宋体" w:hAnsi="宋体"/>
          <w:b/>
          <w:bCs/>
          <w:color w:val="000000"/>
          <w:szCs w:val="21"/>
        </w:rPr>
        <w:t xml:space="preserve">”</w:t>
      </w:r>
      <w:r>
        <w:rPr>
          <w:rFonts w:hint="eastAsia" w:ascii="宋体" w:hAnsi="宋体"/>
          <w:b/>
          <w:bCs/>
          <w:color w:val="000000"/>
          <w:szCs w:val="21"/>
        </w:rPr>
        <w:t xml:space="preserve">系统上传投标文件。</w:t>
      </w:r>
      <w:r/>
    </w:p>
    <w:p>
      <w:pPr>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（2）“CA数字证书</w:t>
      </w:r>
      <w:r>
        <w:rPr>
          <w:rFonts w:ascii="宋体" w:hAnsi="宋体"/>
          <w:b/>
          <w:bCs/>
          <w:color w:val="000000"/>
          <w:szCs w:val="21"/>
        </w:rPr>
        <w:t xml:space="preserve">”</w:t>
      </w:r>
      <w:r>
        <w:rPr>
          <w:rFonts w:hint="eastAsia" w:ascii="宋体" w:hAnsi="宋体"/>
          <w:b/>
          <w:bCs/>
          <w:color w:val="000000"/>
          <w:szCs w:val="21"/>
        </w:rPr>
        <w:t xml:space="preserve">的获取：投标人需办理CA锁，“苏采云</w:t>
      </w:r>
      <w:r>
        <w:rPr>
          <w:rFonts w:ascii="宋体" w:hAnsi="宋体"/>
          <w:b/>
          <w:bCs/>
          <w:color w:val="000000"/>
          <w:szCs w:val="21"/>
        </w:rPr>
        <w:t xml:space="preserve">”</w:t>
      </w:r>
      <w:r>
        <w:rPr>
          <w:rFonts w:hint="eastAsia" w:ascii="宋体" w:hAnsi="宋体"/>
          <w:b/>
          <w:bCs/>
          <w:color w:val="000000"/>
          <w:szCs w:val="21"/>
        </w:rPr>
        <w:t xml:space="preserve">系统目前仅支持“苏采云</w:t>
      </w:r>
      <w:r>
        <w:rPr>
          <w:rFonts w:ascii="宋体" w:hAnsi="宋体"/>
          <w:b/>
          <w:bCs/>
          <w:color w:val="000000"/>
          <w:szCs w:val="21"/>
        </w:rPr>
        <w:t xml:space="preserve">”</w:t>
      </w:r>
      <w:r>
        <w:rPr>
          <w:rFonts w:hint="eastAsia" w:ascii="宋体" w:hAnsi="宋体"/>
          <w:b/>
          <w:bCs/>
          <w:color w:val="000000"/>
          <w:szCs w:val="21"/>
        </w:rPr>
        <w:t xml:space="preserve">系统下的政务CA，省内各地区办理的“苏采云</w:t>
      </w:r>
      <w:r>
        <w:rPr>
          <w:rFonts w:ascii="宋体" w:hAnsi="宋体"/>
          <w:b/>
          <w:bCs/>
          <w:color w:val="000000"/>
          <w:szCs w:val="21"/>
        </w:rPr>
        <w:t xml:space="preserve">”</w:t>
      </w:r>
      <w:r>
        <w:rPr>
          <w:rFonts w:hint="eastAsia" w:ascii="宋体" w:hAnsi="宋体"/>
          <w:b/>
          <w:bCs/>
          <w:color w:val="000000"/>
          <w:szCs w:val="21"/>
        </w:rPr>
        <w:t xml:space="preserve">系统下的政务CA全省通用。</w:t>
      </w:r>
      <w:r/>
    </w:p>
    <w:p>
      <w:pPr>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（3）“CA数字证书</w:t>
      </w:r>
      <w:r>
        <w:rPr>
          <w:rFonts w:ascii="宋体" w:hAnsi="宋体"/>
          <w:b/>
          <w:bCs/>
          <w:color w:val="000000"/>
          <w:szCs w:val="21"/>
        </w:rPr>
        <w:t xml:space="preserve">”</w:t>
      </w:r>
      <w:r>
        <w:rPr>
          <w:rFonts w:hint="eastAsia" w:ascii="宋体" w:hAnsi="宋体"/>
          <w:b/>
          <w:bCs/>
          <w:color w:val="000000"/>
          <w:szCs w:val="21"/>
        </w:rPr>
        <w:t xml:space="preserve">的办理材料以及投标人操作手册详见：</w:t>
      </w:r>
      <w:r/>
    </w:p>
    <w:p>
      <w:pPr>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http：//zfcg.yangzhou.gov.cn/zfcg/xzzx/202309/4d7de1f7865f4a2894fc22bc452f94d8.shtml。</w:t>
      </w:r>
      <w:r/>
    </w:p>
    <w:p>
      <w:pPr>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（4）潜在投标人访问“苏采云</w:t>
      </w:r>
      <w:r>
        <w:rPr>
          <w:rFonts w:ascii="宋体" w:hAnsi="宋体"/>
          <w:b/>
          <w:bCs/>
          <w:color w:val="000000"/>
          <w:szCs w:val="21"/>
        </w:rPr>
        <w:t xml:space="preserve">”</w:t>
      </w:r>
      <w:r>
        <w:rPr>
          <w:rFonts w:hint="eastAsia" w:ascii="宋体" w:hAnsi="宋体"/>
          <w:b/>
          <w:bCs/>
          <w:color w:val="000000"/>
          <w:szCs w:val="21"/>
        </w:rPr>
        <w:t xml:space="preserve">系统的网络地址和方法：“苏采云</w:t>
      </w:r>
      <w:r>
        <w:rPr>
          <w:rFonts w:ascii="宋体" w:hAnsi="宋体"/>
          <w:b/>
          <w:bCs/>
          <w:color w:val="000000"/>
          <w:szCs w:val="21"/>
        </w:rPr>
        <w:t xml:space="preserve">”</w:t>
      </w:r>
      <w:r>
        <w:rPr>
          <w:rFonts w:hint="eastAsia" w:ascii="宋体" w:hAnsi="宋体"/>
          <w:b/>
          <w:bCs/>
          <w:color w:val="000000"/>
          <w:szCs w:val="21"/>
        </w:rPr>
        <w:t xml:space="preserve">系统的网址：http：//jszfcg.jsczt.cn/。</w:t>
      </w:r>
      <w:r/>
    </w:p>
    <w:p>
      <w:pPr>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（5）采购文件（后缀名为“.kedt</w:t>
      </w:r>
      <w:r>
        <w:rPr>
          <w:rFonts w:ascii="宋体" w:hAnsi="宋体"/>
          <w:b/>
          <w:bCs/>
          <w:color w:val="000000"/>
          <w:szCs w:val="21"/>
        </w:rPr>
        <w:t xml:space="preserve">”</w:t>
      </w:r>
      <w:r>
        <w:rPr>
          <w:rFonts w:hint="eastAsia" w:ascii="宋体" w:hAnsi="宋体"/>
          <w:b/>
          <w:bCs/>
          <w:color w:val="000000"/>
          <w:szCs w:val="21"/>
        </w:rPr>
        <w:t xml:space="preserve">）、投标人操作手册及政府采购客户端工具也可通过“苏采云</w:t>
      </w:r>
      <w:r>
        <w:rPr>
          <w:rFonts w:ascii="宋体" w:hAnsi="宋体"/>
          <w:b/>
          <w:bCs/>
          <w:color w:val="000000"/>
          <w:szCs w:val="21"/>
        </w:rPr>
        <w:t xml:space="preserve">”</w:t>
      </w:r>
      <w:r>
        <w:rPr>
          <w:rFonts w:hint="eastAsia" w:ascii="宋体" w:hAnsi="宋体"/>
          <w:b/>
          <w:bCs/>
          <w:color w:val="000000"/>
          <w:szCs w:val="21"/>
        </w:rPr>
        <w:t xml:space="preserve">系统--已报名项目--报名详情页面内相应链接进行下载。</w:t>
      </w:r>
      <w:r/>
    </w:p>
    <w:p>
      <w:pPr>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（6）招标代理机构（采购代理机构）将数据电文形式的采购文件加载至“苏采云</w:t>
      </w:r>
      <w:r>
        <w:rPr>
          <w:rFonts w:ascii="宋体" w:hAnsi="宋体"/>
          <w:b/>
          <w:bCs/>
          <w:color w:val="000000"/>
          <w:szCs w:val="21"/>
        </w:rPr>
        <w:t xml:space="preserve">”</w:t>
      </w:r>
      <w:r>
        <w:rPr>
          <w:rFonts w:hint="eastAsia" w:ascii="宋体" w:hAnsi="宋体"/>
          <w:b/>
          <w:bCs/>
          <w:color w:val="000000"/>
          <w:szCs w:val="21"/>
        </w:rPr>
        <w:t xml:space="preserve">系统，供潜在投标人下载或者查阅。</w:t>
      </w:r>
      <w:r/>
    </w:p>
    <w:p>
      <w:pPr>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（7）苏采云系统使用谷歌浏览器参与不见面开标。</w:t>
      </w:r>
      <w:r/>
    </w:p>
    <w:p>
      <w:pPr>
        <w:pStyle w:val="1009"/>
        <w:jc w:val="both"/>
        <w:pageBreakBefore w:val="0"/>
        <w:spacing w:before="0" w:after="0" w:line="360" w:lineRule="auto"/>
        <w:rPr>
          <w:rFonts w:hint="eastAsia" w:ascii="宋体" w:hAnsi="宋体" w:eastAsia="宋体"/>
          <w:bCs w:val="0"/>
          <w:color w:val="000000"/>
          <w:sz w:val="21"/>
          <w:szCs w:val="21"/>
        </w:rPr>
      </w:pPr>
      <w:r/>
      <w:bookmarkStart w:id="24" w:name="_Toc109304966"/>
      <w:r/>
      <w:bookmarkEnd w:id="24"/>
      <w:r/>
      <w:bookmarkStart w:id="25" w:name="_Toc2275"/>
      <w:r>
        <w:rPr>
          <w:rFonts w:hint="eastAsia" w:ascii="宋体" w:hAnsi="宋体" w:eastAsia="宋体"/>
          <w:bCs w:val="0"/>
          <w:color w:val="000000"/>
          <w:sz w:val="21"/>
          <w:szCs w:val="21"/>
        </w:rPr>
        <w:t xml:space="preserve">四、投标文件提交</w:t>
      </w:r>
      <w:bookmarkEnd w:id="25"/>
      <w:r/>
      <w:r/>
    </w:p>
    <w:p>
      <w:pPr>
        <w:ind w:firstLine="420"/>
        <w:pageBreakBefore w:val="0"/>
        <w:spacing w:line="360" w:lineRule="auto"/>
        <w:rPr>
          <w:rFonts w:hint="eastAsia" w:ascii="宋体" w:hAnsi="宋体"/>
          <w:color w:val="auto"/>
          <w:szCs w:val="21"/>
        </w:rPr>
      </w:pPr>
      <w:r/>
      <w:bookmarkStart w:id="26" w:name="XMTBJSR_2"/>
      <w:r/>
      <w:bookmarkEnd w:id="26"/>
      <w:r>
        <w:rPr>
          <w:rFonts w:hint="eastAsia" w:ascii="宋体" w:hAnsi="宋体"/>
          <w:color w:val="000000"/>
          <w:szCs w:val="21"/>
        </w:rPr>
        <w:t xml:space="preserve">1.截止时间：</w:t>
      </w:r>
      <w:r>
        <w:rPr>
          <w:rFonts w:hint="eastAsia" w:ascii="宋体" w:hAnsi="宋体" w:cs="宋体"/>
          <w:bCs/>
          <w:color w:val="auto"/>
          <w:szCs w:val="21"/>
          <w:u w:val="single"/>
        </w:rPr>
        <w:t xml:space="preserve">202</w:t>
      </w:r>
      <w:r>
        <w:rPr>
          <w:rFonts w:hint="eastAsia" w:ascii="宋体" w:hAnsi="宋体" w:cs="宋体"/>
          <w:bCs/>
          <w:color w:val="auto"/>
          <w:szCs w:val="21"/>
          <w:u w:val="single"/>
          <w:lang w:val="en-US" w:eastAsia="zh-CN"/>
        </w:rPr>
        <w:t xml:space="preserve">6</w:t>
      </w:r>
      <w:r>
        <w:rPr>
          <w:rFonts w:hint="eastAsia" w:ascii="宋体" w:hAnsi="宋体" w:cs="宋体"/>
          <w:bCs/>
          <w:color w:val="auto"/>
          <w:szCs w:val="21"/>
          <w:u w:val="single"/>
        </w:rPr>
        <w:t xml:space="preserve">年</w:t>
      </w:r>
      <w:r>
        <w:rPr>
          <w:rFonts w:hint="eastAsia" w:ascii="宋体" w:hAnsi="宋体" w:cs="宋体"/>
          <w:bCs/>
          <w:color w:val="auto"/>
          <w:szCs w:val="21"/>
          <w:u w:val="single"/>
          <w:lang w:val="en-US" w:eastAsia="zh-CN"/>
        </w:rPr>
        <w:t xml:space="preserve">5 </w:t>
      </w:r>
      <w:r>
        <w:rPr>
          <w:rFonts w:hint="eastAsia" w:ascii="宋体" w:hAnsi="宋体" w:cs="宋体"/>
          <w:bCs/>
          <w:color w:val="auto"/>
          <w:szCs w:val="21"/>
          <w:u w:val="single"/>
        </w:rPr>
        <w:t xml:space="preserve">月</w:t>
      </w:r>
      <w:r>
        <w:rPr>
          <w:rFonts w:hint="eastAsia" w:ascii="宋体" w:hAnsi="宋体" w:cs="宋体"/>
          <w:bCs/>
          <w:color w:val="auto"/>
          <w:szCs w:val="21"/>
          <w:u w:val="single"/>
          <w:lang w:val="en-US" w:eastAsia="zh-CN"/>
        </w:rPr>
        <w:t xml:space="preserve">7 </w:t>
      </w:r>
      <w:r>
        <w:rPr>
          <w:rFonts w:hint="eastAsia" w:ascii="宋体" w:hAnsi="宋体" w:cs="宋体"/>
          <w:bCs/>
          <w:color w:val="auto"/>
          <w:szCs w:val="21"/>
          <w:u w:val="single"/>
        </w:rPr>
        <w:t xml:space="preserve">日</w:t>
      </w:r>
      <w:r>
        <w:rPr>
          <w:rFonts w:hint="eastAsia" w:ascii="宋体" w:hAnsi="宋体" w:cs="宋体"/>
          <w:bCs/>
          <w:color w:val="auto"/>
          <w:szCs w:val="21"/>
          <w:u w:val="single"/>
          <w:lang w:val="en-US" w:eastAsia="zh-CN"/>
        </w:rPr>
        <w:t xml:space="preserve">下</w:t>
      </w:r>
      <w:r>
        <w:rPr>
          <w:rFonts w:hint="eastAsia" w:ascii="宋体" w:hAnsi="宋体" w:cs="宋体"/>
          <w:bCs/>
          <w:color w:val="auto"/>
          <w:szCs w:val="21"/>
          <w:u w:val="single"/>
        </w:rPr>
        <w:t xml:space="preserve">午</w:t>
      </w:r>
      <w:r>
        <w:rPr>
          <w:rFonts w:hint="eastAsia" w:ascii="宋体" w:hAnsi="宋体" w:cs="宋体"/>
          <w:bCs/>
          <w:color w:val="auto"/>
          <w:szCs w:val="21"/>
          <w:u w:val="single"/>
          <w:lang w:val="en-US" w:eastAsia="zh-CN"/>
        </w:rPr>
        <w:t xml:space="preserve">14</w:t>
      </w:r>
      <w:r>
        <w:rPr>
          <w:rFonts w:hint="eastAsia" w:ascii="宋体" w:hAnsi="宋体" w:cs="宋体"/>
          <w:bCs/>
          <w:color w:val="auto"/>
          <w:szCs w:val="21"/>
          <w:u w:val="single"/>
        </w:rPr>
        <w:t xml:space="preserve">点30分</w:t>
      </w:r>
      <w:r>
        <w:rPr>
          <w:rFonts w:hint="eastAsia" w:ascii="宋体" w:hAnsi="宋体"/>
          <w:bCs/>
          <w:color w:val="auto"/>
          <w:szCs w:val="21"/>
        </w:rPr>
        <w:t xml:space="preserve">（北京时间）</w:t>
      </w:r>
      <w:r/>
    </w:p>
    <w:p>
      <w:pPr>
        <w:ind w:firstLine="422"/>
        <w:pageBreakBefore w:val="0"/>
        <w:spacing w:line="360" w:lineRule="auto"/>
        <w:rPr>
          <w:rFonts w:hint="eastAsia" w:ascii="宋体" w:hAnsi="宋体"/>
          <w:b/>
          <w:bCs/>
          <w:color w:val="auto"/>
          <w:szCs w:val="21"/>
        </w:rPr>
      </w:pPr>
      <w:r>
        <w:rPr>
          <w:rFonts w:hint="eastAsia" w:ascii="宋体" w:hAnsi="宋体"/>
          <w:b/>
          <w:bCs/>
          <w:color w:val="auto"/>
          <w:szCs w:val="21"/>
        </w:rPr>
        <w:t xml:space="preserve">2.投标地点：“苏采云</w:t>
      </w:r>
      <w:r>
        <w:rPr>
          <w:rFonts w:ascii="宋体" w:hAnsi="宋体"/>
          <w:b/>
          <w:bCs/>
          <w:color w:val="auto"/>
          <w:szCs w:val="21"/>
        </w:rPr>
        <w:t xml:space="preserve">”</w:t>
      </w:r>
      <w:r>
        <w:rPr>
          <w:rFonts w:hint="eastAsia" w:ascii="宋体" w:hAnsi="宋体"/>
          <w:b/>
          <w:bCs/>
          <w:color w:val="auto"/>
          <w:szCs w:val="21"/>
        </w:rPr>
        <w:t xml:space="preserve">系统（网址：http：//jszfcg.jsczt.cn/）“报名详情</w:t>
      </w:r>
      <w:r>
        <w:rPr>
          <w:rFonts w:ascii="宋体" w:hAnsi="宋体"/>
          <w:b/>
          <w:bCs/>
          <w:color w:val="auto"/>
          <w:szCs w:val="21"/>
        </w:rPr>
        <w:t xml:space="preserve">”</w:t>
      </w:r>
      <w:r/>
    </w:p>
    <w:p>
      <w:pPr>
        <w:pStyle w:val="1009"/>
        <w:jc w:val="both"/>
        <w:pageBreakBefore w:val="0"/>
        <w:spacing w:before="0" w:after="0" w:line="360" w:lineRule="auto"/>
        <w:rPr>
          <w:rFonts w:hint="eastAsia" w:ascii="宋体" w:hAnsi="宋体" w:eastAsia="宋体"/>
          <w:bCs w:val="0"/>
          <w:color w:val="auto"/>
          <w:sz w:val="21"/>
          <w:szCs w:val="21"/>
        </w:rPr>
      </w:pPr>
      <w:r/>
      <w:bookmarkStart w:id="27" w:name="_Toc109304967"/>
      <w:r/>
      <w:bookmarkEnd w:id="27"/>
      <w:r/>
      <w:bookmarkStart w:id="28" w:name="_Toc6258"/>
      <w:r>
        <w:rPr>
          <w:rFonts w:hint="eastAsia" w:ascii="宋体" w:hAnsi="宋体" w:eastAsia="宋体"/>
          <w:bCs w:val="0"/>
          <w:color w:val="auto"/>
          <w:sz w:val="21"/>
          <w:szCs w:val="21"/>
        </w:rPr>
        <w:t xml:space="preserve">五、开启</w:t>
      </w:r>
      <w:bookmarkEnd w:id="28"/>
      <w:r/>
      <w:r/>
    </w:p>
    <w:p>
      <w:pPr>
        <w:pStyle w:val="1019"/>
        <w:pageBreakBefore w:val="0"/>
        <w:spacing w:line="360" w:lineRule="auto"/>
        <w:rPr>
          <w:rFonts w:hint="eastAsia" w:ascii="宋体" w:hAnsi="宋体"/>
          <w:color w:val="auto"/>
          <w:sz w:val="21"/>
        </w:rPr>
      </w:pPr>
      <w:r/>
      <w:bookmarkStart w:id="29" w:name="XMTBJSR_3"/>
      <w:r/>
      <w:bookmarkEnd w:id="29"/>
      <w:r>
        <w:rPr>
          <w:rFonts w:hint="eastAsia" w:ascii="宋体" w:hAnsi="宋体"/>
          <w:color w:val="auto"/>
          <w:sz w:val="21"/>
        </w:rPr>
        <w:t xml:space="preserve">1时间：</w:t>
      </w:r>
      <w:r>
        <w:rPr>
          <w:rFonts w:hint="eastAsia" w:ascii="宋体" w:hAnsi="宋体" w:cs="宋体"/>
          <w:bCs/>
          <w:color w:val="auto"/>
          <w:szCs w:val="21"/>
          <w:u w:val="single"/>
        </w:rPr>
        <w:t xml:space="preserve">202</w:t>
      </w:r>
      <w:r>
        <w:rPr>
          <w:rFonts w:hint="eastAsia" w:ascii="宋体" w:hAnsi="宋体" w:cs="宋体"/>
          <w:bCs/>
          <w:color w:val="auto"/>
          <w:szCs w:val="21"/>
          <w:u w:val="single"/>
          <w:lang w:val="en-US" w:eastAsia="zh-CN"/>
        </w:rPr>
        <w:t xml:space="preserve">6</w:t>
      </w:r>
      <w:r>
        <w:rPr>
          <w:rFonts w:hint="eastAsia" w:ascii="宋体" w:hAnsi="宋体" w:cs="宋体"/>
          <w:bCs/>
          <w:color w:val="auto"/>
          <w:szCs w:val="21"/>
          <w:u w:val="single"/>
        </w:rPr>
        <w:t xml:space="preserve">年</w:t>
      </w:r>
      <w:r>
        <w:rPr>
          <w:rFonts w:hint="eastAsia" w:ascii="宋体" w:hAnsi="宋体" w:cs="宋体"/>
          <w:bCs/>
          <w:color w:val="auto"/>
          <w:szCs w:val="21"/>
          <w:u w:val="single"/>
          <w:lang w:val="en-US" w:eastAsia="zh-CN"/>
        </w:rPr>
        <w:t xml:space="preserve">5 </w:t>
      </w:r>
      <w:r>
        <w:rPr>
          <w:rFonts w:hint="eastAsia" w:ascii="宋体" w:hAnsi="宋体" w:cs="宋体"/>
          <w:bCs/>
          <w:color w:val="auto"/>
          <w:szCs w:val="21"/>
          <w:u w:val="single"/>
        </w:rPr>
        <w:t xml:space="preserve">月</w:t>
      </w:r>
      <w:r>
        <w:rPr>
          <w:rFonts w:hint="eastAsia" w:ascii="宋体" w:hAnsi="宋体" w:cs="宋体"/>
          <w:bCs/>
          <w:color w:val="auto"/>
          <w:szCs w:val="21"/>
          <w:u w:val="single"/>
          <w:lang w:val="en-US" w:eastAsia="zh-CN"/>
        </w:rPr>
        <w:t xml:space="preserve">7 </w:t>
      </w:r>
      <w:r>
        <w:rPr>
          <w:rFonts w:hint="eastAsia" w:ascii="宋体" w:hAnsi="宋体" w:cs="宋体"/>
          <w:bCs/>
          <w:color w:val="auto"/>
          <w:szCs w:val="21"/>
          <w:u w:val="single"/>
        </w:rPr>
        <w:t xml:space="preserve">日</w:t>
      </w:r>
      <w:r>
        <w:rPr>
          <w:rFonts w:hint="eastAsia" w:ascii="宋体" w:hAnsi="宋体" w:cs="宋体"/>
          <w:bCs/>
          <w:color w:val="auto"/>
          <w:szCs w:val="21"/>
          <w:u w:val="single"/>
          <w:lang w:val="en-US" w:eastAsia="zh-CN"/>
        </w:rPr>
        <w:t xml:space="preserve">下</w:t>
      </w:r>
      <w:r>
        <w:rPr>
          <w:rFonts w:hint="eastAsia" w:ascii="宋体" w:hAnsi="宋体" w:cs="宋体"/>
          <w:bCs/>
          <w:color w:val="auto"/>
          <w:szCs w:val="21"/>
          <w:u w:val="single"/>
        </w:rPr>
        <w:t xml:space="preserve">午</w:t>
      </w:r>
      <w:r>
        <w:rPr>
          <w:rFonts w:hint="eastAsia" w:ascii="宋体" w:hAnsi="宋体" w:cs="宋体"/>
          <w:bCs/>
          <w:color w:val="auto"/>
          <w:szCs w:val="21"/>
          <w:u w:val="single"/>
          <w:lang w:val="en-US" w:eastAsia="zh-CN"/>
        </w:rPr>
        <w:t xml:space="preserve">14</w:t>
      </w:r>
      <w:r>
        <w:rPr>
          <w:rFonts w:hint="eastAsia" w:ascii="宋体" w:hAnsi="宋体" w:cs="宋体"/>
          <w:bCs/>
          <w:color w:val="auto"/>
          <w:szCs w:val="21"/>
          <w:u w:val="single"/>
        </w:rPr>
        <w:t xml:space="preserve">点30分</w:t>
      </w:r>
      <w:r>
        <w:rPr>
          <w:rFonts w:hint="eastAsia" w:ascii="宋体" w:hAnsi="宋体"/>
          <w:bCs/>
          <w:color w:val="auto"/>
          <w:sz w:val="21"/>
        </w:rPr>
        <w:t xml:space="preserve">（北京时间）</w:t>
      </w:r>
      <w:r/>
    </w:p>
    <w:p>
      <w:pPr>
        <w:ind w:firstLine="422"/>
        <w:pageBreakBefore w:val="0"/>
        <w:spacing w:line="360" w:lineRule="auto"/>
        <w:rPr>
          <w:rFonts w:hint="eastAsia" w:ascii="宋体" w:hAnsi="宋体"/>
          <w:b/>
          <w:color w:val="000000"/>
          <w:szCs w:val="21"/>
        </w:rPr>
      </w:pPr>
      <w:r>
        <w:rPr>
          <w:rFonts w:hint="eastAsia" w:ascii="宋体" w:hAnsi="宋体"/>
          <w:b/>
          <w:color w:val="000000"/>
          <w:szCs w:val="21"/>
        </w:rPr>
        <w:t xml:space="preserve">2.开启地点：“苏采云</w:t>
      </w:r>
      <w:r>
        <w:rPr>
          <w:rFonts w:ascii="宋体" w:hAnsi="宋体"/>
          <w:b/>
          <w:bCs/>
          <w:color w:val="000000"/>
          <w:szCs w:val="21"/>
        </w:rPr>
        <w:t xml:space="preserve">”</w:t>
      </w:r>
      <w:r>
        <w:rPr>
          <w:rFonts w:hint="eastAsia" w:ascii="宋体" w:hAnsi="宋体"/>
          <w:b/>
          <w:color w:val="000000"/>
          <w:szCs w:val="21"/>
        </w:rPr>
        <w:t xml:space="preserve">系统（网址：http：//jszfcg.jsczt.cn/）“开标大厅</w:t>
      </w:r>
      <w:r>
        <w:rPr>
          <w:rFonts w:ascii="宋体" w:hAnsi="宋体"/>
          <w:b/>
          <w:bCs/>
          <w:color w:val="000000"/>
          <w:szCs w:val="21"/>
        </w:rPr>
        <w:t xml:space="preserve">”</w:t>
      </w:r>
      <w:r/>
    </w:p>
    <w:p>
      <w:pPr>
        <w:pageBreakBefore w:val="0"/>
        <w:spacing w:line="360" w:lineRule="auto"/>
        <w:rPr>
          <w:rFonts w:hint="eastAsia" w:ascii="宋体" w:hAnsi="宋体"/>
          <w:b/>
          <w:bCs/>
          <w:color w:val="000000"/>
          <w:szCs w:val="21"/>
        </w:rPr>
        <w:outlineLvl w:val="1"/>
      </w:pPr>
      <w:r/>
      <w:bookmarkStart w:id="30" w:name="_Toc109304968"/>
      <w:r/>
      <w:bookmarkEnd w:id="30"/>
      <w:r>
        <w:rPr>
          <w:rFonts w:hint="eastAsia" w:ascii="宋体" w:hAnsi="宋体"/>
          <w:b/>
          <w:bCs/>
          <w:color w:val="000000"/>
          <w:szCs w:val="21"/>
        </w:rPr>
        <w:t xml:space="preserve">六、公告期限</w:t>
      </w:r>
      <w:r/>
    </w:p>
    <w:p>
      <w:pPr>
        <w:ind w:firstLine="422"/>
        <w:pageBreakBefore w:val="0"/>
        <w:spacing w:line="360" w:lineRule="auto"/>
        <w:rPr>
          <w:rFonts w:hint="eastAsia" w:ascii="宋体" w:hAnsi="宋体"/>
          <w:b/>
          <w:bCs/>
          <w:color w:val="000000"/>
          <w:szCs w:val="21"/>
        </w:rPr>
      </w:pPr>
      <w:r>
        <w:rPr>
          <w:rFonts w:hint="eastAsia" w:ascii="宋体" w:hAnsi="宋体"/>
          <w:b/>
          <w:bCs/>
          <w:color w:val="000000"/>
          <w:szCs w:val="21"/>
        </w:rPr>
        <w:t xml:space="preserve">自本公告发布之日起5个工作日。</w:t>
      </w:r>
      <w:bookmarkEnd w:id="15"/>
      <w:r/>
      <w:bookmarkEnd w:id="16"/>
      <w:r/>
      <w:bookmarkEnd w:id="17"/>
      <w:r/>
      <w:bookmarkEnd w:id="18"/>
      <w:r/>
      <w:r/>
    </w:p>
    <w:p>
      <w:pPr>
        <w:pageBreakBefore w:val="0"/>
        <w:spacing w:line="360" w:lineRule="auto"/>
        <w:rPr>
          <w:rFonts w:hint="eastAsia" w:ascii="宋体" w:hAnsi="宋体"/>
          <w:b/>
          <w:bCs/>
          <w:color w:val="000000"/>
          <w:szCs w:val="21"/>
        </w:rPr>
        <w:outlineLvl w:val="1"/>
      </w:pPr>
      <w:r/>
      <w:bookmarkStart w:id="31" w:name="_Toc497145840"/>
      <w:r>
        <w:rPr>
          <w:rFonts w:hint="eastAsia" w:ascii="宋体" w:hAnsi="宋体"/>
          <w:b/>
          <w:bCs/>
          <w:color w:val="000000"/>
          <w:szCs w:val="21"/>
        </w:rPr>
        <w:t xml:space="preserve">七、本次招标采购联系事项</w:t>
      </w:r>
      <w:r/>
    </w:p>
    <w:p>
      <w:pPr>
        <w:ind w:firstLine="420"/>
        <w:pageBreakBefore w:val="0"/>
        <w:spacing w:line="360" w:lineRule="auto"/>
        <w:rPr>
          <w:rFonts w:hint="eastAsia" w:ascii="宋体" w:hAnsi="宋体"/>
          <w:color w:val="000000"/>
          <w:szCs w:val="21"/>
          <w:lang w:eastAsia="zh-CN"/>
        </w:rPr>
      </w:pPr>
      <w:r>
        <w:rPr>
          <w:rFonts w:hint="eastAsia" w:ascii="宋体" w:hAnsi="宋体"/>
          <w:color w:val="000000"/>
          <w:szCs w:val="21"/>
        </w:rPr>
        <w:t xml:space="preserve">（一）采购代理机构：</w:t>
      </w:r>
      <w:r>
        <w:rPr>
          <w:rFonts w:hint="eastAsia" w:ascii="宋体" w:hAnsi="宋体"/>
          <w:color w:val="000000"/>
          <w:szCs w:val="21"/>
          <w:lang w:eastAsia="zh-CN"/>
        </w:rPr>
        <w:t xml:space="preserve">江苏立信建设工程造价咨询有限公司</w:t>
      </w:r>
      <w:r/>
    </w:p>
    <w:p>
      <w:pPr>
        <w:ind w:firstLine="420"/>
        <w:pageBreakBefore w:val="0"/>
        <w:spacing w:line="360" w:lineRule="auto"/>
        <w:rPr>
          <w:rFonts w:hint="default" w:ascii="宋体" w:hAnsi="宋体" w:eastAsia="宋体"/>
          <w:color w:val="000000"/>
          <w:szCs w:val="21"/>
          <w:lang w:val="en-US" w:eastAsia="zh-CN"/>
        </w:rPr>
      </w:pPr>
      <w:r>
        <w:rPr>
          <w:rFonts w:hint="eastAsia" w:ascii="宋体" w:hAnsi="宋体"/>
          <w:color w:val="000000"/>
          <w:szCs w:val="21"/>
        </w:rPr>
        <w:t xml:space="preserve">联系人：</w:t>
      </w:r>
      <w:r>
        <w:rPr>
          <w:rFonts w:hint="eastAsia" w:ascii="宋体" w:hAnsi="宋体"/>
          <w:color w:val="000000"/>
          <w:szCs w:val="21"/>
          <w:lang w:val="en-US" w:eastAsia="zh-CN"/>
        </w:rPr>
        <w:t xml:space="preserve">季旗慧</w:t>
      </w:r>
      <w:r/>
    </w:p>
    <w:p>
      <w:pPr>
        <w:ind w:firstLine="420"/>
        <w:pageBreakBefore w:val="0"/>
        <w:spacing w:line="360" w:lineRule="auto"/>
        <w:rPr>
          <w:rFonts w:hint="default" w:ascii="宋体" w:hAnsi="宋体" w:eastAsia="宋体"/>
          <w:color w:val="000000"/>
          <w:szCs w:val="21"/>
          <w:lang w:val="en-US" w:eastAsia="zh-CN"/>
        </w:rPr>
      </w:pPr>
      <w:r>
        <w:rPr>
          <w:rFonts w:hint="eastAsia" w:ascii="宋体" w:hAnsi="宋体"/>
          <w:color w:val="000000"/>
          <w:szCs w:val="21"/>
        </w:rPr>
        <w:t xml:space="preserve">联系电话：</w:t>
      </w:r>
      <w:r>
        <w:rPr>
          <w:rFonts w:hint="eastAsia" w:ascii="宋体" w:hAnsi="宋体"/>
          <w:color w:val="000000"/>
          <w:szCs w:val="21"/>
          <w:lang w:val="en-US" w:eastAsia="zh-CN"/>
        </w:rPr>
        <w:t xml:space="preserve">13952729267</w:t>
      </w:r>
      <w:r/>
    </w:p>
    <w:p>
      <w:pPr>
        <w:ind w:firstLine="420"/>
        <w:pageBreakBefore w:val="0"/>
        <w:spacing w:line="360" w:lineRule="auto"/>
        <w:rPr>
          <w:rFonts w:hint="default" w:ascii="宋体" w:hAnsi="宋体" w:eastAsia="宋体"/>
          <w:color w:val="000000"/>
          <w:szCs w:val="21"/>
          <w:lang w:val="en-US" w:eastAsia="zh-CN"/>
        </w:rPr>
      </w:pPr>
      <w:r>
        <w:rPr>
          <w:rFonts w:hint="eastAsia" w:ascii="宋体" w:hAnsi="宋体"/>
          <w:color w:val="000000"/>
          <w:szCs w:val="21"/>
        </w:rPr>
        <w:t xml:space="preserve">地址：</w:t>
      </w:r>
      <w:r>
        <w:rPr>
          <w:rFonts w:hint="eastAsia" w:ascii="宋体" w:hAnsi="宋体"/>
          <w:color w:val="000000"/>
          <w:szCs w:val="21"/>
          <w:lang w:eastAsia="zh-CN"/>
        </w:rPr>
        <w:t xml:space="preserve">扬州市邗江中路</w:t>
      </w:r>
      <w:r>
        <w:rPr>
          <w:rFonts w:hint="eastAsia" w:ascii="宋体" w:hAnsi="宋体"/>
          <w:color w:val="000000"/>
          <w:szCs w:val="21"/>
          <w:lang w:val="en-US" w:eastAsia="zh-CN"/>
        </w:rPr>
        <w:t xml:space="preserve">330号星座国际14楼</w:t>
      </w:r>
      <w:r/>
    </w:p>
    <w:p>
      <w:pPr>
        <w:numPr>
          <w:ilvl w:val="0"/>
          <w:numId w:val="4"/>
        </w:num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采购人：扬州市生态科技新城环境卫生管理办公室</w:t>
      </w:r>
      <w:r/>
    </w:p>
    <w:p>
      <w:pPr>
        <w:ind w:firstLine="420"/>
        <w:pageBreakBefore w:val="0"/>
        <w:spacing w:line="360" w:lineRule="auto"/>
        <w:rPr>
          <w:rFonts w:hint="default" w:ascii="宋体" w:hAnsi="宋体" w:eastAsia="宋体"/>
          <w:color w:val="000000"/>
          <w:szCs w:val="21"/>
          <w:lang w:val="en-US" w:eastAsia="zh-CN"/>
        </w:rPr>
      </w:pPr>
      <w:r>
        <w:rPr>
          <w:rFonts w:hint="eastAsia" w:ascii="宋体" w:hAnsi="宋体"/>
          <w:color w:val="000000"/>
          <w:szCs w:val="21"/>
        </w:rPr>
        <w:t xml:space="preserve">联系人：</w:t>
      </w:r>
      <w:r>
        <w:rPr>
          <w:rFonts w:hint="eastAsia" w:ascii="宋体" w:hAnsi="宋体"/>
          <w:color w:val="000000"/>
          <w:szCs w:val="21"/>
          <w:lang w:val="en-US" w:eastAsia="zh-CN"/>
        </w:rPr>
        <w:t xml:space="preserve">李群</w:t>
      </w:r>
      <w:r/>
    </w:p>
    <w:p>
      <w:pPr>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联系电话：0514-87997786</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办公地址：扬州市生态科技新城泰安镇金泰西路100号</w:t>
      </w:r>
      <w:r/>
    </w:p>
    <w:p>
      <w:pPr>
        <w:numPr>
          <w:ilvl w:val="0"/>
          <w:numId w:val="5"/>
        </w:numPr>
        <w:pageBreakBefore w:val="0"/>
        <w:spacing w:line="360" w:lineRule="auto"/>
        <w:tabs>
          <w:tab w:val="left" w:pos="266" w:leader="none"/>
        </w:tabs>
        <w:rPr>
          <w:rFonts w:hint="eastAsia" w:ascii="宋体" w:hAnsi="宋体"/>
          <w:b/>
          <w:bCs/>
          <w:color w:val="000000"/>
        </w:rPr>
        <w:outlineLvl w:val="1"/>
      </w:pPr>
      <w:r>
        <w:rPr>
          <w:rFonts w:hint="eastAsia" w:ascii="宋体" w:hAnsi="宋体"/>
          <w:b/>
          <w:bCs/>
          <w:color w:val="000000"/>
        </w:rPr>
        <w:t xml:space="preserve">落实好政府采购履约资金扶持政策</w:t>
      </w:r>
      <w:r/>
    </w:p>
    <w:p>
      <w:pPr>
        <w:pStyle w:val="1028"/>
        <w:ind w:firstLine="422"/>
        <w:pageBreakBefore w:val="0"/>
        <w:spacing w:line="360" w:lineRule="auto"/>
        <w:rPr>
          <w:rFonts w:hint="eastAsia" w:hAnsi="宋体"/>
          <w:b/>
          <w:color w:val="000000"/>
          <w:sz w:val="21"/>
        </w:rPr>
      </w:pPr>
      <w:r>
        <w:rPr>
          <w:rFonts w:hint="eastAsia" w:hAnsi="宋体"/>
          <w:b/>
          <w:color w:val="000000"/>
          <w:sz w:val="21"/>
        </w:rPr>
        <w:t xml:space="preserve">1、为提升政府采购投标人的融资可得性，解决中小企业融资难问题，中国人民银行、市财政局、市公共资源交易中心推出了政府采购线上应收账款融资模式。各投标人如果有融资需求，可以凭借政府采购中标（中标）通知书或政府采购合同，通过中国人民银行征信中心“中征应收账款融资服务平台（https：//www.crcrfsp.com）</w:t>
      </w:r>
      <w:r>
        <w:rPr>
          <w:rFonts w:hAnsi="宋体"/>
          <w:b/>
          <w:bCs/>
          <w:color w:val="000000"/>
        </w:rPr>
        <w:t xml:space="preserve">”</w:t>
      </w:r>
      <w:r>
        <w:rPr>
          <w:rFonts w:hint="eastAsia" w:hAnsi="宋体"/>
          <w:b/>
          <w:color w:val="000000"/>
          <w:sz w:val="21"/>
        </w:rPr>
        <w:t xml:space="preserve">向参与政府采购融资业务的金融机构申请线上融资，相关事宜可向市人民银行咨询，联系电话：0514-87936653。</w:t>
      </w:r>
      <w:r/>
    </w:p>
    <w:p>
      <w:pPr>
        <w:ind w:firstLine="422"/>
        <w:pageBreakBefore w:val="0"/>
        <w:spacing w:line="360" w:lineRule="auto"/>
        <w:tabs>
          <w:tab w:val="left" w:pos="266" w:leader="none"/>
        </w:tabs>
        <w:rPr>
          <w:rFonts w:hint="eastAsia" w:hAnsi="宋体"/>
          <w:b/>
          <w:color w:val="000000"/>
          <w:szCs w:val="21"/>
        </w:rPr>
      </w:pPr>
      <w:r>
        <w:rPr>
          <w:rFonts w:hint="eastAsia" w:hAnsi="宋体"/>
          <w:b/>
          <w:color w:val="000000"/>
          <w:szCs w:val="21"/>
        </w:rPr>
        <w:t xml:space="preserve">2、</w:t>
      </w:r>
      <w:r>
        <w:rPr>
          <w:rFonts w:hint="eastAsia" w:ascii="宋体" w:hAnsi="宋体"/>
          <w:b/>
          <w:bCs/>
          <w:color w:val="000000"/>
        </w:rPr>
        <w:t xml:space="preserve">严格执行政府采购关于支持</w:t>
      </w:r>
      <w:r>
        <w:rPr>
          <w:rFonts w:hint="eastAsia" w:ascii="宋体" w:hAnsi="宋体"/>
          <w:b/>
          <w:bCs/>
          <w:color w:val="000000"/>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84"/>
        <w:ind w:firstLine="422"/>
        <w:pageBreakBefore w:val="0"/>
        <w:spacing w:line="360" w:lineRule="auto"/>
        <w:rPr>
          <w:rFonts w:hint="eastAsia" w:hAnsi="宋体"/>
          <w:b/>
          <w:color w:val="000000"/>
          <w:sz w:val="21"/>
          <w:szCs w:val="21"/>
        </w:rPr>
      </w:pPr>
      <w:r>
        <w:rPr>
          <w:rFonts w:hint="eastAsia" w:hAnsi="宋体"/>
          <w:b/>
          <w:color w:val="000000"/>
          <w:sz w:val="21"/>
          <w:szCs w:val="21"/>
        </w:rPr>
        <w:t xml:space="preserve">3.落实好政府采购履约资金扶持政策。中标/中标人可凭政府采购合同办理融资贷款，详见江苏政府采购网“政采贷</w:t>
      </w:r>
      <w:r>
        <w:rPr>
          <w:rFonts w:hAnsi="宋体"/>
          <w:b/>
          <w:bCs/>
          <w:color w:val="000000"/>
          <w:szCs w:val="21"/>
        </w:rPr>
        <w:t xml:space="preserve">”</w:t>
      </w:r>
      <w:r>
        <w:rPr>
          <w:rFonts w:hint="eastAsia" w:hAnsi="宋体"/>
          <w:b/>
          <w:color w:val="000000"/>
          <w:sz w:val="21"/>
          <w:szCs w:val="21"/>
        </w:rPr>
        <w:t xml:space="preserve">专栏。</w:t>
      </w:r>
      <w:r/>
    </w:p>
    <w:p>
      <w:pPr>
        <w:pStyle w:val="1028"/>
        <w:ind w:firstLine="422"/>
        <w:pageBreakBefore w:val="0"/>
        <w:spacing w:line="360" w:lineRule="auto"/>
        <w:rPr>
          <w:rFonts w:hint="eastAsia" w:hAnsi="宋体"/>
          <w:b/>
          <w:bCs/>
          <w:color w:val="000000"/>
          <w:sz w:val="21"/>
        </w:rPr>
      </w:pPr>
      <w:r>
        <w:rPr>
          <w:rFonts w:hint="eastAsia" w:hAnsi="宋体"/>
          <w:b/>
          <w:bCs/>
          <w:color w:val="000000"/>
          <w:sz w:val="21"/>
        </w:rPr>
        <w:t xml:space="preserve">4.投标人</w:t>
      </w:r>
      <w:r>
        <w:rPr>
          <w:rFonts w:hAnsi="宋体"/>
          <w:b/>
          <w:bCs/>
          <w:color w:val="000000"/>
          <w:sz w:val="21"/>
        </w:rPr>
        <w:t xml:space="preserve">对于投标产品的包装应按照</w:t>
      </w:r>
      <w:r>
        <w:rPr>
          <w:rFonts w:hint="eastAsia" w:hAnsi="宋体"/>
          <w:b/>
          <w:bCs/>
          <w:color w:val="000000"/>
          <w:sz w:val="21"/>
        </w:rPr>
        <w:t xml:space="preserve">“</w:t>
      </w:r>
      <w:r>
        <w:rPr>
          <w:rFonts w:hAnsi="宋体"/>
          <w:b/>
          <w:bCs/>
          <w:color w:val="000000"/>
          <w:sz w:val="21"/>
        </w:rPr>
        <w:t xml:space="preserve">财办库〔2020〕123号《关于印发《商品包装政府采购需求标准（试行）》、《快递包装政府采购需求标准（试行）》的通知》</w:t>
      </w:r>
      <w:r>
        <w:rPr>
          <w:rFonts w:hAnsi="宋体"/>
          <w:b/>
          <w:bCs/>
          <w:color w:val="000000"/>
        </w:rPr>
        <w:t xml:space="preserve">”</w:t>
      </w:r>
      <w:r>
        <w:rPr>
          <w:rFonts w:hAnsi="宋体"/>
          <w:b/>
          <w:bCs/>
          <w:color w:val="000000"/>
          <w:sz w:val="21"/>
        </w:rPr>
        <w:t xml:space="preserve">执行。</w:t>
      </w:r>
      <w:r/>
    </w:p>
    <w:p>
      <w:pPr>
        <w:pStyle w:val="1009"/>
        <w:ind w:firstLine="422"/>
        <w:jc w:val="both"/>
        <w:pageBreakBefore w:val="0"/>
        <w:spacing w:before="0" w:after="0" w:line="360" w:lineRule="auto"/>
        <w:rPr>
          <w:rFonts w:hint="eastAsia" w:ascii="宋体" w:hAnsi="宋体" w:eastAsia="宋体"/>
          <w:color w:val="000000"/>
          <w:sz w:val="21"/>
          <w:szCs w:val="21"/>
        </w:rPr>
      </w:pPr>
      <w:r/>
      <w:bookmarkStart w:id="32" w:name="_Toc109304971"/>
      <w:r/>
      <w:bookmarkEnd w:id="32"/>
      <w:r/>
      <w:bookmarkStart w:id="33" w:name="_Toc29323"/>
      <w:r>
        <w:rPr>
          <w:rFonts w:hint="eastAsia" w:ascii="宋体" w:hAnsi="宋体" w:eastAsia="宋体"/>
          <w:color w:val="000000"/>
          <w:sz w:val="21"/>
          <w:szCs w:val="21"/>
        </w:rPr>
        <w:t xml:space="preserve">九、其他</w:t>
      </w:r>
      <w:bookmarkEnd w:id="33"/>
      <w:r/>
      <w:r/>
    </w:p>
    <w:p>
      <w:pPr>
        <w:ind w:firstLine="422"/>
        <w:pageBreakBefore w:val="0"/>
        <w:spacing w:line="360" w:lineRule="auto"/>
        <w:widowControl/>
        <w:rPr>
          <w:rFonts w:hint="eastAsia" w:ascii="宋体" w:hAnsi="宋体"/>
          <w:b/>
          <w:bCs/>
          <w:color w:val="000000"/>
          <w:szCs w:val="21"/>
        </w:rPr>
      </w:pPr>
      <w:r>
        <w:rPr>
          <w:rFonts w:hint="eastAsia" w:ascii="宋体" w:hAnsi="宋体"/>
          <w:b/>
          <w:bCs/>
          <w:color w:val="000000"/>
          <w:szCs w:val="21"/>
        </w:rPr>
        <w:t xml:space="preserve">1.本次采购采用“政府采购管理交易系统（苏采云）</w:t>
      </w:r>
      <w:r>
        <w:rPr>
          <w:rFonts w:ascii="宋体" w:hAnsi="宋体"/>
          <w:b/>
          <w:bCs/>
          <w:color w:val="000000"/>
          <w:szCs w:val="21"/>
        </w:rPr>
        <w:t xml:space="preserve">”</w:t>
      </w:r>
      <w:r>
        <w:rPr>
          <w:rFonts w:hint="eastAsia" w:ascii="宋体" w:hAnsi="宋体"/>
          <w:b/>
          <w:bCs/>
          <w:color w:val="000000"/>
          <w:szCs w:val="21"/>
        </w:rPr>
        <w:t xml:space="preserve">，招标、投标、评标和中标结果发布全程电子化，开标方式为不见面开标。投标人应当按照《“苏采云</w:t>
      </w:r>
      <w:r>
        <w:rPr>
          <w:rFonts w:ascii="宋体" w:hAnsi="宋体"/>
          <w:b/>
          <w:bCs/>
          <w:color w:val="000000"/>
          <w:szCs w:val="21"/>
        </w:rPr>
        <w:t xml:space="preserve">”</w:t>
      </w:r>
      <w:r>
        <w:rPr>
          <w:rFonts w:hint="eastAsia" w:ascii="宋体" w:hAnsi="宋体"/>
          <w:b/>
          <w:bCs/>
          <w:color w:val="000000"/>
          <w:szCs w:val="21"/>
        </w:rPr>
        <w:t xml:space="preserve">系统投标人操作手册》参加投标活动。如投标人未按要求操作，由此所产生的风险由投标人自行承担。</w:t>
      </w:r>
      <w:r/>
    </w:p>
    <w:p>
      <w:pPr>
        <w:ind w:firstLine="422"/>
        <w:pageBreakBefore w:val="0"/>
        <w:spacing w:line="360" w:lineRule="auto"/>
        <w:widowControl/>
        <w:rPr>
          <w:rFonts w:hint="eastAsia" w:ascii="宋体" w:hAnsi="宋体"/>
          <w:b/>
          <w:bCs/>
          <w:color w:val="000000"/>
          <w:szCs w:val="21"/>
        </w:rPr>
      </w:pPr>
      <w:r>
        <w:rPr>
          <w:rFonts w:hint="eastAsia" w:ascii="宋体" w:hAnsi="宋体"/>
          <w:b/>
          <w:bCs/>
          <w:color w:val="000000"/>
          <w:szCs w:val="21"/>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22"/>
        <w:pageBreakBefore w:val="0"/>
        <w:spacing w:line="360" w:lineRule="auto"/>
        <w:rPr>
          <w:rFonts w:hint="eastAsia" w:ascii="宋体" w:hAnsi="宋体"/>
          <w:b/>
          <w:i/>
          <w:iCs/>
          <w:color w:val="000000"/>
          <w:szCs w:val="21"/>
          <w:u w:val="single"/>
        </w:rPr>
      </w:pPr>
      <w:r>
        <w:rPr>
          <w:rFonts w:hint="eastAsia" w:ascii="宋体" w:hAnsi="宋体"/>
          <w:b/>
          <w:i/>
          <w:iCs/>
          <w:color w:val="000000"/>
          <w:szCs w:val="21"/>
          <w:u w:val="single"/>
        </w:rPr>
        <w:t xml:space="preserve">3.本项目采购文件中所有斜体下划线部分为实质性条款，如不满足，则为无效投标。</w:t>
      </w:r>
      <w:r/>
    </w:p>
    <w:p>
      <w:pPr>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4</w:t>
      </w:r>
      <w:r>
        <w:rPr>
          <w:rFonts w:hint="eastAsia" w:ascii="宋体" w:hAnsi="宋体"/>
          <w:color w:val="000000"/>
          <w:szCs w:val="21"/>
        </w:rPr>
        <w:t xml:space="preserve">.投标保证金：根据江苏省财政厅《关于做好政府采购支持企业发展有关事项的通知》（苏财购【2020】52号）文件的要求，本项目免收投标保证金。</w:t>
      </w:r>
      <w:r/>
    </w:p>
    <w:p>
      <w:pPr>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5.</w:t>
      </w:r>
      <w:r>
        <w:rPr>
          <w:rFonts w:hint="eastAsia" w:ascii="宋体" w:hAnsi="宋体"/>
          <w:color w:val="000000"/>
          <w:szCs w:val="21"/>
        </w:rPr>
        <w:t xml:space="preserve">潜在投标人对招标文件项目需求部分的询问、质疑请向采购人提出，由采购人负责答复。</w:t>
      </w:r>
      <w:r/>
    </w:p>
    <w:p>
      <w:pPr>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6</w:t>
      </w:r>
      <w:r>
        <w:rPr>
          <w:rFonts w:hint="eastAsia" w:ascii="宋体" w:hAnsi="宋体"/>
          <w:color w:val="000000"/>
          <w:szCs w:val="21"/>
        </w:rPr>
        <w:t xml:space="preserve">.有关本次招标的事项若存在变动或修改，敬请及时关注“江苏省政府采购网</w:t>
      </w:r>
      <w:r>
        <w:rPr>
          <w:rFonts w:ascii="宋体" w:hAnsi="宋体"/>
          <w:b/>
          <w:bCs/>
          <w:color w:val="000000"/>
          <w:szCs w:val="21"/>
        </w:rPr>
        <w:t xml:space="preserve">”</w:t>
      </w:r>
      <w:r>
        <w:rPr>
          <w:rFonts w:hint="eastAsia" w:ascii="宋体" w:hAnsi="宋体"/>
          <w:color w:val="000000"/>
          <w:szCs w:val="21"/>
        </w:rPr>
        <w:t xml:space="preserve">、“扬州市政府采购网</w:t>
      </w:r>
      <w:r>
        <w:rPr>
          <w:rFonts w:ascii="宋体" w:hAnsi="宋体"/>
          <w:b/>
          <w:bCs/>
          <w:color w:val="000000"/>
          <w:szCs w:val="21"/>
        </w:rPr>
        <w:t xml:space="preserve">”</w:t>
      </w:r>
      <w:r>
        <w:rPr>
          <w:rFonts w:hint="eastAsia" w:ascii="宋体" w:hAnsi="宋体"/>
          <w:color w:val="000000"/>
          <w:szCs w:val="21"/>
        </w:rPr>
        <w:t xml:space="preserve">、“中国政府采购网</w:t>
      </w:r>
      <w:r>
        <w:rPr>
          <w:rFonts w:ascii="宋体" w:hAnsi="宋体"/>
          <w:b/>
          <w:bCs/>
          <w:color w:val="000000"/>
          <w:szCs w:val="21"/>
        </w:rPr>
        <w:t xml:space="preserve">”</w:t>
      </w:r>
      <w:r>
        <w:rPr>
          <w:rFonts w:hint="eastAsia" w:ascii="宋体" w:hAnsi="宋体"/>
          <w:color w:val="000000"/>
          <w:szCs w:val="21"/>
        </w:rPr>
        <w:t xml:space="preserve">发布的信息。</w:t>
      </w:r>
      <w:bookmarkEnd w:id="31"/>
      <w:r/>
      <w:r/>
    </w:p>
    <w:p>
      <w:pPr>
        <w:ind w:firstLine="420"/>
        <w:jc w:val="right"/>
        <w:pageBreakBefore w:val="0"/>
        <w:spacing w:line="360" w:lineRule="auto"/>
        <w:rPr>
          <w:rFonts w:hint="eastAsia" w:ascii="宋体" w:hAnsi="宋体"/>
          <w:color w:val="000000"/>
          <w:szCs w:val="21"/>
          <w:lang w:eastAsia="zh-CN"/>
        </w:rPr>
      </w:pPr>
      <w:r/>
      <w:bookmarkStart w:id="34" w:name="_Toc20823276"/>
      <w:r/>
      <w:bookmarkStart w:id="35" w:name="_Toc458694821"/>
      <w:r/>
      <w:bookmarkStart w:id="36" w:name="_Toc16938520"/>
      <w:r/>
      <w:bookmarkStart w:id="37" w:name="_Toc513029204"/>
      <w:r>
        <w:rPr>
          <w:rFonts w:hint="eastAsia" w:ascii="宋体" w:hAnsi="宋体"/>
          <w:color w:val="000000"/>
          <w:szCs w:val="21"/>
          <w:lang w:eastAsia="zh-CN"/>
        </w:rPr>
        <w:t xml:space="preserve">江苏立信建设工程造价咨询有限公司</w:t>
      </w:r>
      <w:r/>
    </w:p>
    <w:p>
      <w:pPr>
        <w:ind w:firstLine="420"/>
        <w:jc w:val="right"/>
        <w:pageBreakBefore w:val="0"/>
        <w:spacing w:line="360" w:lineRule="auto"/>
        <w:rPr>
          <w:rFonts w:hint="eastAsia" w:ascii="宋体" w:hAnsi="宋体"/>
          <w:color w:val="auto"/>
          <w:szCs w:val="21"/>
        </w:rPr>
      </w:pPr>
      <w:r>
        <w:rPr>
          <w:rFonts w:hint="eastAsia" w:ascii="宋体" w:hAnsi="宋体"/>
          <w:color w:val="auto"/>
          <w:szCs w:val="21"/>
        </w:rPr>
        <w:t xml:space="preserve">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color w:val="auto"/>
          <w:szCs w:val="21"/>
          <w:lang w:val="en-US" w:eastAsia="zh-CN"/>
        </w:rPr>
        <w:t xml:space="preserve">4 </w:t>
      </w:r>
      <w:r>
        <w:rPr>
          <w:rFonts w:hint="eastAsia" w:ascii="宋体" w:hAnsi="宋体"/>
          <w:color w:val="auto"/>
          <w:szCs w:val="21"/>
        </w:rPr>
        <w:t xml:space="preserve">月</w:t>
      </w:r>
      <w:r>
        <w:rPr>
          <w:rFonts w:hint="eastAsia" w:ascii="宋体" w:hAnsi="宋体"/>
          <w:color w:val="auto"/>
          <w:szCs w:val="21"/>
          <w:lang w:val="en-US" w:eastAsia="zh-CN"/>
        </w:rPr>
        <w:t xml:space="preserve">15</w:t>
      </w:r>
      <w:r>
        <w:rPr>
          <w:rFonts w:hint="eastAsia" w:ascii="宋体" w:hAnsi="宋体"/>
          <w:color w:val="auto"/>
          <w:szCs w:val="21"/>
        </w:rPr>
        <w:t xml:space="preserve">日</w:t>
      </w:r>
      <w:r/>
    </w:p>
    <w:p>
      <w:pPr>
        <w:ind w:firstLine="420"/>
        <w:jc w:val="center"/>
        <w:spacing w:line="348" w:lineRule="auto"/>
        <w:rPr>
          <w:rFonts w:hint="eastAsia" w:ascii="宋体" w:hAnsi="宋体"/>
          <w:color w:val="000000"/>
          <w:sz w:val="36"/>
          <w:szCs w:val="36"/>
        </w:rPr>
        <w:outlineLvl w:val="0"/>
      </w:pPr>
      <w:r>
        <w:rPr>
          <w:rFonts w:hint="eastAsia" w:ascii="宋体" w:hAnsi="宋体"/>
          <w:color w:val="000000"/>
          <w:szCs w:val="21"/>
        </w:rPr>
        <w:br w:type="page" w:clear="all"/>
      </w:r>
      <w:bookmarkStart w:id="38" w:name="_Toc10305"/>
      <w:r>
        <w:rPr>
          <w:rFonts w:hint="eastAsia" w:ascii="宋体" w:hAnsi="宋体"/>
          <w:b/>
          <w:bCs/>
          <w:color w:val="000000"/>
          <w:sz w:val="32"/>
          <w:szCs w:val="32"/>
        </w:rPr>
        <w:t xml:space="preserve">第二章 投标须知</w:t>
      </w:r>
      <w:bookmarkEnd w:id="38"/>
      <w:r/>
      <w:r/>
    </w:p>
    <w:p>
      <w:pPr>
        <w:ind w:firstLine="420"/>
        <w:spacing w:line="356" w:lineRule="auto"/>
        <w:rPr>
          <w:rFonts w:hint="eastAsia" w:ascii="宋体" w:hAnsi="宋体"/>
          <w:color w:val="000000"/>
          <w:szCs w:val="21"/>
        </w:rPr>
      </w:pPr>
      <w:r>
        <w:rPr>
          <w:rFonts w:hint="eastAsia" w:ascii="宋体" w:hAnsi="宋体"/>
          <w:color w:val="000000"/>
          <w:szCs w:val="21"/>
        </w:rPr>
        <w:t xml:space="preserve">1、采购方式</w:t>
      </w:r>
      <w:r/>
    </w:p>
    <w:p>
      <w:pPr>
        <w:ind w:firstLine="420"/>
        <w:spacing w:line="356" w:lineRule="auto"/>
        <w:rPr>
          <w:rFonts w:hint="eastAsia" w:ascii="宋体" w:hAnsi="宋体"/>
          <w:color w:val="000000"/>
          <w:szCs w:val="21"/>
        </w:rPr>
      </w:pPr>
      <w:r>
        <w:rPr>
          <w:rFonts w:hint="eastAsia" w:ascii="宋体" w:hAnsi="宋体"/>
          <w:color w:val="000000"/>
          <w:szCs w:val="21"/>
        </w:rPr>
        <w:t xml:space="preserve">1.1 本次采购采取公开招标方式，本采购文件仅适用于</w:t>
      </w:r>
      <w:r>
        <w:rPr>
          <w:rFonts w:hint="eastAsia" w:ascii="宋体" w:hAnsi="宋体"/>
          <w:color w:val="000000"/>
          <w:szCs w:val="21"/>
          <w:highlight w:val="none"/>
          <w:lang w:eastAsia="zh-CN"/>
        </w:rPr>
        <w:t xml:space="preserve">JSZC-321093-LXJS-G2026-0003</w:t>
      </w:r>
      <w:r>
        <w:rPr>
          <w:rFonts w:hint="eastAsia" w:ascii="宋体" w:hAnsi="宋体"/>
          <w:color w:val="000000"/>
          <w:szCs w:val="21"/>
          <w:lang w:eastAsia="zh-CN"/>
        </w:rPr>
        <w:t xml:space="preserve">号</w:t>
      </w:r>
      <w:r>
        <w:rPr>
          <w:rFonts w:hint="eastAsia" w:ascii="宋体" w:hAnsi="宋体"/>
          <w:color w:val="000000"/>
          <w:szCs w:val="21"/>
        </w:rPr>
        <w:t xml:space="preserve">项目。</w:t>
      </w:r>
      <w:r/>
    </w:p>
    <w:p>
      <w:pPr>
        <w:ind w:firstLine="420"/>
        <w:spacing w:line="356" w:lineRule="auto"/>
        <w:rPr>
          <w:rFonts w:hint="eastAsia" w:ascii="宋体" w:hAnsi="宋体"/>
          <w:color w:val="000000"/>
          <w:szCs w:val="21"/>
        </w:rPr>
      </w:pPr>
      <w:r>
        <w:rPr>
          <w:rFonts w:hint="eastAsia" w:ascii="宋体" w:hAnsi="宋体"/>
          <w:color w:val="000000"/>
          <w:szCs w:val="21"/>
        </w:rPr>
        <w:t xml:space="preserve">2、投标人</w:t>
      </w:r>
      <w:r/>
    </w:p>
    <w:p>
      <w:pPr>
        <w:ind w:firstLine="422"/>
        <w:spacing w:line="356" w:lineRule="auto"/>
        <w:rPr>
          <w:rFonts w:hint="eastAsia" w:ascii="宋体" w:hAnsi="宋体"/>
          <w:b/>
          <w:bCs/>
          <w:color w:val="000000"/>
          <w:szCs w:val="21"/>
        </w:rPr>
      </w:pPr>
      <w:r>
        <w:rPr>
          <w:rFonts w:hint="eastAsia" w:ascii="宋体" w:hAnsi="宋体"/>
          <w:b/>
          <w:bCs/>
          <w:color w:val="000000"/>
          <w:szCs w:val="21"/>
        </w:rPr>
        <w:t xml:space="preserve">2.1 参加公开招标的投标人以下简称“投标人</w:t>
      </w:r>
      <w:r>
        <w:rPr>
          <w:rFonts w:ascii="宋体" w:hAnsi="宋体"/>
          <w:b/>
          <w:bCs/>
          <w:color w:val="000000"/>
          <w:szCs w:val="21"/>
        </w:rPr>
        <w:t xml:space="preserve">”</w:t>
      </w:r>
      <w:r>
        <w:rPr>
          <w:rFonts w:hint="eastAsia" w:ascii="宋体" w:hAnsi="宋体"/>
          <w:b/>
          <w:bCs/>
          <w:color w:val="000000"/>
          <w:szCs w:val="21"/>
        </w:rPr>
        <w:t xml:space="preserve">，是指参加投标并符合采购文件规定资格条件的法人、其他组织或者自然人。</w:t>
      </w:r>
      <w:r/>
    </w:p>
    <w:p>
      <w:pPr>
        <w:ind w:firstLine="422"/>
        <w:spacing w:line="356" w:lineRule="auto"/>
        <w:rPr>
          <w:rFonts w:hint="eastAsia" w:ascii="宋体" w:hAnsi="宋体"/>
          <w:b/>
          <w:bCs/>
          <w:color w:val="000000"/>
          <w:szCs w:val="21"/>
        </w:rPr>
      </w:pPr>
      <w:r>
        <w:rPr>
          <w:rFonts w:hint="eastAsia" w:ascii="宋体" w:hAnsi="宋体"/>
          <w:b/>
          <w:bCs/>
          <w:color w:val="000000"/>
          <w:szCs w:val="21"/>
        </w:rPr>
        <w:t xml:space="preserve">2.2合格的投标人</w:t>
      </w:r>
      <w:r/>
    </w:p>
    <w:p>
      <w:pPr>
        <w:ind w:firstLine="420"/>
        <w:spacing w:line="356" w:lineRule="auto"/>
        <w:rPr>
          <w:rFonts w:hint="eastAsia" w:ascii="宋体" w:hAnsi="宋体"/>
          <w:color w:val="000000"/>
          <w:szCs w:val="21"/>
        </w:rPr>
      </w:pPr>
      <w:r>
        <w:rPr>
          <w:rFonts w:hint="eastAsia" w:ascii="宋体" w:hAnsi="宋体"/>
          <w:color w:val="000000"/>
          <w:szCs w:val="21"/>
        </w:rPr>
        <w:t xml:space="preserve">2.2.1 满足招标公告中投标人的资格条件要求的规定。</w:t>
      </w:r>
      <w:r/>
    </w:p>
    <w:p>
      <w:pPr>
        <w:ind w:firstLine="420"/>
        <w:spacing w:line="356" w:lineRule="auto"/>
        <w:rPr>
          <w:rFonts w:hint="eastAsia" w:ascii="宋体" w:hAnsi="宋体"/>
          <w:color w:val="000000"/>
          <w:szCs w:val="21"/>
        </w:rPr>
      </w:pPr>
      <w:r>
        <w:rPr>
          <w:rFonts w:hint="eastAsia" w:ascii="宋体" w:hAnsi="宋体"/>
          <w:color w:val="000000"/>
          <w:szCs w:val="21"/>
        </w:rPr>
        <w:t xml:space="preserve">2.2.2 满足本文件实质性条款的规定。</w:t>
      </w:r>
      <w:r/>
    </w:p>
    <w:p>
      <w:pPr>
        <w:ind w:firstLine="420"/>
        <w:spacing w:line="356" w:lineRule="auto"/>
        <w:rPr>
          <w:rFonts w:hint="eastAsia" w:ascii="宋体" w:hAnsi="宋体"/>
          <w:color w:val="000000"/>
          <w:szCs w:val="21"/>
        </w:rPr>
      </w:pPr>
      <w:r>
        <w:rPr>
          <w:rFonts w:hint="eastAsia" w:ascii="宋体" w:hAnsi="宋体"/>
          <w:color w:val="000000"/>
          <w:szCs w:val="21"/>
        </w:rPr>
        <w:t xml:space="preserve">3、适用法律</w:t>
      </w:r>
      <w:r/>
    </w:p>
    <w:p>
      <w:pPr>
        <w:ind w:firstLine="422"/>
        <w:spacing w:line="356" w:lineRule="auto"/>
        <w:rPr>
          <w:rFonts w:hint="eastAsia" w:ascii="宋体" w:hAnsi="宋体"/>
          <w:b/>
          <w:bCs/>
          <w:color w:val="000000"/>
          <w:szCs w:val="21"/>
        </w:rPr>
      </w:pPr>
      <w:r>
        <w:rPr>
          <w:rFonts w:hint="eastAsia" w:ascii="宋体" w:hAnsi="宋体"/>
          <w:b/>
          <w:bCs/>
          <w:color w:val="000000"/>
          <w:szCs w:val="21"/>
        </w:rPr>
        <w:t xml:space="preserve">3.1 本次采购及由此产生的合同受中华人民共和国有关的法律法规制约和保护。</w:t>
      </w:r>
      <w:r/>
    </w:p>
    <w:p>
      <w:pPr>
        <w:ind w:firstLine="422"/>
        <w:spacing w:line="356" w:lineRule="auto"/>
        <w:rPr>
          <w:rFonts w:hint="eastAsia" w:ascii="宋体" w:hAnsi="宋体"/>
          <w:b/>
          <w:bCs/>
          <w:color w:val="000000"/>
          <w:szCs w:val="21"/>
        </w:rPr>
      </w:pPr>
      <w:r>
        <w:rPr>
          <w:rFonts w:hint="eastAsia" w:ascii="宋体" w:hAnsi="宋体"/>
          <w:b/>
          <w:bCs/>
          <w:color w:val="000000"/>
          <w:szCs w:val="21"/>
        </w:rPr>
        <w:t xml:space="preserve">4、投标费用</w:t>
      </w:r>
      <w:r/>
    </w:p>
    <w:p>
      <w:pPr>
        <w:ind w:firstLine="420"/>
        <w:spacing w:line="356" w:lineRule="auto"/>
        <w:rPr>
          <w:rFonts w:hint="eastAsia" w:ascii="宋体" w:hAnsi="宋体"/>
          <w:color w:val="000000"/>
          <w:szCs w:val="21"/>
        </w:rPr>
      </w:pPr>
      <w:r>
        <w:rPr>
          <w:rFonts w:hint="eastAsia" w:ascii="宋体" w:hAnsi="宋体"/>
          <w:color w:val="000000"/>
          <w:szCs w:val="21"/>
        </w:rPr>
        <w:t xml:space="preserve">4.1 投标人应自行承担所有与参加投标有关的费用，无论招标过程中的做法和结果如何，</w:t>
      </w:r>
      <w:r>
        <w:rPr>
          <w:rFonts w:hint="eastAsia" w:ascii="宋体" w:hAnsi="宋体"/>
          <w:color w:val="000000"/>
          <w:szCs w:val="21"/>
          <w:lang w:eastAsia="zh-CN"/>
        </w:rPr>
        <w:t xml:space="preserve">江苏立信建设工程造价咨询有限公司</w:t>
      </w:r>
      <w:r>
        <w:rPr>
          <w:rFonts w:hint="eastAsia" w:ascii="宋体" w:hAnsi="宋体"/>
          <w:color w:val="000000"/>
          <w:szCs w:val="21"/>
        </w:rPr>
        <w:t xml:space="preserve">（以下简称代理机构）在任何情况下均无义务和责任承担这些费用。</w:t>
      </w:r>
      <w:r/>
    </w:p>
    <w:p>
      <w:pPr>
        <w:pStyle w:val="1061"/>
        <w:ind w:firstLine="422"/>
        <w:spacing w:line="356" w:lineRule="auto"/>
        <w:rPr>
          <w:rFonts w:hint="eastAsia" w:ascii="宋体" w:hAnsi="宋体"/>
          <w:b/>
          <w:bCs/>
          <w:color w:val="000000"/>
        </w:rPr>
      </w:pPr>
      <w:r>
        <w:rPr>
          <w:rFonts w:hint="eastAsia" w:ascii="宋体" w:hAnsi="宋体"/>
          <w:b/>
          <w:bCs/>
          <w:color w:val="000000"/>
        </w:rPr>
        <w:t xml:space="preserve">4.2本次采购由中标人在领取中标通知书前根据苏招协【2022】002号文一次性支付给招标代理机构代理服务费。</w:t>
      </w:r>
      <w:r/>
    </w:p>
    <w:p>
      <w:pPr>
        <w:ind w:firstLine="420"/>
        <w:spacing w:line="356" w:lineRule="auto"/>
        <w:rPr>
          <w:rFonts w:hint="eastAsia" w:ascii="宋体" w:hAnsi="宋体"/>
          <w:color w:val="000000"/>
          <w:szCs w:val="21"/>
        </w:rPr>
      </w:pPr>
      <w:r>
        <w:rPr>
          <w:rFonts w:hint="eastAsia" w:ascii="宋体" w:hAnsi="宋体"/>
          <w:color w:val="000000"/>
          <w:szCs w:val="21"/>
        </w:rPr>
        <w:t xml:space="preserve">（1）代理服务费以人民币支付；</w:t>
      </w:r>
      <w:r/>
    </w:p>
    <w:p>
      <w:pPr>
        <w:ind w:firstLine="420"/>
        <w:spacing w:line="356" w:lineRule="auto"/>
        <w:rPr>
          <w:rFonts w:hint="eastAsia" w:ascii="宋体" w:hAnsi="宋体"/>
          <w:color w:val="000000"/>
          <w:szCs w:val="21"/>
        </w:rPr>
      </w:pPr>
      <w:r>
        <w:rPr>
          <w:rFonts w:hint="eastAsia" w:ascii="宋体" w:hAnsi="宋体"/>
          <w:color w:val="000000"/>
          <w:szCs w:val="21"/>
        </w:rPr>
        <w:t xml:space="preserve">（2）代理服务费支付方式：一次性以电汇或转账等非现金形式支付；</w:t>
      </w:r>
      <w:r/>
    </w:p>
    <w:p>
      <w:pPr>
        <w:ind w:firstLine="420"/>
        <w:spacing w:line="356" w:lineRule="auto"/>
        <w:rPr>
          <w:rFonts w:hint="eastAsia" w:ascii="宋体" w:hAnsi="宋体"/>
          <w:color w:val="000000"/>
          <w:szCs w:val="21"/>
        </w:rPr>
      </w:pPr>
      <w:r>
        <w:rPr>
          <w:rFonts w:hint="eastAsia" w:ascii="宋体" w:hAnsi="宋体"/>
          <w:color w:val="000000"/>
          <w:szCs w:val="21"/>
        </w:rPr>
        <w:t xml:space="preserve">（3）代理服务费不在报价中单列，包含在总价中，由中标人支付给代理机构。</w:t>
      </w:r>
      <w:r/>
    </w:p>
    <w:p>
      <w:pPr>
        <w:ind w:firstLine="420"/>
        <w:spacing w:line="356" w:lineRule="auto"/>
        <w:rPr>
          <w:rFonts w:ascii="宋体" w:hAnsi="宋体"/>
          <w:color w:val="000000"/>
          <w:szCs w:val="21"/>
        </w:rPr>
      </w:pPr>
      <w:r/>
      <w:bookmarkStart w:id="39" w:name="_Hlk115095815"/>
      <w:r>
        <w:rPr>
          <w:rFonts w:hint="eastAsia" w:ascii="宋体" w:hAnsi="宋体"/>
          <w:color w:val="000000"/>
          <w:szCs w:val="21"/>
        </w:rPr>
        <w:t xml:space="preserve">4.3专家评审费按扬财购【2020】40号文《关于进一步规范扬州市政府采购专家评审费标准的通知》执行。</w:t>
      </w:r>
      <w:bookmarkEnd w:id="34"/>
      <w:r/>
      <w:bookmarkEnd w:id="35"/>
      <w:r/>
      <w:bookmarkEnd w:id="36"/>
      <w:r/>
      <w:bookmarkEnd w:id="37"/>
      <w:r/>
      <w:bookmarkEnd w:id="39"/>
      <w:r>
        <w:rPr>
          <w:rFonts w:ascii="宋体" w:hAnsi="宋体"/>
          <w:color w:val="000000"/>
          <w:szCs w:val="21"/>
        </w:rPr>
      </w:r>
      <w:r/>
    </w:p>
    <w:p>
      <w:pPr>
        <w:ind w:firstLine="422"/>
        <w:spacing w:line="356" w:lineRule="auto"/>
        <w:rPr>
          <w:rFonts w:ascii="宋体" w:hAnsi="宋体"/>
          <w:b/>
          <w:color w:val="000000"/>
          <w:szCs w:val="21"/>
          <w:highlight w:val="none"/>
        </w:rPr>
      </w:pPr>
      <w:r/>
      <w:bookmarkStart w:id="40" w:name="_Toc497145842"/>
      <w:r>
        <w:rPr>
          <w:rFonts w:hint="eastAsia" w:ascii="宋体" w:hAnsi="宋体"/>
          <w:b/>
          <w:color w:val="000000"/>
          <w:szCs w:val="21"/>
          <w:highlight w:val="none"/>
        </w:rPr>
        <w:t xml:space="preserve">5、招标文件的约束力</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p>
    <w:p>
      <w:pPr>
        <w:ind w:firstLine="422"/>
        <w:spacing w:line="356"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6.1 招标文件由以下部分组成：</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（1）招标公告</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（4）项目需求</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招标的最小单位是包。招标服务数量及技术要求中未分包的，投标人对要求提供的服务不得部分投标；招标服务数量及技术要求中已经分包的，应当以包为单位投标。</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招标文件如果要求投标人提交备选投标方案的，投标人可以提交备选方案；否则，备选方案将被拒绝。</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56"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p>
    <w:p>
      <w:pPr>
        <w:ind w:firstLine="422"/>
        <w:spacing w:line="356"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8.2 代理机构在招标文件要求提交投标文件截止时间前，有权按照法定要求推迟投标截止时间和开标时间。</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8.3 招标文件的修改将在“江苏省政府采购网</w:t>
      </w:r>
      <w:r>
        <w:rPr>
          <w:rFonts w:ascii="宋体" w:hAnsi="宋体"/>
          <w:b/>
          <w:bCs/>
          <w:color w:val="000000"/>
          <w:szCs w:val="21"/>
          <w:highlight w:val="none"/>
        </w:rPr>
        <w:t xml:space="preserve">”</w:t>
      </w:r>
      <w:r>
        <w:rPr>
          <w:rFonts w:hint="eastAsia" w:ascii="宋体" w:hAnsi="宋体"/>
          <w:bCs/>
          <w:color w:val="000000"/>
          <w:szCs w:val="21"/>
          <w:highlight w:val="none"/>
        </w:rPr>
        <w:t xml:space="preserve">、“扬州市政府采购网</w:t>
      </w:r>
      <w:r>
        <w:rPr>
          <w:rFonts w:ascii="宋体" w:hAnsi="宋体"/>
          <w:b/>
          <w:bCs/>
          <w:color w:val="000000"/>
          <w:szCs w:val="21"/>
          <w:highlight w:val="none"/>
        </w:rPr>
        <w:t xml:space="preserve">”</w:t>
      </w:r>
      <w:r>
        <w:rPr>
          <w:rFonts w:hint="eastAsia" w:ascii="宋体" w:hAnsi="宋体"/>
          <w:bCs/>
          <w:color w:val="000000"/>
          <w:szCs w:val="21"/>
          <w:highlight w:val="none"/>
        </w:rPr>
        <w:t xml:space="preserve">、“中国政府采购网</w:t>
      </w:r>
      <w:r>
        <w:rPr>
          <w:rFonts w:ascii="宋体" w:hAnsi="宋体"/>
          <w:b/>
          <w:bCs/>
          <w:color w:val="000000"/>
          <w:szCs w:val="21"/>
          <w:highlight w:val="none"/>
        </w:rPr>
        <w:t xml:space="preserve">”</w:t>
      </w:r>
      <w:r>
        <w:rPr>
          <w:rFonts w:hint="eastAsia" w:ascii="宋体" w:hAnsi="宋体"/>
          <w:bCs/>
          <w:color w:val="000000"/>
          <w:szCs w:val="21"/>
          <w:highlight w:val="none"/>
        </w:rPr>
        <w:t xml:space="preserve">公布，补充文件将作为招标文件的组成部分，并对投标人具有约束力。</w:t>
      </w:r>
      <w:r/>
    </w:p>
    <w:p>
      <w:pPr>
        <w:ind w:firstLine="422"/>
        <w:spacing w:line="356"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9.1 投标人提交的投标文件以及投标人与代理机构就有关投标的所有来往通知、函件和文件均应使用简体中文。</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9.3 投标人应使用人民币报价。</w:t>
      </w:r>
      <w:r/>
    </w:p>
    <w:p>
      <w:pPr>
        <w:ind w:firstLine="422"/>
        <w:spacing w:line="356"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10.1 投标文件由以下部分组成</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10.2 投标人应当根据招标文件要求编制投标文件，投标文件应对招标文件提出的要求和条件作出响应，并在相应的投标文件中逐条标明满足与否。</w:t>
      </w:r>
      <w:r/>
    </w:p>
    <w:p>
      <w:pPr>
        <w:ind w:firstLine="422"/>
        <w:spacing w:line="356"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11.1 投标人应按要求提交资格证明文件及符合招标文件规定的文件。</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11.2 投标人应提交证明其有资格参加投标和中标后有能力独立履行合同的文件。</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11.3 投标人除必须具有履行合同所需提供的产品或服务的能力外，还必须具备相应的财务、技术方面的能力。</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11.4 投标人应提交根据合同要求提供的证明服务质量合格以及符合招标文件规定的证明文件。</w:t>
      </w:r>
      <w:r/>
    </w:p>
    <w:p>
      <w:pPr>
        <w:ind w:firstLine="420"/>
        <w:spacing w:line="356" w:lineRule="auto"/>
        <w:rPr>
          <w:rFonts w:ascii="宋体" w:hAnsi="宋体"/>
          <w:bCs/>
          <w:color w:val="000000"/>
          <w:szCs w:val="21"/>
          <w:highlight w:val="none"/>
        </w:rPr>
      </w:pPr>
      <w:r>
        <w:rPr>
          <w:rFonts w:hint="eastAsia" w:ascii="宋体" w:hAnsi="宋体"/>
          <w:bCs/>
          <w:color w:val="000000"/>
          <w:szCs w:val="21"/>
          <w:highlight w:val="none"/>
        </w:rPr>
        <w:t xml:space="preserve">11.5 证明投标人所提供服务与招标文件的要求相一致的文件可以是手册、图纸、文字资料和数据。</w:t>
      </w:r>
      <w:r/>
    </w:p>
    <w:p>
      <w:pPr>
        <w:ind w:left="420"/>
        <w:spacing w:line="360" w:lineRule="auto"/>
        <w:rPr>
          <w:rFonts w:ascii="宋体" w:hAnsi="宋体"/>
          <w:b/>
          <w:color w:val="000000"/>
          <w:szCs w:val="21"/>
          <w:highlight w:val="none"/>
        </w:rPr>
      </w:pPr>
      <w:r>
        <w:rPr>
          <w:rFonts w:hint="eastAsia" w:ascii="宋体" w:hAnsi="宋体"/>
          <w:b/>
          <w:color w:val="000000"/>
          <w:szCs w:val="21"/>
          <w:highlight w:val="none"/>
        </w:rPr>
        <w:t xml:space="preserve">12、</w:t>
      </w:r>
      <w:r>
        <w:rPr>
          <w:rFonts w:hint="eastAsia"/>
          <w:b/>
          <w:bCs/>
          <w:color w:val="000000"/>
          <w:highlight w:val="none"/>
        </w:rPr>
        <w:t xml:space="preserve">分项报价表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w:t>
      </w:r>
      <w:r>
        <w:rPr>
          <w:rFonts w:hint="eastAsia" w:ascii="宋体" w:hAnsi="宋体"/>
          <w:color w:val="000000"/>
          <w:szCs w:val="21"/>
          <w:highlight w:val="none"/>
        </w:rPr>
        <w:t xml:space="preserve">投标人应按照招标文件规定格式填报投标分项报价表，每项服务只允许有一个报价，任何有选择的报价将不予接受</w:t>
      </w:r>
      <w:r>
        <w:rPr>
          <w:rFonts w:hint="eastAsia" w:ascii="宋体" w:hAnsi="宋体" w:cs="宋体"/>
          <w:color w:val="000000"/>
          <w:szCs w:val="21"/>
          <w:highlight w:val="none"/>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p>
    <w:p>
      <w:pPr>
        <w:ind w:firstLine="420"/>
        <w:spacing w:line="360" w:lineRule="auto"/>
        <w:rPr>
          <w:rFonts w:ascii="宋体" w:hAnsi="宋体"/>
          <w:color w:val="000000"/>
          <w:highlight w:val="none"/>
        </w:rPr>
      </w:pPr>
      <w:r>
        <w:rPr>
          <w:rFonts w:hint="eastAsia" w:ascii="宋体" w:hAnsi="宋体"/>
          <w:color w:val="000000"/>
          <w:highlight w:val="none"/>
        </w:rPr>
        <w:t xml:space="preserve">12.3 其他费用处理</w:t>
      </w:r>
      <w:r/>
    </w:p>
    <w:p>
      <w:pPr>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p>
    <w:p>
      <w:pPr>
        <w:ind w:firstLine="420"/>
        <w:spacing w:line="360" w:lineRule="auto"/>
        <w:rPr>
          <w:rFonts w:ascii="宋体" w:hAnsi="宋体"/>
          <w:color w:val="000000"/>
          <w:highlight w:val="none"/>
        </w:rPr>
      </w:pPr>
      <w:r>
        <w:rPr>
          <w:rFonts w:hint="eastAsia" w:ascii="宋体" w:hAnsi="宋体"/>
          <w:color w:val="000000"/>
          <w:highlight w:val="none"/>
        </w:rPr>
        <w:t xml:space="preserve">12.4 投标货币</w:t>
      </w:r>
      <w:r/>
    </w:p>
    <w:p>
      <w:pPr>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14.1 投标人的服务承诺应按不低于招标文件中商务要求的标准。</w:t>
      </w:r>
      <w:r/>
    </w:p>
    <w:p>
      <w:pPr>
        <w:ind w:firstLine="420"/>
        <w:spacing w:line="360" w:lineRule="auto"/>
        <w:rPr>
          <w:rFonts w:hint="eastAsia" w:ascii="宋体" w:hAnsi="宋体" w:eastAsia="宋体"/>
          <w:bCs/>
          <w:color w:val="000000"/>
          <w:szCs w:val="21"/>
          <w:highlight w:val="none"/>
          <w:lang w:val="en-US" w:eastAsia="zh-CN"/>
        </w:rPr>
      </w:pPr>
      <w:r>
        <w:rPr>
          <w:rFonts w:hint="eastAsia" w:ascii="宋体" w:hAnsi="宋体"/>
          <w:bCs/>
          <w:color w:val="000000"/>
          <w:szCs w:val="21"/>
          <w:highlight w:val="none"/>
        </w:rPr>
        <w:t xml:space="preserve">14.2 提供投标人有关售后服务的管理制度、售后服务机构的分布情况、售后服务人员的数量、素质、技术水平及售后服务的反应能力。</w:t>
      </w:r>
      <w:r>
        <w:rPr>
          <w:rFonts w:hint="eastAsia" w:ascii="宋体" w:hAnsi="宋体"/>
          <w:bCs/>
          <w:color w:val="000000"/>
          <w:szCs w:val="21"/>
          <w:highlight w:val="none"/>
          <w:lang w:val="en-US" w:eastAsia="zh-CN"/>
        </w:rPr>
        <w:t xml:space="preserve"> </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szCs w:val="21"/>
          <w:highlight w:val="none"/>
        </w:rPr>
      </w:pPr>
      <w:r/>
      <w:bookmarkStart w:id="41" w:name="_Toc16938541"/>
      <w:r/>
      <w:bookmarkStart w:id="42" w:name="_Toc513029225"/>
      <w:r/>
      <w:bookmarkStart w:id="43" w:name="_Toc20823297"/>
      <w:r/>
      <w:bookmarkStart w:id="44" w:name="_Toc462564084"/>
      <w:r>
        <w:rPr>
          <w:rFonts w:hint="eastAsia" w:ascii="宋体" w:hAnsi="宋体"/>
          <w:b/>
          <w:color w:val="000000"/>
          <w:szCs w:val="21"/>
          <w:highlight w:val="none"/>
        </w:rPr>
        <w:t xml:space="preserve">17、投标文件</w:t>
      </w:r>
      <w:bookmarkEnd w:id="41"/>
      <w:r/>
      <w:bookmarkEnd w:id="42"/>
      <w:r/>
      <w:bookmarkEnd w:id="43"/>
      <w:r/>
      <w:bookmarkEnd w:id="44"/>
      <w:r>
        <w:rPr>
          <w:rFonts w:hint="eastAsia" w:ascii="宋体" w:hAnsi="宋体"/>
          <w:b/>
          <w:color w:val="000000"/>
          <w:szCs w:val="21"/>
          <w:highlight w:val="none"/>
        </w:rPr>
        <w:t xml:space="preserve">的递交</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5" w:name="_Toc16938542"/>
      <w:r/>
      <w:bookmarkStart w:id="46" w:name="_Toc513029226"/>
      <w:r/>
      <w:bookmarkStart w:id="47" w:name="_Toc20823298"/>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 </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 投标人应对 CA 证书妥善保管，如被他人盗用投标，因此带来的结果均由投标人自行承担。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 投标人应当对招标文件提出的要求和条件作出实质性响应，并在电子投标系统逐条应答。</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 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 投标人应当在招标文件要求提交投标文件的截止时间前，将投标文件提交至“苏采云</w:t>
      </w:r>
      <w:r>
        <w:rPr>
          <w:rFonts w:ascii="宋体" w:hAnsi="宋体"/>
          <w:b/>
          <w:bCs/>
          <w:color w:val="000000"/>
          <w:szCs w:val="21"/>
          <w:highlight w:val="none"/>
        </w:rPr>
        <w:t xml:space="preserve">”</w:t>
      </w:r>
      <w:r>
        <w:rPr>
          <w:rFonts w:hint="eastAsia" w:ascii="宋体" w:hAnsi="宋体"/>
          <w:b/>
          <w:color w:val="000000"/>
          <w:szCs w:val="21"/>
          <w:highlight w:val="none"/>
        </w:rPr>
        <w:t xml:space="preserve">系统，逾期提交的投标文件，“苏采云</w:t>
      </w:r>
      <w:r>
        <w:rPr>
          <w:rFonts w:ascii="宋体" w:hAnsi="宋体"/>
          <w:b/>
          <w:bCs/>
          <w:color w:val="000000"/>
          <w:szCs w:val="21"/>
          <w:highlight w:val="none"/>
        </w:rPr>
        <w:t xml:space="preserve">”</w:t>
      </w:r>
      <w:r>
        <w:rPr>
          <w:rFonts w:hint="eastAsia" w:ascii="宋体" w:hAnsi="宋体"/>
          <w:b/>
          <w:color w:val="000000"/>
          <w:szCs w:val="21"/>
          <w:highlight w:val="none"/>
        </w:rPr>
        <w:t xml:space="preserve">系统将自动拒收。</w:t>
      </w:r>
      <w:r/>
    </w:p>
    <w:p>
      <w:pPr>
        <w:ind w:firstLine="422"/>
        <w:spacing w:line="360" w:lineRule="auto"/>
        <w:rPr>
          <w:color w:val="000000"/>
          <w:highlight w:val="none"/>
        </w:rPr>
      </w:pPr>
      <w:r>
        <w:rPr>
          <w:rFonts w:hint="eastAsia" w:ascii="宋体" w:hAnsi="宋体"/>
          <w:b/>
          <w:color w:val="000000"/>
          <w:szCs w:val="21"/>
          <w:highlight w:val="none"/>
        </w:rPr>
        <w:t xml:space="preserve">17.7各 投标人应在规定时间内凭CA证书进行网上解密。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5"/>
      <w:r/>
      <w:bookmarkEnd w:id="46"/>
      <w:r/>
      <w:bookmarkEnd w:id="47"/>
      <w:r/>
      <w:r/>
    </w:p>
    <w:p>
      <w:pPr>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szCs w:val="21"/>
          <w:highlight w:val="none"/>
        </w:rPr>
      </w:pPr>
      <w:r/>
      <w:bookmarkStart w:id="48" w:name="_Toc513029227"/>
      <w:r/>
      <w:bookmarkStart w:id="49" w:name="_Toc16938543"/>
      <w:r/>
      <w:bookmarkStart w:id="50" w:name="_Toc20823299"/>
      <w:r>
        <w:rPr>
          <w:rFonts w:hint="eastAsia" w:ascii="宋体" w:hAnsi="宋体"/>
          <w:b/>
          <w:color w:val="000000"/>
          <w:szCs w:val="21"/>
          <w:highlight w:val="none"/>
        </w:rPr>
        <w:t xml:space="preserve">19、投标文件</w:t>
      </w:r>
      <w:bookmarkEnd w:id="48"/>
      <w:r/>
      <w:bookmarkEnd w:id="49"/>
      <w:r/>
      <w:bookmarkEnd w:id="50"/>
      <w:r>
        <w:rPr>
          <w:rFonts w:hint="eastAsia" w:ascii="宋体" w:hAnsi="宋体"/>
          <w:b/>
          <w:color w:val="000000"/>
          <w:szCs w:val="21"/>
          <w:highlight w:val="none"/>
        </w:rPr>
        <w:t xml:space="preserve">的拒收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 代理机构拒绝接收在其规定的投标截止时间后上传的任何投标文件。</w:t>
      </w:r>
      <w:r/>
    </w:p>
    <w:p>
      <w:pPr>
        <w:ind w:firstLine="422"/>
        <w:spacing w:line="360" w:lineRule="auto"/>
        <w:rPr>
          <w:rFonts w:ascii="宋体" w:hAnsi="宋体"/>
          <w:b/>
          <w:color w:val="000000"/>
          <w:szCs w:val="21"/>
          <w:highlight w:val="none"/>
        </w:rPr>
      </w:pPr>
      <w:r/>
      <w:bookmarkStart w:id="51" w:name="_Toc16938544"/>
      <w:r/>
      <w:bookmarkStart w:id="52" w:name="_Toc513029228"/>
      <w:r/>
      <w:bookmarkStart w:id="53" w:name="_Toc20823300"/>
      <w:r>
        <w:rPr>
          <w:rFonts w:hint="eastAsia" w:ascii="宋体" w:hAnsi="宋体"/>
          <w:b/>
          <w:color w:val="000000"/>
          <w:szCs w:val="21"/>
          <w:highlight w:val="none"/>
        </w:rPr>
        <w:t xml:space="preserve">20、投标文件的撤回和修改</w:t>
      </w:r>
      <w:bookmarkEnd w:id="51"/>
      <w:r/>
      <w:bookmarkEnd w:id="52"/>
      <w:r/>
      <w:bookmarkEnd w:id="53"/>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 投标人不足3家的，不得开标。</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21.3 开标仪式由代理机构主持。“政府采购管理交易系统（苏采云）</w:t>
      </w:r>
      <w:r>
        <w:rPr>
          <w:rFonts w:ascii="宋体" w:hAnsi="宋体"/>
          <w:b/>
          <w:bCs/>
          <w:color w:val="000000"/>
          <w:szCs w:val="21"/>
          <w:highlight w:val="none"/>
        </w:rPr>
        <w:t xml:space="preserve">”</w:t>
      </w:r>
      <w:r>
        <w:rPr>
          <w:rFonts w:hint="eastAsia" w:ascii="宋体" w:hAnsi="宋体"/>
          <w:b/>
          <w:color w:val="000000"/>
          <w:szCs w:val="21"/>
          <w:highlight w:val="none"/>
        </w:rPr>
        <w:t xml:space="preserve">将自动对项目进行开标，并宣读各投标人的《开标一览表》。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 投标人在开标过程中涉及到的投标文件解密、开标结果确认等工作，应按照《操作手册》规定执行。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22.1 开标后，代理机构将立即组织评标委员会（以下简称评委会）进行评标。</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22.2 评委会由采购人代表和有关技术、经济等方面的专家组成，且人员构成符合政府采购有关规定。</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22.3 评委会独立工作，负责评审所有投标文件并确定中标候选人。</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 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 在评标过程中，投标人不得以任何行为影响评标过程，否则其投标文件将被作为无效投标文件。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w:t>
      </w:r>
      <w:r>
        <w:rPr>
          <w:rFonts w:ascii="宋体" w:hAnsi="宋体"/>
          <w:b/>
          <w:bCs/>
          <w:color w:val="000000"/>
          <w:szCs w:val="21"/>
          <w:highlight w:val="none"/>
        </w:rPr>
        <w:t xml:space="preserve">”</w:t>
      </w:r>
      <w:r>
        <w:rPr>
          <w:rFonts w:hint="eastAsia" w:ascii="宋体" w:hAnsi="宋体"/>
          <w:bCs/>
          <w:color w:val="000000"/>
          <w:szCs w:val="21"/>
          <w:highlight w:val="none"/>
        </w:rPr>
        <w:t xml:space="preserve">查看自己的评审得分及排序情况。</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24.1 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24.2 接到评委会澄清要求的投标人应派人按评委会规定的时间和格式在“政府采购管理交易系统（苏采云）</w:t>
      </w:r>
      <w:r>
        <w:rPr>
          <w:rFonts w:ascii="宋体" w:hAnsi="宋体"/>
          <w:b/>
          <w:bCs/>
          <w:color w:val="000000"/>
          <w:szCs w:val="21"/>
          <w:highlight w:val="none"/>
        </w:rPr>
        <w:t xml:space="preserve">”</w:t>
      </w:r>
      <w:r>
        <w:rPr>
          <w:rFonts w:hint="eastAsia" w:ascii="宋体" w:hAnsi="宋体"/>
          <w:bCs/>
          <w:color w:val="000000"/>
          <w:szCs w:val="21"/>
          <w:highlight w:val="none"/>
        </w:rPr>
        <w:t xml:space="preserve">中作出澄清，澄清的内容作为投标文件的补充部分，但投标的价格和实质性的内容不得做任何更改。具体操作方式见《操作手册》。</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24.3 接到评委会澄清要求的投标人如未按规定作出澄清，其风险由投标人自行承担。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 投标文件初审分为资格审查和符合性审查。</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25.1.1 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w:t>
      </w:r>
      <w:r>
        <w:rPr>
          <w:rFonts w:ascii="宋体" w:hAnsi="宋体"/>
          <w:b/>
          <w:bCs/>
          <w:color w:val="000000"/>
          <w:szCs w:val="21"/>
          <w:highlight w:val="none"/>
        </w:rPr>
        <w:t xml:space="preserve">”</w:t>
      </w:r>
      <w:r>
        <w:rPr>
          <w:rFonts w:hint="eastAsia" w:ascii="宋体" w:hAnsi="宋体"/>
          <w:bCs/>
          <w:color w:val="000000"/>
          <w:szCs w:val="21"/>
          <w:highlight w:val="none"/>
        </w:rPr>
        <w:t xml:space="preserve">网站（www.creditchina.gov.cn）、“中国政府采购网</w:t>
      </w:r>
      <w:r>
        <w:rPr>
          <w:rFonts w:ascii="宋体" w:hAnsi="宋体"/>
          <w:b/>
          <w:bCs/>
          <w:color w:val="000000"/>
          <w:szCs w:val="21"/>
          <w:highlight w:val="none"/>
        </w:rPr>
        <w:t xml:space="preserve">”</w:t>
      </w:r>
      <w:r>
        <w:rPr>
          <w:rFonts w:hint="eastAsia" w:ascii="宋体" w:hAnsi="宋体"/>
          <w:bCs/>
          <w:color w:val="000000"/>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若接受联合体投标的项目，两个以上的自然人、法人或者其他组织组成一个联合体，以一个投标人的身份共同参加政府采购活动的，联合体成员存在不良信用记录的，视同联合体存在不良信用记录。</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25.1.2 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w:t>
      </w:r>
      <w:r>
        <w:rPr>
          <w:rFonts w:ascii="宋体" w:hAnsi="宋体"/>
          <w:b/>
          <w:bCs/>
          <w:color w:val="000000"/>
          <w:szCs w:val="21"/>
          <w:highlight w:val="none"/>
        </w:rPr>
        <w:t xml:space="preserve">”</w:t>
      </w:r>
      <w:r>
        <w:rPr>
          <w:rFonts w:hint="eastAsia" w:ascii="宋体" w:hAnsi="宋体"/>
          <w:bCs/>
          <w:color w:val="000000"/>
          <w:szCs w:val="21"/>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25.3 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25.4 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25.5 评委会将按上述修正错误的方法调整投标文件中的投标报价，并通过“政府采购管理交易系统（苏采云）</w:t>
      </w:r>
      <w:r>
        <w:rPr>
          <w:rFonts w:ascii="宋体" w:hAnsi="宋体"/>
          <w:b/>
          <w:bCs/>
          <w:color w:val="000000"/>
          <w:szCs w:val="21"/>
          <w:highlight w:val="none"/>
        </w:rPr>
        <w:t xml:space="preserve">”</w:t>
      </w:r>
      <w:r>
        <w:rPr>
          <w:rFonts w:hint="eastAsia" w:ascii="宋体" w:hAnsi="宋体"/>
          <w:bCs/>
          <w:color w:val="000000"/>
          <w:szCs w:val="21"/>
          <w:highlight w:val="none"/>
        </w:rPr>
        <w:t xml:space="preserve">告知投标人，调整后的价格应对投标人具有约束力。如果投标人不接受修正后的价格，则其投标将被拒绝。</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25.6 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25.7 投标人在开、评标全过程中应保持通讯畅通，并安排专人与代理机构及评委会联系。</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 无效投标条款</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 投标人在报价时采用选择性报价的。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 投标人不具备招标文件中规定资格要求的。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 投标人的报价超过了采购预算或最高限价的。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 未通过符合性审查的。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 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w:t>
      </w:r>
      <w:r>
        <w:rPr>
          <w:rFonts w:ascii="宋体" w:hAnsi="宋体"/>
          <w:b/>
          <w:bCs/>
          <w:color w:val="000000"/>
          <w:szCs w:val="21"/>
          <w:highlight w:val="none"/>
        </w:rPr>
        <w:t xml:space="preserve">”</w:t>
      </w:r>
      <w:r>
        <w:rPr>
          <w:rFonts w:hint="eastAsia" w:ascii="宋体" w:hAnsi="宋体"/>
          <w:bCs/>
          <w:color w:val="000000"/>
          <w:szCs w:val="21"/>
          <w:highlight w:val="none"/>
        </w:rPr>
        <w:t xml:space="preserve">网站（www.creditchina.gov.cn）、“中国政府采购网</w:t>
      </w:r>
      <w:r>
        <w:rPr>
          <w:rFonts w:ascii="宋体" w:hAnsi="宋体"/>
          <w:b/>
          <w:bCs/>
          <w:color w:val="000000"/>
          <w:szCs w:val="21"/>
          <w:highlight w:val="none"/>
        </w:rPr>
        <w:t xml:space="preserve">”</w:t>
      </w:r>
      <w:r>
        <w:rPr>
          <w:rFonts w:hint="eastAsia" w:ascii="宋体" w:hAnsi="宋体"/>
          <w:bCs/>
          <w:color w:val="000000"/>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信用记录。</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w:t>
      </w:r>
      <w:r>
        <w:rPr>
          <w:rFonts w:ascii="宋体" w:hAnsi="宋体"/>
          <w:b/>
          <w:bCs/>
          <w:color w:val="000000"/>
          <w:szCs w:val="21"/>
          <w:highlight w:val="none"/>
        </w:rPr>
        <w:t xml:space="preserve">”</w:t>
      </w:r>
      <w:r>
        <w:rPr>
          <w:rFonts w:hint="eastAsia" w:ascii="宋体" w:hAnsi="宋体"/>
          <w:bCs/>
          <w:color w:val="000000"/>
          <w:szCs w:val="21"/>
          <w:highlight w:val="none"/>
        </w:rPr>
        <w:t xml:space="preserve">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投标文件未按照招标文件要求加盖电子签章。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其他法律、法规及本招标文件规定的属无效投标的情形。</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 废标条款：</w:t>
      </w:r>
      <w:r/>
    </w:p>
    <w:p>
      <w:pPr>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26.2.1 符合专业条件的投标人或者对招标文件作实质响应的投标人不足三家的。</w:t>
      </w:r>
      <w:r/>
    </w:p>
    <w:p>
      <w:pPr>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26.2.2 出现影响采购公正的违法、违规行为的。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 因重大变故，采购任务取消的。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 评委会认定招标文件存在歧义、重大缺陷导致评审工作无法进行。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投标截止时间结束后参加投标的投标人不足三家的处理：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 如出现投标截止时间结束后参加投标的投标人或者在评标期间对招标文件做出实质性响应的投标人不足三家情况，按政府采购相关规定执行。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 评委会根据本招标文件规定的评标方法与评标标准向采购人推荐出至少三名中标候选人。</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27.2 采购人应根据评委会推荐</w:t>
      </w:r>
      <w:r>
        <w:rPr>
          <w:rFonts w:hint="eastAsia" w:ascii="宋体" w:hAnsi="宋体"/>
          <w:bCs/>
          <w:color w:val="000000"/>
          <w:szCs w:val="21"/>
          <w:highlight w:val="none"/>
        </w:rPr>
        <w:t xml:space="preserve">的中标候选人确定中标人。注：根据《政府采购法实施条例》第七十一条规定，依照下列规定处理：（一）未确定中标或者成交投标人的，终止本次政府采购活动，重新开展政府采购活动。（二）已确定中标或者成交投标人但尚未签订政府采购合同的，中标或者成交结果无效，从合格的中标或者成交候选人中另行确定中标或者成交投标人；没有合格的中标或者成交候选人的，重新开展政府采购活动。（三）政府采购合同已签订但尚未履行的，撤销合同，从合格的中标或者成交候选人中另行确定中标或者成交投标人；没有合格的中标或者成交候选人的，重新开展政府采购活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 代理机构将在“江苏省政府采购网</w:t>
      </w:r>
      <w:r>
        <w:rPr>
          <w:rFonts w:ascii="宋体" w:hAnsi="宋体"/>
          <w:b/>
          <w:bCs/>
          <w:color w:val="000000"/>
          <w:szCs w:val="21"/>
          <w:highlight w:val="none"/>
        </w:rPr>
        <w:t xml:space="preserve">”</w:t>
      </w:r>
      <w:r>
        <w:rPr>
          <w:rFonts w:hint="eastAsia" w:ascii="宋体" w:hAnsi="宋体"/>
          <w:bCs/>
          <w:color w:val="000000"/>
          <w:szCs w:val="21"/>
          <w:highlight w:val="none"/>
        </w:rPr>
        <w:t xml:space="preserve">、“扬州市政府采购网</w:t>
      </w:r>
      <w:r>
        <w:rPr>
          <w:rFonts w:ascii="宋体" w:hAnsi="宋体"/>
          <w:b/>
          <w:bCs/>
          <w:color w:val="000000"/>
          <w:szCs w:val="21"/>
          <w:highlight w:val="none"/>
        </w:rPr>
        <w:t xml:space="preserve">”</w:t>
      </w:r>
      <w:r>
        <w:rPr>
          <w:rFonts w:hint="eastAsia" w:ascii="宋体" w:hAnsi="宋体"/>
          <w:bCs/>
          <w:color w:val="000000"/>
          <w:szCs w:val="21"/>
          <w:highlight w:val="none"/>
        </w:rPr>
        <w:t xml:space="preserve">、“中国政府采购网</w:t>
      </w:r>
      <w:r>
        <w:rPr>
          <w:rFonts w:ascii="宋体" w:hAnsi="宋体"/>
          <w:b/>
          <w:bCs/>
          <w:color w:val="000000"/>
          <w:szCs w:val="21"/>
          <w:highlight w:val="none"/>
        </w:rPr>
        <w:t xml:space="preserve">”</w:t>
      </w:r>
      <w:r>
        <w:rPr>
          <w:rFonts w:hint="eastAsia" w:ascii="宋体" w:hAnsi="宋体"/>
          <w:bCs/>
          <w:color w:val="000000"/>
          <w:szCs w:val="21"/>
          <w:highlight w:val="none"/>
        </w:rPr>
        <w:t xml:space="preserve">发布中标公告，公告期限为1个工作日。</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 若有充分证据证明，中标人出现下列情况之一的，一经查实，将被取消中标资格：</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 提供虚假材料谋取中标的；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 向采购人、代理机构行贿或者提供其他不正当利益的；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 恶意竞争，投标总报价明显低于其自身合理成本且又无法提供证明的；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 属于本文件规定的无效条件，但在评标过程中又未被评委会发现的；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 与采购人或者其他投标人恶意串通的；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 采取不正当手段诋毁、排挤其他投标人的；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 不符合法律、法规的规定的。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 不同投标人的投标文件由同一单位或者个人编制。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 不同投标人委托同一单位或者个人办理投标事宜。</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 不同投标人的投标文件异常一致或者投标报价呈规律性差异。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 不同投标人的投标文件相互混装。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 提出质疑的投标人应当是参与所质疑项目采购活动的投标人。潜在投标人依法获取其可质疑的采购文件的，可以对采购文件提出质疑。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对项目需求部分的质疑，潜在投标人应向采购人提出，由采购人负责答复。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 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 对采购文件提出质疑的，应当在获取采购文件之日或者采购文件公告期限届满之日起7个工作日内提出。</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 对采购过程提出质疑的，为各采购程序环节结束之日起7个工作日内提出。</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28.2.3 对中标结果提出质疑的，为中标结果公告期限届满之日起7个工作日内提出。</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28.3 投标人应在法定质疑期内一次性提出针对同一采购程序环节的质疑。投标人如在法定期限内对同一采购程序环节提出多次质疑的，代理机构、采购人将只对投标人第一次质疑作出答复。</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28.4 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 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 质疑人应当在法定质疑期限内进行补正并重新提交质疑函。</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未参加投标活动的投标人或在投标活动中自身权益未受到损害的投标人所提出的质疑。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 投标人组成联合体参加投标，联合体中任何一方或多方未按要求签字、盖章、加盖公章的质疑。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 代理机构应当在收到投标人的书面质疑后7个工作日内作出答复，并以书面形式通知质疑投标人和其他有关投标人，但答复的内容不得涉及商业秘密。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 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 中标人应在中标通知书发出之日起三十日内，按照招标文件确定的事项与采购人签订政府采购合同。</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 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31、其他</w:t>
      </w:r>
      <w:r/>
    </w:p>
    <w:p>
      <w:pPr>
        <w:jc w:val="center"/>
        <w:rPr>
          <w:rFonts w:hint="eastAsia" w:ascii="宋体" w:hAnsi="宋体"/>
          <w:color w:val="000000"/>
          <w:sz w:val="28"/>
          <w:szCs w:val="28"/>
        </w:rPr>
        <w:outlineLvl w:val="0"/>
      </w:pP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31.1 依据《政府采购促进中小企业发展管理办法》享受扶持政策获得政府采购合同</w:t>
      </w:r>
      <w:r>
        <w:rPr>
          <w:rFonts w:hint="eastAsia"/>
          <w:color w:val="000000"/>
          <w:highlight w:val="none"/>
        </w:rPr>
        <w:t xml:space="preserve">的，小微企业不得将合同分包给大中型企业，中型企业不得将合同分包给大型企业。</w:t>
      </w:r>
      <w:r>
        <w:rPr>
          <w:rFonts w:hint="eastAsia" w:ascii="宋体" w:hAnsi="宋体"/>
          <w:color w:val="000000"/>
          <w:sz w:val="28"/>
          <w:szCs w:val="28"/>
          <w:highlight w:val="none"/>
        </w:rPr>
        <w:br w:type="page" w:clear="all"/>
      </w:r>
      <w:bookmarkStart w:id="54" w:name="_Toc12872"/>
      <w:r>
        <w:rPr>
          <w:rFonts w:hint="eastAsia" w:ascii="宋体" w:hAnsi="宋体"/>
          <w:b/>
          <w:bCs/>
          <w:color w:val="000000"/>
          <w:sz w:val="32"/>
          <w:szCs w:val="32"/>
        </w:rPr>
        <w:t xml:space="preserve">第三章 合同条款及格式</w:t>
      </w:r>
      <w:bookmarkEnd w:id="54"/>
      <w:r/>
      <w:r/>
    </w:p>
    <w:p>
      <w:pPr>
        <w:pStyle w:val="1028"/>
        <w:ind w:firstLine="420"/>
        <w:spacing w:line="360" w:lineRule="auto"/>
        <w:rPr>
          <w:rFonts w:hint="eastAsia" w:hAnsi="宋体"/>
          <w:color w:val="000000"/>
          <w:sz w:val="21"/>
        </w:rPr>
      </w:pPr>
      <w:r>
        <w:rPr>
          <w:rFonts w:hint="eastAsia" w:hAnsi="宋体"/>
          <w:color w:val="000000"/>
          <w:sz w:val="21"/>
        </w:rPr>
        <w:t xml:space="preserve">以下为中标后签订本项目合同的通用条款，中标人不得提出实质性的修改，关于专用条款将由采购人与中标人结合本项目具体情况协商后签订。</w:t>
      </w:r>
      <w:r/>
    </w:p>
    <w:p>
      <w:pPr>
        <w:jc w:val="center"/>
        <w:spacing w:line="360" w:lineRule="auto"/>
        <w:rPr>
          <w:rFonts w:hint="eastAsia" w:ascii="宋体" w:hAnsi="宋体"/>
          <w:b/>
          <w:color w:val="000000"/>
          <w:szCs w:val="21"/>
        </w:rPr>
      </w:pPr>
      <w:r>
        <w:rPr>
          <w:rFonts w:hint="eastAsia" w:ascii="宋体" w:hAnsi="宋体"/>
          <w:b/>
          <w:color w:val="000000"/>
          <w:szCs w:val="21"/>
        </w:rPr>
        <w:t xml:space="preserve">政府采购合同（服务）</w:t>
      </w:r>
      <w:r/>
    </w:p>
    <w:p>
      <w:pPr>
        <w:pStyle w:val="1028"/>
        <w:spacing w:line="312" w:lineRule="auto"/>
        <w:rPr>
          <w:rFonts w:hint="eastAsia" w:hAnsi="宋体" w:eastAsia="宋体"/>
          <w:color w:val="000000"/>
          <w:sz w:val="21"/>
          <w:lang w:eastAsia="zh-CN"/>
        </w:rPr>
      </w:pPr>
      <w:r>
        <w:rPr>
          <w:rFonts w:hint="eastAsia" w:hAnsi="宋体"/>
          <w:color w:val="000000"/>
          <w:sz w:val="21"/>
        </w:rPr>
        <w:t xml:space="preserve">项目名称：</w:t>
      </w:r>
      <w:r>
        <w:rPr>
          <w:rFonts w:hint="eastAsia" w:hAnsi="宋体"/>
          <w:color w:val="000000"/>
          <w:sz w:val="21"/>
          <w:lang w:eastAsia="zh-CN"/>
        </w:rPr>
        <w:t xml:space="preserve">扬州市生态科技新城县道及所属道路日常及应急养护项目</w:t>
      </w:r>
      <w:r/>
    </w:p>
    <w:p>
      <w:pPr>
        <w:pStyle w:val="1028"/>
        <w:spacing w:line="312" w:lineRule="auto"/>
        <w:rPr>
          <w:rFonts w:hint="eastAsia" w:hAnsi="宋体"/>
          <w:color w:val="000000"/>
          <w:sz w:val="21"/>
          <w:u w:val="single"/>
          <w:lang w:eastAsia="zh-CN"/>
        </w:rPr>
      </w:pPr>
      <w:r>
        <w:rPr>
          <w:rFonts w:hint="eastAsia" w:hAnsi="宋体"/>
          <w:color w:val="000000"/>
          <w:sz w:val="21"/>
        </w:rPr>
        <w:t xml:space="preserve">编号</w:t>
      </w:r>
      <w:r>
        <w:rPr>
          <w:rFonts w:hint="eastAsia" w:hAnsi="宋体"/>
          <w:color w:val="000000"/>
          <w:sz w:val="21"/>
          <w:highlight w:val="none"/>
        </w:rPr>
        <w:t xml:space="preserve">：</w:t>
      </w:r>
      <w:r>
        <w:rPr>
          <w:rFonts w:hint="eastAsia" w:hAnsi="宋体"/>
          <w:color w:val="000000"/>
          <w:sz w:val="21"/>
          <w:highlight w:val="none"/>
          <w:u w:val="single"/>
          <w:lang w:eastAsia="zh-CN"/>
        </w:rPr>
        <w:t xml:space="preserve">JSZC-321093-LXJS-G2026-0003 </w:t>
      </w:r>
      <w:r/>
    </w:p>
    <w:p>
      <w:pPr>
        <w:pStyle w:val="1028"/>
        <w:spacing w:line="312" w:lineRule="auto"/>
        <w:rPr>
          <w:rFonts w:hint="eastAsia" w:hAnsi="宋体"/>
          <w:color w:val="000000"/>
          <w:sz w:val="21"/>
        </w:rPr>
      </w:pPr>
      <w:r>
        <w:rPr>
          <w:rFonts w:hint="eastAsia" w:hAnsi="宋体"/>
          <w:color w:val="000000"/>
          <w:sz w:val="21"/>
        </w:rPr>
        <w:t xml:space="preserve">甲方（采购人/买方）：扬州市生态科技新城环境卫生管理办公室</w:t>
      </w:r>
      <w:r/>
    </w:p>
    <w:p>
      <w:pPr>
        <w:pStyle w:val="1028"/>
        <w:spacing w:line="312" w:lineRule="auto"/>
        <w:rPr>
          <w:rFonts w:hint="eastAsia" w:hAnsi="宋体"/>
          <w:color w:val="000000"/>
          <w:sz w:val="21"/>
        </w:rPr>
      </w:pPr>
      <w:r>
        <w:rPr>
          <w:rFonts w:hint="eastAsia" w:hAnsi="宋体"/>
          <w:color w:val="000000"/>
          <w:sz w:val="21"/>
        </w:rPr>
        <w:t xml:space="preserve">乙方（投标人/卖方）：</w:t>
      </w:r>
      <w:r>
        <w:rPr>
          <w:rFonts w:hint="eastAsia" w:hAnsi="宋体"/>
          <w:color w:val="000000"/>
          <w:sz w:val="21"/>
          <w:u w:val="single"/>
        </w:rPr>
        <w:t xml:space="preserve">                                    </w:t>
      </w:r>
      <w:r/>
    </w:p>
    <w:p>
      <w:pPr>
        <w:pStyle w:val="1028"/>
        <w:spacing w:line="312" w:lineRule="auto"/>
        <w:rPr>
          <w:rFonts w:hint="eastAsia" w:hAnsi="宋体"/>
          <w:color w:val="000000"/>
          <w:sz w:val="21"/>
          <w:lang w:eastAsia="zh-CN"/>
        </w:rPr>
      </w:pPr>
      <w:r>
        <w:rPr>
          <w:rFonts w:hint="eastAsia" w:hAnsi="宋体"/>
          <w:color w:val="000000"/>
          <w:sz w:val="21"/>
        </w:rPr>
        <w:t xml:space="preserve">见证方：</w:t>
      </w:r>
      <w:r>
        <w:rPr>
          <w:rFonts w:hint="eastAsia" w:hAnsi="宋体"/>
          <w:color w:val="000000"/>
          <w:sz w:val="21"/>
          <w:lang w:eastAsia="zh-CN"/>
        </w:rPr>
        <w:t xml:space="preserve">江苏立信建设工程造价咨询有限公司</w:t>
      </w:r>
      <w:r/>
    </w:p>
    <w:p>
      <w:pPr>
        <w:pStyle w:val="1028"/>
        <w:ind w:firstLine="420"/>
        <w:spacing w:line="312" w:lineRule="auto"/>
        <w:rPr>
          <w:rFonts w:hint="eastAsia" w:hAnsi="宋体"/>
          <w:color w:val="000000"/>
          <w:sz w:val="21"/>
        </w:rPr>
      </w:pPr>
      <w:r>
        <w:rPr>
          <w:rFonts w:hint="eastAsia" w:hAnsi="宋体"/>
          <w:color w:val="000000"/>
          <w:sz w:val="21"/>
        </w:rPr>
        <w:t xml:space="preserve">根据《中华人民共和国政府采购法》、《中华人民共和国民法典》等法律法规的规定，甲乙双方按照</w:t>
      </w:r>
      <w:r>
        <w:rPr>
          <w:rFonts w:hint="eastAsia" w:hAnsi="宋体"/>
          <w:color w:val="000000"/>
          <w:sz w:val="21"/>
          <w:lang w:eastAsia="zh-CN"/>
        </w:rPr>
        <w:t xml:space="preserve">江苏立信建设工程造价咨询有限公司</w:t>
      </w:r>
      <w:r>
        <w:rPr>
          <w:rFonts w:hint="eastAsia" w:hAnsi="宋体"/>
          <w:color w:val="000000"/>
          <w:sz w:val="21"/>
        </w:rPr>
        <w:t xml:space="preserve">关于本项目招标结果签订本合同。</w:t>
      </w:r>
      <w:r/>
    </w:p>
    <w:p>
      <w:pPr>
        <w:pStyle w:val="1028"/>
        <w:ind w:firstLine="422"/>
        <w:spacing w:line="312" w:lineRule="auto"/>
        <w:rPr>
          <w:rFonts w:hint="eastAsia" w:hAnsi="宋体"/>
          <w:b/>
          <w:bCs/>
          <w:color w:val="000000"/>
          <w:sz w:val="21"/>
        </w:rPr>
      </w:pPr>
      <w:r>
        <w:rPr>
          <w:rFonts w:hint="eastAsia" w:hAnsi="宋体"/>
          <w:b/>
          <w:bCs/>
          <w:color w:val="000000"/>
          <w:sz w:val="21"/>
        </w:rPr>
        <w:t xml:space="preserve">一、服务及产品内容</w:t>
      </w:r>
      <w:r/>
    </w:p>
    <w:p>
      <w:pPr>
        <w:pStyle w:val="1028"/>
        <w:ind w:firstLine="420"/>
        <w:spacing w:line="312" w:lineRule="auto"/>
        <w:rPr>
          <w:rFonts w:hAnsi="宋体"/>
          <w:color w:val="000000"/>
          <w:sz w:val="21"/>
        </w:rPr>
      </w:pPr>
      <w:r>
        <w:rPr>
          <w:rFonts w:hint="eastAsia" w:hAnsi="宋体"/>
          <w:color w:val="000000"/>
          <w:sz w:val="21"/>
        </w:rPr>
        <w:t xml:space="preserve">1.1 项目（产品）名称：</w:t>
      </w:r>
      <w:r>
        <w:rPr>
          <w:rFonts w:hint="eastAsia" w:hAnsi="宋体"/>
          <w:color w:val="000000"/>
          <w:sz w:val="21"/>
          <w:u w:val="single"/>
        </w:rPr>
        <w:t xml:space="preserve">                              </w:t>
      </w:r>
      <w:r/>
    </w:p>
    <w:p>
      <w:pPr>
        <w:pStyle w:val="1028"/>
        <w:ind w:firstLine="420"/>
        <w:spacing w:line="312" w:lineRule="auto"/>
        <w:rPr>
          <w:rFonts w:hAnsi="宋体"/>
          <w:color w:val="000000"/>
          <w:sz w:val="21"/>
        </w:rPr>
      </w:pPr>
      <w:r>
        <w:rPr>
          <w:rFonts w:hint="eastAsia" w:hAnsi="宋体"/>
          <w:color w:val="000000"/>
          <w:sz w:val="21"/>
        </w:rPr>
        <w:t xml:space="preserve">1.2 项目服务内容：</w:t>
      </w:r>
      <w:r>
        <w:rPr>
          <w:rFonts w:hint="eastAsia" w:hAnsi="宋体"/>
          <w:color w:val="000000"/>
          <w:sz w:val="21"/>
          <w:u w:val="single"/>
        </w:rPr>
        <w:t xml:space="preserve">                                  </w:t>
      </w:r>
      <w:r/>
    </w:p>
    <w:p>
      <w:pPr>
        <w:pStyle w:val="1028"/>
        <w:ind w:firstLine="422"/>
        <w:spacing w:line="312" w:lineRule="auto"/>
        <w:rPr>
          <w:rFonts w:hint="eastAsia" w:hAnsi="宋体"/>
          <w:b/>
          <w:bCs/>
          <w:color w:val="000000"/>
          <w:sz w:val="21"/>
        </w:rPr>
      </w:pPr>
      <w:r>
        <w:rPr>
          <w:rFonts w:hint="eastAsia" w:hAnsi="宋体"/>
          <w:b/>
          <w:bCs/>
          <w:color w:val="000000"/>
          <w:sz w:val="21"/>
        </w:rPr>
        <w:t xml:space="preserve">二、合同金额</w:t>
      </w:r>
      <w:r/>
    </w:p>
    <w:p>
      <w:pPr>
        <w:pStyle w:val="1028"/>
        <w:ind w:firstLine="420"/>
        <w:spacing w:line="312" w:lineRule="auto"/>
        <w:rPr>
          <w:rFonts w:hint="eastAsia" w:hAnsi="宋体"/>
          <w:color w:val="000000"/>
          <w:sz w:val="21"/>
        </w:rPr>
      </w:pPr>
      <w:r>
        <w:rPr>
          <w:rFonts w:hint="eastAsia" w:hAnsi="宋体"/>
          <w:color w:val="000000"/>
          <w:sz w:val="21"/>
        </w:rPr>
        <w:t xml:space="preserve">2.1 本合同金额为（大写）：_________圆（_______元）人民币</w:t>
      </w:r>
      <w:r>
        <w:rPr>
          <w:rFonts w:hint="eastAsia" w:hAnsi="宋体"/>
          <w:color w:val="000000"/>
          <w:sz w:val="21"/>
          <w:lang w:val="en-US" w:eastAsia="zh-CN"/>
        </w:rPr>
        <w:t xml:space="preserve">/年</w:t>
      </w:r>
      <w:r>
        <w:rPr>
          <w:rFonts w:hint="eastAsia" w:hAnsi="宋体"/>
          <w:color w:val="000000"/>
          <w:sz w:val="21"/>
        </w:rPr>
        <w:t xml:space="preserve">。</w:t>
      </w:r>
      <w:r/>
    </w:p>
    <w:p>
      <w:pPr>
        <w:pStyle w:val="1028"/>
        <w:ind w:firstLine="422"/>
        <w:spacing w:line="312" w:lineRule="auto"/>
        <w:rPr>
          <w:rFonts w:hint="eastAsia" w:hAnsi="宋体"/>
          <w:b/>
          <w:bCs/>
          <w:color w:val="000000"/>
          <w:sz w:val="21"/>
        </w:rPr>
      </w:pPr>
      <w:r>
        <w:rPr>
          <w:rFonts w:hint="eastAsia" w:hAnsi="宋体"/>
          <w:b/>
          <w:bCs/>
          <w:color w:val="000000"/>
          <w:sz w:val="21"/>
        </w:rPr>
        <w:t xml:space="preserve">三、技术资料</w:t>
      </w:r>
      <w:r/>
    </w:p>
    <w:p>
      <w:pPr>
        <w:pStyle w:val="1028"/>
        <w:ind w:firstLine="420"/>
        <w:spacing w:line="312" w:lineRule="auto"/>
        <w:rPr>
          <w:rFonts w:hint="eastAsia" w:hAnsi="宋体"/>
          <w:color w:val="000000"/>
          <w:sz w:val="21"/>
        </w:rPr>
      </w:pPr>
      <w:r>
        <w:rPr>
          <w:rFonts w:hint="eastAsia" w:hAnsi="宋体"/>
          <w:color w:val="000000"/>
          <w:sz w:val="21"/>
        </w:rPr>
        <w:t xml:space="preserve">3.1乙方应按采购文件规定的时间向甲方提供使用服务或产品的有关技术资料。</w:t>
      </w:r>
      <w:r/>
    </w:p>
    <w:p>
      <w:pPr>
        <w:pStyle w:val="1028"/>
        <w:ind w:firstLine="420"/>
        <w:spacing w:line="312" w:lineRule="auto"/>
        <w:rPr>
          <w:rFonts w:hint="eastAsia" w:hAnsi="宋体"/>
          <w:color w:val="000000"/>
          <w:sz w:val="21"/>
        </w:rPr>
      </w:pPr>
      <w:r>
        <w:rPr>
          <w:rFonts w:hint="eastAsia" w:hAnsi="宋体"/>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28"/>
        <w:ind w:firstLine="422"/>
        <w:spacing w:line="312" w:lineRule="auto"/>
        <w:rPr>
          <w:rFonts w:hint="eastAsia" w:hAnsi="宋体"/>
          <w:b/>
          <w:bCs/>
          <w:color w:val="000000"/>
          <w:sz w:val="21"/>
        </w:rPr>
      </w:pPr>
      <w:r>
        <w:rPr>
          <w:rFonts w:hint="eastAsia" w:hAnsi="宋体"/>
          <w:b/>
          <w:bCs/>
          <w:color w:val="000000"/>
          <w:sz w:val="21"/>
        </w:rPr>
        <w:t xml:space="preserve">四、知识产权</w:t>
      </w:r>
      <w:r/>
    </w:p>
    <w:p>
      <w:pPr>
        <w:pStyle w:val="1028"/>
        <w:ind w:firstLine="420"/>
        <w:spacing w:line="312" w:lineRule="auto"/>
        <w:rPr>
          <w:rFonts w:hint="eastAsia" w:hAnsi="宋体"/>
          <w:color w:val="000000"/>
          <w:sz w:val="21"/>
        </w:rPr>
      </w:pPr>
      <w:r>
        <w:rPr>
          <w:rFonts w:hint="eastAsia" w:hAnsi="宋体"/>
          <w:color w:val="000000"/>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1028"/>
        <w:ind w:firstLine="422"/>
        <w:spacing w:line="312" w:lineRule="auto"/>
        <w:rPr>
          <w:rFonts w:hint="eastAsia" w:hAnsi="宋体"/>
          <w:b/>
          <w:bCs/>
          <w:color w:val="000000"/>
          <w:sz w:val="21"/>
        </w:rPr>
      </w:pPr>
      <w:r>
        <w:rPr>
          <w:rFonts w:hint="eastAsia" w:hAnsi="宋体"/>
          <w:b/>
          <w:bCs/>
          <w:color w:val="000000"/>
          <w:sz w:val="21"/>
        </w:rPr>
        <w:t xml:space="preserve">五、产权担保</w:t>
      </w:r>
      <w:r/>
    </w:p>
    <w:p>
      <w:pPr>
        <w:pStyle w:val="1028"/>
        <w:ind w:firstLine="420"/>
        <w:spacing w:line="312" w:lineRule="auto"/>
        <w:rPr>
          <w:rFonts w:hint="eastAsia" w:hAnsi="宋体"/>
          <w:color w:val="000000"/>
          <w:sz w:val="21"/>
        </w:rPr>
      </w:pPr>
      <w:r>
        <w:rPr>
          <w:rFonts w:hint="eastAsia" w:hAnsi="宋体"/>
          <w:color w:val="000000"/>
          <w:sz w:val="21"/>
        </w:rPr>
        <w:t xml:space="preserve">5.1 乙方保证所交付的服务或产品的所有权完全属于乙方且无任何抵押、查封等产权瑕疵。</w:t>
      </w:r>
      <w:r/>
    </w:p>
    <w:p>
      <w:pPr>
        <w:pStyle w:val="1028"/>
        <w:ind w:firstLine="422"/>
        <w:spacing w:line="312" w:lineRule="auto"/>
        <w:rPr>
          <w:rFonts w:hint="eastAsia" w:hAnsi="宋体"/>
          <w:b/>
          <w:bCs/>
          <w:color w:val="000000"/>
          <w:sz w:val="21"/>
        </w:rPr>
      </w:pPr>
      <w:r>
        <w:rPr>
          <w:rFonts w:hint="eastAsia" w:hAnsi="宋体"/>
          <w:b/>
          <w:bCs/>
          <w:color w:val="000000"/>
          <w:sz w:val="21"/>
        </w:rPr>
        <w:t xml:space="preserve">六、履约保证金</w:t>
      </w:r>
      <w:r/>
    </w:p>
    <w:p>
      <w:pPr>
        <w:pStyle w:val="1028"/>
        <w:ind w:firstLine="420"/>
        <w:spacing w:line="312" w:lineRule="auto"/>
        <w:rPr>
          <w:rFonts w:hint="eastAsia" w:hAnsi="宋体"/>
          <w:color w:val="000000"/>
          <w:sz w:val="21"/>
        </w:rPr>
      </w:pPr>
      <w:r>
        <w:rPr>
          <w:rFonts w:hint="eastAsia" w:hAnsi="宋体" w:cs="宋体"/>
          <w:color w:val="000000"/>
          <w:sz w:val="21"/>
        </w:rPr>
        <w:t xml:space="preserve">6.1 本项目不收取履约保证金</w:t>
      </w:r>
      <w:r/>
    </w:p>
    <w:p>
      <w:pPr>
        <w:pStyle w:val="1028"/>
        <w:ind w:firstLine="422"/>
        <w:spacing w:line="312" w:lineRule="auto"/>
        <w:rPr>
          <w:rFonts w:hint="eastAsia" w:hAnsi="宋体"/>
          <w:b/>
          <w:bCs/>
          <w:color w:val="000000"/>
          <w:sz w:val="21"/>
        </w:rPr>
      </w:pPr>
      <w:r>
        <w:rPr>
          <w:rFonts w:hint="eastAsia" w:hAnsi="宋体"/>
          <w:b/>
          <w:bCs/>
          <w:color w:val="000000"/>
          <w:sz w:val="21"/>
        </w:rPr>
        <w:t xml:space="preserve">七、转包或分包</w:t>
      </w:r>
      <w:r/>
    </w:p>
    <w:p>
      <w:pPr>
        <w:pStyle w:val="1028"/>
        <w:ind w:firstLine="420"/>
        <w:spacing w:line="312" w:lineRule="auto"/>
        <w:rPr>
          <w:rFonts w:hint="eastAsia" w:hAnsi="宋体"/>
          <w:color w:val="000000"/>
          <w:sz w:val="21"/>
        </w:rPr>
      </w:pPr>
      <w:r>
        <w:rPr>
          <w:rFonts w:hint="eastAsia" w:hAnsi="宋体"/>
          <w:color w:val="000000"/>
          <w:sz w:val="21"/>
        </w:rPr>
        <w:t xml:space="preserve">7.1本合同范围的服务或产品，应由乙方直接供应，不得转让他人供应；</w:t>
      </w:r>
      <w:r/>
    </w:p>
    <w:p>
      <w:pPr>
        <w:pStyle w:val="1028"/>
        <w:ind w:firstLine="420"/>
        <w:spacing w:line="312" w:lineRule="auto"/>
        <w:rPr>
          <w:rFonts w:hint="eastAsia" w:hAnsi="宋体"/>
          <w:color w:val="000000"/>
          <w:sz w:val="21"/>
        </w:rPr>
      </w:pPr>
      <w:r>
        <w:rPr>
          <w:rFonts w:hint="eastAsia" w:hAnsi="宋体"/>
          <w:color w:val="000000"/>
          <w:sz w:val="21"/>
        </w:rPr>
        <w:t xml:space="preserve">7.2 除非得到甲方的书面同意，乙方不得部分分包给他人供应。</w:t>
      </w:r>
      <w:r/>
    </w:p>
    <w:p>
      <w:pPr>
        <w:pStyle w:val="1028"/>
        <w:ind w:firstLine="420"/>
        <w:spacing w:line="312" w:lineRule="auto"/>
        <w:rPr>
          <w:rFonts w:hint="eastAsia" w:hAnsi="宋体"/>
          <w:color w:val="000000"/>
          <w:sz w:val="21"/>
        </w:rPr>
      </w:pPr>
      <w:r>
        <w:rPr>
          <w:rFonts w:hint="eastAsia" w:hAnsi="宋体"/>
          <w:color w:val="000000"/>
          <w:sz w:val="21"/>
        </w:rPr>
        <w:t xml:space="preserve">7.3乙方如有转包或未经甲方同意的分包行为，甲方有权解除合同。</w:t>
      </w:r>
      <w:r/>
    </w:p>
    <w:p>
      <w:pPr>
        <w:pStyle w:val="1028"/>
        <w:ind w:firstLine="422"/>
        <w:spacing w:line="312" w:lineRule="auto"/>
        <w:rPr>
          <w:rFonts w:hint="eastAsia" w:hAnsi="宋体"/>
          <w:b/>
          <w:bCs/>
          <w:color w:val="000000"/>
          <w:sz w:val="21"/>
        </w:rPr>
      </w:pPr>
      <w:r>
        <w:rPr>
          <w:rFonts w:hint="eastAsia" w:hAnsi="宋体"/>
          <w:b/>
          <w:bCs/>
          <w:color w:val="000000"/>
          <w:sz w:val="21"/>
        </w:rPr>
        <w:t xml:space="preserve">八、</w:t>
      </w:r>
      <w:r>
        <w:rPr>
          <w:rFonts w:hint="eastAsia" w:hAnsi="宋体"/>
          <w:b/>
          <w:bCs/>
          <w:color w:val="000000"/>
          <w:sz w:val="21"/>
          <w:highlight w:val="none"/>
        </w:rPr>
        <w:t xml:space="preserve">服务期</w:t>
      </w:r>
      <w:r/>
    </w:p>
    <w:p>
      <w:pPr>
        <w:pStyle w:val="1028"/>
        <w:ind w:firstLine="420"/>
        <w:spacing w:line="312" w:lineRule="auto"/>
        <w:rPr>
          <w:rFonts w:hint="eastAsia" w:hAnsi="宋体"/>
          <w:color w:val="000000"/>
          <w:sz w:val="21"/>
          <w:szCs w:val="21"/>
          <w:highlight w:val="none"/>
        </w:rPr>
      </w:pPr>
      <w:r>
        <w:rPr>
          <w:rFonts w:hint="eastAsia" w:hAnsi="宋体"/>
          <w:color w:val="000000"/>
          <w:sz w:val="21"/>
          <w:highlight w:val="none"/>
        </w:rPr>
        <w:t xml:space="preserve">8.1</w:t>
      </w:r>
      <w:r>
        <w:rPr>
          <w:rFonts w:hint="eastAsia" w:hAnsi="宋体"/>
          <w:color w:val="000000"/>
          <w:sz w:val="21"/>
          <w:szCs w:val="21"/>
          <w:highlight w:val="none"/>
        </w:rPr>
        <w:t xml:space="preserve"> 服务期</w:t>
      </w:r>
      <w:r>
        <w:rPr>
          <w:rFonts w:hint="eastAsia" w:hAnsi="宋体"/>
          <w:color w:val="000000"/>
          <w:sz w:val="21"/>
          <w:szCs w:val="21"/>
          <w:highlight w:val="none"/>
          <w:lang w:eastAsia="zh-CN"/>
        </w:rPr>
        <w:t xml:space="preserve">：</w:t>
      </w:r>
      <w:r>
        <w:rPr>
          <w:rFonts w:hint="eastAsia" w:hAnsi="宋体"/>
          <w:color w:val="000000"/>
          <w:sz w:val="21"/>
          <w:szCs w:val="21"/>
          <w:highlight w:val="none"/>
          <w:u w:val="single"/>
          <w:lang w:val="en-US" w:eastAsia="zh-CN"/>
        </w:rPr>
        <w:t xml:space="preserve">自合同签订之日起3年（自2026年- 2028年）。</w:t>
      </w:r>
      <w:r/>
    </w:p>
    <w:p>
      <w:pPr>
        <w:pStyle w:val="1028"/>
        <w:ind w:firstLine="422"/>
        <w:spacing w:line="312" w:lineRule="auto"/>
        <w:rPr>
          <w:rFonts w:hint="eastAsia" w:hAnsi="宋体"/>
          <w:b/>
          <w:bCs/>
          <w:color w:val="000000"/>
          <w:sz w:val="21"/>
          <w:szCs w:val="21"/>
        </w:rPr>
      </w:pPr>
      <w:r>
        <w:rPr>
          <w:rFonts w:hint="eastAsia" w:hAnsi="宋体"/>
          <w:b/>
          <w:bCs/>
          <w:color w:val="000000"/>
          <w:sz w:val="21"/>
          <w:szCs w:val="21"/>
        </w:rPr>
        <w:t xml:space="preserve">九、服务期、服务方式及服务地点</w:t>
      </w:r>
      <w:r/>
    </w:p>
    <w:p>
      <w:pPr>
        <w:pStyle w:val="1028"/>
        <w:ind w:firstLine="420"/>
        <w:spacing w:line="312" w:lineRule="auto"/>
        <w:rPr>
          <w:rFonts w:hint="eastAsia" w:hAnsi="宋体"/>
          <w:color w:val="000000"/>
          <w:sz w:val="21"/>
          <w:szCs w:val="21"/>
        </w:rPr>
      </w:pPr>
      <w:r>
        <w:rPr>
          <w:rFonts w:hint="eastAsia" w:hAnsi="宋体"/>
          <w:color w:val="000000"/>
          <w:sz w:val="21"/>
          <w:szCs w:val="21"/>
        </w:rPr>
        <w:t xml:space="preserve">9.1 服务期：</w:t>
      </w:r>
      <w:r>
        <w:rPr>
          <w:rFonts w:hint="eastAsia" w:hAnsi="宋体"/>
          <w:color w:val="000000"/>
          <w:sz w:val="21"/>
          <w:szCs w:val="21"/>
          <w:u w:val="single"/>
        </w:rPr>
        <w:t xml:space="preserve">                                </w:t>
      </w:r>
      <w:r/>
    </w:p>
    <w:p>
      <w:pPr>
        <w:pStyle w:val="1028"/>
        <w:ind w:firstLine="420"/>
        <w:spacing w:line="312" w:lineRule="auto"/>
        <w:rPr>
          <w:rFonts w:hint="eastAsia" w:hAnsi="宋体"/>
          <w:color w:val="000000"/>
          <w:sz w:val="21"/>
          <w:szCs w:val="21"/>
        </w:rPr>
      </w:pPr>
      <w:r>
        <w:rPr>
          <w:rFonts w:hint="eastAsia" w:hAnsi="宋体"/>
          <w:color w:val="000000"/>
          <w:sz w:val="21"/>
          <w:szCs w:val="21"/>
        </w:rPr>
        <w:t xml:space="preserve">9.2 服务方式：</w:t>
      </w:r>
      <w:r>
        <w:rPr>
          <w:rFonts w:hint="eastAsia" w:hAnsi="宋体"/>
          <w:color w:val="000000"/>
          <w:sz w:val="21"/>
          <w:szCs w:val="21"/>
          <w:u w:val="single"/>
        </w:rPr>
        <w:t xml:space="preserve">                              </w:t>
      </w:r>
      <w:r/>
    </w:p>
    <w:p>
      <w:pPr>
        <w:pStyle w:val="1028"/>
        <w:ind w:firstLine="420"/>
        <w:spacing w:line="312" w:lineRule="auto"/>
        <w:rPr>
          <w:rFonts w:hint="eastAsia" w:hAnsi="宋体"/>
          <w:color w:val="000000"/>
          <w:sz w:val="21"/>
          <w:szCs w:val="21"/>
        </w:rPr>
      </w:pPr>
      <w:r>
        <w:rPr>
          <w:rFonts w:hint="eastAsia" w:hAnsi="宋体"/>
          <w:color w:val="000000"/>
          <w:sz w:val="21"/>
          <w:szCs w:val="21"/>
        </w:rPr>
        <w:t xml:space="preserve">9.3 服务地点：</w:t>
      </w:r>
      <w:r>
        <w:rPr>
          <w:rFonts w:hint="eastAsia" w:hAnsi="宋体"/>
          <w:color w:val="000000"/>
          <w:sz w:val="21"/>
          <w:szCs w:val="21"/>
          <w:u w:val="single"/>
        </w:rPr>
        <w:t xml:space="preserve">                              </w:t>
      </w:r>
      <w:r/>
    </w:p>
    <w:p>
      <w:pPr>
        <w:pStyle w:val="1028"/>
        <w:ind w:firstLine="422"/>
        <w:spacing w:line="312" w:lineRule="auto"/>
        <w:rPr>
          <w:rFonts w:hint="eastAsia" w:hAnsi="宋体"/>
          <w:b/>
          <w:bCs/>
          <w:color w:val="000000"/>
          <w:sz w:val="21"/>
          <w:szCs w:val="21"/>
        </w:rPr>
      </w:pPr>
      <w:r>
        <w:rPr>
          <w:rFonts w:hint="eastAsia" w:hAnsi="宋体"/>
          <w:b/>
          <w:bCs/>
          <w:color w:val="000000"/>
          <w:sz w:val="21"/>
          <w:szCs w:val="21"/>
        </w:rPr>
        <w:t xml:space="preserve">十、货款支付</w:t>
      </w:r>
      <w:r/>
    </w:p>
    <w:p>
      <w:pPr>
        <w:ind w:firstLine="420"/>
        <w:keepLines w:val="0"/>
        <w:keepNext w:val="0"/>
        <w:pageBreakBefore w:val="0"/>
        <w:spacing w:line="360" w:lineRule="auto"/>
        <w:rPr>
          <w:rFonts w:hint="eastAsia" w:ascii="宋体" w:hAnsi="宋体"/>
          <w:color w:val="000000"/>
          <w:sz w:val="21"/>
          <w:szCs w:val="21"/>
        </w:rPr>
      </w:pPr>
      <w:r>
        <w:rPr>
          <w:rFonts w:hint="eastAsia" w:ascii="宋体" w:hAnsi="宋体"/>
          <w:color w:val="000000"/>
          <w:sz w:val="21"/>
          <w:szCs w:val="21"/>
        </w:rPr>
        <w:t xml:space="preserve">10.1 本合同项下所有款项均以人民币支付。 </w:t>
      </w:r>
      <w:r/>
    </w:p>
    <w:p>
      <w:pPr>
        <w:ind w:firstLine="420"/>
        <w:keepLines w:val="0"/>
        <w:keepNext w:val="0"/>
        <w:pageBreakBefore w:val="0"/>
        <w:spacing w:line="360" w:lineRule="auto"/>
        <w:rPr>
          <w:rFonts w:hint="eastAsia" w:ascii="宋体" w:hAnsi="宋体"/>
          <w:color w:val="000000"/>
          <w:sz w:val="21"/>
          <w:szCs w:val="21"/>
        </w:rPr>
      </w:pPr>
      <w:r>
        <w:rPr>
          <w:rFonts w:hint="eastAsia" w:ascii="宋体" w:hAnsi="宋体"/>
          <w:color w:val="000000"/>
          <w:sz w:val="21"/>
          <w:szCs w:val="21"/>
        </w:rPr>
        <w:t xml:space="preserve">10.2 本合同项下的采购资金由甲方支付，付款前乙方向甲方开具发票。</w:t>
      </w:r>
      <w:r/>
    </w:p>
    <w:p>
      <w:pPr>
        <w:pStyle w:val="1028"/>
        <w:ind w:firstLine="420"/>
        <w:spacing w:line="312" w:lineRule="auto"/>
        <w:rPr>
          <w:rFonts w:hint="eastAsia" w:ascii="宋体" w:hAnsi="宋体" w:eastAsia="宋体" w:cs="宋体"/>
          <w:color w:val="0000ff"/>
          <w:sz w:val="21"/>
          <w:szCs w:val="21"/>
          <w:highlight w:val="none"/>
          <w:lang w:val="en-US" w:eastAsia="zh-CN" w:bidi="ar-SA"/>
        </w:rPr>
      </w:pPr>
      <w:r>
        <w:rPr>
          <w:rFonts w:hint="eastAsia" w:ascii="宋体" w:hAnsi="宋体" w:eastAsia="宋体" w:cs="Times New Roman"/>
          <w:color w:val="000000"/>
          <w:sz w:val="21"/>
          <w:szCs w:val="21"/>
        </w:rPr>
        <w:t xml:space="preserve">10.3付款方式：</w:t>
      </w:r>
      <w:r>
        <w:rPr>
          <w:rFonts w:hint="eastAsia" w:ascii="宋体" w:hAnsi="宋体" w:eastAsia="宋体" w:cs="宋体"/>
          <w:color w:val="auto"/>
          <w:sz w:val="21"/>
          <w:szCs w:val="21"/>
          <w:highlight w:val="none"/>
          <w:lang w:val="en-US" w:eastAsia="zh-CN" w:bidi="ar-SA"/>
        </w:rPr>
        <w:t xml:space="preserve">合同签订后，乙方向甲方开具发票，甲方自收到发票后10个工作日内支付年合同</w:t>
      </w:r>
      <w:r>
        <w:rPr>
          <w:rFonts w:hint="eastAsia" w:hAnsi="宋体" w:eastAsia="宋体" w:cs="宋体"/>
          <w:color w:val="auto"/>
          <w:sz w:val="21"/>
          <w:szCs w:val="21"/>
          <w:highlight w:val="none"/>
          <w:lang w:val="en-US" w:eastAsia="zh-CN" w:bidi="ar-SA"/>
        </w:rPr>
        <w:t xml:space="preserve">单年度</w:t>
      </w:r>
      <w:r>
        <w:rPr>
          <w:rFonts w:hint="eastAsia" w:ascii="宋体" w:hAnsi="宋体" w:eastAsia="宋体" w:cs="宋体"/>
          <w:color w:val="auto"/>
          <w:sz w:val="21"/>
          <w:szCs w:val="21"/>
          <w:highlight w:val="none"/>
          <w:lang w:val="en-US" w:eastAsia="zh-CN" w:bidi="ar-SA"/>
        </w:rPr>
        <w:t xml:space="preserve">总价30%的预付款；合同履约满六个月且考核结束后，甲方自收到发票后10个工作日内支付年合同</w:t>
      </w:r>
      <w:r>
        <w:rPr>
          <w:rFonts w:hint="eastAsia" w:hAnsi="宋体" w:eastAsia="宋体" w:cs="宋体"/>
          <w:color w:val="auto"/>
          <w:sz w:val="21"/>
          <w:szCs w:val="21"/>
          <w:highlight w:val="none"/>
          <w:lang w:val="en-US" w:eastAsia="zh-CN" w:bidi="ar-SA"/>
        </w:rPr>
        <w:t xml:space="preserve">单年度</w:t>
      </w:r>
      <w:r>
        <w:rPr>
          <w:rFonts w:hint="eastAsia" w:ascii="宋体" w:hAnsi="宋体" w:eastAsia="宋体" w:cs="宋体"/>
          <w:color w:val="auto"/>
          <w:sz w:val="21"/>
          <w:szCs w:val="21"/>
          <w:highlight w:val="none"/>
          <w:lang w:val="en-US" w:eastAsia="zh-CN" w:bidi="ar-SA"/>
        </w:rPr>
        <w:t xml:space="preserve">总价的</w:t>
      </w:r>
      <w:r>
        <w:rPr>
          <w:rFonts w:hint="eastAsia"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0%</w:t>
      </w:r>
      <w:r>
        <w:rPr>
          <w:rFonts w:hint="eastAsia"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按</w:t>
      </w:r>
      <w:r>
        <w:rPr>
          <w:rFonts w:hint="eastAsia" w:hAnsi="宋体" w:cs="宋体"/>
          <w:color w:val="auto"/>
          <w:sz w:val="21"/>
          <w:szCs w:val="21"/>
          <w:highlight w:val="none"/>
          <w:lang w:val="en-US" w:eastAsia="zh-CN" w:bidi="ar-SA"/>
        </w:rPr>
        <w:t xml:space="preserve">前六个月</w:t>
      </w:r>
      <w:r>
        <w:rPr>
          <w:rFonts w:hint="eastAsia" w:ascii="宋体" w:hAnsi="宋体" w:eastAsia="宋体" w:cs="宋体"/>
          <w:color w:val="auto"/>
          <w:sz w:val="21"/>
          <w:szCs w:val="21"/>
          <w:highlight w:val="none"/>
          <w:lang w:val="en-US" w:eastAsia="zh-CN" w:bidi="ar-SA"/>
        </w:rPr>
        <w:t xml:space="preserve">考核结果扣减相应费用</w:t>
      </w:r>
      <w:r>
        <w:rPr>
          <w:rFonts w:hint="eastAsia"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；合同履约满九个月且考核结束后，甲方自收到发票后10个工作日内支付年合同</w:t>
      </w:r>
      <w:r>
        <w:rPr>
          <w:rFonts w:hint="eastAsia" w:hAnsi="宋体" w:eastAsia="宋体" w:cs="宋体"/>
          <w:color w:val="auto"/>
          <w:sz w:val="21"/>
          <w:szCs w:val="21"/>
          <w:highlight w:val="none"/>
          <w:lang w:val="en-US" w:eastAsia="zh-CN" w:bidi="ar-SA"/>
        </w:rPr>
        <w:t xml:space="preserve">单年度</w:t>
      </w:r>
      <w:r>
        <w:rPr>
          <w:rFonts w:hint="eastAsia" w:ascii="宋体" w:hAnsi="宋体" w:eastAsia="宋体" w:cs="宋体"/>
          <w:color w:val="auto"/>
          <w:sz w:val="21"/>
          <w:szCs w:val="21"/>
          <w:highlight w:val="none"/>
          <w:lang w:val="en-US" w:eastAsia="zh-CN" w:bidi="ar-SA"/>
        </w:rPr>
        <w:t xml:space="preserve">总价的</w:t>
      </w:r>
      <w:r>
        <w:rPr>
          <w:rFonts w:hint="eastAsia" w:hAnsi="宋体" w:cs="宋体"/>
          <w:color w:val="auto"/>
          <w:sz w:val="21"/>
          <w:szCs w:val="21"/>
          <w:highlight w:val="none"/>
          <w:lang w:val="en-US" w:eastAsia="zh-CN" w:bidi="ar-SA"/>
        </w:rPr>
        <w:t xml:space="preserve">25</w:t>
      </w:r>
      <w:r>
        <w:rPr>
          <w:rFonts w:hint="eastAsia" w:ascii="宋体" w:hAnsi="宋体" w:eastAsia="宋体" w:cs="宋体"/>
          <w:color w:val="auto"/>
          <w:sz w:val="21"/>
          <w:szCs w:val="21"/>
          <w:highlight w:val="none"/>
          <w:lang w:val="en-US" w:eastAsia="zh-CN" w:bidi="ar-SA"/>
        </w:rPr>
        <w:t xml:space="preserve">%</w:t>
      </w:r>
      <w:r>
        <w:rPr>
          <w:rFonts w:hint="eastAsia"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按</w:t>
      </w:r>
      <w:r>
        <w:rPr>
          <w:rFonts w:hint="eastAsia" w:hAnsi="宋体" w:cs="宋体"/>
          <w:color w:val="auto"/>
          <w:sz w:val="21"/>
          <w:szCs w:val="21"/>
          <w:highlight w:val="none"/>
          <w:lang w:val="en-US" w:eastAsia="zh-CN" w:bidi="ar-SA"/>
        </w:rPr>
        <w:t xml:space="preserve">本周期内</w:t>
      </w:r>
      <w:r>
        <w:rPr>
          <w:rFonts w:hint="eastAsia" w:ascii="宋体" w:hAnsi="宋体" w:eastAsia="宋体" w:cs="宋体"/>
          <w:color w:val="auto"/>
          <w:sz w:val="21"/>
          <w:szCs w:val="21"/>
          <w:highlight w:val="none"/>
          <w:lang w:val="en-US" w:eastAsia="zh-CN" w:bidi="ar-SA"/>
        </w:rPr>
        <w:t xml:space="preserve">考核结果扣减相应费用</w:t>
      </w:r>
      <w:r>
        <w:rPr>
          <w:rFonts w:hint="eastAsia"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；合同履约满一年且考核结束后，甲方自收到发票后10个工作日内支付</w:t>
      </w:r>
      <w:r>
        <w:rPr>
          <w:rFonts w:hint="eastAsia" w:hAnsi="宋体" w:eastAsia="宋体" w:cs="宋体"/>
          <w:color w:val="auto"/>
          <w:sz w:val="21"/>
          <w:szCs w:val="21"/>
          <w:highlight w:val="none"/>
          <w:lang w:val="en-US" w:eastAsia="zh-CN" w:bidi="ar-SA"/>
        </w:rPr>
        <w:t xml:space="preserve">单年度</w:t>
      </w:r>
      <w:r>
        <w:rPr>
          <w:rFonts w:hint="eastAsia" w:ascii="宋体" w:hAnsi="宋体" w:eastAsia="宋体" w:cs="宋体"/>
          <w:color w:val="auto"/>
          <w:sz w:val="21"/>
          <w:szCs w:val="21"/>
          <w:highlight w:val="none"/>
          <w:lang w:val="en-US" w:eastAsia="zh-CN" w:bidi="ar-SA"/>
        </w:rPr>
        <w:t xml:space="preserve">合同总价的</w:t>
      </w:r>
      <w:r>
        <w:rPr>
          <w:rFonts w:hint="eastAsia" w:hAnsi="宋体" w:cs="宋体"/>
          <w:color w:val="auto"/>
          <w:sz w:val="21"/>
          <w:szCs w:val="21"/>
          <w:highlight w:val="none"/>
          <w:lang w:val="en-US" w:eastAsia="zh-CN" w:bidi="ar-SA"/>
        </w:rPr>
        <w:t xml:space="preserve">25</w:t>
      </w:r>
      <w:r>
        <w:rPr>
          <w:rFonts w:hint="eastAsia" w:ascii="宋体" w:hAnsi="宋体" w:eastAsia="宋体" w:cs="宋体"/>
          <w:color w:val="auto"/>
          <w:sz w:val="21"/>
          <w:szCs w:val="21"/>
          <w:highlight w:val="none"/>
          <w:lang w:val="en-US" w:eastAsia="zh-CN" w:bidi="ar-SA"/>
        </w:rPr>
        <w:t xml:space="preserve">%（按</w:t>
      </w:r>
      <w:r>
        <w:rPr>
          <w:rFonts w:hint="eastAsia" w:hAnsi="宋体" w:cs="宋体"/>
          <w:color w:val="auto"/>
          <w:sz w:val="21"/>
          <w:szCs w:val="21"/>
          <w:highlight w:val="none"/>
          <w:lang w:val="en-US" w:eastAsia="zh-CN" w:bidi="ar-SA"/>
        </w:rPr>
        <w:t xml:space="preserve">本周期内</w:t>
      </w:r>
      <w:r>
        <w:rPr>
          <w:rFonts w:hint="eastAsia" w:ascii="宋体" w:hAnsi="宋体" w:eastAsia="宋体" w:cs="宋体"/>
          <w:color w:val="auto"/>
          <w:sz w:val="21"/>
          <w:szCs w:val="21"/>
          <w:highlight w:val="none"/>
          <w:lang w:val="en-US" w:eastAsia="zh-CN" w:bidi="ar-SA"/>
        </w:rPr>
        <w:t xml:space="preserve">考核结果扣减相应费用）。</w:t>
      </w:r>
      <w:r/>
    </w:p>
    <w:p>
      <w:pPr>
        <w:pStyle w:val="1028"/>
        <w:ind w:firstLine="422"/>
        <w:spacing w:line="312" w:lineRule="auto"/>
        <w:rPr>
          <w:rFonts w:hint="eastAsia" w:hAnsi="宋体"/>
          <w:b/>
          <w:bCs/>
          <w:color w:val="000000"/>
          <w:sz w:val="21"/>
          <w:szCs w:val="21"/>
        </w:rPr>
      </w:pPr>
      <w:r>
        <w:rPr>
          <w:rFonts w:hint="eastAsia" w:hAnsi="宋体"/>
          <w:b/>
          <w:bCs/>
          <w:color w:val="000000"/>
          <w:sz w:val="21"/>
          <w:szCs w:val="21"/>
        </w:rPr>
        <w:t xml:space="preserve">十一、税费</w:t>
      </w:r>
      <w:r/>
    </w:p>
    <w:p>
      <w:pPr>
        <w:pStyle w:val="1028"/>
        <w:ind w:firstLine="420"/>
        <w:spacing w:line="312" w:lineRule="auto"/>
        <w:rPr>
          <w:rFonts w:hint="eastAsia" w:hAnsi="宋体"/>
          <w:color w:val="000000"/>
          <w:sz w:val="21"/>
        </w:rPr>
      </w:pPr>
      <w:r>
        <w:rPr>
          <w:rFonts w:hint="eastAsia" w:hAnsi="宋体"/>
          <w:color w:val="000000"/>
          <w:sz w:val="21"/>
        </w:rPr>
        <w:t xml:space="preserve">11.1本合同执行中相关的一切税费均由乙方负担。</w:t>
      </w:r>
      <w:r/>
    </w:p>
    <w:p>
      <w:pPr>
        <w:pStyle w:val="1028"/>
        <w:ind w:firstLine="422"/>
        <w:spacing w:line="312" w:lineRule="auto"/>
        <w:rPr>
          <w:rFonts w:hint="eastAsia" w:hAnsi="宋体"/>
          <w:b/>
          <w:bCs/>
          <w:color w:val="000000"/>
          <w:sz w:val="21"/>
        </w:rPr>
      </w:pPr>
      <w:r>
        <w:rPr>
          <w:rFonts w:hint="eastAsia" w:hAnsi="宋体"/>
          <w:b/>
          <w:bCs/>
          <w:color w:val="000000"/>
          <w:sz w:val="21"/>
        </w:rPr>
        <w:t xml:space="preserve">十二、质量保证及售后服务</w:t>
      </w:r>
      <w:r/>
    </w:p>
    <w:p>
      <w:pPr>
        <w:pStyle w:val="1028"/>
        <w:ind w:firstLine="420"/>
        <w:spacing w:line="312" w:lineRule="auto"/>
        <w:rPr>
          <w:rFonts w:hint="eastAsia" w:hAnsi="宋体"/>
          <w:color w:val="000000"/>
          <w:sz w:val="21"/>
        </w:rPr>
      </w:pPr>
      <w:r>
        <w:rPr>
          <w:rFonts w:hint="eastAsia" w:hAnsi="宋体"/>
          <w:color w:val="000000"/>
          <w:sz w:val="21"/>
        </w:rPr>
        <w:t xml:space="preserve">12.1 乙方应按采购文件规定的服务或产品性能、技术要求、质量标准向甲方提供。</w:t>
      </w:r>
      <w:r/>
    </w:p>
    <w:p>
      <w:pPr>
        <w:pStyle w:val="1028"/>
        <w:ind w:firstLine="420"/>
        <w:spacing w:line="312" w:lineRule="auto"/>
        <w:rPr>
          <w:rFonts w:hint="eastAsia" w:hAnsi="宋体"/>
          <w:color w:val="000000"/>
          <w:sz w:val="21"/>
        </w:rPr>
      </w:pPr>
      <w:r>
        <w:rPr>
          <w:rFonts w:hint="eastAsia" w:hAnsi="宋体"/>
          <w:color w:val="000000"/>
          <w:sz w:val="21"/>
        </w:rPr>
        <w:t xml:space="preserve">12.2 乙方提供的服务或产品在质量期内因服务及产品本身的质量问题发生故障，乙方应负责免费更换。对达不到技术要求者，根据实际情况，经双方协商，可按以下办法处理：</w:t>
      </w:r>
      <w:r/>
    </w:p>
    <w:p>
      <w:pPr>
        <w:pStyle w:val="1028"/>
        <w:ind w:firstLine="420"/>
        <w:spacing w:line="312" w:lineRule="auto"/>
        <w:rPr>
          <w:rFonts w:hint="eastAsia" w:hAnsi="宋体"/>
          <w:color w:val="000000"/>
          <w:sz w:val="21"/>
        </w:rPr>
      </w:pPr>
      <w:r>
        <w:rPr>
          <w:rFonts w:hint="eastAsia" w:hAnsi="宋体"/>
          <w:color w:val="000000"/>
          <w:sz w:val="21"/>
        </w:rPr>
        <w:t xml:space="preserve">⑴更换：由乙方承担所发生的全部费用。</w:t>
      </w:r>
      <w:r/>
    </w:p>
    <w:p>
      <w:pPr>
        <w:pStyle w:val="1028"/>
        <w:ind w:firstLine="420"/>
        <w:spacing w:line="312" w:lineRule="auto"/>
        <w:rPr>
          <w:rFonts w:hint="eastAsia" w:hAnsi="宋体"/>
          <w:color w:val="000000"/>
          <w:sz w:val="21"/>
        </w:rPr>
      </w:pPr>
      <w:r>
        <w:rPr>
          <w:rFonts w:hint="eastAsia" w:hAnsi="宋体"/>
          <w:color w:val="000000"/>
          <w:sz w:val="21"/>
        </w:rPr>
        <w:t xml:space="preserve">⑵贬值处理：由甲乙双方合议定价。</w:t>
      </w:r>
      <w:r/>
    </w:p>
    <w:p>
      <w:pPr>
        <w:pStyle w:val="1028"/>
        <w:ind w:firstLine="420"/>
        <w:spacing w:line="312" w:lineRule="auto"/>
        <w:rPr>
          <w:rFonts w:hint="eastAsia" w:hAnsi="宋体"/>
          <w:color w:val="000000"/>
          <w:sz w:val="21"/>
        </w:rPr>
      </w:pPr>
      <w:r>
        <w:rPr>
          <w:rFonts w:hint="eastAsia" w:hAnsi="宋体"/>
          <w:color w:val="000000"/>
          <w:sz w:val="21"/>
        </w:rPr>
        <w:t xml:space="preserve">⑶退还处理：乙方应退还甲方支付的合同款，同时应承担该服务或产品的直接费用（运输、保险、检验、款项利息及银行手续费等）。</w:t>
      </w:r>
      <w:r/>
    </w:p>
    <w:p>
      <w:pPr>
        <w:pStyle w:val="1028"/>
        <w:ind w:firstLine="420"/>
        <w:spacing w:line="312" w:lineRule="auto"/>
        <w:rPr>
          <w:rFonts w:hint="eastAsia" w:hAnsi="宋体"/>
          <w:color w:val="000000"/>
          <w:sz w:val="21"/>
        </w:rPr>
      </w:pPr>
      <w:r>
        <w:rPr>
          <w:rFonts w:hint="eastAsia" w:hAnsi="宋体"/>
          <w:color w:val="000000"/>
          <w:sz w:val="21"/>
        </w:rPr>
        <w:t xml:space="preserve">12.3 如在使用过程中发生质量问题，乙方在接到甲方通知后在</w:t>
      </w:r>
      <w:r>
        <w:rPr>
          <w:rFonts w:hint="eastAsia" w:hAnsi="宋体" w:cs="宋体"/>
          <w:color w:val="000000"/>
          <w:sz w:val="21"/>
          <w:u w:val="single"/>
        </w:rPr>
        <w:t xml:space="preserve">  </w:t>
      </w:r>
      <w:r>
        <w:rPr>
          <w:rFonts w:hint="eastAsia" w:hAnsi="宋体"/>
          <w:color w:val="000000"/>
          <w:sz w:val="21"/>
        </w:rPr>
        <w:t xml:space="preserve">小时内到达甲方现场。</w:t>
      </w:r>
      <w:r/>
    </w:p>
    <w:p>
      <w:pPr>
        <w:pStyle w:val="983"/>
        <w:ind w:firstLine="420"/>
        <w:spacing w:line="312" w:lineRule="auto"/>
        <w:rPr>
          <w:rFonts w:hint="eastAsia" w:hAnsi="宋体" w:cs="宋体"/>
          <w:color w:val="000000"/>
          <w:sz w:val="21"/>
        </w:rPr>
      </w:pPr>
      <w:r>
        <w:rPr>
          <w:rFonts w:hint="eastAsia" w:hAnsi="宋体" w:cs="宋体"/>
          <w:color w:val="000000"/>
          <w:sz w:val="21"/>
        </w:rPr>
        <w:t xml:space="preserve">12.4 在服务期内，乙方应对服务或产品出现的质量及安全问题负责处理解决并承担一切费用。</w:t>
      </w:r>
      <w:r/>
    </w:p>
    <w:p>
      <w:pPr>
        <w:pStyle w:val="1028"/>
        <w:ind w:firstLine="422"/>
        <w:spacing w:line="312" w:lineRule="auto"/>
        <w:rPr>
          <w:rFonts w:hint="eastAsia" w:hAnsi="宋体"/>
          <w:b/>
          <w:bCs/>
          <w:color w:val="000000"/>
          <w:sz w:val="21"/>
        </w:rPr>
      </w:pPr>
      <w:r>
        <w:rPr>
          <w:rFonts w:hint="eastAsia" w:hAnsi="宋体"/>
          <w:b/>
          <w:bCs/>
          <w:color w:val="000000"/>
          <w:sz w:val="21"/>
        </w:rPr>
        <w:t xml:space="preserve">十三、调试和验收</w:t>
      </w:r>
      <w:r/>
    </w:p>
    <w:p>
      <w:pPr>
        <w:pStyle w:val="1028"/>
        <w:ind w:firstLine="420"/>
        <w:spacing w:line="312" w:lineRule="auto"/>
        <w:rPr>
          <w:rFonts w:hint="eastAsia" w:hAnsi="宋体"/>
          <w:color w:val="000000"/>
          <w:sz w:val="21"/>
        </w:rPr>
      </w:pPr>
      <w:r>
        <w:rPr>
          <w:rFonts w:hint="eastAsia" w:hAnsi="宋体"/>
          <w:color w:val="000000"/>
          <w:sz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1028"/>
        <w:ind w:firstLine="420"/>
        <w:spacing w:line="312" w:lineRule="auto"/>
        <w:rPr>
          <w:rFonts w:hint="eastAsia" w:hAnsi="宋体"/>
          <w:color w:val="000000"/>
          <w:sz w:val="21"/>
        </w:rPr>
      </w:pPr>
      <w:r>
        <w:rPr>
          <w:rFonts w:hint="eastAsia" w:hAnsi="宋体"/>
          <w:color w:val="000000"/>
          <w:sz w:val="21"/>
        </w:rPr>
        <w:t xml:space="preserve">13.2 乙方交付前应对服务或产品作出全面检查和对验收文件进行整理，并列出清单，作为甲方交付验收和使用的技术条件依据，检验的结果应随服务或产品交甲方。</w:t>
      </w:r>
      <w:r/>
    </w:p>
    <w:p>
      <w:pPr>
        <w:pStyle w:val="1028"/>
        <w:ind w:firstLine="420"/>
        <w:spacing w:line="312" w:lineRule="auto"/>
        <w:rPr>
          <w:rFonts w:hint="eastAsia" w:hAnsi="宋体"/>
          <w:color w:val="000000"/>
          <w:sz w:val="21"/>
        </w:rPr>
      </w:pPr>
      <w:r>
        <w:rPr>
          <w:rFonts w:hint="eastAsia" w:hAnsi="宋体"/>
          <w:color w:val="000000"/>
          <w:sz w:val="21"/>
        </w:rPr>
        <w:t xml:space="preserve">13.3 甲方对乙方提供的服务或产品在使用前进行调试时，乙方需负责安装并培训甲方的使用操作人员，并协助甲方一起调试，直到符合技术要求，甲方才做最终验收。</w:t>
      </w:r>
      <w:r/>
    </w:p>
    <w:p>
      <w:pPr>
        <w:pStyle w:val="1028"/>
        <w:ind w:firstLine="420"/>
        <w:spacing w:line="312" w:lineRule="auto"/>
        <w:rPr>
          <w:rFonts w:hint="eastAsia" w:hAnsi="宋体"/>
          <w:color w:val="000000"/>
          <w:sz w:val="21"/>
        </w:rPr>
      </w:pPr>
      <w:r>
        <w:rPr>
          <w:rFonts w:hint="eastAsia" w:hAnsi="宋体"/>
          <w:color w:val="000000"/>
          <w:sz w:val="21"/>
        </w:rPr>
        <w:t xml:space="preserve">13.4 对技术复杂的服务或产品，甲方可请国家认可的专业检测机构参与初步验收及最终验收，并由其出具质量检测报告。</w:t>
      </w:r>
      <w:r/>
    </w:p>
    <w:p>
      <w:pPr>
        <w:pStyle w:val="1028"/>
        <w:ind w:firstLine="420"/>
        <w:spacing w:line="312" w:lineRule="auto"/>
        <w:rPr>
          <w:rFonts w:hint="eastAsia" w:hAnsi="宋体"/>
          <w:color w:val="000000"/>
          <w:sz w:val="21"/>
        </w:rPr>
      </w:pPr>
      <w:r>
        <w:rPr>
          <w:rFonts w:hint="eastAsia" w:hAnsi="宋体"/>
          <w:color w:val="000000"/>
          <w:sz w:val="21"/>
        </w:rPr>
        <w:t xml:space="preserve">13.5 验收时乙方必须在现场，验收完毕后做出验收结果报告；验收费用由甲乙双方协商解决。</w:t>
      </w:r>
      <w:r/>
    </w:p>
    <w:p>
      <w:pPr>
        <w:pStyle w:val="1028"/>
        <w:ind w:firstLine="422"/>
        <w:spacing w:line="312" w:lineRule="auto"/>
        <w:rPr>
          <w:rFonts w:hint="eastAsia" w:hAnsi="宋体"/>
          <w:b/>
          <w:bCs/>
          <w:color w:val="000000"/>
          <w:sz w:val="21"/>
        </w:rPr>
      </w:pPr>
      <w:r>
        <w:rPr>
          <w:rFonts w:hint="eastAsia" w:hAnsi="宋体"/>
          <w:b/>
          <w:bCs/>
          <w:color w:val="000000"/>
          <w:sz w:val="21"/>
        </w:rPr>
        <w:t xml:space="preserve">十四、服务或产品包装、发运及运输</w:t>
      </w:r>
      <w:r/>
    </w:p>
    <w:p>
      <w:pPr>
        <w:pStyle w:val="1028"/>
        <w:ind w:firstLine="420"/>
        <w:spacing w:line="312" w:lineRule="auto"/>
        <w:rPr>
          <w:rFonts w:hint="eastAsia" w:hAnsi="宋体"/>
          <w:color w:val="000000"/>
          <w:sz w:val="21"/>
        </w:rPr>
      </w:pPr>
      <w:r>
        <w:rPr>
          <w:rFonts w:hint="eastAsia" w:hAnsi="宋体"/>
          <w:color w:val="000000"/>
          <w:sz w:val="21"/>
        </w:rPr>
        <w:t xml:space="preserve">14.1 乙方应在服务或产品发运前对其进行满足运输距离、防潮、防震、防锈和防破损装卸等要求包装，以保证服务或产品安全运达甲方指定地点。</w:t>
      </w:r>
      <w:r/>
    </w:p>
    <w:p>
      <w:pPr>
        <w:pStyle w:val="1028"/>
        <w:ind w:firstLine="420"/>
        <w:spacing w:line="312" w:lineRule="auto"/>
        <w:rPr>
          <w:rFonts w:hint="eastAsia" w:hAnsi="宋体"/>
          <w:color w:val="000000"/>
          <w:sz w:val="21"/>
        </w:rPr>
      </w:pPr>
      <w:r>
        <w:rPr>
          <w:rFonts w:hint="eastAsia" w:hAnsi="宋体"/>
          <w:color w:val="000000"/>
          <w:sz w:val="21"/>
        </w:rPr>
        <w:t xml:space="preserve">14.2 使用说明书、质量检验证明书、随配附件和工具以及清单一并交付甲方。</w:t>
      </w:r>
      <w:r/>
    </w:p>
    <w:p>
      <w:pPr>
        <w:pStyle w:val="1028"/>
        <w:ind w:firstLine="420"/>
        <w:spacing w:line="312" w:lineRule="auto"/>
        <w:rPr>
          <w:rFonts w:hint="eastAsia" w:hAnsi="宋体"/>
          <w:color w:val="000000"/>
          <w:sz w:val="21"/>
        </w:rPr>
      </w:pPr>
      <w:r>
        <w:rPr>
          <w:rFonts w:hint="eastAsia" w:hAnsi="宋体"/>
          <w:color w:val="000000"/>
          <w:sz w:val="21"/>
        </w:rPr>
        <w:t xml:space="preserve">14.3 乙方在服务或产品发运手续办理完毕后24小时内或交付到甲方48小时前通知甲方，以准备接受交付。</w:t>
      </w:r>
      <w:r/>
    </w:p>
    <w:p>
      <w:pPr>
        <w:pStyle w:val="1028"/>
        <w:ind w:firstLine="420"/>
        <w:spacing w:line="312" w:lineRule="auto"/>
        <w:rPr>
          <w:rFonts w:hint="eastAsia" w:hAnsi="宋体"/>
          <w:color w:val="000000"/>
          <w:sz w:val="21"/>
        </w:rPr>
      </w:pPr>
      <w:r>
        <w:rPr>
          <w:rFonts w:hint="eastAsia" w:hAnsi="宋体"/>
          <w:color w:val="000000"/>
          <w:sz w:val="21"/>
        </w:rPr>
        <w:t xml:space="preserve">14.4 服务在交付甲方前发生的风险均由乙方负责。</w:t>
      </w:r>
      <w:r/>
    </w:p>
    <w:p>
      <w:pPr>
        <w:pStyle w:val="1028"/>
        <w:ind w:firstLine="420"/>
        <w:spacing w:line="312" w:lineRule="auto"/>
        <w:rPr>
          <w:rFonts w:hint="eastAsia" w:hAnsi="宋体"/>
          <w:color w:val="000000"/>
          <w:sz w:val="21"/>
        </w:rPr>
      </w:pPr>
      <w:r>
        <w:rPr>
          <w:rFonts w:hint="eastAsia" w:hAnsi="宋体"/>
          <w:color w:val="000000"/>
          <w:sz w:val="21"/>
        </w:rPr>
        <w:t xml:space="preserve">14.5 服务或产品在规定的交付期限内由乙方送达甲方指定的地点视为交付，乙方同时需通知甲方服务或产品已送达。</w:t>
      </w:r>
      <w:r/>
    </w:p>
    <w:p>
      <w:pPr>
        <w:pStyle w:val="1028"/>
        <w:ind w:firstLine="422"/>
        <w:spacing w:line="312" w:lineRule="auto"/>
        <w:rPr>
          <w:rFonts w:hint="eastAsia" w:hAnsi="宋体"/>
          <w:b/>
          <w:bCs/>
          <w:color w:val="000000"/>
          <w:sz w:val="21"/>
        </w:rPr>
      </w:pPr>
      <w:r>
        <w:rPr>
          <w:rFonts w:hint="eastAsia" w:hAnsi="宋体"/>
          <w:b/>
          <w:bCs/>
          <w:color w:val="000000"/>
          <w:sz w:val="21"/>
        </w:rPr>
        <w:t xml:space="preserve">十五、违约责任</w:t>
      </w:r>
      <w:r/>
    </w:p>
    <w:p>
      <w:pPr>
        <w:pStyle w:val="1028"/>
        <w:ind w:firstLine="420"/>
        <w:spacing w:line="312" w:lineRule="auto"/>
        <w:rPr>
          <w:rFonts w:hint="eastAsia" w:hAnsi="宋体"/>
          <w:color w:val="000000"/>
          <w:sz w:val="21"/>
        </w:rPr>
      </w:pPr>
      <w:r>
        <w:rPr>
          <w:rFonts w:hint="eastAsia" w:hAnsi="宋体"/>
          <w:color w:val="000000"/>
          <w:sz w:val="21"/>
        </w:rPr>
        <w:t xml:space="preserve">15.1 甲方无正当理由拒收服务或产品的，甲方向乙方偿付拒收款项总值的百分之五违约金。</w:t>
      </w:r>
      <w:r/>
    </w:p>
    <w:p>
      <w:pPr>
        <w:pStyle w:val="1028"/>
        <w:ind w:firstLine="420"/>
        <w:spacing w:line="312" w:lineRule="auto"/>
        <w:rPr>
          <w:rFonts w:hint="eastAsia" w:hAnsi="宋体"/>
          <w:color w:val="000000"/>
          <w:sz w:val="21"/>
        </w:rPr>
      </w:pPr>
      <w:r>
        <w:rPr>
          <w:rFonts w:hint="eastAsia" w:hAnsi="宋体"/>
          <w:color w:val="000000"/>
          <w:sz w:val="21"/>
        </w:rPr>
        <w:t xml:space="preserve">15.2 甲方无故逾期验收和办理款项支付手续的，甲方应按逾期付款总额每日万分之五向乙方支付违约金。</w:t>
      </w:r>
      <w:r/>
    </w:p>
    <w:p>
      <w:pPr>
        <w:pStyle w:val="1028"/>
        <w:ind w:firstLine="420"/>
        <w:spacing w:line="312" w:lineRule="auto"/>
        <w:rPr>
          <w:rFonts w:hint="eastAsia" w:hAnsi="宋体"/>
          <w:color w:val="000000"/>
          <w:sz w:val="21"/>
        </w:rPr>
      </w:pPr>
      <w:r>
        <w:rPr>
          <w:rFonts w:hint="eastAsia" w:hAnsi="宋体"/>
          <w:color w:val="000000"/>
          <w:sz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28"/>
        <w:ind w:firstLine="420"/>
        <w:spacing w:line="312" w:lineRule="auto"/>
        <w:rPr>
          <w:rFonts w:hint="eastAsia" w:hAnsi="宋体"/>
          <w:color w:val="000000"/>
          <w:sz w:val="21"/>
        </w:rPr>
      </w:pPr>
      <w:r>
        <w:rPr>
          <w:rFonts w:hint="eastAsia" w:hAnsi="宋体"/>
          <w:color w:val="000000"/>
          <w:sz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1028"/>
        <w:ind w:firstLine="422"/>
        <w:spacing w:line="312" w:lineRule="auto"/>
        <w:rPr>
          <w:rFonts w:hint="eastAsia" w:hAnsi="宋体"/>
          <w:b/>
          <w:bCs/>
          <w:color w:val="000000"/>
          <w:sz w:val="21"/>
        </w:rPr>
      </w:pPr>
      <w:r>
        <w:rPr>
          <w:rFonts w:hint="eastAsia" w:hAnsi="宋体"/>
          <w:b/>
          <w:bCs/>
          <w:color w:val="000000"/>
          <w:sz w:val="21"/>
        </w:rPr>
        <w:t xml:space="preserve">十六、不可抗力事件处理</w:t>
      </w:r>
      <w:r/>
    </w:p>
    <w:p>
      <w:pPr>
        <w:pStyle w:val="1028"/>
        <w:ind w:firstLine="420"/>
        <w:spacing w:line="312" w:lineRule="auto"/>
        <w:rPr>
          <w:rFonts w:hint="eastAsia" w:hAnsi="宋体"/>
          <w:color w:val="000000"/>
          <w:sz w:val="21"/>
        </w:rPr>
      </w:pPr>
      <w:r>
        <w:rPr>
          <w:rFonts w:hint="eastAsia" w:hAnsi="宋体"/>
          <w:color w:val="000000"/>
          <w:sz w:val="21"/>
        </w:rPr>
        <w:t xml:space="preserve">16.1 在合同有效期内，任何一方因不可抗力事件导致不能履行合同，则合同履行期可延长，其延长期与不可抗力影响期相同。</w:t>
      </w:r>
      <w:r/>
    </w:p>
    <w:p>
      <w:pPr>
        <w:pStyle w:val="1028"/>
        <w:ind w:firstLine="420"/>
        <w:spacing w:line="312" w:lineRule="auto"/>
        <w:rPr>
          <w:rFonts w:hint="eastAsia" w:hAnsi="宋体"/>
          <w:color w:val="000000"/>
          <w:sz w:val="21"/>
        </w:rPr>
      </w:pPr>
      <w:r>
        <w:rPr>
          <w:rFonts w:hint="eastAsia" w:hAnsi="宋体"/>
          <w:color w:val="000000"/>
          <w:sz w:val="21"/>
        </w:rPr>
        <w:t xml:space="preserve">16.2 不可抗力事件发生后，应立即通知对方，并寄送有关权威机构出具的证明。</w:t>
      </w:r>
      <w:r/>
    </w:p>
    <w:p>
      <w:pPr>
        <w:pStyle w:val="1028"/>
        <w:ind w:firstLine="420"/>
        <w:spacing w:line="312" w:lineRule="auto"/>
        <w:rPr>
          <w:rFonts w:hint="eastAsia" w:hAnsi="宋体"/>
          <w:color w:val="000000"/>
          <w:sz w:val="21"/>
        </w:rPr>
      </w:pPr>
      <w:r>
        <w:rPr>
          <w:rFonts w:hint="eastAsia" w:hAnsi="宋体"/>
          <w:color w:val="000000"/>
          <w:sz w:val="21"/>
        </w:rPr>
        <w:t xml:space="preserve">16.3 不可抗力事件延续120天以上，双方应通过友好协商，确定是否继续履行合同。</w:t>
      </w:r>
      <w:r/>
    </w:p>
    <w:p>
      <w:pPr>
        <w:pStyle w:val="1028"/>
        <w:ind w:firstLine="422"/>
        <w:spacing w:line="312" w:lineRule="auto"/>
        <w:rPr>
          <w:rFonts w:hint="eastAsia" w:hAnsi="宋体"/>
          <w:b/>
          <w:bCs/>
          <w:color w:val="000000"/>
          <w:sz w:val="21"/>
        </w:rPr>
      </w:pPr>
      <w:r>
        <w:rPr>
          <w:rFonts w:hint="eastAsia" w:hAnsi="宋体"/>
          <w:b/>
          <w:bCs/>
          <w:color w:val="000000"/>
          <w:sz w:val="21"/>
        </w:rPr>
        <w:t xml:space="preserve">十七、诉讼</w:t>
      </w:r>
      <w:r/>
    </w:p>
    <w:p>
      <w:pPr>
        <w:pStyle w:val="1028"/>
        <w:ind w:firstLine="420"/>
        <w:spacing w:line="312" w:lineRule="auto"/>
        <w:rPr>
          <w:rFonts w:hint="eastAsia" w:hAnsi="宋体"/>
          <w:color w:val="000000"/>
          <w:sz w:val="21"/>
        </w:rPr>
      </w:pPr>
      <w:r>
        <w:rPr>
          <w:rFonts w:hint="eastAsia" w:hAnsi="宋体"/>
          <w:color w:val="000000"/>
          <w:sz w:val="21"/>
        </w:rPr>
        <w:t xml:space="preserve">17.1 双方在执行合同中所发生的一切争议，应通过协商解决。如协商不成，可向合同签订地法院起诉，合同签订地在此约定为扬州市。</w:t>
      </w:r>
      <w:r/>
    </w:p>
    <w:p>
      <w:pPr>
        <w:pStyle w:val="1028"/>
        <w:ind w:firstLine="422"/>
        <w:spacing w:line="312" w:lineRule="auto"/>
        <w:rPr>
          <w:rFonts w:hint="eastAsia" w:hAnsi="宋体"/>
          <w:b/>
          <w:bCs/>
          <w:color w:val="000000"/>
          <w:sz w:val="21"/>
        </w:rPr>
      </w:pPr>
      <w:r>
        <w:rPr>
          <w:rFonts w:hint="eastAsia" w:hAnsi="宋体"/>
          <w:b/>
          <w:bCs/>
          <w:color w:val="000000"/>
          <w:sz w:val="21"/>
        </w:rPr>
        <w:t xml:space="preserve">十八、合同生效及其他</w:t>
      </w:r>
      <w:r/>
    </w:p>
    <w:p>
      <w:pPr>
        <w:pStyle w:val="1028"/>
        <w:ind w:firstLine="420"/>
        <w:spacing w:line="312" w:lineRule="auto"/>
        <w:rPr>
          <w:rFonts w:hint="eastAsia" w:hAnsi="宋体"/>
          <w:color w:val="000000"/>
          <w:sz w:val="21"/>
        </w:rPr>
      </w:pPr>
      <w:r>
        <w:rPr>
          <w:rFonts w:hint="eastAsia" w:hAnsi="宋体"/>
          <w:color w:val="000000"/>
          <w:sz w:val="21"/>
        </w:rPr>
        <w:t xml:space="preserve">19.1 合同经双方法定代表人签章并加盖单位公章，并经</w:t>
      </w:r>
      <w:r>
        <w:rPr>
          <w:rFonts w:hint="eastAsia" w:hAnsi="宋体"/>
          <w:color w:val="000000"/>
          <w:sz w:val="21"/>
          <w:lang w:eastAsia="zh-CN"/>
        </w:rPr>
        <w:t xml:space="preserve">江苏立信建设工程造价咨询有限公司</w:t>
      </w:r>
      <w:r>
        <w:rPr>
          <w:rFonts w:hint="eastAsia" w:hAnsi="宋体"/>
          <w:color w:val="000000"/>
          <w:sz w:val="21"/>
        </w:rPr>
        <w:t xml:space="preserve">见证盖章后生效。</w:t>
      </w:r>
      <w:r/>
    </w:p>
    <w:p>
      <w:pPr>
        <w:pStyle w:val="1028"/>
        <w:ind w:firstLine="420"/>
        <w:spacing w:line="312" w:lineRule="auto"/>
        <w:rPr>
          <w:rFonts w:hint="eastAsia" w:hAnsi="宋体"/>
          <w:color w:val="000000"/>
          <w:sz w:val="21"/>
        </w:rPr>
      </w:pPr>
      <w:r>
        <w:rPr>
          <w:rFonts w:hint="eastAsia" w:hAnsi="宋体"/>
          <w:color w:val="000000"/>
          <w:sz w:val="21"/>
        </w:rPr>
        <w:t xml:space="preserve">19.2本合同未尽事宜，遵照《</w:t>
      </w:r>
      <w:r>
        <w:rPr>
          <w:rFonts w:hint="eastAsia" w:hAnsi="宋体"/>
          <w:color w:val="000000"/>
          <w:sz w:val="21"/>
          <w:lang w:val="en-US" w:eastAsia="zh-CN"/>
        </w:rPr>
        <w:t xml:space="preserve">中华人民共和国</w:t>
      </w:r>
      <w:r>
        <w:rPr>
          <w:rFonts w:hint="eastAsia" w:hAnsi="宋体"/>
          <w:color w:val="000000"/>
          <w:sz w:val="21"/>
        </w:rPr>
        <w:t xml:space="preserve">民法典》有关条文执行。</w:t>
      </w:r>
      <w:r/>
    </w:p>
    <w:p>
      <w:pPr>
        <w:pStyle w:val="1028"/>
        <w:ind w:firstLine="420"/>
        <w:spacing w:line="312" w:lineRule="auto"/>
        <w:rPr>
          <w:rFonts w:hint="eastAsia" w:hAnsi="宋体"/>
          <w:color w:val="000000"/>
          <w:sz w:val="21"/>
        </w:rPr>
      </w:pPr>
      <w:r>
        <w:rPr>
          <w:rFonts w:hint="eastAsia" w:hAnsi="宋体"/>
          <w:color w:val="000000"/>
          <w:sz w:val="21"/>
        </w:rPr>
        <w:t xml:space="preserve">19.3 本合同正本一式四份，具有同等法律效力，甲方、乙方、见证方及财政监管部门（扬州市财政局政府采购管理处）各执一份。  </w:t>
      </w:r>
      <w:r/>
    </w:p>
    <w:tbl>
      <w:tblPr>
        <w:tblStyle w:val="976"/>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8"/>
              <w:ind w:firstLine="420"/>
              <w:spacing w:line="360" w:lineRule="auto"/>
              <w:rPr>
                <w:rFonts w:hint="eastAsia" w:hAnsi="宋体"/>
                <w:color w:val="000000"/>
                <w:sz w:val="21"/>
              </w:rPr>
            </w:pPr>
            <w:r>
              <w:rPr>
                <w:rFonts w:hint="eastAsia" w:hAnsi="宋体"/>
                <w:color w:val="000000"/>
                <w:sz w:val="21"/>
              </w:rPr>
              <w:t xml:space="preserve">甲方：扬州市生态科技新城环境卫生管理办公室</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8"/>
              <w:ind w:firstLine="420"/>
              <w:spacing w:line="360" w:lineRule="auto"/>
              <w:rPr>
                <w:rFonts w:hint="eastAsia" w:hAnsi="宋体"/>
                <w:color w:val="000000"/>
                <w:sz w:val="21"/>
              </w:rPr>
            </w:pPr>
            <w:r>
              <w:rPr>
                <w:rFonts w:hint="eastAsia" w:hAnsi="宋体"/>
                <w:color w:val="000000"/>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8"/>
              <w:ind w:firstLine="420"/>
              <w:spacing w:line="360" w:lineRule="auto"/>
              <w:rPr>
                <w:rFonts w:hint="eastAsia" w:hAnsi="宋体"/>
                <w:color w:val="000000"/>
                <w:sz w:val="21"/>
              </w:rPr>
            </w:pPr>
            <w:r>
              <w:rPr>
                <w:rFonts w:hint="eastAsia" w:hAnsi="宋体"/>
                <w:color w:val="000000"/>
                <w:sz w:val="21"/>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8"/>
              <w:ind w:firstLine="420"/>
              <w:spacing w:line="360" w:lineRule="auto"/>
              <w:rPr>
                <w:rFonts w:hint="eastAsia" w:hAnsi="宋体"/>
                <w:color w:val="000000"/>
                <w:sz w:val="21"/>
              </w:rPr>
            </w:pPr>
            <w:r>
              <w:rPr>
                <w:rFonts w:hint="eastAsia" w:hAnsi="宋体"/>
                <w:color w:val="000000"/>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8"/>
              <w:ind w:firstLine="420"/>
              <w:spacing w:line="360" w:lineRule="auto"/>
              <w:rPr>
                <w:rFonts w:hint="eastAsia" w:hAnsi="宋体"/>
                <w:color w:val="000000"/>
                <w:sz w:val="21"/>
              </w:rPr>
            </w:pPr>
            <w:r>
              <w:rPr>
                <w:rFonts w:hint="eastAsia" w:hAnsi="宋体"/>
                <w:color w:val="000000"/>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8"/>
              <w:ind w:firstLine="420"/>
              <w:spacing w:line="360" w:lineRule="auto"/>
              <w:rPr>
                <w:rFonts w:hint="eastAsia" w:hAnsi="宋体"/>
                <w:color w:val="000000"/>
                <w:sz w:val="21"/>
              </w:rPr>
            </w:pPr>
            <w:r>
              <w:rPr>
                <w:rFonts w:hint="eastAsia" w:hAnsi="宋体"/>
                <w:color w:val="000000"/>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8"/>
              <w:ind w:firstLine="420"/>
              <w:spacing w:line="360" w:lineRule="auto"/>
              <w:rPr>
                <w:rFonts w:hint="eastAsia" w:hAnsi="宋体"/>
                <w:color w:val="000000"/>
                <w:sz w:val="21"/>
              </w:rPr>
            </w:pPr>
            <w:r>
              <w:rPr>
                <w:rFonts w:hint="eastAsia" w:hAnsi="宋体"/>
                <w:color w:val="000000"/>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8"/>
              <w:ind w:firstLine="420"/>
              <w:spacing w:line="360" w:lineRule="auto"/>
              <w:rPr>
                <w:rFonts w:hint="eastAsia" w:hAnsi="宋体"/>
                <w:color w:val="000000"/>
                <w:sz w:val="21"/>
              </w:rPr>
            </w:pPr>
            <w:r>
              <w:rPr>
                <w:rFonts w:hint="eastAsia" w:hAnsi="宋体"/>
                <w:color w:val="000000"/>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8"/>
              <w:ind w:firstLine="420"/>
              <w:spacing w:line="360" w:lineRule="auto"/>
              <w:rPr>
                <w:rFonts w:hint="eastAsia" w:hAnsi="宋体"/>
                <w:color w:val="000000"/>
                <w:sz w:val="21"/>
              </w:rPr>
            </w:pPr>
            <w:r>
              <w:rPr>
                <w:rFonts w:hint="eastAsia" w:hAnsi="宋体"/>
                <w:color w:val="000000"/>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8"/>
              <w:ind w:firstLine="420"/>
              <w:spacing w:line="360" w:lineRule="auto"/>
              <w:rPr>
                <w:rFonts w:hint="eastAsia" w:hAnsi="宋体"/>
                <w:color w:val="000000"/>
                <w:sz w:val="21"/>
              </w:rPr>
            </w:pPr>
            <w:r>
              <w:rPr>
                <w:rFonts w:hint="eastAsia" w:hAnsi="宋体"/>
                <w:color w:val="000000"/>
                <w:sz w:val="21"/>
              </w:rPr>
              <w:t xml:space="preserve">日期：      年    月    日</w:t>
            </w:r>
            <w:r/>
          </w:p>
        </w:tc>
      </w:tr>
    </w:tbl>
    <w:p>
      <w:pPr>
        <w:pStyle w:val="1028"/>
        <w:ind w:firstLine="420"/>
        <w:spacing w:line="360" w:lineRule="auto"/>
        <w:rPr>
          <w:rFonts w:hint="eastAsia" w:hAnsi="宋体"/>
          <w:color w:val="000000"/>
          <w:sz w:val="21"/>
        </w:rPr>
      </w:pPr>
      <w:r>
        <w:rPr>
          <w:rFonts w:hint="eastAsia" w:hAnsi="宋体"/>
          <w:color w:val="000000"/>
          <w:sz w:val="21"/>
        </w:rPr>
        <w:t xml:space="preserve"> </w:t>
      </w:r>
      <w:r/>
    </w:p>
    <w:p>
      <w:pPr>
        <w:pStyle w:val="1028"/>
        <w:ind w:firstLine="420"/>
        <w:spacing w:line="360" w:lineRule="auto"/>
        <w:rPr>
          <w:rFonts w:hint="eastAsia" w:hAnsi="宋体"/>
          <w:color w:val="000000"/>
          <w:sz w:val="21"/>
          <w:lang w:eastAsia="zh-CN"/>
        </w:rPr>
      </w:pPr>
      <w:r>
        <w:rPr>
          <w:rFonts w:hint="eastAsia" w:hAnsi="宋体"/>
          <w:color w:val="000000"/>
          <w:sz w:val="21"/>
        </w:rPr>
        <w:t xml:space="preserve">见证方：</w:t>
      </w:r>
      <w:r>
        <w:rPr>
          <w:rFonts w:hint="eastAsia" w:hAnsi="宋体"/>
          <w:color w:val="000000"/>
          <w:sz w:val="21"/>
          <w:lang w:eastAsia="zh-CN"/>
        </w:rPr>
        <w:t xml:space="preserve">江苏立信建设工程造价咨询有限公司</w:t>
      </w:r>
      <w:r/>
    </w:p>
    <w:p>
      <w:pPr>
        <w:pStyle w:val="1028"/>
        <w:ind w:firstLine="420"/>
        <w:spacing w:line="360" w:lineRule="auto"/>
        <w:rPr>
          <w:rFonts w:hint="eastAsia" w:hAnsi="宋体"/>
          <w:color w:val="000000"/>
          <w:sz w:val="21"/>
        </w:rPr>
      </w:pPr>
      <w:r>
        <w:rPr>
          <w:rFonts w:hint="eastAsia" w:hAnsi="宋体"/>
          <w:color w:val="000000"/>
          <w:sz w:val="21"/>
        </w:rPr>
        <w:t xml:space="preserve">项目经办人：</w:t>
      </w:r>
      <w:r/>
    </w:p>
    <w:p>
      <w:pPr>
        <w:pStyle w:val="1028"/>
        <w:ind w:firstLine="420"/>
        <w:spacing w:line="360" w:lineRule="auto"/>
        <w:rPr>
          <w:rFonts w:hint="eastAsia" w:hAnsi="宋体"/>
          <w:color w:val="000000"/>
          <w:sz w:val="21"/>
        </w:rPr>
      </w:pPr>
      <w:r>
        <w:rPr>
          <w:rFonts w:hint="eastAsia" w:hAnsi="宋体"/>
          <w:color w:val="000000"/>
          <w:sz w:val="21"/>
        </w:rPr>
        <w:t xml:space="preserve">日期：     年   月   日</w:t>
      </w:r>
      <w:r/>
    </w:p>
    <w:p>
      <w:pPr>
        <w:spacing w:line="360" w:lineRule="auto"/>
        <w:rPr>
          <w:rFonts w:hint="eastAsia"/>
          <w:color w:val="000000"/>
          <w:lang w:val="zh-CN"/>
        </w:rPr>
      </w:pPr>
      <w:r>
        <w:rPr>
          <w:rFonts w:hint="eastAsia"/>
          <w:color w:val="000000"/>
          <w:lang w:val="zh-CN"/>
        </w:rPr>
      </w:r>
      <w:r/>
    </w:p>
    <w:p>
      <w:pPr>
        <w:ind w:firstLine="422"/>
        <w:spacing w:line="360" w:lineRule="auto"/>
        <w:rPr>
          <w:rFonts w:hint="eastAsia"/>
          <w:color w:val="000000"/>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color w:val="000000"/>
        </w:rPr>
      </w:r>
      <w:bookmarkEnd w:id="40"/>
      <w:r/>
      <w:r/>
    </w:p>
    <w:p>
      <w:pPr>
        <w:jc w:val="center"/>
        <w:spacing w:line="360" w:lineRule="auto"/>
        <w:widowControl/>
        <w:rPr>
          <w:rFonts w:hint="eastAsia" w:ascii="宋体" w:hAnsi="宋体"/>
          <w:b/>
          <w:bCs/>
          <w:color w:val="000000"/>
          <w:sz w:val="36"/>
          <w:szCs w:val="36"/>
        </w:rPr>
        <w:outlineLvl w:val="0"/>
      </w:pPr>
      <w:r/>
      <w:bookmarkStart w:id="55" w:name="_Toc19326"/>
      <w:r>
        <w:rPr>
          <w:rFonts w:hint="eastAsia" w:ascii="宋体" w:hAnsi="宋体"/>
          <w:b/>
          <w:bCs/>
          <w:color w:val="000000"/>
          <w:sz w:val="36"/>
          <w:szCs w:val="36"/>
        </w:rPr>
        <w:t xml:space="preserve">第四章 项目需求</w:t>
      </w:r>
      <w:bookmarkEnd w:id="55"/>
      <w:r/>
      <w:r/>
    </w:p>
    <w:p>
      <w:pPr>
        <w:spacing w:line="348" w:lineRule="auto"/>
        <w:rPr>
          <w:rFonts w:hint="eastAsia" w:ascii="宋体" w:hAnsi="宋体" w:cs="宋体"/>
          <w:color w:val="000000"/>
          <w:szCs w:val="21"/>
        </w:rPr>
      </w:pPr>
      <w:r/>
      <w:bookmarkStart w:id="56" w:name="_Toc497145844"/>
      <w:r>
        <w:rPr>
          <w:rFonts w:hint="eastAsia" w:ascii="宋体" w:hAnsi="宋体" w:cs="宋体"/>
          <w:color w:val="000000"/>
          <w:szCs w:val="21"/>
        </w:rPr>
        <w:t xml:space="preserve">一、</w:t>
      </w:r>
      <w:r>
        <w:rPr>
          <w:rFonts w:hint="eastAsia" w:ascii="宋体" w:hAnsi="宋体" w:cs="宋体"/>
          <w:b/>
          <w:bCs/>
          <w:color w:val="000000"/>
          <w:szCs w:val="21"/>
        </w:rPr>
        <w:t xml:space="preserve">项目名称</w:t>
      </w:r>
      <w:r>
        <w:rPr>
          <w:rFonts w:hint="eastAsia" w:ascii="宋体" w:hAnsi="宋体" w:cs="宋体"/>
          <w:color w:val="000000"/>
          <w:szCs w:val="21"/>
        </w:rPr>
        <w:t xml:space="preserve">：</w:t>
      </w:r>
      <w:r>
        <w:rPr>
          <w:rFonts w:hint="eastAsia" w:ascii="宋体" w:hAnsi="宋体" w:cs="Times New Roman"/>
          <w:color w:val="000000"/>
          <w:szCs w:val="21"/>
          <w:lang w:eastAsia="zh-CN"/>
        </w:rPr>
        <w:t xml:space="preserve">扬州市生态科技新城县道及所属道路日常及应急养护项目</w:t>
      </w:r>
      <w:r>
        <w:rPr>
          <w:rFonts w:hint="eastAsia" w:ascii="宋体" w:hAnsi="宋体" w:cs="宋体"/>
          <w:color w:val="000000"/>
          <w:szCs w:val="21"/>
        </w:rPr>
        <w:t xml:space="preserve">。</w:t>
      </w:r>
      <w:r/>
    </w:p>
    <w:p>
      <w:pPr>
        <w:spacing w:line="348" w:lineRule="auto"/>
        <w:rPr>
          <w:rFonts w:hint="eastAsia" w:ascii="宋体" w:hAnsi="宋体" w:cs="宋体"/>
          <w:b/>
          <w:color w:val="000000"/>
          <w:szCs w:val="21"/>
        </w:rPr>
      </w:pPr>
      <w:r>
        <w:rPr>
          <w:rFonts w:hint="eastAsia" w:ascii="宋体" w:hAnsi="宋体" w:cs="宋体"/>
          <w:b/>
          <w:color w:val="000000"/>
          <w:szCs w:val="21"/>
        </w:rPr>
        <w:t xml:space="preserve">二、本项目服务的主要内容</w:t>
      </w:r>
      <w:r/>
    </w:p>
    <w:p>
      <w:pPr>
        <w:pStyle w:val="1028"/>
        <w:ind w:firstLine="420"/>
        <w:spacing w:line="312"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1、服务时间：自合同签订之日起3年（自202</w:t>
      </w:r>
      <w:r>
        <w:rPr>
          <w:rFonts w:hint="eastAsia"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年- 2028年）。</w:t>
      </w:r>
      <w:r/>
    </w:p>
    <w:p>
      <w:pPr>
        <w:ind w:firstLine="420"/>
        <w:jc w:val="left"/>
        <w:spacing w:line="348" w:lineRule="auto"/>
        <w:rPr>
          <w:rFonts w:hint="eastAsia" w:ascii="宋体" w:hAnsi="宋体" w:cs="宋体"/>
          <w:bCs/>
          <w:color w:val="000000"/>
          <w:szCs w:val="21"/>
        </w:rPr>
      </w:pPr>
      <w:r>
        <w:rPr>
          <w:rFonts w:hint="eastAsia" w:ascii="宋体" w:hAnsi="宋体" w:cs="宋体"/>
          <w:bCs/>
          <w:color w:val="000000"/>
          <w:szCs w:val="21"/>
          <w:lang w:val="en-US" w:eastAsia="zh-CN"/>
        </w:rPr>
        <w:t xml:space="preserve">2、</w:t>
      </w:r>
      <w:r>
        <w:rPr>
          <w:rFonts w:hint="eastAsia" w:ascii="宋体" w:hAnsi="宋体" w:cs="宋体"/>
          <w:bCs/>
          <w:color w:val="000000"/>
          <w:szCs w:val="21"/>
        </w:rPr>
        <w:t xml:space="preserve">服务</w:t>
      </w:r>
      <w:r>
        <w:rPr>
          <w:rFonts w:hint="eastAsia" w:ascii="宋体" w:hAnsi="宋体" w:cs="宋体"/>
          <w:bCs/>
          <w:color w:val="000000"/>
          <w:szCs w:val="21"/>
          <w:lang w:val="en-US" w:eastAsia="zh-CN"/>
        </w:rPr>
        <w:t xml:space="preserve">地点</w:t>
      </w:r>
      <w:r>
        <w:rPr>
          <w:rFonts w:hint="eastAsia" w:ascii="宋体" w:hAnsi="宋体" w:cs="宋体"/>
          <w:bCs/>
          <w:color w:val="000000"/>
          <w:szCs w:val="21"/>
        </w:rPr>
        <w:t xml:space="preserve">：</w:t>
      </w:r>
      <w:r>
        <w:rPr>
          <w:rFonts w:hint="eastAsia" w:ascii="宋体" w:hAnsi="宋体" w:cs="宋体"/>
          <w:color w:val="000000"/>
          <w:szCs w:val="21"/>
          <w:lang w:eastAsia="zh-CN"/>
        </w:rPr>
        <w:t xml:space="preserve">扬州市生态科技新城县道及</w:t>
      </w:r>
      <w:r>
        <w:rPr>
          <w:rFonts w:hint="eastAsia" w:ascii="宋体" w:hAnsi="宋体" w:cs="宋体"/>
          <w:color w:val="000000"/>
          <w:szCs w:val="21"/>
          <w:lang w:val="en-US" w:eastAsia="zh-CN"/>
        </w:rPr>
        <w:t xml:space="preserve">部分</w:t>
      </w:r>
      <w:r>
        <w:rPr>
          <w:rFonts w:hint="eastAsia" w:ascii="宋体" w:hAnsi="宋体" w:cs="宋体"/>
          <w:color w:val="000000"/>
          <w:szCs w:val="21"/>
          <w:lang w:eastAsia="zh-CN"/>
        </w:rPr>
        <w:t xml:space="preserve">道路</w:t>
      </w:r>
      <w:r>
        <w:rPr>
          <w:rFonts w:hint="eastAsia" w:ascii="宋体" w:hAnsi="宋体" w:cs="宋体"/>
          <w:bCs/>
          <w:color w:val="000000"/>
          <w:szCs w:val="21"/>
        </w:rPr>
        <w:t xml:space="preserve">；</w:t>
      </w:r>
      <w:r/>
    </w:p>
    <w:p>
      <w:pPr>
        <w:ind w:left="432"/>
        <w:spacing w:line="348" w:lineRule="auto"/>
        <w:rPr>
          <w:rFonts w:hint="eastAsia" w:ascii="宋体" w:hAnsi="宋体" w:cs="宋体"/>
          <w:color w:val="000000"/>
          <w:spacing w:val="8"/>
          <w:szCs w:val="21"/>
        </w:rPr>
      </w:pPr>
      <w:r>
        <w:rPr>
          <w:rFonts w:hint="eastAsia" w:ascii="宋体" w:hAnsi="宋体" w:cs="宋体"/>
          <w:color w:val="000000"/>
          <w:spacing w:val="8"/>
          <w:szCs w:val="21"/>
          <w:lang w:val="en-US" w:eastAsia="zh-CN"/>
        </w:rPr>
        <w:t xml:space="preserve">3、</w:t>
      </w:r>
      <w:r>
        <w:rPr>
          <w:rFonts w:hint="eastAsia" w:ascii="宋体" w:hAnsi="宋体" w:cs="宋体"/>
          <w:color w:val="000000"/>
          <w:spacing w:val="8"/>
          <w:szCs w:val="21"/>
        </w:rPr>
        <w:t xml:space="preserve">服务内容：</w:t>
      </w:r>
      <w:r/>
    </w:p>
    <w:p>
      <w:pPr>
        <w:ind w:firstLine="420"/>
        <w:keepLines w:val="0"/>
        <w:keepNext w:val="0"/>
        <w:pageBreakBefore w:val="0"/>
        <w:spacing w:line="360" w:lineRule="auto"/>
        <w:widowControl w:val="off"/>
        <w:rPr>
          <w:rFonts w:hint="eastAsia" w:ascii="宋体" w:hAnsi="宋体" w:cs="宋体"/>
          <w:b w:val="0"/>
          <w:bCs/>
          <w:color w:val="000000"/>
          <w:szCs w:val="21"/>
        </w:rPr>
      </w:pPr>
      <w:r>
        <w:rPr>
          <w:rFonts w:hint="eastAsia" w:ascii="宋体" w:hAnsi="宋体" w:cs="宋体"/>
          <w:b w:val="0"/>
          <w:bCs/>
          <w:color w:val="000000"/>
          <w:szCs w:val="21"/>
        </w:rPr>
        <w:t xml:space="preserve">(1)扬州市生态科技新城县道及辖区</w:t>
      </w:r>
      <w:r>
        <w:rPr>
          <w:rFonts w:hint="eastAsia" w:ascii="宋体" w:hAnsi="宋体" w:cs="宋体"/>
          <w:b w:val="0"/>
          <w:bCs/>
          <w:color w:val="000000"/>
          <w:szCs w:val="21"/>
          <w:lang w:val="en-US" w:eastAsia="zh-CN"/>
        </w:rPr>
        <w:t xml:space="preserve">部分</w:t>
      </w:r>
      <w:r>
        <w:rPr>
          <w:rFonts w:hint="eastAsia" w:ascii="宋体" w:hAnsi="宋体" w:cs="宋体"/>
          <w:b w:val="0"/>
          <w:bCs/>
          <w:color w:val="000000"/>
          <w:szCs w:val="21"/>
        </w:rPr>
        <w:t xml:space="preserve">道路全长合计51.271km；对上述道路路基、路面、附属设施、交安设施、排水设施等实施日常巡查、日常养护和小修保养。</w:t>
      </w:r>
      <w:r/>
    </w:p>
    <w:p>
      <w:pPr>
        <w:ind w:firstLine="420"/>
        <w:keepLines w:val="0"/>
        <w:keepNext w:val="0"/>
        <w:pageBreakBefore w:val="0"/>
        <w:spacing w:line="360" w:lineRule="auto"/>
        <w:widowControl w:val="off"/>
        <w:rPr>
          <w:rFonts w:hint="eastAsia" w:ascii="宋体" w:hAnsi="宋体" w:cs="宋体"/>
          <w:b w:val="0"/>
          <w:bCs/>
          <w:color w:val="000000"/>
          <w:szCs w:val="21"/>
        </w:rPr>
      </w:pPr>
      <w:r>
        <w:rPr>
          <w:rFonts w:hint="eastAsia" w:ascii="宋体" w:hAnsi="宋体" w:cs="宋体"/>
          <w:b w:val="0"/>
          <w:bCs/>
          <w:color w:val="000000"/>
          <w:szCs w:val="21"/>
        </w:rPr>
        <w:t xml:space="preserve">(2)对辖区内23座桥梁进行经常性检查和日常小修保养。</w:t>
      </w:r>
      <w:r/>
    </w:p>
    <w:p>
      <w:pPr>
        <w:ind w:firstLine="420"/>
        <w:keepLines w:val="0"/>
        <w:keepNext w:val="0"/>
        <w:pageBreakBefore w:val="0"/>
        <w:spacing w:line="360" w:lineRule="auto"/>
        <w:widowControl w:val="off"/>
        <w:rPr>
          <w:rFonts w:hint="eastAsia" w:ascii="宋体" w:hAnsi="宋体" w:cs="宋体"/>
          <w:b w:val="0"/>
          <w:bCs/>
          <w:color w:val="000000"/>
          <w:szCs w:val="21"/>
        </w:rPr>
      </w:pPr>
      <w:r>
        <w:rPr>
          <w:rFonts w:hint="eastAsia" w:ascii="宋体" w:hAnsi="宋体" w:cs="宋体"/>
          <w:b w:val="0"/>
          <w:bCs/>
          <w:color w:val="000000"/>
          <w:szCs w:val="21"/>
        </w:rPr>
        <w:t xml:space="preserve">(3)及时处置数字化城管反映的道路设施缺陷和特情应急处置。</w:t>
      </w:r>
      <w:r/>
    </w:p>
    <w:p>
      <w:pPr>
        <w:ind w:firstLine="420"/>
        <w:keepLines w:val="0"/>
        <w:keepNext w:val="0"/>
        <w:pageBreakBefore w:val="0"/>
        <w:spacing w:line="360" w:lineRule="auto"/>
        <w:widowControl w:val="off"/>
        <w:rPr>
          <w:rFonts w:hint="eastAsia" w:ascii="宋体" w:hAnsi="宋体" w:cs="宋体"/>
          <w:b w:val="0"/>
          <w:bCs/>
          <w:color w:val="000000"/>
          <w:szCs w:val="21"/>
        </w:rPr>
      </w:pPr>
      <w:r>
        <w:rPr>
          <w:rFonts w:hint="eastAsia" w:ascii="宋体" w:hAnsi="宋体" w:cs="宋体"/>
          <w:b w:val="0"/>
          <w:bCs/>
          <w:color w:val="000000"/>
          <w:szCs w:val="21"/>
        </w:rPr>
        <w:t xml:space="preserve">(4)冬季除雪除冰、夏季防讯防台等应急养护工作</w:t>
      </w:r>
      <w:r/>
    </w:p>
    <w:p>
      <w:pPr>
        <w:spacing w:line="360" w:lineRule="auto"/>
        <w:widowControl/>
        <w:rPr>
          <w:rFonts w:hint="eastAsia" w:ascii="宋体" w:hAnsi="宋体" w:eastAsia="宋体" w:cs="宋体"/>
          <w:b/>
          <w:color w:val="auto"/>
          <w:sz w:val="21"/>
          <w:szCs w:val="21"/>
        </w:rPr>
      </w:pPr>
      <w:r>
        <w:rPr>
          <w:rFonts w:hint="eastAsia" w:ascii="宋体" w:hAnsi="宋体" w:cs="宋体"/>
          <w:b/>
          <w:color w:val="auto"/>
          <w:szCs w:val="21"/>
        </w:rPr>
        <w:t xml:space="preserve">三、</w:t>
      </w:r>
      <w:r>
        <w:rPr>
          <w:rFonts w:hint="eastAsia" w:ascii="宋体" w:hAnsi="宋体" w:eastAsia="宋体" w:cs="宋体"/>
          <w:b/>
          <w:color w:val="auto"/>
          <w:sz w:val="21"/>
          <w:szCs w:val="21"/>
        </w:rPr>
        <w:t xml:space="preserve">本项目需执行的国家相关标准、行业标准、地方标准或者其他标准、规范：</w:t>
      </w:r>
      <w:r/>
    </w:p>
    <w:p>
      <w:pPr>
        <w:ind w:firstLine="420"/>
        <w:keepLines w:val="0"/>
        <w:keepNext w:val="0"/>
        <w:pageBreakBefore w:val="0"/>
        <w:spacing w:line="360" w:lineRule="auto"/>
        <w:widowControl w:val="off"/>
        <w:rPr>
          <w:rFonts w:hint="eastAsia" w:ascii="宋体" w:hAnsi="宋体" w:eastAsia="宋体" w:cs="宋体"/>
          <w:b w:val="0"/>
          <w:bCs/>
          <w:color w:val="auto"/>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b w:val="0"/>
          <w:bCs/>
          <w:color w:val="auto"/>
          <w:szCs w:val="21"/>
        </w:rPr>
        <w:t xml:space="preserve">公路养护技术标准（JTG5110-2023）</w:t>
      </w:r>
      <w:r>
        <w:rPr>
          <w:rFonts w:hint="eastAsia" w:ascii="宋体" w:hAnsi="宋体" w:eastAsia="宋体" w:cs="宋体"/>
          <w:b w:val="0"/>
          <w:bCs/>
          <w:color w:val="auto"/>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lang w:val="en-US" w:eastAsia="zh-CN"/>
        </w:rPr>
        <w:t xml:space="preserve">2、</w:t>
      </w:r>
      <w:r>
        <w:rPr>
          <w:rFonts w:hint="eastAsia" w:ascii="宋体" w:hAnsi="宋体" w:eastAsia="宋体" w:cs="宋体"/>
          <w:b w:val="0"/>
          <w:bCs/>
          <w:color w:val="auto"/>
          <w:szCs w:val="21"/>
        </w:rPr>
        <w:t xml:space="preserve">省交通运输厅公路局关于印发江苏省农村公路管理养护检查考核暂行办法的通知（苏交农路【2008】209 号）</w:t>
      </w:r>
      <w:r/>
    </w:p>
    <w:p>
      <w:pPr>
        <w:ind w:firstLine="420"/>
        <w:keepLines w:val="0"/>
        <w:keepNext w:val="0"/>
        <w:pageBreakBefore w:val="0"/>
        <w:spacing w:line="360" w:lineRule="auto"/>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lang w:val="en-US" w:eastAsia="zh-CN"/>
        </w:rPr>
        <w:t xml:space="preserve">3、</w:t>
      </w:r>
      <w:r>
        <w:rPr>
          <w:rFonts w:hint="eastAsia" w:ascii="宋体" w:hAnsi="宋体" w:eastAsia="宋体" w:cs="宋体"/>
          <w:b w:val="0"/>
          <w:bCs/>
          <w:color w:val="auto"/>
          <w:szCs w:val="21"/>
        </w:rPr>
        <w:t xml:space="preserve">市交通运输局关于印发《扬州市公路水运工程扬尘污染防治实施意见的通知》（扬交技〔2022〕5 号）</w:t>
      </w:r>
      <w:r/>
    </w:p>
    <w:p>
      <w:pPr>
        <w:ind w:firstLine="420"/>
        <w:keepLines w:val="0"/>
        <w:keepNext w:val="0"/>
        <w:pageBreakBefore w:val="0"/>
        <w:spacing w:line="360" w:lineRule="auto"/>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lang w:val="en-US" w:eastAsia="zh-CN"/>
        </w:rPr>
        <w:t xml:space="preserve">4、</w:t>
      </w:r>
      <w:r>
        <w:rPr>
          <w:rFonts w:hint="eastAsia" w:ascii="宋体" w:hAnsi="宋体" w:eastAsia="宋体" w:cs="宋体"/>
          <w:b w:val="0"/>
          <w:bCs/>
          <w:color w:val="auto"/>
          <w:szCs w:val="21"/>
        </w:rPr>
        <w:t xml:space="preserve">《江苏省公路水运工程安全生产费用管理办法》</w:t>
      </w:r>
      <w:r/>
    </w:p>
    <w:p>
      <w:pPr>
        <w:ind w:firstLine="420"/>
        <w:keepLines w:val="0"/>
        <w:keepNext w:val="0"/>
        <w:pageBreakBefore w:val="0"/>
        <w:spacing w:line="360" w:lineRule="auto"/>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lang w:val="en-US" w:eastAsia="zh-CN"/>
        </w:rPr>
        <w:t xml:space="preserve">5、</w:t>
      </w:r>
      <w:r>
        <w:rPr>
          <w:rFonts w:hint="eastAsia" w:ascii="宋体" w:hAnsi="宋体" w:eastAsia="宋体" w:cs="宋体"/>
          <w:b w:val="0"/>
          <w:bCs/>
          <w:color w:val="auto"/>
          <w:szCs w:val="21"/>
        </w:rPr>
        <w:t xml:space="preserve">《江苏省公路水运建设市场信用信息管理办法》</w:t>
      </w:r>
      <w:r/>
    </w:p>
    <w:p>
      <w:pPr>
        <w:ind w:firstLine="420"/>
        <w:keepLines w:val="0"/>
        <w:keepNext w:val="0"/>
        <w:pageBreakBefore w:val="0"/>
        <w:spacing w:line="360" w:lineRule="auto"/>
        <w:widowControl w:val="off"/>
        <w:rPr>
          <w:rFonts w:hint="eastAsia" w:ascii="宋体" w:hAnsi="宋体" w:eastAsia="宋体" w:cs="宋体"/>
          <w:b w:val="0"/>
          <w:bCs/>
          <w:color w:val="auto"/>
          <w:szCs w:val="21"/>
          <w:lang w:eastAsia="zh-CN"/>
        </w:rPr>
      </w:pPr>
      <w:r>
        <w:rPr>
          <w:rFonts w:hint="eastAsia" w:ascii="宋体" w:hAnsi="宋体" w:eastAsia="宋体" w:cs="宋体"/>
          <w:b w:val="0"/>
          <w:bCs/>
          <w:color w:val="auto"/>
          <w:szCs w:val="21"/>
          <w:lang w:val="en-US" w:eastAsia="zh-CN"/>
        </w:rPr>
        <w:t xml:space="preserve">6、</w:t>
      </w:r>
      <w:r>
        <w:rPr>
          <w:rFonts w:hint="eastAsia" w:ascii="宋体" w:hAnsi="宋体" w:eastAsia="宋体" w:cs="宋体"/>
          <w:b w:val="0"/>
          <w:bCs/>
          <w:color w:val="auto"/>
          <w:szCs w:val="21"/>
        </w:rPr>
        <w:t xml:space="preserve">关于印发《扬州市农村公路管理养护实施意见》的通知（扬府办发【2007】76号）</w:t>
      </w:r>
      <w:r>
        <w:rPr>
          <w:rFonts w:hint="eastAsia" w:ascii="宋体" w:hAnsi="宋体" w:eastAsia="宋体" w:cs="宋体"/>
          <w:b w:val="0"/>
          <w:bCs/>
          <w:color w:val="auto"/>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
          <w:color w:val="auto"/>
          <w:sz w:val="21"/>
          <w:szCs w:val="21"/>
          <w:u w:val="single"/>
        </w:rPr>
      </w:pPr>
      <w:r>
        <w:rPr>
          <w:rFonts w:hint="eastAsia" w:ascii="宋体" w:hAnsi="宋体" w:eastAsia="宋体" w:cs="宋体"/>
          <w:color w:val="auto"/>
          <w:sz w:val="21"/>
          <w:szCs w:val="21"/>
          <w:lang w:val="en-US" w:eastAsia="zh-CN"/>
        </w:rPr>
        <w:t xml:space="preserve">本项目按照以上及其他</w:t>
      </w:r>
      <w:r>
        <w:rPr>
          <w:rFonts w:hint="eastAsia" w:ascii="宋体" w:hAnsi="宋体" w:eastAsia="宋体" w:cs="宋体"/>
          <w:color w:val="auto"/>
          <w:sz w:val="21"/>
          <w:szCs w:val="21"/>
        </w:rPr>
        <w:t xml:space="preserve">法律法规、江苏省和扬州市行业主管部门颁布的相关文件规定，如</w:t>
      </w:r>
      <w:r>
        <w:rPr>
          <w:rFonts w:hint="eastAsia" w:ascii="宋体" w:hAnsi="宋体" w:eastAsia="宋体" w:cs="宋体"/>
          <w:color w:val="auto"/>
          <w:sz w:val="21"/>
          <w:szCs w:val="21"/>
          <w:lang w:eastAsia="zh-CN"/>
        </w:rPr>
        <w:t xml:space="preserve">地方性法规</w:t>
      </w:r>
      <w:r>
        <w:rPr>
          <w:rFonts w:hint="eastAsia" w:ascii="宋体" w:hAnsi="宋体" w:eastAsia="宋体" w:cs="宋体"/>
          <w:color w:val="auto"/>
          <w:sz w:val="21"/>
          <w:szCs w:val="21"/>
        </w:rPr>
        <w:t xml:space="preserve">与国家法规相抵触，按国家法规执行</w:t>
      </w:r>
      <w:r>
        <w:rPr>
          <w:rFonts w:hint="eastAsia" w:ascii="宋体" w:hAnsi="宋体" w:eastAsia="宋体" w:cs="宋体"/>
          <w:color w:val="auto"/>
          <w:sz w:val="21"/>
          <w:szCs w:val="21"/>
          <w:lang w:eastAsia="zh-CN"/>
        </w:rPr>
        <w:t xml:space="preserve">。</w:t>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四</w:t>
      </w:r>
      <w:r>
        <w:rPr>
          <w:rFonts w:hint="eastAsia" w:ascii="宋体" w:hAnsi="宋体" w:eastAsia="宋体" w:cs="宋体"/>
          <w:b/>
          <w:color w:val="auto"/>
          <w:sz w:val="21"/>
          <w:szCs w:val="21"/>
        </w:rPr>
        <w:t xml:space="preserve">、本项目需满足的人员、机械设备等要求：</w:t>
      </w:r>
      <w:r/>
    </w:p>
    <w:p>
      <w:pPr>
        <w:numPr>
          <w:ilvl w:val="0"/>
          <w:numId w:val="0"/>
        </w:numPr>
        <w:ind w:firstLine="420"/>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lang w:val="en-US" w:eastAsia="zh-CN"/>
        </w:rPr>
        <w:t xml:space="preserve">1.</w:t>
      </w:r>
      <w:r>
        <w:rPr>
          <w:rFonts w:hint="eastAsia" w:ascii="宋体" w:hAnsi="宋体" w:eastAsia="宋体" w:cs="宋体"/>
          <w:b w:val="0"/>
          <w:bCs w:val="0"/>
          <w:i w:val="0"/>
          <w:iCs w:val="0"/>
          <w:color w:val="auto"/>
          <w:sz w:val="21"/>
          <w:szCs w:val="21"/>
          <w:highlight w:val="none"/>
        </w:rPr>
        <w:t xml:space="preserve">人员要求：</w:t>
      </w:r>
      <w:bookmarkStart w:id="57" w:name="OLE_LINK1"/>
      <w:r>
        <w:rPr>
          <w:rFonts w:hint="eastAsia" w:ascii="宋体" w:hAnsi="宋体" w:eastAsia="宋体" w:cs="宋体"/>
          <w:b/>
          <w:bCs/>
          <w:i/>
          <w:iCs/>
          <w:color w:val="auto"/>
          <w:sz w:val="21"/>
          <w:szCs w:val="21"/>
          <w:highlight w:val="none"/>
          <w:u w:val="single"/>
        </w:rPr>
        <w:t xml:space="preserve">投标人须承诺为本次养护项目配备</w:t>
      </w:r>
      <w:r>
        <w:rPr>
          <w:rFonts w:hint="eastAsia" w:ascii="宋体" w:hAnsi="宋体" w:eastAsia="宋体" w:cs="宋体"/>
          <w:b/>
          <w:bCs/>
          <w:i/>
          <w:iCs/>
          <w:color w:val="auto"/>
          <w:sz w:val="21"/>
          <w:szCs w:val="21"/>
          <w:highlight w:val="none"/>
          <w:u w:val="single"/>
          <w:lang w:eastAsia="zh-CN"/>
        </w:rPr>
        <w:t xml:space="preserve">项目负责人</w:t>
      </w:r>
      <w:r>
        <w:rPr>
          <w:rFonts w:hint="eastAsia" w:ascii="宋体" w:hAnsi="宋体" w:eastAsia="宋体" w:cs="宋体"/>
          <w:b/>
          <w:bCs/>
          <w:i/>
          <w:iCs/>
          <w:color w:val="auto"/>
          <w:sz w:val="21"/>
          <w:szCs w:val="21"/>
          <w:highlight w:val="none"/>
          <w:u w:val="single"/>
        </w:rPr>
        <w:t xml:space="preserve">、技术负责人</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专职</w:t>
      </w:r>
      <w:r>
        <w:rPr>
          <w:rFonts w:hint="eastAsia" w:ascii="宋体" w:hAnsi="宋体" w:eastAsia="宋体" w:cs="宋体"/>
          <w:b/>
          <w:bCs/>
          <w:i/>
          <w:iCs/>
          <w:color w:val="auto"/>
          <w:sz w:val="21"/>
          <w:szCs w:val="21"/>
          <w:highlight w:val="none"/>
          <w:u w:val="single"/>
        </w:rPr>
        <w:t xml:space="preserve">安全员</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专职巡查员等</w:t>
      </w:r>
      <w:r>
        <w:rPr>
          <w:rFonts w:hint="eastAsia" w:ascii="宋体" w:hAnsi="宋体" w:eastAsia="宋体" w:cs="宋体"/>
          <w:b/>
          <w:bCs/>
          <w:i/>
          <w:iCs/>
          <w:color w:val="auto"/>
          <w:sz w:val="21"/>
          <w:szCs w:val="21"/>
          <w:highlight w:val="none"/>
          <w:u w:val="single"/>
          <w:lang w:eastAsia="zh-CN"/>
        </w:rPr>
        <w:t xml:space="preserve">人员（</w:t>
      </w:r>
      <w:r>
        <w:rPr>
          <w:rFonts w:hint="eastAsia" w:ascii="宋体" w:hAnsi="宋体" w:eastAsia="宋体" w:cs="宋体"/>
          <w:b/>
          <w:bCs/>
          <w:i/>
          <w:iCs/>
          <w:color w:val="auto"/>
          <w:sz w:val="21"/>
          <w:szCs w:val="21"/>
          <w:highlight w:val="none"/>
          <w:u w:val="single"/>
          <w:lang w:val="en-US" w:eastAsia="zh-CN"/>
        </w:rPr>
        <w:t xml:space="preserve">详见下表</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eastAsia="zh-CN"/>
        </w:rPr>
        <w:t xml:space="preserve">可根据实际情况进行增加，不可减少，若</w:t>
      </w:r>
      <w:r>
        <w:rPr>
          <w:rFonts w:hint="eastAsia" w:ascii="宋体" w:hAnsi="宋体" w:eastAsia="宋体" w:cs="宋体"/>
          <w:b/>
          <w:bCs/>
          <w:i/>
          <w:iCs/>
          <w:color w:val="auto"/>
          <w:sz w:val="21"/>
          <w:szCs w:val="21"/>
          <w:highlight w:val="none"/>
          <w:u w:val="single"/>
          <w:lang w:val="en-US" w:eastAsia="zh-CN"/>
        </w:rPr>
        <w:t xml:space="preserve">配备人员</w:t>
      </w:r>
      <w:r>
        <w:rPr>
          <w:rFonts w:hint="eastAsia" w:ascii="宋体" w:hAnsi="宋体" w:eastAsia="宋体" w:cs="宋体"/>
          <w:b/>
          <w:bCs/>
          <w:i/>
          <w:iCs/>
          <w:color w:val="auto"/>
          <w:sz w:val="21"/>
          <w:szCs w:val="21"/>
          <w:highlight w:val="none"/>
          <w:u w:val="single"/>
          <w:lang w:eastAsia="zh-CN"/>
        </w:rPr>
        <w:t xml:space="preserve">达不到招标文件要求，则投标无效；投标人中标后，养护期间现场人员须按要求</w:t>
      </w:r>
      <w:r>
        <w:rPr>
          <w:rFonts w:hint="eastAsia" w:ascii="宋体" w:hAnsi="宋体" w:eastAsia="宋体" w:cs="宋体"/>
          <w:b/>
          <w:bCs/>
          <w:i/>
          <w:iCs/>
          <w:color w:val="auto"/>
          <w:sz w:val="21"/>
          <w:szCs w:val="21"/>
          <w:highlight w:val="none"/>
          <w:u w:val="single"/>
        </w:rPr>
        <w:t xml:space="preserve">常驻项目现场</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合同签订后5个日历天内到岗，</w:t>
      </w:r>
      <w:r>
        <w:rPr>
          <w:rFonts w:hint="eastAsia" w:ascii="宋体" w:hAnsi="宋体" w:eastAsia="宋体" w:cs="宋体"/>
          <w:b/>
          <w:bCs/>
          <w:i/>
          <w:iCs/>
          <w:color w:val="auto"/>
          <w:sz w:val="21"/>
          <w:szCs w:val="21"/>
          <w:highlight w:val="none"/>
          <w:u w:val="single"/>
          <w:lang w:eastAsia="zh-CN"/>
        </w:rPr>
        <w:t xml:space="preserve">并将符合要求的</w:t>
      </w:r>
      <w:r>
        <w:rPr>
          <w:rFonts w:hint="eastAsia" w:ascii="宋体" w:hAnsi="宋体" w:eastAsia="宋体" w:cs="宋体"/>
          <w:b/>
          <w:bCs/>
          <w:i/>
          <w:iCs/>
          <w:color w:val="auto"/>
          <w:sz w:val="21"/>
          <w:szCs w:val="21"/>
          <w:highlight w:val="none"/>
          <w:u w:val="single"/>
          <w:lang w:val="en-US" w:eastAsia="zh-CN"/>
        </w:rPr>
        <w:t xml:space="preserve">全体</w:t>
      </w:r>
      <w:r>
        <w:rPr>
          <w:rFonts w:hint="eastAsia" w:ascii="宋体" w:hAnsi="宋体" w:eastAsia="宋体" w:cs="宋体"/>
          <w:b/>
          <w:bCs/>
          <w:i/>
          <w:iCs/>
          <w:color w:val="auto"/>
          <w:sz w:val="21"/>
          <w:szCs w:val="21"/>
          <w:highlight w:val="none"/>
          <w:u w:val="single"/>
          <w:lang w:eastAsia="zh-CN"/>
        </w:rPr>
        <w:t xml:space="preserve">人员花名册报采购人审查备案；</w:t>
      </w:r>
      <w:r>
        <w:rPr>
          <w:rFonts w:hint="eastAsia" w:ascii="宋体" w:hAnsi="宋体" w:eastAsia="宋体" w:cs="宋体"/>
          <w:b/>
          <w:bCs/>
          <w:i/>
          <w:iCs/>
          <w:color w:val="auto"/>
          <w:sz w:val="21"/>
          <w:szCs w:val="21"/>
          <w:highlight w:val="none"/>
          <w:u w:val="single"/>
        </w:rPr>
        <w:t xml:space="preserve">驻项目现场</w:t>
      </w:r>
      <w:r>
        <w:rPr>
          <w:rFonts w:hint="eastAsia" w:ascii="宋体" w:hAnsi="宋体" w:eastAsia="宋体" w:cs="宋体"/>
          <w:b/>
          <w:bCs/>
          <w:i/>
          <w:iCs/>
          <w:color w:val="auto"/>
          <w:sz w:val="21"/>
          <w:szCs w:val="21"/>
          <w:highlight w:val="none"/>
          <w:u w:val="single"/>
          <w:lang w:val="en-US" w:eastAsia="zh-CN"/>
        </w:rPr>
        <w:t xml:space="preserve">人员应与投标文件中拟派人员一致，如不符合要求，作虚假响应处理，</w:t>
      </w:r>
      <w:r>
        <w:rPr>
          <w:rFonts w:hint="eastAsia" w:ascii="宋体" w:hAnsi="宋体" w:cs="宋体"/>
          <w:b/>
          <w:bCs/>
          <w:i/>
          <w:iCs/>
          <w:color w:val="auto"/>
          <w:sz w:val="21"/>
          <w:szCs w:val="21"/>
          <w:highlight w:val="none"/>
          <w:u w:val="single"/>
          <w:lang w:val="en-US" w:eastAsia="zh-CN"/>
        </w:rPr>
        <w:t xml:space="preserve">采购</w:t>
      </w:r>
      <w:r>
        <w:rPr>
          <w:rFonts w:hint="eastAsia" w:ascii="宋体" w:hAnsi="宋体" w:eastAsia="宋体" w:cs="宋体"/>
          <w:b/>
          <w:bCs/>
          <w:i/>
          <w:iCs/>
          <w:color w:val="auto"/>
          <w:sz w:val="21"/>
          <w:szCs w:val="21"/>
          <w:highlight w:val="none"/>
          <w:u w:val="single"/>
          <w:lang w:eastAsia="zh-CN"/>
        </w:rPr>
        <w:t xml:space="preserve">人有权解除合同</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eastAsia="zh-CN"/>
        </w:rPr>
        <w:t xml:space="preserve">如人员有变动，须报采购人同意。</w:t>
      </w:r>
      <w:bookmarkEnd w:id="57"/>
      <w:r>
        <w:rPr>
          <w:rFonts w:hint="eastAsia" w:ascii="宋体" w:hAnsi="宋体" w:eastAsia="宋体" w:cs="宋体"/>
          <w:b/>
          <w:bCs/>
          <w:i/>
          <w:iCs/>
          <w:color w:val="auto"/>
          <w:sz w:val="21"/>
          <w:szCs w:val="21"/>
          <w:highlight w:val="none"/>
          <w:u w:val="single"/>
          <w:lang w:val="en-US" w:eastAsia="zh-CN"/>
        </w:rPr>
        <w:t xml:space="preserve">（须提供</w:t>
      </w:r>
      <w:r>
        <w:rPr>
          <w:rFonts w:hint="eastAsia" w:ascii="宋体" w:hAnsi="宋体" w:eastAsia="宋体" w:cs="宋体"/>
          <w:b/>
          <w:bCs/>
          <w:i/>
          <w:iCs/>
          <w:color w:val="auto"/>
          <w:sz w:val="21"/>
          <w:szCs w:val="21"/>
          <w:highlight w:val="none"/>
          <w:u w:val="single"/>
          <w:lang w:eastAsia="zh-CN"/>
        </w:rPr>
        <w:t xml:space="preserve">承诺函，</w:t>
      </w:r>
      <w:r>
        <w:rPr>
          <w:rFonts w:hint="eastAsia" w:ascii="宋体" w:hAnsi="宋体" w:eastAsia="宋体" w:cs="宋体"/>
          <w:b/>
          <w:bCs/>
          <w:i/>
          <w:iCs/>
          <w:color w:val="auto"/>
          <w:sz w:val="21"/>
          <w:szCs w:val="21"/>
          <w:highlight w:val="none"/>
          <w:u w:val="single"/>
          <w:lang w:val="en-US" w:eastAsia="zh-CN"/>
        </w:rPr>
        <w:t xml:space="preserve">扫描上传）</w:t>
      </w:r>
      <w:r/>
    </w:p>
    <w:tbl>
      <w:tblPr>
        <w:tblStyle w:val="976"/>
        <w:tblpPr w:horzAnchor="page" w:tblpX="1875" w:vertAnchor="text" w:tblpY="35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089"/>
        <w:gridCol w:w="1205"/>
        <w:gridCol w:w="4412"/>
      </w:tblGrid>
      <w:tr>
        <w:trPr>
          <w:jc w:val="center"/>
        </w:trPr>
        <w:tc>
          <w:tcPr>
            <w:tcW w:w="8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20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人员类别</w:t>
            </w:r>
            <w:r/>
          </w:p>
        </w:tc>
        <w:tc>
          <w:tcPr>
            <w:tcW w:w="12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数量</w:t>
            </w:r>
            <w:r/>
          </w:p>
        </w:tc>
        <w:tc>
          <w:tcPr>
            <w:tcW w:w="44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jc w:val="center"/>
        </w:trPr>
        <w:tc>
          <w:tcPr>
            <w:tcW w:w="8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0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负责人</w:t>
            </w:r>
            <w:r/>
          </w:p>
        </w:tc>
        <w:tc>
          <w:tcPr>
            <w:tcW w:w="12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1人</w:t>
            </w:r>
            <w:r/>
          </w:p>
        </w:tc>
        <w:tc>
          <w:tcPr>
            <w:tcW w:w="44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级注册建造师（</w:t>
            </w:r>
            <w:r>
              <w:rPr>
                <w:rFonts w:hint="eastAsia" w:ascii="宋体" w:hAnsi="宋体" w:eastAsia="宋体" w:cs="宋体"/>
                <w:color w:val="auto"/>
                <w:sz w:val="21"/>
                <w:szCs w:val="21"/>
                <w:highlight w:val="none"/>
                <w:lang w:val="en-US" w:eastAsia="zh-CN"/>
              </w:rPr>
              <w:t xml:space="preserve">公路</w:t>
            </w:r>
            <w:r>
              <w:rPr>
                <w:rFonts w:hint="eastAsia" w:ascii="宋体" w:hAnsi="宋体" w:eastAsia="宋体" w:cs="宋体"/>
                <w:color w:val="auto"/>
                <w:sz w:val="21"/>
                <w:szCs w:val="21"/>
                <w:highlight w:val="none"/>
              </w:rPr>
              <w:t xml:space="preserve">工程专业）及有效的安全生产考核合格证书</w:t>
            </w:r>
            <w:r/>
          </w:p>
        </w:tc>
      </w:tr>
      <w:tr>
        <w:trPr>
          <w:jc w:val="center"/>
        </w:trPr>
        <w:tc>
          <w:tcPr>
            <w:tcW w:w="8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0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技术负责人</w:t>
            </w:r>
            <w:r/>
          </w:p>
        </w:tc>
        <w:tc>
          <w:tcPr>
            <w:tcW w:w="12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1人</w:t>
            </w:r>
            <w:r/>
          </w:p>
        </w:tc>
        <w:tc>
          <w:tcPr>
            <w:tcW w:w="44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具有公路工程相关专业</w:t>
            </w:r>
            <w:r>
              <w:rPr>
                <w:rFonts w:hint="eastAsia" w:ascii="宋体" w:hAnsi="宋体" w:eastAsia="宋体" w:cs="宋体"/>
                <w:color w:val="auto"/>
                <w:sz w:val="21"/>
                <w:szCs w:val="21"/>
                <w:highlight w:val="none"/>
                <w:lang w:val="en-US" w:eastAsia="zh-CN"/>
              </w:rPr>
              <w:t xml:space="preserve">中级</w:t>
            </w:r>
            <w:r>
              <w:rPr>
                <w:rFonts w:hint="eastAsia" w:ascii="宋体" w:hAnsi="宋体" w:eastAsia="宋体" w:cs="宋体"/>
                <w:color w:val="auto"/>
                <w:sz w:val="21"/>
                <w:szCs w:val="21"/>
                <w:highlight w:val="none"/>
              </w:rPr>
              <w:t xml:space="preserve">工程师</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以上职称</w:t>
            </w:r>
            <w:r/>
          </w:p>
        </w:tc>
      </w:tr>
      <w:tr>
        <w:trPr>
          <w:jc w:val="center"/>
        </w:trPr>
        <w:tc>
          <w:tcPr>
            <w:tcW w:w="8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0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专职安全员</w:t>
            </w:r>
            <w:r/>
          </w:p>
        </w:tc>
        <w:tc>
          <w:tcPr>
            <w:tcW w:w="12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w:t>
            </w:r>
            <w:r/>
          </w:p>
        </w:tc>
        <w:tc>
          <w:tcPr>
            <w:tcW w:w="44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需具有相关主管部门核发的《公路水运工程施工企业主要负责人和安全生产管理人员安全生产考核合格证书》C证</w:t>
            </w:r>
            <w:r/>
          </w:p>
        </w:tc>
      </w:tr>
      <w:tr>
        <w:trPr>
          <w:jc w:val="center"/>
        </w:trPr>
        <w:tc>
          <w:tcPr>
            <w:tcW w:w="8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20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道路专职巡查员</w:t>
            </w:r>
            <w:r/>
          </w:p>
        </w:tc>
        <w:tc>
          <w:tcPr>
            <w:tcW w:w="12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w:t>
            </w:r>
            <w:r/>
          </w:p>
        </w:tc>
        <w:tc>
          <w:tcPr>
            <w:tcW w:w="44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具有公路工程相关专业助理</w:t>
            </w:r>
            <w:r>
              <w:rPr>
                <w:rFonts w:hint="eastAsia" w:ascii="宋体" w:hAnsi="宋体" w:eastAsia="宋体" w:cs="宋体"/>
                <w:color w:val="auto"/>
                <w:sz w:val="21"/>
                <w:szCs w:val="21"/>
                <w:highlight w:val="none"/>
              </w:rPr>
              <w:t xml:space="preserve">工程师</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以上职称</w:t>
            </w:r>
            <w:r/>
          </w:p>
        </w:tc>
      </w:tr>
      <w:tr>
        <w:trPr>
          <w:jc w:val="center"/>
        </w:trPr>
        <w:tc>
          <w:tcPr>
            <w:tcW w:w="81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W w:w="208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桥梁专职巡查员</w:t>
            </w:r>
            <w:r/>
          </w:p>
        </w:tc>
        <w:tc>
          <w:tcPr>
            <w:tcW w:w="12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w:t>
            </w:r>
            <w:r/>
          </w:p>
        </w:tc>
        <w:tc>
          <w:tcPr>
            <w:tcW w:w="44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具有公路工程相关专业助理</w:t>
            </w:r>
            <w:r>
              <w:rPr>
                <w:rFonts w:hint="eastAsia" w:ascii="宋体" w:hAnsi="宋体" w:eastAsia="宋体" w:cs="宋体"/>
                <w:color w:val="auto"/>
                <w:sz w:val="21"/>
                <w:szCs w:val="21"/>
                <w:highlight w:val="none"/>
              </w:rPr>
              <w:t xml:space="preserve">工程师</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以上职称</w:t>
            </w:r>
            <w:r/>
          </w:p>
        </w:tc>
      </w:tr>
      <w:tr>
        <w:trPr>
          <w:jc w:val="center"/>
        </w:trPr>
        <w:tc>
          <w:tcPr>
            <w:tcW w:w="8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合计</w:t>
            </w:r>
            <w:r/>
          </w:p>
        </w:tc>
        <w:tc>
          <w:tcPr>
            <w:tcW w:w="20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人</w:t>
            </w:r>
            <w:r/>
          </w:p>
        </w:tc>
        <w:tc>
          <w:tcPr>
            <w:tcW w:w="44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numPr>
          <w:ilvl w:val="0"/>
          <w:numId w:val="0"/>
        </w:numPr>
        <w:ind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6"/>
        </w:numPr>
        <w:ind w:firstLine="420"/>
        <w:spacing w:line="360" w:lineRule="auto"/>
        <w:rPr>
          <w:rFonts w:hint="default"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机械设备要求：投标人自主拥有</w:t>
      </w:r>
      <w:r>
        <w:rPr>
          <w:rFonts w:hint="eastAsia" w:ascii="宋体" w:hAnsi="宋体" w:eastAsia="宋体" w:cs="宋体"/>
          <w:color w:val="auto"/>
          <w:sz w:val="21"/>
          <w:szCs w:val="21"/>
          <w:highlight w:val="none"/>
          <w:lang w:val="en-US" w:eastAsia="zh-CN"/>
        </w:rPr>
        <w:t xml:space="preserve">或租赁沥青拌合楼、沥青保温箱、洗扫车、沥青压路机、智能安全系统，装载机、挖掘机、</w:t>
      </w:r>
      <w:r>
        <w:rPr>
          <w:rFonts w:hint="eastAsia" w:ascii="宋体" w:hAnsi="宋体" w:eastAsia="宋体" w:cs="宋体"/>
          <w:color w:val="auto"/>
          <w:sz w:val="21"/>
          <w:szCs w:val="21"/>
          <w:highlight w:val="none"/>
        </w:rPr>
        <w:t xml:space="preserve">下水道疏通车、</w:t>
      </w:r>
      <w:r>
        <w:rPr>
          <w:rFonts w:hint="eastAsia" w:ascii="宋体" w:hAnsi="宋体" w:eastAsia="宋体" w:cs="宋体"/>
          <w:color w:val="auto"/>
          <w:sz w:val="21"/>
          <w:szCs w:val="21"/>
          <w:highlight w:val="none"/>
          <w:lang w:val="en-US" w:eastAsia="zh-CN"/>
        </w:rPr>
        <w:t xml:space="preserve">巡查机动车2辆</w:t>
      </w:r>
      <w:r>
        <w:rPr>
          <w:rFonts w:hint="eastAsia" w:ascii="宋体" w:hAnsi="宋体" w:eastAsia="宋体" w:cs="宋体"/>
          <w:color w:val="auto"/>
          <w:sz w:val="21"/>
          <w:szCs w:val="21"/>
          <w:highlight w:val="none"/>
        </w:rPr>
        <w:t xml:space="preserve">。</w:t>
      </w:r>
      <w:r>
        <w:rPr>
          <w:rFonts w:hint="eastAsia" w:ascii="宋体" w:hAnsi="宋体" w:eastAsia="宋体" w:cs="宋体"/>
          <w:b/>
          <w:bCs/>
          <w:i/>
          <w:iCs/>
          <w:color w:val="auto"/>
          <w:sz w:val="21"/>
          <w:szCs w:val="21"/>
          <w:highlight w:val="none"/>
          <w:u w:val="single"/>
          <w:lang w:val="en-US" w:eastAsia="zh-CN"/>
        </w:rPr>
        <w:t xml:space="preserve">合同签订后5个日历天内配备到位，</w:t>
      </w:r>
      <w:r>
        <w:rPr>
          <w:rFonts w:hint="eastAsia" w:ascii="宋体" w:hAnsi="宋体" w:eastAsia="宋体" w:cs="宋体"/>
          <w:b/>
          <w:bCs/>
          <w:i/>
          <w:iCs/>
          <w:color w:val="auto"/>
          <w:sz w:val="21"/>
          <w:szCs w:val="21"/>
          <w:highlight w:val="none"/>
          <w:u w:val="single"/>
          <w:lang w:eastAsia="zh-CN"/>
        </w:rPr>
        <w:t xml:space="preserve">并将符合要求的</w:t>
      </w:r>
      <w:r>
        <w:rPr>
          <w:rFonts w:hint="eastAsia" w:ascii="宋体" w:hAnsi="宋体" w:eastAsia="宋体" w:cs="宋体"/>
          <w:b/>
          <w:bCs/>
          <w:i/>
          <w:iCs/>
          <w:color w:val="auto"/>
          <w:sz w:val="21"/>
          <w:szCs w:val="21"/>
          <w:highlight w:val="none"/>
          <w:u w:val="single"/>
          <w:lang w:val="en-US" w:eastAsia="zh-CN"/>
        </w:rPr>
        <w:t xml:space="preserve">全部设备</w:t>
      </w:r>
      <w:r>
        <w:rPr>
          <w:rFonts w:hint="eastAsia" w:ascii="宋体" w:hAnsi="宋体" w:eastAsia="宋体" w:cs="宋体"/>
          <w:b/>
          <w:bCs/>
          <w:i/>
          <w:iCs/>
          <w:color w:val="auto"/>
          <w:sz w:val="21"/>
          <w:szCs w:val="21"/>
          <w:highlight w:val="none"/>
          <w:u w:val="single"/>
          <w:lang w:eastAsia="zh-CN"/>
        </w:rPr>
        <w:t xml:space="preserve">报采购人审查备案。</w:t>
      </w:r>
      <w:r>
        <w:rPr>
          <w:rFonts w:hint="eastAsia" w:ascii="宋体" w:hAnsi="宋体" w:eastAsia="宋体" w:cs="宋体"/>
          <w:b/>
          <w:bCs/>
          <w:i/>
          <w:iCs/>
          <w:color w:val="auto"/>
          <w:sz w:val="21"/>
          <w:szCs w:val="21"/>
          <w:highlight w:val="none"/>
          <w:u w:val="single"/>
          <w:lang w:val="en-US" w:eastAsia="zh-CN"/>
        </w:rPr>
        <w:t xml:space="preserve">（须提供</w:t>
      </w:r>
      <w:r>
        <w:rPr>
          <w:rFonts w:hint="eastAsia" w:ascii="宋体" w:hAnsi="宋体" w:eastAsia="宋体" w:cs="宋体"/>
          <w:b/>
          <w:bCs/>
          <w:i/>
          <w:iCs/>
          <w:color w:val="auto"/>
          <w:sz w:val="21"/>
          <w:szCs w:val="21"/>
          <w:highlight w:val="none"/>
          <w:u w:val="single"/>
          <w:lang w:eastAsia="zh-CN"/>
        </w:rPr>
        <w:t xml:space="preserve">承诺函，</w:t>
      </w:r>
      <w:r>
        <w:rPr>
          <w:rFonts w:hint="eastAsia" w:ascii="宋体" w:hAnsi="宋体" w:eastAsia="宋体" w:cs="宋体"/>
          <w:b/>
          <w:bCs/>
          <w:i/>
          <w:iCs/>
          <w:color w:val="auto"/>
          <w:sz w:val="21"/>
          <w:szCs w:val="21"/>
          <w:highlight w:val="none"/>
          <w:u w:val="single"/>
          <w:lang w:val="en-US" w:eastAsia="zh-CN"/>
        </w:rPr>
        <w:t xml:space="preserve">扫描上传）</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、本项目需满足的质量、安全、技术规格、物理特性等要求：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养护质量验收标准：</w:t>
      </w:r>
      <w:r>
        <w:rPr>
          <w:rFonts w:hint="eastAsia" w:ascii="宋体" w:hAnsi="宋体" w:eastAsia="宋体" w:cs="宋体"/>
          <w:b w:val="0"/>
          <w:bCs/>
          <w:color w:val="auto"/>
          <w:szCs w:val="21"/>
        </w:rPr>
        <w:t xml:space="preserve">公路养护技术标准（JTG5110-2023）</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rPr>
        <w:t xml:space="preserve">关于印发《扬州市农村公路管理养护实施意见》的通知（扬府办发【2007】76号）</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2.安全要求：</w:t>
      </w:r>
      <w:r>
        <w:rPr>
          <w:rFonts w:hint="eastAsia" w:ascii="宋体" w:hAnsi="宋体" w:eastAsia="宋体" w:cs="宋体"/>
          <w:color w:val="auto"/>
          <w:sz w:val="21"/>
          <w:szCs w:val="21"/>
          <w:lang w:val="en" w:eastAsia="zh-CN"/>
        </w:rPr>
        <w:t xml:space="preserve">无安全责任事故</w:t>
      </w:r>
      <w:r>
        <w:rPr>
          <w:rFonts w:hint="eastAsia" w:ascii="宋体" w:hAnsi="宋体" w:eastAsia="宋体" w:cs="宋体"/>
          <w:color w:val="auto"/>
          <w:sz w:val="21"/>
          <w:szCs w:val="21"/>
          <w:highlight w:val="none"/>
        </w:rPr>
        <w:t xml:space="preserve">。</w:t>
      </w:r>
      <w:r/>
    </w:p>
    <w:p>
      <w:pPr>
        <w:ind w:right="0"/>
        <w:jc w:val="both"/>
        <w:keepLines w:val="0"/>
        <w:keepNext w:val="0"/>
        <w:spacing w:before="0" w:beforeAutospacing="0" w:after="0" w:afterAutospacing="0" w:line="360" w:lineRule="auto"/>
        <w:widowControl w:val="off"/>
        <w:rPr>
          <w:rFonts w:hint="eastAsia" w:ascii="宋体" w:hAnsi="宋体" w:eastAsia="宋体" w:cs="宋体"/>
          <w:b/>
          <w:color w:val="auto"/>
          <w:sz w:val="21"/>
          <w:szCs w:val="21"/>
        </w:rPr>
        <w:suppressLineNumbers w:val="0"/>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rPr>
        <w:t xml:space="preserve">本项目采购标的需满足的服务标准、期限、效率等要求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（一）、所有道路、桥梁、雨水（合流）管道及附属设施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中标人应在养护期限内对项目范围所有的设施实行维护管理和维修，在设施安全保护区域内及时制止从事影响使用和安全的活动。中标人有义务对养护的设施范围内的其他设施的完好状况（如各类井盖下沉、破损、移位或丢失、交通设施缺失等）进行反映、报告和应急处置，确保行人车辆通行安全。养护道路上所有井圈和井盖有下沉、损坏等因素发生时应及时告知监管部门，并做好台账。中标人应安排专人24小时值班并在规定时效内处理好</w:t>
      </w:r>
      <w:r>
        <w:rPr>
          <w:rFonts w:hint="eastAsia" w:ascii="宋体" w:hAnsi="宋体" w:eastAsia="宋体" w:cs="宋体"/>
          <w:sz w:val="21"/>
          <w:szCs w:val="21"/>
          <w:lang w:val="en-US" w:eastAsia="zh-CN"/>
        </w:rPr>
        <w:t xml:space="preserve">相关事宜</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中标人须对承担养护的所有设施配备专职巡视员和巡视交通工具，按照要求购买和安装GPS设备（GPS设备使用应满足设备使用考核标准），对巡视员进行基础知识教育，持证上岗，做好巡视记录，明确责任到人。设施的巡视频率应满足</w:t>
      </w:r>
      <w:r>
        <w:rPr>
          <w:rFonts w:hint="eastAsia" w:ascii="宋体" w:hAnsi="宋体" w:eastAsia="宋体" w:cs="宋体"/>
          <w:sz w:val="21"/>
          <w:szCs w:val="21"/>
          <w:lang w:val="en-US" w:eastAsia="zh-CN"/>
        </w:rPr>
        <w:t xml:space="preserve">规范</w:t>
      </w:r>
      <w:r>
        <w:rPr>
          <w:rFonts w:hint="eastAsia" w:ascii="宋体" w:hAnsi="宋体" w:eastAsia="宋体" w:cs="宋体"/>
          <w:sz w:val="21"/>
          <w:szCs w:val="21"/>
        </w:rPr>
        <w:t xml:space="preserve">要求，道路设施和桥梁设施的巡视周期均为1天，排水设施的巡视周期为1周，桥梁各部件的巡视频率应达到养护技术标准中要求,GPS巡视轨迹应覆盖所有养护道路。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中标人须对</w:t>
      </w:r>
      <w:r>
        <w:rPr>
          <w:rFonts w:hint="eastAsia" w:ascii="宋体" w:hAnsi="宋体" w:eastAsia="宋体" w:cs="宋体"/>
          <w:sz w:val="21"/>
          <w:szCs w:val="21"/>
          <w:lang w:val="en-US" w:eastAsia="zh-CN"/>
        </w:rPr>
        <w:t xml:space="preserve">规范所定</w:t>
      </w:r>
      <w:r>
        <w:rPr>
          <w:rFonts w:hint="eastAsia" w:ascii="宋体" w:hAnsi="宋体" w:eastAsia="宋体" w:cs="宋体"/>
          <w:sz w:val="21"/>
          <w:szCs w:val="21"/>
        </w:rPr>
        <w:t xml:space="preserve">沥青、水泥混凝土路面损坏病害进行日常养护维修，使病害处理在萌芽状态。其中坑塘要求在24小时内完成病害处理，沉陷、碎裂、网裂、拥包、搓板、脱皮等病害要求在60小时内处理完毕，唧泥、缝料散失、错台、板边断裂等病害应在一个月以内予以修复。</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中标人在桥梁养护作业中，须根据桥梁的不同病因，严格按</w:t>
      </w:r>
      <w:r>
        <w:rPr>
          <w:rFonts w:hint="eastAsia" w:ascii="宋体" w:hAnsi="宋体" w:eastAsia="宋体" w:cs="宋体"/>
          <w:sz w:val="21"/>
          <w:szCs w:val="21"/>
          <w:lang w:val="en-US" w:eastAsia="zh-CN"/>
        </w:rPr>
        <w:t xml:space="preserve">规范</w:t>
      </w:r>
      <w:r>
        <w:rPr>
          <w:rFonts w:hint="eastAsia" w:ascii="宋体" w:hAnsi="宋体" w:eastAsia="宋体" w:cs="宋体"/>
          <w:sz w:val="21"/>
          <w:szCs w:val="21"/>
        </w:rPr>
        <w:t xml:space="preserve">要求对发现的早期病害进行日常的维护；发现桥台跳车应及时修补；桥面铺装层病害处理时间参照道路要求；桥面积水和结冰在2小时内处理；如遇危及桥梁安全运行的重大病害，及时向上级主管部门报告同时采取交通管制措施，以确保桥梁安全运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中标人人行道的日常养护要做到无坑洞、错台、拱起、沉陷和缺损，发现病害应在36小时内予以修复，保证人行道完好平整。人行道修补采用同质材料。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中标</w:t>
      </w:r>
      <w:r>
        <w:rPr>
          <w:rFonts w:hint="eastAsia" w:ascii="宋体" w:hAnsi="宋体" w:eastAsia="宋体" w:cs="宋体"/>
          <w:sz w:val="21"/>
          <w:szCs w:val="21"/>
        </w:rPr>
        <w:t xml:space="preserve">人对排水管道及收水井、检查井进行及时疏通（检查井4次/年、收水井12次/年、小型雨水管（管径＜Φ600）2次/年、中型雨水管（Φ600≤管径≤Φ1000）1次/年、大型雨水管（管径&gt;Φ1000）1次/年、特大型雨水管（管径&gt;Φ1500）1次/年），确保沟管畅通，检查井、收水井框盖完好吻合，检查井、收水井内的积淤在管底下，井圈和井盖开裂、破损、位移应在6小时之内补装完整，井盖丢失应在2小时内做好安全保护警示措施,6小时内补装完整，以防发生意外事故。井周沥青破损、井盖撬动，下沉大于规范要求的72小时内进行维修。</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中标人应确保各类管养标识牌竖直、牢固、完好，发现歪斜、损污等在24小时内修复，必须确保各类管养标识牌每月保洁一次，每年进行一次立杆油漆。</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8、中标人应确保</w:t>
      </w:r>
      <w:r>
        <w:rPr>
          <w:rFonts w:hint="eastAsia" w:ascii="宋体" w:hAnsi="宋体" w:eastAsia="宋体" w:cs="宋体"/>
          <w:sz w:val="21"/>
          <w:szCs w:val="21"/>
        </w:rPr>
        <w:t xml:space="preserve">挡墙应坚固、耐用、完好。挡墙倾斜超过20mm或鼓胀、位移、下沉超过20mm时，应进行维修加固。挡墙拆断应及时加固，开裂超过10mm，应进行封闭。</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9、中标人应确保</w:t>
      </w:r>
      <w:r>
        <w:rPr>
          <w:rFonts w:hint="eastAsia" w:ascii="宋体" w:hAnsi="宋体" w:eastAsia="宋体" w:cs="宋体"/>
          <w:sz w:val="21"/>
          <w:szCs w:val="21"/>
        </w:rPr>
        <w:t xml:space="preserve">各类防护设施应完整、美观、有效</w:t>
      </w:r>
      <w:r>
        <w:rPr>
          <w:rFonts w:hint="eastAsia" w:ascii="宋体" w:hAnsi="宋体" w:cs="宋体"/>
          <w:sz w:val="21"/>
          <w:szCs w:val="21"/>
          <w:lang w:eastAsia="zh-CN"/>
        </w:rPr>
        <w:t xml:space="preserve">，</w:t>
      </w:r>
      <w:r>
        <w:rPr>
          <w:rFonts w:hint="eastAsia" w:ascii="宋体" w:hAnsi="宋体" w:eastAsia="宋体" w:cs="宋体"/>
          <w:sz w:val="21"/>
          <w:szCs w:val="21"/>
        </w:rPr>
        <w:t xml:space="preserve">不得有断裂、松动、错位、缺件、剥落、锈蚀等损坏现象。桥梁栏杆铁件的防腐处理原则上不得少于三年一次，必须对栏杆按不低于原建设标准进行一次油漆。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中标人应对桥洞易燃易爆垃圾及时清理，并保证不能出现燃爆现象，如一旦发生燃爆以及引起的次生灾害，由中标人承担一切责任。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在对设施进行维修时，应按</w:t>
      </w:r>
      <w:r>
        <w:rPr>
          <w:rFonts w:hint="eastAsia" w:ascii="宋体" w:hAnsi="宋体" w:eastAsia="宋体" w:cs="宋体"/>
          <w:sz w:val="21"/>
          <w:szCs w:val="21"/>
          <w:lang w:val="en-US" w:eastAsia="zh-CN"/>
        </w:rPr>
        <w:t xml:space="preserve">规范</w:t>
      </w:r>
      <w:r>
        <w:rPr>
          <w:rFonts w:hint="eastAsia" w:ascii="宋体" w:hAnsi="宋体" w:eastAsia="宋体" w:cs="宋体"/>
          <w:sz w:val="21"/>
          <w:szCs w:val="21"/>
        </w:rPr>
        <w:t xml:space="preserve">要求实施，同时交通围护也应符合有关规范和扬州市文明城市创建规定的要求。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中标人对项目范围的设施有保护义务，需在24小时内发现违章占用、挖掘和破坏市政设施的行为，及时发现当场阻止，并有相应的保护措施。已造成损坏事实的要求</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单位立即修复，恢复原状。对不服劝阻的行为，报告采购人要求路政执法处理，情节严重的应予以110报警。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13、对主要养护作业和病害的修复时效考核见下表：</w:t>
      </w:r>
      <w:r/>
    </w:p>
    <w:tbl>
      <w:tblPr>
        <w:tblStyle w:val="976"/>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185"/>
        <w:gridCol w:w="770"/>
        <w:gridCol w:w="1502"/>
        <w:gridCol w:w="1974"/>
        <w:gridCol w:w="1145"/>
      </w:tblGrid>
      <w:tr>
        <w:trPr>
          <w:cantSplit/>
          <w:trHeight w:val="413"/>
        </w:trPr>
        <w:tc>
          <w:tcPr>
            <w:tcBorders>
              <w:bottom w:val="single" w:color="auto" w:sz="4" w:space="0"/>
              <w:right w:val="single" w:color="auto" w:sz="4" w:space="0"/>
            </w:tcBorders>
            <w:tcW w:w="55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rPr>
              <w:t xml:space="preserve">项目</w:t>
            </w:r>
            <w:r/>
          </w:p>
        </w:tc>
        <w:tc>
          <w:tcPr>
            <w:tcBorders>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rPr>
              <w:t xml:space="preserve">主要病害</w:t>
            </w:r>
            <w:r/>
          </w:p>
        </w:tc>
        <w:tc>
          <w:tcPr>
            <w:gridSpan w:val="2"/>
            <w:tcBorders>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rPr>
              <w:t xml:space="preserve">处理时限和要求</w:t>
            </w:r>
            <w:r/>
          </w:p>
        </w:tc>
        <w:tc>
          <w:tcPr>
            <w:tcBorders>
              <w:left w:val="none" w:color="000000" w:sz="4" w:space="0"/>
              <w:bottom w:val="single" w:color="auto" w:sz="4" w:space="0"/>
              <w:right w:val="single" w:color="auto" w:sz="4" w:space="0"/>
            </w:tcBorders>
            <w:tcW w:w="1158" w:type="pct"/>
            <w:vAlign w:val="center"/>
            <w:textDirection w:val="lrTb"/>
            <w:noWrap w:val="false"/>
          </w:tcPr>
          <w:p>
            <w:pPr>
              <w:pStyle w:val="990"/>
              <w:ind w:right="0"/>
              <w:jc w:val="both"/>
              <w:keepLines w:val="0"/>
              <w:keepNext w:val="0"/>
              <w:spacing w:before="156" w:beforeAutospacing="0" w:after="100" w:afterAutospacing="1"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考核经费情况</w:t>
            </w:r>
            <w:r/>
          </w:p>
        </w:tc>
        <w:tc>
          <w:tcPr>
            <w:tcBorders>
              <w:left w:val="none" w:color="000000" w:sz="4" w:space="0"/>
              <w:bottom w:val="single" w:color="auto" w:sz="4" w:space="0"/>
            </w:tcBorders>
            <w:tcW w:w="67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rPr>
              <w:t xml:space="preserve">备注</w:t>
            </w:r>
            <w:r/>
          </w:p>
        </w:tc>
      </w:tr>
      <w:tr>
        <w:trPr>
          <w:cantSplit/>
          <w:trHeight w:val="413"/>
        </w:trPr>
        <w:tc>
          <w:tcPr>
            <w:tcBorders>
              <w:top w:val="none" w:color="000000" w:sz="4" w:space="0"/>
              <w:bottom w:val="single" w:color="auto" w:sz="4" w:space="0"/>
              <w:right w:val="single" w:color="auto" w:sz="4" w:space="0"/>
            </w:tcBorders>
            <w:tcW w:w="553" w:type="pct"/>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道路</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（沥青路面、混凝土路面）</w:t>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坑塘</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24小时内修复</w:t>
            </w:r>
            <w:r/>
          </w:p>
        </w:tc>
        <w:tc>
          <w:tcPr>
            <w:tcBorders>
              <w:top w:val="single" w:color="auto" w:sz="4" w:space="0"/>
              <w:left w:val="single" w:color="auto" w:sz="4" w:space="0"/>
              <w:bottom w:val="single" w:color="auto" w:sz="4" w:space="0"/>
              <w:right w:val="single" w:color="auto" w:sz="4" w:space="0"/>
            </w:tcBorders>
            <w:tcW w:w="1158" w:type="pct"/>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如超过1天扣除500元/日·次（每次赔偿限额2万元）</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0"/>
              <w:ind w:left="0" w:right="0" w:firstLine="420"/>
              <w:jc w:val="both"/>
              <w:keepLines w:val="0"/>
              <w:keepNext w:val="0"/>
              <w:spacing w:before="156" w:beforeAutospacing="0" w:after="100" w:afterAutospacing="1"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413"/>
        </w:trPr>
        <w:tc>
          <w:tcPr>
            <w:tcBorders>
              <w:top w:val="none" w:color="000000"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道路平侧石</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破损、缺失、移位36小时内修复</w:t>
            </w:r>
            <w:r/>
          </w:p>
        </w:tc>
        <w:tc>
          <w:tcPr>
            <w:tcBorders>
              <w:top w:val="single" w:color="auto" w:sz="4" w:space="0"/>
              <w:left w:val="single" w:color="auto" w:sz="4" w:space="0"/>
              <w:bottom w:val="single" w:color="auto"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706"/>
        </w:trPr>
        <w:tc>
          <w:tcPr>
            <w:tcBorders>
              <w:top w:val="none" w:color="000000"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沉陷、碎裂、网裂、拥包、搓板、脱皮</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60小时内修复</w:t>
            </w:r>
            <w:r/>
          </w:p>
        </w:tc>
        <w:tc>
          <w:tcPr>
            <w:tcBorders>
              <w:top w:val="single" w:color="auto" w:sz="4" w:space="0"/>
              <w:left w:val="single" w:color="auto" w:sz="4" w:space="0"/>
              <w:bottom w:val="single" w:color="auto"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Pr>
        <w:tc>
          <w:tcPr>
            <w:tcBorders>
              <w:top w:val="none" w:color="000000"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唧泥、缝料散失、错台、板边断裂</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一个月以内修复</w:t>
            </w:r>
            <w:r/>
          </w:p>
        </w:tc>
        <w:tc>
          <w:tcPr>
            <w:tcBorders>
              <w:top w:val="single" w:color="auto" w:sz="4" w:space="0"/>
              <w:left w:val="single" w:color="auto" w:sz="4" w:space="0"/>
              <w:bottom w:val="single" w:color="auto"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568"/>
        </w:trPr>
        <w:tc>
          <w:tcPr>
            <w:tcBorders>
              <w:top w:val="none" w:color="000000" w:sz="4" w:space="0"/>
              <w:bottom w:val="single" w:color="auto" w:sz="4" w:space="0"/>
              <w:right w:val="single" w:color="auto" w:sz="4" w:space="0"/>
            </w:tcBorders>
            <w:tcW w:w="553" w:type="pct"/>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桥梁</w:t>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桥面铺装层</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参照道路</w:t>
            </w:r>
            <w:r/>
          </w:p>
        </w:tc>
        <w:tc>
          <w:tcPr>
            <w:tcBorders>
              <w:top w:val="single" w:color="auto" w:sz="4" w:space="0"/>
              <w:left w:val="single" w:color="auto" w:sz="4" w:space="0"/>
              <w:bottom w:val="single" w:color="auto"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568"/>
        </w:trPr>
        <w:tc>
          <w:tcPr>
            <w:tcBorders>
              <w:top w:val="none" w:color="000000"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声屏障设施</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24小时内消除安全隐患</w:t>
            </w:r>
            <w:r/>
          </w:p>
        </w:tc>
        <w:tc>
          <w:tcPr>
            <w:tcBorders>
              <w:top w:val="single" w:color="auto" w:sz="4" w:space="0"/>
              <w:left w:val="single" w:color="auto" w:sz="4" w:space="0"/>
              <w:bottom w:val="single" w:color="auto"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568"/>
        </w:trPr>
        <w:tc>
          <w:tcPr>
            <w:tcBorders>
              <w:top w:val="none" w:color="000000"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雨水落水管</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24小时内修复</w:t>
            </w:r>
            <w:r/>
          </w:p>
        </w:tc>
        <w:tc>
          <w:tcPr>
            <w:tcBorders>
              <w:top w:val="single" w:color="auto" w:sz="4" w:space="0"/>
              <w:left w:val="single" w:color="auto" w:sz="4" w:space="0"/>
              <w:bottom w:val="single" w:color="auto"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562"/>
        </w:trPr>
        <w:tc>
          <w:tcPr>
            <w:tcBorders>
              <w:top w:val="none" w:color="000000"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桥面积水、结冰</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2小时内处理</w:t>
            </w:r>
            <w:r/>
          </w:p>
        </w:tc>
        <w:tc>
          <w:tcPr>
            <w:tcBorders>
              <w:top w:val="single" w:color="auto" w:sz="4" w:space="0"/>
              <w:left w:val="single" w:color="auto" w:sz="4" w:space="0"/>
              <w:bottom w:val="single" w:color="auto"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562"/>
        </w:trPr>
        <w:tc>
          <w:tcPr>
            <w:tcBorders>
              <w:top w:val="none" w:color="000000"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桥梁附架管线</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严重破损、锈蚀、裸露84小时内修复、除锈</w:t>
            </w:r>
            <w:r/>
          </w:p>
        </w:tc>
        <w:tc>
          <w:tcPr>
            <w:tcBorders>
              <w:top w:val="single" w:color="auto" w:sz="4" w:space="0"/>
              <w:left w:val="single" w:color="auto" w:sz="4" w:space="0"/>
              <w:bottom w:val="single" w:color="auto"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542"/>
        </w:trPr>
        <w:tc>
          <w:tcPr>
            <w:tcBorders>
              <w:top w:val="none" w:color="000000"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桥梁一般结构性损坏</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按规范）要求及时修补</w:t>
            </w:r>
            <w:r/>
          </w:p>
        </w:tc>
        <w:tc>
          <w:tcPr>
            <w:tcBorders>
              <w:top w:val="single" w:color="auto" w:sz="4" w:space="0"/>
              <w:left w:val="none" w:color="000000" w:sz="4" w:space="0"/>
              <w:bottom w:val="single" w:color="auto" w:sz="4" w:space="0"/>
              <w:right w:val="single" w:color="auto" w:sz="4" w:space="0"/>
            </w:tcBorders>
            <w:tcW w:w="115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不及时修补，扣除500元/日·次（每次赔偿限额2万元）</w:t>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Pr>
        <w:tc>
          <w:tcPr>
            <w:tcBorders>
              <w:top w:val="none" w:color="000000" w:sz="4" w:space="0"/>
              <w:bottom w:val="single" w:color="auto"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遇危及桥梁安全运行的重大病害</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立即采取交通管制并向上级主管部门报告。</w:t>
            </w:r>
            <w:r/>
          </w:p>
        </w:tc>
        <w:tc>
          <w:tcPr>
            <w:tcBorders>
              <w:top w:val="single" w:color="auto" w:sz="4" w:space="0"/>
              <w:left w:val="none" w:color="000000" w:sz="4" w:space="0"/>
              <w:bottom w:val="single" w:color="auto" w:sz="4" w:space="0"/>
              <w:right w:val="single" w:color="auto" w:sz="4" w:space="0"/>
            </w:tcBorders>
            <w:tcW w:w="115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如不执行，扣除全年养护经费并承担相应后果</w:t>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51"/>
        </w:trPr>
        <w:tc>
          <w:tcPr>
            <w:tcBorders>
              <w:top w:val="single" w:color="auto" w:sz="4" w:space="0"/>
              <w:bottom w:val="single" w:color="auto" w:sz="4" w:space="0"/>
              <w:right w:val="single" w:color="auto" w:sz="4" w:space="0"/>
            </w:tcBorders>
            <w:tcW w:w="55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人行道、盲道</w:t>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坑洞、错台、拱起、沉陷和缺损</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36小时内修复</w:t>
            </w:r>
            <w:r/>
          </w:p>
        </w:tc>
        <w:tc>
          <w:tcPr>
            <w:tcBorders>
              <w:top w:val="none" w:color="000000" w:sz="4" w:space="0"/>
              <w:left w:val="none" w:color="000000" w:sz="4" w:space="0"/>
              <w:bottom w:val="none" w:color="000000" w:sz="4" w:space="0"/>
              <w:right w:val="single" w:color="auto" w:sz="4" w:space="0"/>
            </w:tcBorders>
            <w:tcW w:w="1158" w:type="pct"/>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如超过1天扣除500元/日·次（每次赔偿限额2万元）</w:t>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Pr>
        <w:tc>
          <w:tcPr>
            <w:tcBorders>
              <w:top w:val="none" w:color="000000" w:sz="4" w:space="0"/>
              <w:bottom w:val="none" w:color="000000" w:sz="4" w:space="0"/>
              <w:right w:val="single" w:color="auto" w:sz="4" w:space="0"/>
            </w:tcBorders>
            <w:tcW w:w="553" w:type="pct"/>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管养标识牌、桥梁限载牌</w:t>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标牌歪斜、损坏等</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24小时内恢复</w:t>
            </w:r>
            <w:r/>
          </w:p>
        </w:tc>
        <w:tc>
          <w:tcPr>
            <w:tcBorders>
              <w:top w:val="none" w:color="000000" w:sz="4" w:space="0"/>
              <w:left w:val="none" w:color="000000" w:sz="4" w:space="0"/>
              <w:bottom w:val="none" w:color="000000"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Pr>
        <w:tc>
          <w:tcPr>
            <w:tcBorders>
              <w:top w:val="none" w:color="000000" w:sz="4" w:space="0"/>
              <w:bottom w:val="none" w:color="000000"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不及时制作和安装</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在30个工作日内将管养标识牌制作并安装</w:t>
            </w:r>
            <w:r/>
          </w:p>
        </w:tc>
        <w:tc>
          <w:tcPr>
            <w:tcBorders>
              <w:top w:val="none" w:color="000000" w:sz="4" w:space="0"/>
              <w:left w:val="none" w:color="000000" w:sz="4" w:space="0"/>
              <w:bottom w:val="none" w:color="000000"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single" w:color="auto"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70"/>
        </w:trPr>
        <w:tc>
          <w:tcPr>
            <w:tcBorders>
              <w:top w:val="none" w:color="000000" w:sz="4" w:space="0"/>
              <w:bottom w:val="none" w:color="000000" w:sz="4" w:space="0"/>
              <w:right w:val="single" w:color="auto" w:sz="4" w:space="0"/>
            </w:tcBorders>
            <w:tcW w:w="553" w:type="pct"/>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排水</w:t>
            </w:r>
            <w:r/>
          </w:p>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设施</w:t>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井圈和井盖开裂、破损、位移</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2小时内设置警示标志提醒避让，6小时恢复或更换。</w:t>
            </w:r>
            <w:r/>
          </w:p>
        </w:tc>
        <w:tc>
          <w:tcPr>
            <w:tcBorders>
              <w:top w:val="none" w:color="000000" w:sz="4" w:space="0"/>
              <w:left w:val="none" w:color="000000" w:sz="4" w:space="0"/>
              <w:bottom w:val="none" w:color="000000" w:sz="4" w:space="0"/>
              <w:right w:val="single" w:color="auto" w:sz="4" w:space="0"/>
            </w:tcBorders>
            <w:tcW w:w="1158" w:type="pct"/>
            <w:vAlign w:val="center"/>
            <w:vMerge w:val="restart"/>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超过1小时扣500元/小时</w:t>
            </w:r>
            <w:r/>
          </w:p>
        </w:tc>
        <w:tc>
          <w:tcPr>
            <w:tcBorders>
              <w:top w:val="none" w:color="000000" w:sz="4" w:space="0"/>
              <w:left w:val="none" w:color="000000" w:sz="4" w:space="0"/>
              <w:bottom w:val="none" w:color="000000" w:sz="4" w:space="0"/>
            </w:tcBorders>
            <w:tcW w:w="672" w:type="pct"/>
            <w:vAlign w:val="center"/>
            <w:vMerge w:val="restart"/>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324"/>
        </w:trPr>
        <w:tc>
          <w:tcPr>
            <w:tcBorders>
              <w:top w:val="none" w:color="000000" w:sz="4" w:space="0"/>
              <w:bottom w:val="none" w:color="000000"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井盖丢失</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2小时内设置警示标志提醒避让，6小时恢复。</w:t>
            </w:r>
            <w:r/>
          </w:p>
        </w:tc>
        <w:tc>
          <w:tcPr>
            <w:tcBorders>
              <w:top w:val="none" w:color="000000" w:sz="4" w:space="0"/>
              <w:left w:val="none" w:color="000000" w:sz="4" w:space="0"/>
              <w:bottom w:val="none" w:color="000000" w:sz="4" w:space="0"/>
              <w:right w:val="single" w:color="auto" w:sz="4" w:space="0"/>
            </w:tcBorders>
            <w:tcW w:w="1158"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none" w:color="000000" w:sz="4" w:space="0"/>
              <w:left w:val="none" w:color="000000" w:sz="4" w:space="0"/>
              <w:bottom w:val="none" w:color="000000" w:sz="4" w:space="0"/>
            </w:tcBorders>
            <w:tcW w:w="672"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324"/>
        </w:trPr>
        <w:tc>
          <w:tcPr>
            <w:tcBorders>
              <w:top w:val="none" w:color="000000" w:sz="4" w:space="0"/>
              <w:bottom w:val="none" w:color="000000"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井周沥青破损、井盖撬动，下沉大于2cm</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72小时内</w:t>
            </w:r>
            <w:r/>
          </w:p>
        </w:tc>
        <w:tc>
          <w:tcPr>
            <w:tcBorders>
              <w:top w:val="none" w:color="000000" w:sz="4" w:space="0"/>
              <w:left w:val="none" w:color="000000" w:sz="4" w:space="0"/>
              <w:bottom w:val="single" w:color="auto" w:sz="4" w:space="0"/>
              <w:right w:val="single" w:color="auto" w:sz="4" w:space="0"/>
            </w:tcBorders>
            <w:tcW w:w="115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超过1天扣500元/天</w:t>
            </w:r>
            <w:r/>
          </w:p>
        </w:tc>
        <w:tc>
          <w:tcPr>
            <w:tcBorders>
              <w:top w:val="single" w:color="auto" w:sz="4" w:space="0"/>
              <w:left w:val="none" w:color="000000" w:sz="4" w:space="0"/>
              <w:bottom w:val="single" w:color="auto" w:sz="4" w:space="0"/>
            </w:tcBorders>
            <w:tcW w:w="67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912"/>
        </w:trPr>
        <w:tc>
          <w:tcPr>
            <w:tcBorders>
              <w:top w:val="none" w:color="000000" w:sz="4" w:space="0"/>
              <w:bottom w:val="none" w:color="000000" w:sz="4" w:space="0"/>
              <w:right w:val="single" w:color="auto" w:sz="4" w:space="0"/>
            </w:tcBorders>
            <w:tcW w:w="553"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28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管道及井内淤塞</w:t>
            </w:r>
            <w:r/>
          </w:p>
        </w:tc>
        <w:tc>
          <w:tcPr>
            <w:gridSpan w:val="2"/>
            <w:tcBorders>
              <w:top w:val="single" w:color="auto" w:sz="4" w:space="0"/>
              <w:left w:val="none" w:color="000000" w:sz="4" w:space="0"/>
              <w:bottom w:val="single" w:color="auto" w:sz="4" w:space="0"/>
              <w:right w:val="single" w:color="auto" w:sz="4" w:space="0"/>
            </w:tcBorders>
            <w:tcW w:w="133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清淤满足次数要求，并确保管道畅通</w:t>
            </w:r>
            <w:r/>
          </w:p>
        </w:tc>
        <w:tc>
          <w:tcPr>
            <w:tcBorders>
              <w:top w:val="single" w:color="auto" w:sz="4" w:space="0"/>
              <w:left w:val="none" w:color="000000" w:sz="4" w:space="0"/>
              <w:bottom w:val="single" w:color="auto" w:sz="4" w:space="0"/>
              <w:right w:val="single" w:color="auto" w:sz="4" w:space="0"/>
            </w:tcBorders>
            <w:tcW w:w="1158"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如少一次则扣除500元/次</w:t>
            </w:r>
            <w:r/>
          </w:p>
        </w:tc>
        <w:tc>
          <w:tcPr>
            <w:tcBorders>
              <w:top w:val="single" w:color="auto" w:sz="4" w:space="0"/>
              <w:left w:val="none" w:color="000000" w:sz="4" w:space="0"/>
              <w:bottom w:val="single" w:color="auto" w:sz="4" w:space="0"/>
            </w:tcBorders>
            <w:tcW w:w="67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312"/>
        </w:trPr>
        <w:tc>
          <w:tcPr>
            <w:gridSpan w:val="3"/>
            <w:tcBorders>
              <w:top w:val="single" w:color="auto" w:sz="4" w:space="0"/>
              <w:right w:val="single" w:color="auto" w:sz="4" w:space="0"/>
            </w:tcBorders>
            <w:tcW w:w="228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桥洞易燃易爆垃圾清理</w:t>
            </w:r>
            <w:r/>
          </w:p>
        </w:tc>
        <w:tc>
          <w:tcPr>
            <w:tcBorders>
              <w:top w:val="single" w:color="auto" w:sz="4" w:space="0"/>
              <w:left w:val="none" w:color="000000" w:sz="4" w:space="0"/>
              <w:right w:val="single" w:color="auto" w:sz="4" w:space="0"/>
            </w:tcBorders>
            <w:tcW w:w="881"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立即清理</w:t>
            </w:r>
            <w:r/>
          </w:p>
        </w:tc>
        <w:tc>
          <w:tcPr>
            <w:tcBorders>
              <w:top w:val="single" w:color="auto" w:sz="4" w:space="0"/>
              <w:left w:val="none" w:color="000000" w:sz="4" w:space="0"/>
              <w:right w:val="single" w:color="auto" w:sz="4" w:space="0"/>
            </w:tcBorders>
            <w:tcW w:w="1158" w:type="pct"/>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发现一次视情节严重扣除2000元-5万元/次</w:t>
            </w:r>
            <w:r/>
          </w:p>
        </w:tc>
        <w:tc>
          <w:tcPr>
            <w:tcBorders>
              <w:top w:val="single" w:color="auto" w:sz="4" w:space="0"/>
              <w:left w:val="none" w:color="000000" w:sz="4" w:space="0"/>
            </w:tcBorders>
            <w:tcW w:w="67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如发生爆燃，由中标人承担一切责任</w:t>
            </w:r>
            <w:r/>
          </w:p>
        </w:tc>
      </w:tr>
    </w:tbl>
    <w:p>
      <w:pPr>
        <w:ind w:firstLine="210"/>
        <w:spacing w:line="360" w:lineRule="auto"/>
        <w:rPr>
          <w:rFonts w:hint="eastAsia" w:ascii="宋体" w:hAnsi="宋体" w:eastAsia="宋体" w:cs="宋体"/>
          <w:i/>
          <w:iCs/>
          <w:sz w:val="21"/>
          <w:szCs w:val="21"/>
        </w:rPr>
      </w:pPr>
      <w:r>
        <w:rPr>
          <w:rFonts w:hint="eastAsia" w:ascii="宋体" w:hAnsi="宋体" w:eastAsia="宋体" w:cs="宋体"/>
          <w:i/>
          <w:i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七</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其他</w:t>
      </w:r>
      <w:r>
        <w:rPr>
          <w:rFonts w:hint="eastAsia" w:ascii="宋体" w:hAnsi="宋体" w:eastAsia="宋体" w:cs="宋体"/>
          <w:b/>
          <w:bCs/>
          <w:sz w:val="21"/>
          <w:szCs w:val="21"/>
          <w:lang w:val="en-US" w:eastAsia="zh-CN"/>
        </w:rPr>
        <w:t xml:space="preserve">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i w:val="0"/>
          <w:iCs/>
          <w:color w:val="auto"/>
          <w:sz w:val="21"/>
          <w:szCs w:val="21"/>
          <w:highlight w:val="none"/>
          <w:u w:val="none"/>
          <w:lang w:val="en-US" w:eastAsia="zh-CN"/>
        </w:rPr>
        <w:t xml:space="preserve">1</w:t>
      </w:r>
      <w:r>
        <w:rPr>
          <w:rFonts w:hint="eastAsia" w:ascii="宋体" w:hAnsi="宋体" w:eastAsia="宋体" w:cs="宋体"/>
          <w:i w:val="0"/>
          <w:iCs/>
          <w:color w:val="auto"/>
          <w:sz w:val="21"/>
          <w:szCs w:val="21"/>
          <w:highlight w:val="none"/>
          <w:u w:val="none"/>
        </w:rPr>
        <w:t xml:space="preserve">、</w:t>
      </w:r>
      <w:r>
        <w:rPr>
          <w:rFonts w:hint="eastAsia" w:ascii="宋体" w:hAnsi="宋体" w:eastAsia="宋体" w:cs="宋体"/>
          <w:color w:val="auto"/>
          <w:sz w:val="21"/>
          <w:szCs w:val="21"/>
          <w:highlight w:val="none"/>
        </w:rPr>
        <w:t xml:space="preserve">中标人对未达到技术规范要求的设施养护作业质量问题，所产生的全部返工费用，采购人视同中标人养护作业的应有成本费用，由中标人自行承担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中标人须积极配合招标人进行的项目质量抽检工作。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、中标人应及时进行年度道路综合完好率自检，并将自检材料在每年的</w:t>
      </w:r>
      <w:r>
        <w:rPr>
          <w:rFonts w:hint="eastAsia" w:ascii="宋体" w:hAnsi="宋体" w:eastAsia="宋体" w:cs="宋体"/>
          <w:color w:val="000000"/>
          <w:sz w:val="21"/>
          <w:szCs w:val="21"/>
          <w:highlight w:val="none"/>
          <w:lang w:val="en-US" w:eastAsia="zh-CN"/>
        </w:rPr>
        <w:t xml:space="preserve">年底</w:t>
      </w:r>
      <w:r>
        <w:rPr>
          <w:rFonts w:hint="eastAsia" w:ascii="宋体" w:hAnsi="宋体" w:eastAsia="宋体" w:cs="宋体"/>
          <w:color w:val="000000"/>
          <w:sz w:val="21"/>
          <w:szCs w:val="21"/>
          <w:highlight w:val="none"/>
        </w:rPr>
        <w:t xml:space="preserve">交给采</w:t>
      </w:r>
      <w:r>
        <w:rPr>
          <w:rFonts w:hint="eastAsia" w:ascii="宋体" w:hAnsi="宋体" w:eastAsia="宋体" w:cs="宋体"/>
          <w:color w:val="auto"/>
          <w:sz w:val="21"/>
          <w:szCs w:val="21"/>
          <w:highlight w:val="none"/>
        </w:rPr>
        <w:t xml:space="preserve">购人，同时采购人将对中标人进行道路综合完好率检查，道路综合完好率每</w:t>
      </w:r>
      <w:r>
        <w:rPr>
          <w:rFonts w:hint="eastAsia" w:ascii="宋体" w:hAnsi="宋体" w:eastAsia="宋体" w:cs="宋体"/>
          <w:color w:val="auto"/>
          <w:sz w:val="21"/>
          <w:szCs w:val="21"/>
          <w:highlight w:val="none"/>
          <w:lang w:val="en-US" w:eastAsia="zh-CN"/>
        </w:rPr>
        <w:t xml:space="preserve">比合同要求低</w:t>
      </w:r>
      <w:r>
        <w:rPr>
          <w:rFonts w:hint="eastAsia" w:ascii="宋体" w:hAnsi="宋体" w:eastAsia="宋体" w:cs="宋体"/>
          <w:color w:val="auto"/>
          <w:sz w:val="21"/>
          <w:szCs w:val="21"/>
          <w:highlight w:val="none"/>
        </w:rPr>
        <w:t xml:space="preserve">1%，扣除年养护经费的1%。</w:t>
      </w:r>
      <w:r/>
    </w:p>
    <w:p>
      <w:pPr>
        <w:numPr>
          <w:ilvl w:val="0"/>
          <w:numId w:val="0"/>
        </w:numPr>
        <w:ind w:firstLine="420"/>
        <w:spacing w:line="360" w:lineRule="auto"/>
        <w:rPr>
          <w:rFonts w:hint="eastAsia" w:ascii="宋体" w:hAnsi="宋体" w:eastAsia="宋体" w:cs="宋体"/>
          <w:color w:val="auto"/>
          <w:sz w:val="21"/>
          <w:szCs w:val="21"/>
          <w:highlight w:val="none"/>
          <w:lang w:val="en-US" w:eastAsia="zh" w:bidi="ar"/>
        </w:rPr>
      </w:pPr>
      <w:r>
        <w:rPr>
          <w:rFonts w:hint="eastAsia" w:ascii="宋体" w:hAnsi="宋体" w:eastAsia="宋体" w:cs="宋体"/>
          <w:color w:val="auto"/>
          <w:sz w:val="21"/>
          <w:szCs w:val="21"/>
          <w:highlight w:val="none"/>
          <w:lang w:val="en-US" w:eastAsia="zh-CN" w:bidi="ar"/>
        </w:rPr>
        <w:t xml:space="preserve">3、中标人应确保本项目桥梁状况符合合同要求，采购人将对本项目桥梁进行检测评估。</w:t>
      </w:r>
      <w:r>
        <w:rPr>
          <w:rFonts w:hint="eastAsia" w:ascii="宋体" w:hAnsi="宋体" w:eastAsia="宋体" w:cs="宋体"/>
          <w:color w:val="auto"/>
          <w:sz w:val="21"/>
          <w:szCs w:val="21"/>
          <w:highlight w:val="none"/>
          <w:lang w:val="en-US" w:eastAsia="zh-CN"/>
        </w:rPr>
        <w:t xml:space="preserve">桥梁完好状态BCI值达到90分以上，桥梁结构状况BSI达到80分以上；采购包2桥梁完好状态BCI值达到90分以上，桥梁结构状况BSI达到80分以上（董子桥BCI值和BSI值要分别达到85分和75分）</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 w:bidi="ar"/>
        </w:rPr>
        <w:t xml:space="preserve">桥梁BCI值每低于合同要求1分，扣除</w:t>
      </w:r>
      <w:r>
        <w:rPr>
          <w:rFonts w:hint="eastAsia" w:ascii="宋体" w:hAnsi="宋体" w:eastAsia="宋体" w:cs="宋体"/>
          <w:color w:val="auto"/>
          <w:sz w:val="21"/>
          <w:szCs w:val="21"/>
          <w:highlight w:val="none"/>
          <w:lang w:val="en-US" w:eastAsia="zh-CN" w:bidi="ar"/>
        </w:rPr>
        <w:t xml:space="preserve">桥梁</w:t>
      </w:r>
      <w:r>
        <w:rPr>
          <w:rFonts w:hint="eastAsia" w:ascii="宋体" w:hAnsi="宋体" w:eastAsia="宋体" w:cs="宋体"/>
          <w:color w:val="auto"/>
          <w:sz w:val="21"/>
          <w:szCs w:val="21"/>
          <w:highlight w:val="none"/>
          <w:lang w:val="en-US" w:eastAsia="zh" w:bidi="ar"/>
        </w:rPr>
        <w:t xml:space="preserve">年养护经费的1%。</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中标人应制定相应的养护方案、包括达到养护标准的措施、内部管理制度等。另需制定安全养护、文明施工、应急处置、重大活动保障、投诉处理方案等专项方案，相关方案要提交采购人审批后执行。在市政设施突然发生的不利状况和市政道路设施汛期</w:t>
      </w:r>
      <w:r>
        <w:rPr>
          <w:rFonts w:hint="eastAsia" w:ascii="宋体" w:hAnsi="宋体" w:eastAsia="宋体" w:cs="宋体"/>
          <w:sz w:val="21"/>
          <w:szCs w:val="21"/>
          <w:lang w:val="en-US" w:eastAsia="zh-CN"/>
        </w:rPr>
        <w:t xml:space="preserve">排水防涝</w:t>
      </w:r>
      <w:r>
        <w:rPr>
          <w:rFonts w:hint="eastAsia" w:ascii="宋体" w:hAnsi="宋体" w:eastAsia="宋体" w:cs="宋体"/>
          <w:sz w:val="21"/>
          <w:szCs w:val="21"/>
        </w:rPr>
        <w:t xml:space="preserve">和冬季扫雪除冰等情况时严格按应急预案执行。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、中标人应高度重视养护工作，中标人应按照采购人的要求派相关负责人及时参加各类养护会议。如未按照要求派员或缺席养护会议，扣除1万元/次，每年最多扣5万元。</w:t>
      </w:r>
      <w:r/>
    </w:p>
    <w:p>
      <w:pPr>
        <w:spacing w:line="324" w:lineRule="auto"/>
        <w:rPr>
          <w:rFonts w:hint="eastAsia" w:ascii="宋体" w:hAnsi="宋体" w:cs="宋体"/>
          <w:b/>
          <w:color w:val="000000"/>
          <w:szCs w:val="21"/>
        </w:rPr>
      </w:pPr>
      <w:r>
        <w:rPr>
          <w:rFonts w:hint="eastAsia" w:ascii="宋体" w:hAnsi="宋体" w:cs="宋体"/>
          <w:b/>
          <w:color w:val="000000"/>
          <w:szCs w:val="21"/>
        </w:rPr>
        <w:t xml:space="preserve">八、承担风险</w:t>
      </w:r>
      <w:r/>
    </w:p>
    <w:p>
      <w:pPr>
        <w:ind w:firstLine="420"/>
        <w:spacing w:line="324" w:lineRule="auto"/>
        <w:rPr>
          <w:rFonts w:hint="eastAsia" w:ascii="宋体" w:hAnsi="宋体" w:cs="宋体"/>
          <w:color w:val="000000"/>
          <w:szCs w:val="21"/>
        </w:rPr>
      </w:pPr>
      <w:r>
        <w:rPr>
          <w:rFonts w:hint="eastAsia" w:ascii="宋体" w:hAnsi="宋体" w:cs="宋体"/>
          <w:color w:val="000000"/>
          <w:szCs w:val="21"/>
        </w:rPr>
        <w:t xml:space="preserve">1、质量、安全责任：中标人在养护作业权合同期内，因巡查未发现、安全措施不到位、养护维修不及时、不合格或不规范等原因所造成的质量、安全等事故，其责任由中标人承担，事故损失费用由中标人自行承担。</w:t>
      </w:r>
      <w:r/>
    </w:p>
    <w:p>
      <w:pPr>
        <w:ind w:firstLine="420"/>
        <w:spacing w:line="324" w:lineRule="auto"/>
        <w:rPr>
          <w:rFonts w:hint="eastAsia" w:ascii="宋体" w:hAnsi="宋体" w:cs="宋体"/>
          <w:color w:val="000000"/>
          <w:szCs w:val="21"/>
        </w:rPr>
      </w:pPr>
      <w:r>
        <w:rPr>
          <w:rFonts w:hint="eastAsia" w:ascii="宋体" w:hAnsi="宋体" w:cs="宋体"/>
          <w:color w:val="000000"/>
          <w:szCs w:val="21"/>
        </w:rPr>
        <w:t xml:space="preserve">2、人员在岗履行工作职责期间，发生自身的人身伤害、伤亡，均由中标人负责处理并承担经济和道义上的责任，采购人不承担任何责任。</w:t>
      </w:r>
      <w:r/>
    </w:p>
    <w:p>
      <w:pPr>
        <w:ind w:firstLine="420"/>
        <w:spacing w:line="324" w:lineRule="auto"/>
        <w:rPr>
          <w:rFonts w:hint="eastAsia" w:ascii="宋体" w:hAnsi="宋体" w:cs="宋体"/>
          <w:color w:val="000000"/>
          <w:szCs w:val="21"/>
        </w:rPr>
      </w:pPr>
      <w:r>
        <w:rPr>
          <w:rFonts w:hint="eastAsia" w:ascii="宋体" w:hAnsi="宋体" w:cs="宋体"/>
          <w:color w:val="000000"/>
          <w:szCs w:val="21"/>
        </w:rPr>
        <w:t xml:space="preserve">3、如果中标单位未能按照其投标文件中所承诺的人员和岗位设置标准履行合同，那么中标单位自愿放弃</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资格，采购人不承担任何责任。</w:t>
      </w:r>
      <w:r/>
    </w:p>
    <w:p>
      <w:pPr>
        <w:ind w:firstLine="420"/>
        <w:spacing w:line="324" w:lineRule="auto"/>
        <w:rPr>
          <w:rFonts w:hint="eastAsia" w:ascii="宋体" w:hAnsi="宋体" w:cs="宋体"/>
          <w:color w:val="000000"/>
          <w:szCs w:val="21"/>
        </w:rPr>
      </w:pPr>
      <w:r>
        <w:rPr>
          <w:rFonts w:hint="eastAsia" w:ascii="宋体" w:hAnsi="宋体" w:cs="宋体"/>
          <w:color w:val="000000"/>
          <w:szCs w:val="21"/>
        </w:rPr>
        <w:t xml:space="preserve">4、中标单位在服务中违反国家相关法规或行业规范，因过失造成他人人身伤亡的，均由中标单位负责处理并承担经济和道义上的责任，采购人不承担任何责任。</w:t>
      </w:r>
      <w:r/>
    </w:p>
    <w:p>
      <w:pPr>
        <w:ind w:left="0" w:right="0" w:firstLine="0"/>
        <w:jc w:val="center"/>
        <w:spacing w:line="324" w:lineRule="auto"/>
        <w:rPr>
          <w:rFonts w:hint="eastAsia" w:ascii="宋体" w:hAnsi="宋体" w:eastAsia="宋体" w:cs="宋体"/>
          <w:color w:val="000000"/>
          <w:sz w:val="21"/>
          <w:szCs w:val="21"/>
          <w:highlight w:val="none"/>
          <w:lang w:val="en-US" w:eastAsia="zh-CN" w:bidi="ar-SA"/>
        </w:rPr>
        <w:outlineLvl w:val="0"/>
      </w:pPr>
      <w:r>
        <w:rPr>
          <w:rFonts w:hint="eastAsia" w:ascii="宋体" w:hAnsi="宋体" w:eastAsia="宋体" w:cs="宋体"/>
          <w:color w:val="000000"/>
          <w:sz w:val="21"/>
          <w:szCs w:val="21"/>
          <w:highlight w:val="none"/>
          <w:lang w:val="en-US" w:eastAsia="zh-CN" w:bidi="ar-SA"/>
        </w:rPr>
      </w:r>
      <w:r/>
    </w:p>
    <w:p>
      <w:pPr>
        <w:ind w:left="0" w:right="0" w:firstLine="0"/>
        <w:jc w:val="center"/>
        <w:spacing w:line="324" w:lineRule="auto"/>
        <w:rPr>
          <w:rFonts w:hint="eastAsia" w:ascii="宋体" w:hAnsi="宋体" w:eastAsia="宋体" w:cs="宋体"/>
          <w:color w:val="000000"/>
          <w:sz w:val="21"/>
          <w:szCs w:val="21"/>
          <w:highlight w:val="none"/>
          <w:lang w:val="en-US" w:eastAsia="zh-CN" w:bidi="ar-SA"/>
        </w:rPr>
        <w:outlineLvl w:val="0"/>
      </w:pPr>
      <w:r>
        <w:rPr>
          <w:rFonts w:hint="eastAsia" w:ascii="宋体" w:hAnsi="宋体" w:eastAsia="宋体" w:cs="宋体"/>
          <w:color w:val="000000"/>
          <w:sz w:val="21"/>
          <w:szCs w:val="21"/>
          <w:highlight w:val="none"/>
          <w:lang w:val="en-US" w:eastAsia="zh-CN" w:bidi="ar-SA"/>
        </w:rPr>
      </w:r>
      <w:r/>
    </w:p>
    <w:p>
      <w:pPr>
        <w:ind w:left="0" w:right="0" w:firstLine="0"/>
        <w:jc w:val="center"/>
        <w:spacing w:line="324" w:lineRule="auto"/>
        <w:rPr>
          <w:rFonts w:hint="eastAsia" w:ascii="宋体" w:hAnsi="宋体"/>
          <w:b/>
          <w:bCs/>
          <w:color w:val="000000"/>
          <w:sz w:val="32"/>
          <w:szCs w:val="32"/>
        </w:rPr>
        <w:outlineLvl w:val="0"/>
      </w:pPr>
      <w:r>
        <w:rPr>
          <w:rFonts w:hint="eastAsia" w:ascii="宋体" w:hAnsi="宋体"/>
          <w:b/>
          <w:bCs/>
          <w:color w:val="000000"/>
          <w:sz w:val="32"/>
          <w:szCs w:val="32"/>
        </w:rPr>
        <w:br w:type="page" w:clear="all"/>
      </w:r>
      <w:bookmarkStart w:id="58" w:name="_Toc29291"/>
      <w:r>
        <w:rPr>
          <w:rFonts w:hint="eastAsia" w:ascii="宋体" w:hAnsi="宋体"/>
          <w:b/>
          <w:bCs/>
          <w:color w:val="000000"/>
          <w:sz w:val="32"/>
          <w:szCs w:val="32"/>
        </w:rPr>
        <w:t xml:space="preserve">第五章 评标方法及评标标准</w:t>
      </w:r>
      <w:bookmarkEnd w:id="58"/>
      <w:r/>
      <w:r/>
    </w:p>
    <w:p>
      <w:pPr>
        <w:pStyle w:val="1079"/>
        <w:ind w:firstLine="422"/>
        <w:spacing w:before="0" w:after="0"/>
        <w:rPr>
          <w:rFonts w:hint="eastAsia" w:ascii="宋体" w:hAnsi="宋体"/>
          <w:b/>
          <w:color w:val="000000"/>
          <w:sz w:val="21"/>
          <w:szCs w:val="21"/>
        </w:rPr>
      </w:pPr>
      <w:r>
        <w:rPr>
          <w:rFonts w:hint="eastAsia" w:ascii="宋体" w:hAnsi="宋体"/>
          <w:b/>
          <w:color w:val="000000"/>
          <w:sz w:val="21"/>
          <w:szCs w:val="21"/>
        </w:rPr>
        <w:t xml:space="preserve">一、评标方法</w:t>
      </w:r>
      <w:r/>
    </w:p>
    <w:p>
      <w:pPr>
        <w:pStyle w:val="1079"/>
        <w:ind w:firstLine="420"/>
        <w:spacing w:before="0" w:after="0"/>
        <w:rPr>
          <w:rFonts w:hint="eastAsia" w:ascii="宋体" w:hAnsi="宋体"/>
          <w:color w:val="000000"/>
          <w:sz w:val="21"/>
          <w:szCs w:val="21"/>
        </w:rPr>
      </w:pPr>
      <w:r>
        <w:rPr>
          <w:rFonts w:hint="eastAsia" w:ascii="宋体" w:hAnsi="宋体"/>
          <w:color w:val="000000"/>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0"/>
        </w:numPr>
        <w:ind w:firstLine="422"/>
        <w:spacing w:line="360" w:lineRule="auto"/>
        <w:rPr>
          <w:rFonts w:hint="eastAsia" w:ascii="宋体" w:hAnsi="宋体"/>
          <w:b/>
          <w:color w:val="000000"/>
          <w:szCs w:val="21"/>
          <w:highlight w:val="none"/>
        </w:rPr>
      </w:pPr>
      <w:r>
        <w:rPr>
          <w:rFonts w:hint="eastAsia" w:ascii="宋体" w:hAnsi="宋体"/>
          <w:b/>
          <w:color w:val="000000"/>
          <w:sz w:val="21"/>
          <w:szCs w:val="21"/>
          <w:lang w:val="en-US" w:eastAsia="zh-CN" w:bidi="ar-SA"/>
        </w:rPr>
        <w:t xml:space="preserve">二、</w:t>
      </w:r>
      <w:r>
        <w:rPr>
          <w:rFonts w:hint="eastAsia" w:ascii="宋体" w:hAnsi="宋体"/>
          <w:b/>
          <w:color w:val="000000"/>
          <w:szCs w:val="21"/>
          <w:highlight w:val="none"/>
        </w:rPr>
        <w:t xml:space="preserve">政府采购政策功能落实</w:t>
      </w:r>
      <w:r/>
    </w:p>
    <w:p>
      <w:pPr>
        <w:ind w:firstLine="420"/>
        <w:spacing w:line="360" w:lineRule="auto"/>
        <w:rPr>
          <w:rFonts w:hint="eastAsia" w:ascii="宋体" w:hAnsi="宋体"/>
          <w:color w:val="000000"/>
          <w:szCs w:val="21"/>
        </w:rPr>
      </w:pPr>
      <w:r>
        <w:rPr>
          <w:rFonts w:hint="eastAsia" w:ascii="宋体" w:hAnsi="宋体"/>
          <w:color w:val="000000"/>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rFonts w:hint="eastAsia" w:ascii="宋体" w:hAnsi="宋体"/>
          <w:color w:val="000000"/>
          <w:szCs w:val="21"/>
        </w:rPr>
      </w:pPr>
      <w:r>
        <w:rPr>
          <w:rFonts w:hint="eastAsia" w:ascii="宋体" w:hAnsi="宋体"/>
          <w:color w:val="000000"/>
          <w:szCs w:val="21"/>
        </w:rPr>
        <w:t xml:space="preserve">1、小微型企业价格扣除</w:t>
      </w:r>
      <w:r/>
    </w:p>
    <w:p>
      <w:pPr>
        <w:ind w:firstLine="420"/>
        <w:spacing w:line="360" w:lineRule="auto"/>
        <w:rPr>
          <w:rFonts w:hint="eastAsia" w:ascii="宋体" w:hAnsi="宋体"/>
          <w:color w:val="000000"/>
          <w:szCs w:val="21"/>
        </w:rPr>
      </w:pPr>
      <w:r>
        <w:rPr>
          <w:rFonts w:hint="eastAsia" w:ascii="宋体" w:hAnsi="宋体"/>
          <w:color w:val="000000"/>
          <w:szCs w:val="21"/>
        </w:rPr>
        <w:t xml:space="preserve">（1）本项目对小型和微型企业产品给予20%的扣除价格，用扣除后的价格参与评审。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（2）投标人需按照采购文件的要求提供相应的《企业声明函》。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2、残疾人福利单位价格扣除</w:t>
      </w:r>
      <w:r/>
    </w:p>
    <w:p>
      <w:pPr>
        <w:ind w:firstLine="420"/>
        <w:spacing w:line="360" w:lineRule="auto"/>
        <w:rPr>
          <w:rFonts w:hint="eastAsia" w:ascii="宋体" w:hAnsi="宋体"/>
          <w:color w:val="000000"/>
          <w:szCs w:val="21"/>
        </w:rPr>
      </w:pPr>
      <w:r>
        <w:rPr>
          <w:rFonts w:hint="eastAsia" w:ascii="宋体" w:hAnsi="宋体"/>
          <w:color w:val="000000"/>
          <w:szCs w:val="21"/>
        </w:rPr>
        <w:t xml:space="preserve">（1）本项目对残疾人福利性单位视同小型、微型企业，给予20%的价格扣除，用扣除后的价格参与评审。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（2）残疾人福利单位需按照采购文件的要求提供《残疾人福利性单位声明函》。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（3）残疾人福利单位标准请参照《关于促进残疾人就业政府采购政策的通知》（财库〔2017〕141号）。</w:t>
      </w:r>
      <w:r/>
    </w:p>
    <w:p>
      <w:pPr>
        <w:ind w:firstLine="420"/>
        <w:spacing w:line="360" w:lineRule="auto"/>
        <w:rPr>
          <w:rFonts w:hint="eastAsia" w:ascii="宋体" w:hAnsi="宋体"/>
          <w:color w:val="000000"/>
          <w:szCs w:val="21"/>
        </w:rPr>
      </w:pPr>
      <w:r>
        <w:rPr>
          <w:rFonts w:hint="eastAsia" w:ascii="宋体" w:hAnsi="宋体"/>
          <w:color w:val="000000"/>
          <w:szCs w:val="21"/>
        </w:rPr>
        <w:t xml:space="preserve">3、监狱和戒毒企业价格扣除</w:t>
      </w:r>
      <w:r/>
    </w:p>
    <w:p>
      <w:pPr>
        <w:ind w:firstLine="420"/>
        <w:spacing w:line="360" w:lineRule="auto"/>
        <w:rPr>
          <w:rFonts w:hint="eastAsia" w:ascii="宋体" w:hAnsi="宋体"/>
          <w:color w:val="000000"/>
          <w:szCs w:val="21"/>
        </w:rPr>
      </w:pPr>
      <w:r>
        <w:rPr>
          <w:rFonts w:hint="eastAsia" w:ascii="宋体" w:hAnsi="宋体"/>
          <w:color w:val="000000"/>
          <w:szCs w:val="21"/>
        </w:rPr>
        <w:t xml:space="preserve">（1）本项目对监狱和戒毒企业（简称监狱企业）视同小型、微型企业，给予20%的价格扣除，用扣除后的价格参与评审。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rPr>
          <w:rFonts w:hint="eastAsia" w:ascii="宋体" w:hAnsi="宋体"/>
          <w:color w:val="000000"/>
          <w:szCs w:val="21"/>
        </w:rPr>
      </w:pPr>
      <w:r>
        <w:rPr>
          <w:rFonts w:hint="eastAsia" w:ascii="宋体" w:hAnsi="宋体"/>
          <w:color w:val="000000"/>
          <w:szCs w:val="21"/>
        </w:rPr>
        <w:t xml:space="preserve">（3）监狱企业标准请参照《关于政府采购支持监狱企业发展有关问题的通知》（财库[2014]68号）。</w:t>
      </w:r>
      <w:r/>
    </w:p>
    <w:p>
      <w:pPr>
        <w:ind w:firstLine="420"/>
        <w:spacing w:line="360" w:lineRule="auto"/>
        <w:rPr>
          <w:rFonts w:hint="eastAsia" w:ascii="宋体" w:hAnsi="宋体"/>
          <w:color w:val="000000"/>
          <w:szCs w:val="21"/>
        </w:rPr>
      </w:pPr>
      <w:r>
        <w:rPr>
          <w:rFonts w:hint="eastAsia" w:ascii="宋体" w:hAnsi="宋体"/>
          <w:color w:val="000000"/>
          <w:szCs w:val="21"/>
        </w:rPr>
        <w:t xml:space="preserve">4、残疾人福利单位、监狱企业属于小型、微型企业的，不重复享受政策。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6、联合体各方均为小型、微型企业（残疾人福利单位、监狱企业）的，联合体享受20%价格扣除，用扣除后的价格参与评审。</w:t>
      </w:r>
      <w:r/>
    </w:p>
    <w:p>
      <w:pPr>
        <w:rPr>
          <w:rFonts w:hint="eastAsia" w:ascii="宋体" w:hAnsi="宋体"/>
          <w:b/>
          <w:color w:val="000000"/>
          <w:szCs w:val="21"/>
        </w:rPr>
      </w:pPr>
      <w:r>
        <w:rPr>
          <w:rFonts w:hint="eastAsia" w:ascii="宋体" w:hAnsi="宋体"/>
          <w:b/>
          <w:color w:val="000000"/>
          <w:szCs w:val="21"/>
        </w:rPr>
        <w:t xml:space="preserve">三、评分标准</w:t>
      </w:r>
      <w:r/>
    </w:p>
    <w:tbl>
      <w:tblPr>
        <w:tblStyle w:val="976"/>
        <w:tblW w:w="9150"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7873"/>
      </w:tblGrid>
      <w:tr>
        <w:trPr>
          <w:trHeight w:val="463"/>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firstLine="316"/>
              <w:keepLines w:val="0"/>
              <w:keepNext w:val="0"/>
              <w:pageBreakBefore w:val="0"/>
              <w:spacing w:line="288" w:lineRule="auto"/>
              <w:rPr>
                <w:rFonts w:hint="eastAsia" w:ascii="宋体" w:hAnsi="宋体" w:cs="宋体"/>
                <w:b/>
                <w:color w:val="000000"/>
                <w:szCs w:val="21"/>
              </w:rPr>
            </w:pPr>
            <w:r>
              <w:rPr>
                <w:rFonts w:hint="eastAsia" w:ascii="宋体" w:hAnsi="宋体" w:cs="宋体"/>
                <w:b/>
                <w:color w:val="000000"/>
                <w:szCs w:val="21"/>
              </w:rPr>
              <w:t xml:space="preserve">项目</w:t>
            </w:r>
            <w:r/>
          </w:p>
        </w:tc>
        <w:tc>
          <w:tcPr>
            <w:tcBorders>
              <w:top w:val="single" w:color="auto" w:sz="4" w:space="0"/>
              <w:left w:val="single" w:color="auto" w:sz="4" w:space="0"/>
              <w:bottom w:val="single" w:color="auto" w:sz="4" w:space="0"/>
              <w:right w:val="single" w:color="auto" w:sz="4" w:space="0"/>
            </w:tcBorders>
            <w:tcW w:w="7873" w:type="dxa"/>
            <w:vAlign w:val="center"/>
            <w:textDirection w:val="lrTb"/>
            <w:noWrap w:val="false"/>
          </w:tcPr>
          <w:p>
            <w:pPr>
              <w:jc w:val="center"/>
              <w:keepLines w:val="0"/>
              <w:keepNext w:val="0"/>
              <w:pageBreakBefore w:val="0"/>
              <w:spacing w:line="288" w:lineRule="auto"/>
              <w:rPr>
                <w:rFonts w:hint="eastAsia" w:ascii="宋体" w:hAnsi="宋体" w:cs="宋体"/>
                <w:b/>
                <w:color w:val="000000"/>
                <w:szCs w:val="21"/>
              </w:rPr>
            </w:pPr>
            <w:r>
              <w:rPr>
                <w:rFonts w:hint="eastAsia" w:ascii="宋体" w:hAnsi="宋体" w:cs="宋体"/>
                <w:b/>
                <w:color w:val="000000"/>
                <w:szCs w:val="21"/>
              </w:rPr>
              <w:t xml:space="preserve">评分标准</w:t>
            </w:r>
            <w:r/>
          </w:p>
        </w:tc>
      </w:tr>
      <w:tr>
        <w:trPr>
          <w:trHeight w:val="810"/>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keepLines w:val="0"/>
              <w:keepNext w:val="0"/>
              <w:pageBreakBefore w:val="0"/>
              <w:spacing w:line="288" w:lineRule="auto"/>
              <w:rPr>
                <w:rFonts w:hint="eastAsia" w:ascii="宋体" w:hAnsi="宋体" w:cs="宋体"/>
                <w:b/>
                <w:color w:val="000000"/>
                <w:szCs w:val="21"/>
              </w:rPr>
            </w:pPr>
            <w:r>
              <w:rPr>
                <w:rFonts w:hint="eastAsia" w:ascii="宋体" w:hAnsi="宋体" w:cs="宋体"/>
                <w:b/>
                <w:color w:val="000000"/>
                <w:szCs w:val="21"/>
              </w:rPr>
              <w:t xml:space="preserve">报价</w:t>
            </w:r>
            <w:r/>
          </w:p>
          <w:p>
            <w:pPr>
              <w:jc w:val="center"/>
              <w:keepLines w:val="0"/>
              <w:keepNext w:val="0"/>
              <w:pageBreakBefore w:val="0"/>
              <w:spacing w:line="288" w:lineRule="auto"/>
              <w:rPr>
                <w:rFonts w:hint="eastAsia" w:ascii="宋体" w:hAnsi="宋体" w:cs="宋体"/>
                <w:b/>
                <w:color w:val="000000"/>
                <w:szCs w:val="21"/>
              </w:rPr>
            </w:pPr>
            <w:r>
              <w:rPr>
                <w:rFonts w:hint="eastAsia" w:ascii="宋体" w:hAnsi="宋体" w:cs="宋体"/>
                <w:b/>
                <w:color w:val="000000"/>
                <w:szCs w:val="21"/>
              </w:rPr>
              <w:t xml:space="preserve">（10分）</w:t>
            </w:r>
            <w:r/>
          </w:p>
        </w:tc>
        <w:tc>
          <w:tcPr>
            <w:tcBorders>
              <w:top w:val="single" w:color="auto" w:sz="4" w:space="0"/>
              <w:left w:val="single" w:color="auto" w:sz="4" w:space="0"/>
              <w:bottom w:val="single" w:color="auto" w:sz="4" w:space="0"/>
              <w:right w:val="single" w:color="auto" w:sz="4" w:space="0"/>
            </w:tcBorders>
            <w:tcW w:w="7873" w:type="dxa"/>
            <w:vAlign w:val="center"/>
            <w:textDirection w:val="lrTb"/>
            <w:noWrap w:val="false"/>
          </w:tcPr>
          <w:p>
            <w:pPr>
              <w:jc w:val="left"/>
              <w:keepLines w:val="0"/>
              <w:keepNext w:val="0"/>
              <w:pageBreakBefore w:val="0"/>
              <w:spacing w:line="288" w:lineRule="auto"/>
              <w:rPr>
                <w:rFonts w:hint="eastAsia"/>
                <w:color w:val="000000"/>
              </w:rPr>
            </w:pPr>
            <w:r>
              <w:rPr>
                <w:rFonts w:hint="eastAsia" w:ascii="宋体" w:hAnsi="宋体" w:cs="宋体"/>
                <w:color w:val="000000"/>
                <w:sz w:val="21"/>
                <w:szCs w:val="21"/>
              </w:rPr>
              <w:t xml:space="preserve">以</w:t>
            </w:r>
            <w:r>
              <w:rPr>
                <w:rFonts w:hint="eastAsia" w:ascii="宋体" w:hAnsi="宋体" w:cs="宋体"/>
                <w:color w:val="000000"/>
                <w:szCs w:val="21"/>
              </w:rPr>
              <w:t xml:space="preserve">以满足招标文件要求的最低报价为基准价，得满分</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分，其他报价得分＝（基准价/报价）×</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×100％，</w:t>
            </w:r>
            <w:r>
              <w:rPr>
                <w:rFonts w:hint="eastAsia" w:ascii="宋体" w:hAnsi="宋体" w:cs="宋体"/>
                <w:b/>
                <w:bCs/>
                <w:color w:val="000000"/>
                <w:szCs w:val="21"/>
              </w:rPr>
              <w:t xml:space="preserve">保留小数点后两位。</w:t>
            </w:r>
            <w:r/>
          </w:p>
        </w:tc>
      </w:tr>
      <w:tr>
        <w:trPr>
          <w:trHeight w:val="493"/>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keepLines w:val="0"/>
              <w:keepNext w:val="0"/>
              <w:pageBreakBefore w:val="0"/>
              <w:spacing w:line="288" w:lineRule="auto"/>
              <w:rPr>
                <w:rFonts w:ascii="宋体" w:hAnsi="宋体"/>
                <w:b/>
                <w:color w:val="000000"/>
                <w:szCs w:val="21"/>
              </w:rPr>
            </w:pPr>
            <w:r>
              <w:rPr>
                <w:rFonts w:hint="eastAsia" w:ascii="宋体" w:hAnsi="宋体"/>
                <w:b/>
                <w:color w:val="000000"/>
                <w:szCs w:val="21"/>
              </w:rPr>
              <w:t xml:space="preserve">服务方案</w:t>
            </w:r>
            <w:r/>
          </w:p>
          <w:p>
            <w:pPr>
              <w:jc w:val="center"/>
              <w:keepLines w:val="0"/>
              <w:keepNext w:val="0"/>
              <w:pageBreakBefore w:val="0"/>
              <w:spacing w:line="288" w:lineRule="auto"/>
              <w:rPr>
                <w:rFonts w:ascii="宋体" w:hAnsi="宋体" w:cs="宋体"/>
                <w:b/>
                <w:color w:val="000000"/>
                <w:szCs w:val="21"/>
              </w:rPr>
            </w:pPr>
            <w:r>
              <w:rPr>
                <w:rFonts w:hint="eastAsia" w:ascii="宋体" w:hAnsi="宋体" w:cs="宋体"/>
                <w:b/>
                <w:color w:val="000000"/>
                <w:szCs w:val="21"/>
              </w:rPr>
              <w:t xml:space="preserve">（</w:t>
            </w:r>
            <w:r>
              <w:rPr>
                <w:rFonts w:hint="eastAsia" w:ascii="宋体" w:hAnsi="宋体" w:cs="宋体"/>
                <w:b/>
                <w:color w:val="000000"/>
                <w:szCs w:val="21"/>
                <w:lang w:val="en-US" w:eastAsia="zh-CN"/>
              </w:rPr>
              <w:t xml:space="preserve">40</w:t>
            </w:r>
            <w:r>
              <w:rPr>
                <w:rFonts w:hint="eastAsia" w:ascii="宋体" w:hAnsi="宋体" w:cs="宋体"/>
                <w:b/>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873" w:type="dxa"/>
            <w:vAlign w:val="center"/>
            <w:textDirection w:val="lrTb"/>
            <w:noWrap w:val="false"/>
          </w:tcPr>
          <w:p>
            <w:pPr>
              <w:keepLines w:val="0"/>
              <w:keepNext w:val="0"/>
              <w:pageBreakBefore w:val="0"/>
              <w:spacing w:line="288"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养护及小修保养实施方案</w:t>
            </w:r>
            <w:r>
              <w:rPr>
                <w:rFonts w:hint="eastAsia" w:ascii="宋体" w:hAnsi="宋体" w:cs="宋体"/>
                <w:color w:val="000000"/>
                <w:szCs w:val="21"/>
              </w:rPr>
              <w:t xml:space="preserve">（满分</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分）：整体方案规范可行，符合项目实际情况，满足采购文件要求，得</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分；服务方案基本规范可行，符合项目实际情况，基本满足采购文件要求得</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分；方案一般得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hint="eastAsia" w:ascii="宋体" w:hAnsi="宋体" w:eastAsia="宋体" w:cs="宋体"/>
                <w:color w:val="0c0c0c"/>
                <w:sz w:val="21"/>
                <w:szCs w:val="21"/>
              </w:rPr>
              <w:t xml:space="preserve">具有明显不合理项、描述欠缺、存在实施难度得</w:t>
            </w:r>
            <w:r>
              <w:rPr>
                <w:rFonts w:hint="eastAsia" w:ascii="宋体" w:hAnsi="宋体" w:eastAsia="宋体" w:cs="宋体"/>
                <w:color w:val="0c0c0c"/>
                <w:sz w:val="21"/>
                <w:szCs w:val="21"/>
                <w:lang w:val="en-US" w:eastAsia="zh-CN"/>
              </w:rPr>
              <w:t xml:space="preserve">1</w:t>
            </w:r>
            <w:r>
              <w:rPr>
                <w:rFonts w:hint="eastAsia" w:ascii="宋体" w:hAnsi="宋体" w:eastAsia="宋体" w:cs="宋体"/>
                <w:color w:val="0c0c0c"/>
                <w:sz w:val="21"/>
                <w:szCs w:val="21"/>
              </w:rPr>
              <w:t xml:space="preserve">分，</w:t>
            </w:r>
            <w:r>
              <w:rPr>
                <w:rFonts w:hint="eastAsia" w:ascii="宋体" w:hAnsi="宋体" w:cs="宋体"/>
                <w:color w:val="auto"/>
                <w:szCs w:val="21"/>
                <w:highlight w:val="none"/>
                <w:lang w:eastAsia="zh-CN"/>
              </w:rPr>
              <w:t xml:space="preserve">不提供不得分。</w:t>
            </w:r>
            <w:r/>
          </w:p>
          <w:p>
            <w:pPr>
              <w:jc w:val="left"/>
              <w:keepLines w:val="0"/>
              <w:keepNext w:val="0"/>
              <w:pageBreakBefore w:val="0"/>
              <w:spacing w:line="288" w:lineRule="auto"/>
              <w:widowControl/>
              <w:rPr>
                <w:rFonts w:hint="eastAsia" w:ascii="宋体" w:hAnsi="宋体" w:eastAsia="宋体" w:cs="宋体"/>
                <w:color w:val="0c0c0c"/>
                <w:sz w:val="21"/>
                <w:szCs w:val="21"/>
                <w:lang w:bidi="ar"/>
              </w:rPr>
              <w:suppressLineNumbers w:val="0"/>
            </w:pPr>
            <w:r>
              <w:rPr>
                <w:rFonts w:hint="eastAsia" w:ascii="宋体" w:hAnsi="宋体" w:eastAsia="宋体" w:cs="宋体"/>
                <w:color w:val="0c0c0c"/>
                <w:sz w:val="21"/>
                <w:szCs w:val="21"/>
                <w:lang w:val="en-US" w:eastAsia="zh-CN" w:bidi="ar"/>
              </w:rPr>
              <w:t xml:space="preserve">2、</w:t>
            </w:r>
            <w:r>
              <w:rPr>
                <w:rFonts w:hint="eastAsia" w:ascii="宋体" w:hAnsi="宋体" w:eastAsia="宋体" w:cs="宋体"/>
                <w:color w:val="auto"/>
                <w:szCs w:val="21"/>
                <w:highlight w:val="none"/>
                <w:lang w:val="en-US" w:eastAsia="zh-CN"/>
              </w:rPr>
              <w:t xml:space="preserve">道路和桥梁</w:t>
            </w:r>
            <w:r>
              <w:rPr>
                <w:rFonts w:hint="eastAsia" w:ascii="宋体" w:hAnsi="宋体" w:cs="宋体"/>
                <w:color w:val="auto"/>
                <w:szCs w:val="21"/>
                <w:highlight w:val="none"/>
                <w:lang w:val="en-US" w:eastAsia="zh-CN"/>
              </w:rPr>
              <w:t xml:space="preserve">设施</w:t>
            </w:r>
            <w:r>
              <w:rPr>
                <w:rFonts w:hint="eastAsia" w:ascii="宋体" w:hAnsi="宋体"/>
                <w:color w:val="auto"/>
                <w:szCs w:val="21"/>
                <w:highlight w:val="none"/>
              </w:rPr>
              <w:t xml:space="preserve">常见病害的养护方案如</w:t>
            </w:r>
            <w:r>
              <w:rPr>
                <w:rFonts w:hint="eastAsia" w:ascii="宋体" w:hAnsi="宋体"/>
                <w:color w:val="auto"/>
                <w:szCs w:val="21"/>
                <w:highlight w:val="none"/>
                <w:lang w:val="en-US" w:eastAsia="zh-CN"/>
              </w:rPr>
              <w:t xml:space="preserve">沥青</w:t>
            </w:r>
            <w:r>
              <w:rPr>
                <w:rFonts w:hint="eastAsia" w:ascii="宋体" w:hAnsi="宋体"/>
                <w:color w:val="auto"/>
                <w:szCs w:val="21"/>
                <w:highlight w:val="none"/>
              </w:rPr>
              <w:t xml:space="preserve">路面病害</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道路基层病害、</w:t>
            </w:r>
            <w:r>
              <w:rPr>
                <w:rFonts w:hint="eastAsia" w:ascii="宋体" w:hAnsi="宋体"/>
                <w:color w:val="auto"/>
                <w:szCs w:val="21"/>
                <w:highlight w:val="none"/>
              </w:rPr>
              <w:t xml:space="preserve">桥梁结构病害、</w:t>
            </w:r>
            <w:r>
              <w:rPr>
                <w:rFonts w:hint="eastAsia" w:ascii="宋体" w:hAnsi="宋体"/>
                <w:color w:val="auto"/>
                <w:szCs w:val="21"/>
                <w:highlight w:val="none"/>
                <w:lang w:val="en-US" w:eastAsia="zh-CN"/>
              </w:rPr>
              <w:t xml:space="preserve">桥梁支座病害</w:t>
            </w:r>
            <w:r>
              <w:rPr>
                <w:rFonts w:hint="eastAsia" w:ascii="宋体" w:hAnsi="宋体"/>
                <w:color w:val="auto"/>
                <w:szCs w:val="21"/>
                <w:highlight w:val="none"/>
              </w:rPr>
              <w:t xml:space="preserve">等的处理，对特定</w:t>
            </w:r>
            <w:r>
              <w:rPr>
                <w:rFonts w:hint="eastAsia" w:ascii="宋体" w:hAnsi="宋体"/>
                <w:color w:val="auto"/>
                <w:szCs w:val="21"/>
                <w:highlight w:val="none"/>
                <w:lang w:val="en-US" w:eastAsia="zh-CN"/>
              </w:rPr>
              <w:t xml:space="preserve">道路、桥梁</w:t>
            </w:r>
            <w:r>
              <w:rPr>
                <w:rFonts w:hint="eastAsia" w:ascii="宋体" w:hAnsi="宋体"/>
                <w:color w:val="auto"/>
                <w:szCs w:val="21"/>
                <w:highlight w:val="none"/>
              </w:rPr>
              <w:t xml:space="preserve">设施的专项养护方法和技术措施</w:t>
            </w:r>
            <w:r>
              <w:rPr>
                <w:rFonts w:hint="eastAsia" w:ascii="宋体" w:hAnsi="宋体" w:cs="宋体"/>
                <w:color w:val="auto"/>
                <w:szCs w:val="21"/>
                <w:highlight w:val="none"/>
                <w:lang w:val="en-US" w:eastAsia="zh-CN"/>
              </w:rPr>
              <w:t xml:space="preserve">等</w:t>
            </w:r>
            <w:r>
              <w:rPr>
                <w:rFonts w:hint="eastAsia" w:ascii="宋体" w:hAnsi="宋体" w:eastAsia="宋体" w:cs="宋体"/>
                <w:color w:val="0c0c0c"/>
                <w:sz w:val="21"/>
                <w:szCs w:val="21"/>
                <w:lang w:bidi="ar"/>
              </w:rPr>
              <w:t xml:space="preserve">（满分</w:t>
            </w:r>
            <w:r>
              <w:rPr>
                <w:rFonts w:hint="eastAsia" w:ascii="宋体" w:hAnsi="宋体" w:cs="宋体"/>
                <w:color w:val="0c0c0c"/>
                <w:sz w:val="21"/>
                <w:szCs w:val="21"/>
                <w:lang w:val="en-US" w:eastAsia="zh-CN" w:bidi="ar"/>
              </w:rPr>
              <w:t xml:space="preserve">6</w:t>
            </w:r>
            <w:r>
              <w:rPr>
                <w:rFonts w:hint="eastAsia" w:ascii="宋体" w:hAnsi="宋体" w:eastAsia="宋体" w:cs="宋体"/>
                <w:color w:val="0c0c0c"/>
                <w:sz w:val="21"/>
                <w:szCs w:val="21"/>
                <w:lang w:bidi="ar"/>
              </w:rPr>
              <w:t xml:space="preserve">分）</w:t>
            </w:r>
            <w:r>
              <w:rPr>
                <w:rFonts w:hint="eastAsia" w:ascii="宋体" w:hAnsi="宋体" w:eastAsia="宋体" w:cs="宋体"/>
                <w:color w:val="0c0c0c"/>
                <w:sz w:val="21"/>
                <w:szCs w:val="21"/>
                <w:lang w:eastAsia="zh-CN" w:bidi="ar"/>
              </w:rPr>
              <w:t xml:space="preserve">：</w:t>
            </w:r>
            <w:r>
              <w:rPr>
                <w:rFonts w:hint="eastAsia" w:ascii="宋体" w:hAnsi="宋体" w:eastAsia="宋体" w:cs="宋体"/>
                <w:color w:val="auto"/>
                <w:szCs w:val="21"/>
                <w:highlight w:val="none"/>
                <w:lang w:val="en-US" w:eastAsia="zh-CN"/>
              </w:rPr>
              <w:t xml:space="preserve">科学、严密、合理且具有针对性的得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方案比较合理，</w:t>
            </w:r>
            <w:r>
              <w:rPr>
                <w:rFonts w:hint="eastAsia" w:ascii="宋体" w:hAnsi="宋体" w:eastAsia="宋体" w:cs="宋体"/>
                <w:color w:val="auto"/>
                <w:szCs w:val="21"/>
                <w:highlight w:val="none"/>
              </w:rPr>
              <w:t xml:space="preserve">具有可操作性得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方案基本合理，</w:t>
            </w:r>
            <w:r>
              <w:rPr>
                <w:rFonts w:hint="eastAsia" w:ascii="宋体" w:hAnsi="宋体" w:cs="宋体"/>
                <w:color w:val="auto"/>
                <w:szCs w:val="21"/>
                <w:highlight w:val="none"/>
                <w:lang w:val="en-US" w:eastAsia="zh-CN"/>
              </w:rPr>
              <w:t xml:space="preserve">符合项目基本需求的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方案明显</w:t>
            </w:r>
            <w:r>
              <w:rPr>
                <w:rFonts w:hint="eastAsia" w:ascii="宋体" w:hAnsi="宋体" w:eastAsia="宋体" w:cs="宋体"/>
                <w:color w:val="auto"/>
                <w:szCs w:val="21"/>
                <w:highlight w:val="none"/>
                <w:lang w:val="en-US" w:eastAsia="zh-CN"/>
              </w:rPr>
              <w:t xml:space="preserve">不合理，</w:t>
            </w:r>
            <w:r>
              <w:rPr>
                <w:rFonts w:hint="eastAsia" w:ascii="宋体" w:hAnsi="宋体" w:eastAsia="宋体" w:cs="宋体"/>
                <w:color w:val="0c0c0c"/>
                <w:sz w:val="21"/>
                <w:szCs w:val="21"/>
                <w:lang w:bidi="ar"/>
              </w:rPr>
              <w:t xml:space="preserve">描述欠缺的</w:t>
            </w:r>
            <w:r>
              <w:rPr>
                <w:rFonts w:hint="eastAsia" w:ascii="宋体" w:hAnsi="宋体" w:eastAsia="宋体" w:cs="宋体"/>
                <w:color w:val="auto"/>
                <w:szCs w:val="21"/>
                <w:highlight w:val="none"/>
                <w:lang w:val="en-US" w:eastAsia="zh-CN"/>
              </w:rPr>
              <w:t xml:space="preserve">得1分</w:t>
            </w:r>
            <w:r>
              <w:rPr>
                <w:rFonts w:hint="eastAsia" w:ascii="宋体" w:hAnsi="宋体" w:cs="宋体"/>
                <w:color w:val="auto"/>
                <w:szCs w:val="21"/>
                <w:highlight w:val="none"/>
                <w:lang w:eastAsia="zh-CN"/>
              </w:rPr>
              <w:t xml:space="preserve">；不提供不得分。</w:t>
            </w:r>
            <w:r/>
          </w:p>
          <w:p>
            <w:pPr>
              <w:jc w:val="left"/>
              <w:keepLines w:val="0"/>
              <w:keepNext w:val="0"/>
              <w:pageBreakBefore w:val="0"/>
              <w:spacing w:line="288" w:lineRule="auto"/>
              <w:widowControl/>
              <w:rPr>
                <w:rFonts w:hint="eastAsia" w:ascii="宋体" w:hAnsi="宋体" w:cs="宋体"/>
                <w:color w:val="auto"/>
                <w:szCs w:val="21"/>
                <w:highlight w:val="none"/>
                <w:lang w:eastAsia="zh-CN"/>
              </w:rPr>
              <w:suppressLineNumbers w:val="0"/>
            </w:pPr>
            <w:r>
              <w:rPr>
                <w:rFonts w:hint="eastAsia" w:ascii="宋体" w:hAnsi="宋体" w:eastAsia="宋体" w:cs="宋体"/>
                <w:color w:val="0c0c0c"/>
                <w:sz w:val="21"/>
                <w:szCs w:val="21"/>
                <w:lang w:bidi="ar"/>
              </w:rPr>
              <w:t xml:space="preserve">3、</w:t>
            </w:r>
            <w:r>
              <w:rPr>
                <w:rFonts w:hint="eastAsia" w:ascii="宋体" w:hAnsi="宋体" w:eastAsia="宋体" w:cs="宋体"/>
                <w:color w:val="auto"/>
                <w:szCs w:val="21"/>
                <w:highlight w:val="none"/>
              </w:rPr>
              <w:t xml:space="preserve">文明、安全施工保证措施</w:t>
            </w:r>
            <w:r>
              <w:rPr>
                <w:rFonts w:hint="eastAsia" w:ascii="宋体" w:hAnsi="宋体" w:eastAsia="宋体" w:cs="宋体"/>
                <w:color w:val="0c0c0c"/>
                <w:sz w:val="21"/>
                <w:szCs w:val="21"/>
                <w:lang w:bidi="ar"/>
              </w:rPr>
              <w:t xml:space="preserve">（满分</w:t>
            </w:r>
            <w:r>
              <w:rPr>
                <w:rFonts w:hint="eastAsia" w:ascii="宋体" w:hAnsi="宋体" w:cs="宋体"/>
                <w:color w:val="0c0c0c"/>
                <w:sz w:val="21"/>
                <w:szCs w:val="21"/>
                <w:lang w:val="en-US" w:eastAsia="zh-CN" w:bidi="ar"/>
              </w:rPr>
              <w:t xml:space="preserve">6</w:t>
            </w:r>
            <w:r>
              <w:rPr>
                <w:rFonts w:hint="eastAsia" w:ascii="宋体" w:hAnsi="宋体" w:eastAsia="宋体" w:cs="宋体"/>
                <w:color w:val="0c0c0c"/>
                <w:sz w:val="21"/>
                <w:szCs w:val="21"/>
                <w:lang w:bidi="ar"/>
              </w:rPr>
              <w:t xml:space="preserve">分）</w:t>
            </w:r>
            <w:r>
              <w:rPr>
                <w:rFonts w:hint="eastAsia" w:ascii="宋体" w:hAnsi="宋体" w:eastAsia="宋体" w:cs="宋体"/>
                <w:color w:val="0c0c0c"/>
                <w:sz w:val="21"/>
                <w:szCs w:val="21"/>
                <w:lang w:eastAsia="zh-CN" w:bidi="ar"/>
              </w:rPr>
              <w:t xml:space="preserve">：</w:t>
            </w:r>
            <w:r>
              <w:rPr>
                <w:rFonts w:hint="eastAsia" w:ascii="宋体" w:hAnsi="宋体" w:eastAsia="宋体" w:cs="宋体"/>
                <w:color w:val="auto"/>
                <w:szCs w:val="21"/>
                <w:highlight w:val="none"/>
              </w:rPr>
              <w:t xml:space="preserve">科学、严密、合理且具有针对性的得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措施</w:t>
            </w:r>
            <w:r>
              <w:rPr>
                <w:rFonts w:hint="eastAsia" w:ascii="宋体" w:hAnsi="宋体" w:cs="宋体"/>
                <w:color w:val="auto"/>
                <w:szCs w:val="21"/>
                <w:highlight w:val="none"/>
                <w:lang w:val="en-US" w:eastAsia="zh-CN"/>
              </w:rPr>
              <w:t xml:space="preserve">比较合理，具有可操作性的得4分；措施</w:t>
            </w:r>
            <w:r>
              <w:rPr>
                <w:rFonts w:hint="eastAsia" w:ascii="宋体" w:hAnsi="宋体" w:eastAsia="宋体" w:cs="宋体"/>
                <w:color w:val="auto"/>
                <w:szCs w:val="21"/>
                <w:highlight w:val="none"/>
              </w:rPr>
              <w:t xml:space="preserve">基本合理，符合项目</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需求得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措施</w:t>
            </w:r>
            <w:r>
              <w:rPr>
                <w:rFonts w:hint="eastAsia" w:ascii="宋体" w:hAnsi="宋体" w:cs="宋体"/>
                <w:color w:val="auto"/>
                <w:szCs w:val="21"/>
                <w:highlight w:val="none"/>
                <w:lang w:val="en-US" w:eastAsia="zh-CN"/>
              </w:rPr>
              <w:t xml:space="preserve">明显</w:t>
            </w:r>
            <w:r>
              <w:rPr>
                <w:rFonts w:hint="eastAsia" w:ascii="宋体" w:hAnsi="宋体" w:eastAsia="宋体" w:cs="宋体"/>
                <w:color w:val="auto"/>
                <w:szCs w:val="21"/>
                <w:highlight w:val="none"/>
              </w:rPr>
              <w:t xml:space="preserve">不合理，</w:t>
            </w:r>
            <w:r>
              <w:rPr>
                <w:rFonts w:hint="eastAsia" w:ascii="宋体" w:hAnsi="宋体" w:eastAsia="宋体" w:cs="宋体"/>
                <w:color w:val="0c0c0c"/>
                <w:sz w:val="21"/>
                <w:szCs w:val="21"/>
                <w:lang w:bidi="ar"/>
              </w:rPr>
              <w:t xml:space="preserve">描述欠缺的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；不提供不得分。</w:t>
            </w:r>
            <w:r/>
          </w:p>
          <w:p>
            <w:pPr>
              <w:jc w:val="left"/>
              <w:keepLines w:val="0"/>
              <w:keepNext w:val="0"/>
              <w:pageBreakBefore w:val="0"/>
              <w:spacing w:line="288" w:lineRule="auto"/>
              <w:widowControl/>
              <w:rPr>
                <w:rFonts w:hint="eastAsia" w:ascii="宋体" w:hAnsi="宋体" w:eastAsia="宋体" w:cs="宋体"/>
                <w:color w:val="0c0c0c"/>
                <w:sz w:val="21"/>
                <w:szCs w:val="21"/>
                <w:lang w:bidi="ar"/>
              </w:rPr>
              <w:suppressLineNumbers w:val="0"/>
            </w:pPr>
            <w:r>
              <w:rPr>
                <w:rFonts w:hint="eastAsia" w:ascii="宋体" w:hAnsi="宋体" w:eastAsia="宋体" w:cs="宋体"/>
                <w:color w:val="0c0c0c"/>
                <w:sz w:val="21"/>
                <w:szCs w:val="21"/>
                <w:lang w:bidi="ar"/>
              </w:rPr>
              <w:t xml:space="preserve">4、</w:t>
            </w:r>
            <w:r>
              <w:rPr>
                <w:rFonts w:hint="eastAsia" w:ascii="宋体" w:hAnsi="宋体" w:eastAsia="宋体" w:cs="宋体"/>
                <w:color w:val="0c0c0c"/>
                <w:sz w:val="21"/>
                <w:szCs w:val="21"/>
              </w:rPr>
              <w:t xml:space="preserve">质量、安全、进度控制</w:t>
            </w:r>
            <w:r>
              <w:rPr>
                <w:rFonts w:hint="eastAsia" w:ascii="宋体" w:hAnsi="宋体" w:eastAsia="宋体" w:cs="宋体"/>
                <w:color w:val="0c0c0c"/>
                <w:sz w:val="21"/>
                <w:szCs w:val="21"/>
                <w:lang w:val="en-US" w:eastAsia="zh-CN" w:bidi="ar"/>
              </w:rPr>
              <w:t xml:space="preserve">措施</w:t>
            </w:r>
            <w:r>
              <w:rPr>
                <w:rFonts w:hint="eastAsia" w:ascii="宋体" w:hAnsi="宋体" w:eastAsia="宋体" w:cs="宋体"/>
                <w:color w:val="0c0c0c"/>
                <w:sz w:val="21"/>
                <w:szCs w:val="21"/>
                <w:lang w:bidi="ar"/>
              </w:rPr>
              <w:t xml:space="preserve">（满分</w:t>
            </w:r>
            <w:r>
              <w:rPr>
                <w:rFonts w:hint="eastAsia" w:ascii="宋体" w:hAnsi="宋体" w:cs="宋体"/>
                <w:color w:val="0c0c0c"/>
                <w:sz w:val="21"/>
                <w:szCs w:val="21"/>
                <w:lang w:val="en-US" w:eastAsia="zh-CN" w:bidi="ar"/>
              </w:rPr>
              <w:t xml:space="preserve">6</w:t>
            </w:r>
            <w:r>
              <w:rPr>
                <w:rFonts w:hint="eastAsia" w:ascii="宋体" w:hAnsi="宋体" w:eastAsia="宋体" w:cs="宋体"/>
                <w:color w:val="0c0c0c"/>
                <w:sz w:val="21"/>
                <w:szCs w:val="21"/>
                <w:lang w:bidi="ar"/>
              </w:rPr>
              <w:t xml:space="preserve">分）</w:t>
            </w:r>
            <w:r>
              <w:rPr>
                <w:rFonts w:hint="eastAsia" w:ascii="宋体" w:hAnsi="宋体" w:eastAsia="宋体" w:cs="宋体"/>
                <w:color w:val="0c0c0c"/>
                <w:sz w:val="21"/>
                <w:szCs w:val="21"/>
                <w:lang w:eastAsia="zh-CN" w:bidi="ar"/>
              </w:rPr>
              <w:t xml:space="preserve">：</w:t>
            </w:r>
            <w:r>
              <w:rPr>
                <w:rFonts w:hint="eastAsia" w:ascii="宋体" w:hAnsi="宋体" w:eastAsia="宋体" w:cs="宋体"/>
                <w:color w:val="0c0c0c"/>
                <w:sz w:val="21"/>
                <w:szCs w:val="21"/>
                <w:lang w:bidi="ar"/>
              </w:rPr>
              <w:t xml:space="preserve">措施科学、严密、合理，描述详细且具有针对性的得</w:t>
            </w:r>
            <w:r>
              <w:rPr>
                <w:rFonts w:hint="eastAsia" w:ascii="宋体" w:hAnsi="宋体" w:cs="宋体"/>
                <w:color w:val="0c0c0c"/>
                <w:sz w:val="21"/>
                <w:szCs w:val="21"/>
                <w:lang w:val="en-US" w:eastAsia="zh-CN" w:bidi="ar"/>
              </w:rPr>
              <w:t xml:space="preserve">6</w:t>
            </w:r>
            <w:r>
              <w:rPr>
                <w:rFonts w:hint="eastAsia" w:ascii="宋体" w:hAnsi="宋体" w:eastAsia="宋体" w:cs="宋体"/>
                <w:color w:val="0c0c0c"/>
                <w:sz w:val="21"/>
                <w:szCs w:val="21"/>
                <w:lang w:bidi="ar"/>
              </w:rPr>
              <w:t xml:space="preserve">分；措施较合理、严密、描述较为详细的得</w:t>
            </w:r>
            <w:r>
              <w:rPr>
                <w:rFonts w:hint="eastAsia" w:ascii="宋体" w:hAnsi="宋体" w:cs="宋体"/>
                <w:color w:val="0c0c0c"/>
                <w:sz w:val="21"/>
                <w:szCs w:val="21"/>
                <w:lang w:val="en-US" w:eastAsia="zh-CN" w:bidi="ar"/>
              </w:rPr>
              <w:t xml:space="preserve">4</w:t>
            </w:r>
            <w:r>
              <w:rPr>
                <w:rFonts w:hint="eastAsia" w:ascii="宋体" w:hAnsi="宋体" w:eastAsia="宋体" w:cs="宋体"/>
                <w:color w:val="0c0c0c"/>
                <w:sz w:val="21"/>
                <w:szCs w:val="21"/>
                <w:lang w:bidi="ar"/>
              </w:rPr>
              <w:t xml:space="preserve">分；措施基本合理、描述一般的得</w:t>
            </w:r>
            <w:r>
              <w:rPr>
                <w:rFonts w:hint="eastAsia" w:ascii="宋体" w:hAnsi="宋体" w:cs="宋体"/>
                <w:color w:val="0c0c0c"/>
                <w:sz w:val="21"/>
                <w:szCs w:val="21"/>
                <w:lang w:val="en-US" w:eastAsia="zh-CN" w:bidi="ar"/>
              </w:rPr>
              <w:t xml:space="preserve">2</w:t>
            </w:r>
            <w:r>
              <w:rPr>
                <w:rFonts w:hint="eastAsia" w:ascii="宋体" w:hAnsi="宋体" w:eastAsia="宋体" w:cs="宋体"/>
                <w:color w:val="0c0c0c"/>
                <w:sz w:val="21"/>
                <w:szCs w:val="21"/>
                <w:lang w:bidi="ar"/>
              </w:rPr>
              <w:t xml:space="preserve">分；措施具有不合理项、描述略欠缺的得</w:t>
            </w:r>
            <w:r>
              <w:rPr>
                <w:rFonts w:hint="eastAsia" w:ascii="宋体" w:hAnsi="宋体" w:eastAsia="宋体" w:cs="宋体"/>
                <w:color w:val="0c0c0c"/>
                <w:sz w:val="21"/>
                <w:szCs w:val="21"/>
                <w:lang w:val="en-US" w:eastAsia="zh-CN" w:bidi="ar"/>
              </w:rPr>
              <w:t xml:space="preserve">1</w:t>
            </w:r>
            <w:r>
              <w:rPr>
                <w:rFonts w:hint="eastAsia" w:ascii="宋体" w:hAnsi="宋体" w:eastAsia="宋体" w:cs="宋体"/>
                <w:color w:val="0c0c0c"/>
                <w:sz w:val="21"/>
                <w:szCs w:val="21"/>
                <w:lang w:bidi="ar"/>
              </w:rPr>
              <w:t xml:space="preserve">分；</w:t>
            </w:r>
            <w:r>
              <w:rPr>
                <w:rFonts w:hint="eastAsia" w:ascii="宋体" w:hAnsi="宋体" w:cs="宋体"/>
                <w:color w:val="auto"/>
                <w:szCs w:val="21"/>
                <w:highlight w:val="none"/>
                <w:lang w:eastAsia="zh-CN"/>
              </w:rPr>
              <w:t xml:space="preserve">不提供不得分。</w:t>
            </w:r>
            <w:r/>
          </w:p>
          <w:p>
            <w:pPr>
              <w:jc w:val="left"/>
              <w:keepLines w:val="0"/>
              <w:keepNext w:val="0"/>
              <w:pageBreakBefore w:val="0"/>
              <w:spacing w:line="288" w:lineRule="auto"/>
              <w:widowControl/>
              <w:rPr>
                <w:rFonts w:hint="eastAsia" w:ascii="宋体" w:hAnsi="宋体" w:cs="宋体"/>
                <w:color w:val="000000"/>
                <w:szCs w:val="21"/>
              </w:rPr>
              <w:suppressLineNumbers w:val="0"/>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、应急预案（满分</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分）：针对</w:t>
            </w:r>
            <w:r>
              <w:rPr>
                <w:rFonts w:hint="eastAsia" w:ascii="宋体" w:hAnsi="宋体" w:cs="宋体"/>
                <w:color w:val="000000"/>
                <w:szCs w:val="21"/>
                <w:lang w:val="en-US" w:eastAsia="zh-CN"/>
              </w:rPr>
              <w:t xml:space="preserve">道路</w:t>
            </w:r>
            <w:r>
              <w:rPr>
                <w:rFonts w:hint="eastAsia" w:ascii="宋体" w:hAnsi="宋体" w:cs="宋体"/>
                <w:color w:val="000000"/>
                <w:szCs w:val="21"/>
              </w:rPr>
              <w:t xml:space="preserve">养护应急预案，</w:t>
            </w:r>
            <w:r>
              <w:rPr>
                <w:rFonts w:hint="eastAsia" w:ascii="宋体" w:hAnsi="宋体" w:eastAsia="宋体" w:cs="宋体"/>
                <w:color w:val="0c0c0c"/>
                <w:sz w:val="21"/>
                <w:szCs w:val="21"/>
                <w:lang w:bidi="ar"/>
              </w:rPr>
              <w:t xml:space="preserve">措施科学、严密、合理，描述详细且具有针对性的得</w:t>
            </w:r>
            <w:r>
              <w:rPr>
                <w:rFonts w:hint="eastAsia" w:ascii="宋体" w:hAnsi="宋体" w:cs="宋体"/>
                <w:color w:val="0c0c0c"/>
                <w:sz w:val="21"/>
                <w:szCs w:val="21"/>
                <w:lang w:val="en-US" w:eastAsia="zh-CN" w:bidi="ar"/>
              </w:rPr>
              <w:t xml:space="preserve">6</w:t>
            </w:r>
            <w:r>
              <w:rPr>
                <w:rFonts w:hint="eastAsia" w:ascii="宋体" w:hAnsi="宋体" w:eastAsia="宋体" w:cs="宋体"/>
                <w:color w:val="0c0c0c"/>
                <w:sz w:val="21"/>
                <w:szCs w:val="21"/>
                <w:lang w:bidi="ar"/>
              </w:rPr>
              <w:t xml:space="preserve">分；措施较合理、严密、描述较为详细的得</w:t>
            </w:r>
            <w:r>
              <w:rPr>
                <w:rFonts w:hint="eastAsia" w:ascii="宋体" w:hAnsi="宋体" w:cs="宋体"/>
                <w:color w:val="0c0c0c"/>
                <w:sz w:val="21"/>
                <w:szCs w:val="21"/>
                <w:lang w:val="en-US" w:eastAsia="zh-CN" w:bidi="ar"/>
              </w:rPr>
              <w:t xml:space="preserve">4</w:t>
            </w:r>
            <w:r>
              <w:rPr>
                <w:rFonts w:hint="eastAsia" w:ascii="宋体" w:hAnsi="宋体" w:eastAsia="宋体" w:cs="宋体"/>
                <w:color w:val="0c0c0c"/>
                <w:sz w:val="21"/>
                <w:szCs w:val="21"/>
                <w:lang w:bidi="ar"/>
              </w:rPr>
              <w:t xml:space="preserve">分；措施基本合理、描述一般的得</w:t>
            </w:r>
            <w:r>
              <w:rPr>
                <w:rFonts w:hint="eastAsia" w:ascii="宋体" w:hAnsi="宋体" w:cs="宋体"/>
                <w:color w:val="0c0c0c"/>
                <w:sz w:val="21"/>
                <w:szCs w:val="21"/>
                <w:lang w:val="en-US" w:eastAsia="zh-CN" w:bidi="ar"/>
              </w:rPr>
              <w:t xml:space="preserve">2</w:t>
            </w:r>
            <w:r>
              <w:rPr>
                <w:rFonts w:hint="eastAsia" w:ascii="宋体" w:hAnsi="宋体" w:eastAsia="宋体" w:cs="宋体"/>
                <w:color w:val="0c0c0c"/>
                <w:sz w:val="21"/>
                <w:szCs w:val="21"/>
                <w:lang w:bidi="ar"/>
              </w:rPr>
              <w:t xml:space="preserve">分；措施具有不合理项、描述略欠缺的得</w:t>
            </w:r>
            <w:r>
              <w:rPr>
                <w:rFonts w:hint="eastAsia" w:ascii="宋体" w:hAnsi="宋体" w:eastAsia="宋体" w:cs="宋体"/>
                <w:color w:val="0c0c0c"/>
                <w:sz w:val="21"/>
                <w:szCs w:val="21"/>
                <w:lang w:val="en-US" w:eastAsia="zh-CN" w:bidi="ar"/>
              </w:rPr>
              <w:t xml:space="preserve">1</w:t>
            </w:r>
            <w:r>
              <w:rPr>
                <w:rFonts w:hint="eastAsia" w:ascii="宋体" w:hAnsi="宋体" w:eastAsia="宋体" w:cs="宋体"/>
                <w:color w:val="0c0c0c"/>
                <w:sz w:val="21"/>
                <w:szCs w:val="21"/>
                <w:lang w:bidi="ar"/>
              </w:rPr>
              <w:t xml:space="preserve">分；</w:t>
            </w:r>
            <w:r>
              <w:rPr>
                <w:rFonts w:hint="eastAsia" w:ascii="宋体" w:hAnsi="宋体" w:cs="宋体"/>
                <w:color w:val="auto"/>
                <w:szCs w:val="21"/>
                <w:highlight w:val="none"/>
                <w:lang w:eastAsia="zh-CN"/>
              </w:rPr>
              <w:t xml:space="preserve">不提供不得分。</w:t>
            </w:r>
            <w:r/>
          </w:p>
          <w:p>
            <w:pPr>
              <w:keepLines w:val="0"/>
              <w:keepNext w:val="0"/>
              <w:pageBreakBefore w:val="0"/>
              <w:spacing w:line="288" w:lineRule="auto"/>
            </w:pPr>
            <w:r>
              <w:rPr>
                <w:rFonts w:hint="eastAsia" w:ascii="宋体" w:hAnsi="宋体" w:cs="宋体"/>
                <w:color w:val="000000"/>
                <w:szCs w:val="21"/>
                <w:lang w:val="en-US" w:eastAsia="zh-CN"/>
              </w:rPr>
              <w:t xml:space="preserve">6、</w:t>
            </w:r>
            <w:r>
              <w:rPr>
                <w:rFonts w:hint="eastAsia" w:ascii="宋体" w:hAnsi="宋体" w:eastAsia="宋体" w:cs="宋体"/>
                <w:color w:val="auto"/>
                <w:szCs w:val="21"/>
                <w:highlight w:val="none"/>
              </w:rPr>
              <w:t xml:space="preserve">养护项目</w:t>
            </w:r>
            <w:r>
              <w:rPr>
                <w:rFonts w:hint="eastAsia" w:ascii="宋体" w:hAnsi="宋体" w:eastAsia="宋体" w:cs="宋体"/>
                <w:color w:val="auto"/>
                <w:szCs w:val="21"/>
                <w:highlight w:val="none"/>
                <w:lang w:val="en-US" w:eastAsia="zh-CN"/>
              </w:rPr>
              <w:t xml:space="preserve">机械安排和</w:t>
            </w:r>
            <w:r>
              <w:rPr>
                <w:rFonts w:hint="eastAsia" w:ascii="宋体" w:hAnsi="宋体" w:eastAsia="宋体" w:cs="宋体"/>
                <w:color w:val="auto"/>
                <w:szCs w:val="21"/>
                <w:highlight w:val="none"/>
              </w:rPr>
              <w:t xml:space="preserve">内部人员组织、分工和责任制落实措施</w:t>
            </w:r>
            <w:r>
              <w:rPr>
                <w:rFonts w:hint="eastAsia" w:ascii="宋体" w:hAnsi="宋体" w:cs="宋体"/>
                <w:color w:val="000000"/>
                <w:szCs w:val="21"/>
              </w:rPr>
              <w:t xml:space="preserve">（满分</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eastAsia="宋体" w:cs="宋体"/>
                <w:color w:val="auto"/>
                <w:szCs w:val="21"/>
                <w:highlight w:val="none"/>
              </w:rPr>
              <w:t xml:space="preserve">科学、严密、合理且具有针对性的得 </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措施</w:t>
            </w:r>
            <w:r>
              <w:rPr>
                <w:rFonts w:hint="eastAsia" w:ascii="宋体" w:hAnsi="宋体" w:cs="宋体"/>
                <w:color w:val="auto"/>
                <w:szCs w:val="21"/>
                <w:highlight w:val="none"/>
                <w:lang w:val="en-US" w:eastAsia="zh-CN"/>
              </w:rPr>
              <w:t xml:space="preserve">比较合理，具有可操作性的得4分；措施</w:t>
            </w:r>
            <w:r>
              <w:rPr>
                <w:rFonts w:hint="eastAsia" w:ascii="宋体" w:hAnsi="宋体" w:eastAsia="宋体" w:cs="宋体"/>
                <w:color w:val="auto"/>
                <w:szCs w:val="21"/>
                <w:highlight w:val="none"/>
              </w:rPr>
              <w:t xml:space="preserve">基本合理，符合项目</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需求得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措施</w:t>
            </w:r>
            <w:r>
              <w:rPr>
                <w:rFonts w:hint="eastAsia" w:ascii="宋体" w:hAnsi="宋体" w:cs="宋体"/>
                <w:color w:val="auto"/>
                <w:szCs w:val="21"/>
                <w:highlight w:val="none"/>
                <w:lang w:val="en-US" w:eastAsia="zh-CN"/>
              </w:rPr>
              <w:t xml:space="preserve">明显</w:t>
            </w:r>
            <w:r>
              <w:rPr>
                <w:rFonts w:hint="eastAsia" w:ascii="宋体" w:hAnsi="宋体" w:eastAsia="宋体" w:cs="宋体"/>
                <w:color w:val="auto"/>
                <w:szCs w:val="21"/>
                <w:highlight w:val="none"/>
              </w:rPr>
              <w:t xml:space="preserve">不合理</w:t>
            </w:r>
            <w:r>
              <w:rPr>
                <w:rFonts w:hint="eastAsia" w:ascii="宋体" w:hAnsi="宋体" w:cs="宋体"/>
                <w:color w:val="auto"/>
                <w:szCs w:val="21"/>
                <w:highlight w:val="none"/>
                <w:lang w:eastAsia="zh-CN"/>
              </w:rPr>
              <w:t xml:space="preserve">，</w:t>
            </w:r>
            <w:r>
              <w:rPr>
                <w:rFonts w:hint="eastAsia" w:ascii="宋体" w:hAnsi="宋体" w:eastAsia="宋体" w:cs="宋体"/>
                <w:color w:val="0c0c0c"/>
                <w:sz w:val="21"/>
                <w:szCs w:val="21"/>
                <w:lang w:bidi="ar"/>
              </w:rPr>
              <w:t xml:space="preserve">描述欠缺的</w:t>
            </w:r>
            <w:r>
              <w:rPr>
                <w:rFonts w:hint="eastAsia" w:ascii="宋体" w:hAnsi="宋体" w:eastAsia="宋体" w:cs="宋体"/>
                <w:color w:val="auto"/>
                <w:szCs w:val="21"/>
                <w:highlight w:val="none"/>
              </w:rPr>
              <w:t xml:space="preserve">求得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；不提供不得分。</w:t>
            </w:r>
            <w:r/>
          </w:p>
        </w:tc>
      </w:tr>
      <w:tr>
        <w:trPr>
          <w:trHeight w:val="324"/>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keepLines w:val="0"/>
              <w:keepNext w:val="0"/>
              <w:pageBreakBefore w:val="0"/>
              <w:spacing w:line="288" w:lineRule="auto"/>
              <w:rPr>
                <w:rFonts w:ascii="宋体" w:hAnsi="宋体" w:cs="宋体"/>
                <w:b/>
                <w:color w:val="000000"/>
                <w:szCs w:val="21"/>
              </w:rPr>
            </w:pPr>
            <w:r>
              <w:rPr>
                <w:rFonts w:hint="eastAsia" w:ascii="宋体" w:hAnsi="宋体" w:cs="宋体"/>
                <w:b/>
                <w:color w:val="000000"/>
                <w:szCs w:val="21"/>
                <w:lang w:val="en-US" w:eastAsia="zh-CN"/>
              </w:rPr>
              <w:t xml:space="preserve">人员配备</w:t>
            </w:r>
            <w:r>
              <w:rPr>
                <w:rFonts w:hint="eastAsia" w:ascii="宋体" w:hAnsi="宋体" w:cs="宋体"/>
                <w:b/>
                <w:color w:val="000000"/>
                <w:szCs w:val="21"/>
              </w:rPr>
              <w:t xml:space="preserve">（</w:t>
            </w:r>
            <w:r>
              <w:rPr>
                <w:rFonts w:hint="eastAsia" w:ascii="宋体" w:hAnsi="宋体" w:cs="宋体"/>
                <w:b/>
                <w:color w:val="000000"/>
                <w:szCs w:val="21"/>
                <w:lang w:val="en-US" w:eastAsia="zh-CN"/>
              </w:rPr>
              <w:t xml:space="preserve">20</w:t>
            </w:r>
            <w:r>
              <w:rPr>
                <w:rFonts w:hint="eastAsia" w:ascii="宋体" w:hAnsi="宋体" w:cs="宋体"/>
                <w:b/>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873" w:type="dxa"/>
            <w:vAlign w:val="center"/>
            <w:textDirection w:val="lrTb"/>
            <w:noWrap w:val="false"/>
          </w:tcPr>
          <w:p>
            <w:pPr>
              <w:numPr>
                <w:ilvl w:val="0"/>
                <w:numId w:val="7"/>
              </w:numP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cs="宋体"/>
                <w:color w:val="000000"/>
                <w:szCs w:val="21"/>
              </w:rPr>
              <w:t xml:space="preserve">拟派项目</w:t>
            </w:r>
            <w:r>
              <w:rPr>
                <w:rFonts w:hint="eastAsia" w:ascii="宋体" w:hAnsi="宋体" w:cs="宋体"/>
                <w:color w:val="000000"/>
                <w:szCs w:val="21"/>
                <w:lang w:val="en-US" w:eastAsia="zh-CN"/>
              </w:rPr>
              <w:t xml:space="preserve">负责人</w:t>
            </w:r>
            <w:r>
              <w:rPr>
                <w:rFonts w:hint="eastAsia" w:ascii="宋体" w:hAnsi="宋体" w:cs="宋体"/>
                <w:color w:val="000000"/>
                <w:szCs w:val="21"/>
                <w:lang w:bidi="ar"/>
              </w:rPr>
              <w:t xml:space="preserve">202</w:t>
            </w: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年1月1日以来</w:t>
            </w:r>
            <w:r>
              <w:rPr>
                <w:rFonts w:hint="eastAsia" w:ascii="宋体" w:hAnsi="宋体" w:cs="宋体"/>
                <w:color w:val="000000"/>
                <w:szCs w:val="21"/>
                <w:lang w:val="en-US" w:eastAsia="zh-CN" w:bidi="ar"/>
              </w:rPr>
              <w:t xml:space="preserve">承担过类似服务项目或工程项目的项目经理或者项目副经理或项目技术负责人业绩的</w:t>
            </w:r>
            <w:r>
              <w:rPr>
                <w:rFonts w:hint="eastAsia" w:ascii="宋体" w:hAnsi="宋体" w:eastAsia="宋体" w:cs="宋体"/>
                <w:color w:val="auto"/>
                <w:szCs w:val="21"/>
                <w:highlight w:val="none"/>
              </w:rPr>
              <w:t xml:space="preserve">，有一个得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rPr>
              <w:t xml:space="preserve">【提供合同（合同需体现工作内容</w:t>
            </w:r>
            <w:r>
              <w:rPr>
                <w:rFonts w:hint="eastAsia" w:ascii="宋体" w:hAnsi="宋体" w:cs="宋体"/>
                <w:b/>
                <w:bCs/>
                <w:color w:val="auto"/>
                <w:szCs w:val="21"/>
                <w:highlight w:val="none"/>
                <w:lang w:eastAsia="zh-CN"/>
              </w:rPr>
              <w:t xml:space="preserve">及</w:t>
            </w:r>
            <w:r>
              <w:rPr>
                <w:rFonts w:hint="eastAsia" w:ascii="宋体" w:hAnsi="宋体" w:eastAsia="宋体" w:cs="宋体"/>
                <w:b/>
                <w:bCs/>
                <w:color w:val="auto"/>
                <w:szCs w:val="21"/>
                <w:highlight w:val="none"/>
              </w:rPr>
              <w:t xml:space="preserve">项目负责人</w:t>
            </w:r>
            <w:r>
              <w:rPr>
                <w:rFonts w:hint="eastAsia" w:ascii="宋体" w:hAnsi="宋体" w:cs="宋体"/>
                <w:b/>
                <w:bCs/>
                <w:color w:val="auto"/>
                <w:szCs w:val="21"/>
                <w:highlight w:val="none"/>
                <w:lang w:eastAsia="zh-CN"/>
              </w:rPr>
              <w:t xml:space="preserve">信息</w:t>
            </w:r>
            <w:r>
              <w:rPr>
                <w:rFonts w:hint="eastAsia"/>
                <w:b/>
                <w:bCs/>
                <w:color w:val="auto"/>
                <w:highlight w:val="none"/>
                <w:lang w:eastAsia="zh-CN"/>
              </w:rPr>
              <w:t xml:space="preserve">，如不能体现相关信息需提供相关证明材料</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投标人</w:t>
            </w:r>
            <w:r>
              <w:rPr>
                <w:rFonts w:hint="eastAsia" w:ascii="宋体" w:hAnsi="宋体" w:cs="宋体"/>
                <w:b/>
                <w:bCs/>
                <w:color w:val="auto"/>
                <w:szCs w:val="21"/>
                <w:highlight w:val="none"/>
                <w:lang w:eastAsia="zh-CN"/>
              </w:rPr>
              <w:t xml:space="preserve">近</w:t>
            </w:r>
            <w:r>
              <w:rPr>
                <w:rFonts w:hint="eastAsia" w:ascii="宋体" w:hAnsi="宋体" w:cs="宋体"/>
                <w:b/>
                <w:bCs/>
                <w:color w:val="auto"/>
                <w:szCs w:val="21"/>
                <w:highlight w:val="none"/>
                <w:lang w:val="en-US" w:eastAsia="zh-CN"/>
              </w:rPr>
              <w:t xml:space="preserve">一年</w:t>
            </w:r>
            <w:r>
              <w:rPr>
                <w:rFonts w:hint="eastAsia" w:ascii="宋体" w:hAnsi="宋体" w:cs="宋体"/>
                <w:b/>
                <w:bCs/>
                <w:color w:val="auto"/>
                <w:szCs w:val="21"/>
                <w:highlight w:val="none"/>
                <w:lang w:eastAsia="zh-CN"/>
              </w:rPr>
              <w:t xml:space="preserve">内任意一个月</w:t>
            </w:r>
            <w:r>
              <w:rPr>
                <w:rFonts w:hint="eastAsia" w:ascii="宋体" w:hAnsi="宋体" w:eastAsia="宋体" w:cs="宋体"/>
                <w:b/>
                <w:bCs/>
                <w:color w:val="auto"/>
                <w:szCs w:val="21"/>
                <w:highlight w:val="none"/>
              </w:rPr>
              <w:t xml:space="preserve">为其依法缴纳社保的证明，原件扫描后上传】</w:t>
            </w:r>
            <w:r/>
          </w:p>
          <w:p>
            <w:pPr>
              <w:numPr>
                <w:ilvl w:val="0"/>
                <w:numId w:val="7"/>
              </w:numPr>
              <w:ind w:left="0" w:firstLine="0"/>
              <w:keepLines w:val="0"/>
              <w:keepNext w:val="0"/>
              <w:pageBreakBefore w:val="0"/>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项目负责人</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具有</w:t>
            </w:r>
            <w:r>
              <w:rPr>
                <w:rFonts w:hint="eastAsia" w:ascii="宋体" w:hAnsi="宋体" w:cs="宋体"/>
                <w:color w:val="auto"/>
                <w:szCs w:val="21"/>
                <w:highlight w:val="none"/>
                <w:lang w:val="en-US" w:eastAsia="zh-CN"/>
              </w:rPr>
              <w:t xml:space="preserve">有效期内</w:t>
            </w:r>
            <w:r>
              <w:rPr>
                <w:rFonts w:hint="eastAsia" w:ascii="宋体" w:hAnsi="宋体" w:eastAsia="宋体" w:cs="宋体"/>
                <w:color w:val="auto"/>
                <w:szCs w:val="21"/>
                <w:highlight w:val="none"/>
                <w:lang w:val="en-US" w:eastAsia="zh-CN"/>
              </w:rPr>
              <w:t xml:space="preserve">一级</w:t>
            </w:r>
            <w:r>
              <w:rPr>
                <w:rFonts w:hint="eastAsia" w:ascii="宋体" w:hAnsi="宋体" w:cs="宋体"/>
                <w:color w:val="auto"/>
                <w:szCs w:val="21"/>
                <w:highlight w:val="none"/>
                <w:lang w:val="en-US" w:eastAsia="zh-CN"/>
              </w:rPr>
              <w:t xml:space="preserve">注册</w:t>
            </w:r>
            <w:r>
              <w:rPr>
                <w:rFonts w:hint="eastAsia" w:ascii="宋体" w:hAnsi="宋体" w:eastAsia="宋体" w:cs="宋体"/>
                <w:color w:val="auto"/>
                <w:szCs w:val="21"/>
                <w:highlight w:val="none"/>
                <w:lang w:val="en-US" w:eastAsia="zh-CN"/>
              </w:rPr>
              <w:t xml:space="preserve">建造师证</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公路工程</w:t>
            </w:r>
            <w:r>
              <w:rPr>
                <w:rFonts w:hint="eastAsia" w:ascii="宋体" w:hAnsi="宋体" w:cs="宋体"/>
                <w:color w:val="auto"/>
                <w:szCs w:val="21"/>
                <w:highlight w:val="none"/>
                <w:lang w:val="en-US" w:eastAsia="zh-CN"/>
              </w:rPr>
              <w:t xml:space="preserve">）的得</w:t>
            </w:r>
            <w:r>
              <w:rPr>
                <w:rFonts w:hint="eastAsia" w:ascii="宋体" w:hAnsi="宋体" w:eastAsia="宋体" w:cs="宋体"/>
                <w:color w:val="auto"/>
                <w:szCs w:val="21"/>
                <w:highlight w:val="none"/>
                <w:lang w:val="en-US" w:eastAsia="zh-CN"/>
              </w:rPr>
              <w:t xml:space="preserve">4分</w:t>
            </w:r>
            <w:r>
              <w:rPr>
                <w:rFonts w:hint="eastAsia" w:ascii="宋体" w:hAnsi="宋体" w:cs="宋体"/>
                <w:color w:val="auto"/>
                <w:szCs w:val="21"/>
                <w:highlight w:val="none"/>
                <w:lang w:val="en-US" w:eastAsia="zh-CN"/>
              </w:rPr>
              <w:t xml:space="preserve">；</w:t>
            </w:r>
            <w:r/>
          </w:p>
          <w:p>
            <w:pPr>
              <w:numPr>
                <w:ilvl w:val="0"/>
                <w:numId w:val="7"/>
              </w:numPr>
              <w:ind w:left="0" w:firstLine="0"/>
              <w:keepLines w:val="0"/>
              <w:keepNext w:val="0"/>
              <w:pageBreakBefore w:val="0"/>
              <w:spacing w:line="288"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拟派人员：</w:t>
            </w:r>
            <w:r>
              <w:rPr>
                <w:rFonts w:hint="eastAsia" w:ascii="宋体" w:hAnsi="宋体" w:eastAsia="宋体" w:cs="宋体"/>
                <w:color w:val="auto"/>
                <w:szCs w:val="21"/>
                <w:highlight w:val="none"/>
                <w:lang w:val="en-US" w:eastAsia="zh-CN"/>
              </w:rPr>
              <w:t xml:space="preserve">除项目负责人、技术负责人外每有1个中级工程师证书</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得3分，</w:t>
            </w:r>
            <w:r>
              <w:rPr>
                <w:rFonts w:hint="eastAsia" w:ascii="宋体" w:hAnsi="宋体" w:cs="宋体"/>
                <w:color w:val="auto"/>
                <w:szCs w:val="21"/>
                <w:highlight w:val="none"/>
                <w:lang w:val="en-US" w:eastAsia="zh-CN"/>
              </w:rPr>
              <w:t xml:space="preserve">满分</w:t>
            </w:r>
            <w:r>
              <w:rPr>
                <w:rFonts w:hint="eastAsia" w:ascii="宋体" w:hAnsi="宋体" w:eastAsia="宋体" w:cs="宋体"/>
                <w:color w:val="auto"/>
                <w:szCs w:val="21"/>
                <w:highlight w:val="none"/>
                <w:lang w:val="en-US" w:eastAsia="zh-CN"/>
              </w:rPr>
              <w:t xml:space="preserve">6分。</w:t>
            </w:r>
            <w:r/>
          </w:p>
          <w:p>
            <w:pPr>
              <w:numPr>
                <w:ilvl w:val="0"/>
                <w:numId w:val="0"/>
              </w:numPr>
              <w:keepLines w:val="0"/>
              <w:keepNext w:val="0"/>
              <w:pageBreakBefore w:val="0"/>
              <w:spacing w:line="288" w:lineRule="auto"/>
              <w:rPr>
                <w:rFonts w:ascii="宋体" w:hAnsi="宋体" w:cs="宋体"/>
                <w:b/>
                <w:bCs/>
                <w:color w:val="000000"/>
                <w:szCs w:val="21"/>
              </w:rPr>
            </w:pP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2、3提供人员相关证书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提供拟派人员</w:t>
            </w:r>
            <w:r>
              <w:rPr>
                <w:rFonts w:hint="eastAsia" w:ascii="宋体" w:hAnsi="宋体" w:cs="宋体"/>
                <w:b/>
                <w:bCs/>
                <w:color w:val="auto"/>
                <w:szCs w:val="21"/>
                <w:highlight w:val="none"/>
                <w:lang w:eastAsia="zh-CN"/>
              </w:rPr>
              <w:t xml:space="preserve">近</w:t>
            </w:r>
            <w:r>
              <w:rPr>
                <w:rFonts w:hint="eastAsia" w:ascii="宋体" w:hAnsi="宋体" w:cs="宋体"/>
                <w:b/>
                <w:bCs/>
                <w:color w:val="auto"/>
                <w:szCs w:val="21"/>
                <w:highlight w:val="none"/>
                <w:lang w:val="en-US" w:eastAsia="zh-CN"/>
              </w:rPr>
              <w:t xml:space="preserve">一年</w:t>
            </w:r>
            <w:r>
              <w:rPr>
                <w:rFonts w:hint="eastAsia" w:ascii="宋体" w:hAnsi="宋体" w:cs="宋体"/>
                <w:b/>
                <w:bCs/>
                <w:color w:val="auto"/>
                <w:szCs w:val="21"/>
                <w:highlight w:val="none"/>
                <w:lang w:eastAsia="zh-CN"/>
              </w:rPr>
              <w:t xml:space="preserve">内任意一个月</w:t>
            </w:r>
            <w:r>
              <w:rPr>
                <w:rFonts w:hint="eastAsia" w:ascii="宋体" w:hAnsi="宋体" w:eastAsia="宋体" w:cs="宋体"/>
                <w:b/>
                <w:bCs/>
                <w:color w:val="auto"/>
                <w:szCs w:val="21"/>
                <w:highlight w:val="none"/>
                <w:lang w:val="en-US" w:eastAsia="zh-CN"/>
              </w:rPr>
              <w:t xml:space="preserve">社保缴纳证明。</w:t>
            </w:r>
            <w:r>
              <w:rPr>
                <w:rFonts w:hint="eastAsia" w:ascii="宋体" w:hAnsi="宋体" w:eastAsia="宋体" w:cs="宋体"/>
                <w:b/>
                <w:bCs/>
                <w:color w:val="auto"/>
                <w:szCs w:val="21"/>
                <w:highlight w:val="none"/>
              </w:rPr>
              <w:t xml:space="preserve">原件扫描后上传】</w:t>
            </w:r>
            <w:r/>
          </w:p>
        </w:tc>
      </w:tr>
      <w:tr>
        <w:trPr>
          <w:trHeight w:val="324"/>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keepLines w:val="0"/>
              <w:keepNext w:val="0"/>
              <w:pageBreakBefore w:val="0"/>
              <w:spacing w:line="288" w:lineRule="auto"/>
              <w:rPr>
                <w:rFonts w:hint="eastAsia" w:ascii="宋体" w:hAnsi="宋体" w:cs="宋体"/>
                <w:b/>
                <w:color w:val="000000"/>
                <w:szCs w:val="21"/>
                <w:lang w:val="en-US" w:eastAsia="zh-CN"/>
              </w:rPr>
            </w:pPr>
            <w:r>
              <w:rPr>
                <w:rFonts w:hint="eastAsia" w:ascii="宋体" w:hAnsi="宋体" w:eastAsia="宋体" w:cs="宋体"/>
                <w:b/>
                <w:bCs/>
                <w:color w:val="000000"/>
                <w:szCs w:val="21"/>
                <w:highlight w:val="none"/>
              </w:rPr>
              <w:t xml:space="preserve">养护机械设备（</w:t>
            </w:r>
            <w:r>
              <w:rPr>
                <w:rFonts w:hint="eastAsia" w:ascii="宋体" w:hAnsi="宋体" w:eastAsia="宋体" w:cs="宋体"/>
                <w:b/>
                <w:bCs/>
                <w:color w:val="000000"/>
                <w:szCs w:val="21"/>
                <w:highlight w:val="none"/>
                <w:lang w:val="en-US" w:eastAsia="zh-CN"/>
              </w:rPr>
              <w:t xml:space="preserve">10</w:t>
            </w:r>
            <w:r>
              <w:rPr>
                <w:rFonts w:hint="eastAsia" w:ascii="宋体" w:hAnsi="宋体" w:eastAsia="宋体" w:cs="宋体"/>
                <w:b/>
                <w:bCs/>
                <w:color w:val="000000"/>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873"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b/>
                <w:bCs/>
                <w:color w:val="auto"/>
                <w:szCs w:val="21"/>
                <w:highlight w:val="none"/>
                <w:lang w:eastAsia="zh-CN"/>
              </w:rPr>
              <w:suppressLineNumbers w:val="0"/>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企业</w:t>
            </w:r>
            <w:r>
              <w:rPr>
                <w:rFonts w:hint="eastAsia" w:ascii="宋体" w:hAnsi="宋体" w:cs="宋体"/>
                <w:color w:val="auto"/>
                <w:szCs w:val="21"/>
                <w:highlight w:val="none"/>
                <w:lang w:eastAsia="zh"/>
              </w:rPr>
              <w:t xml:space="preserve">自有</w:t>
            </w:r>
            <w:r>
              <w:rPr>
                <w:rFonts w:hint="eastAsia" w:ascii="宋体" w:hAnsi="宋体" w:cs="宋体"/>
                <w:color w:val="auto"/>
                <w:szCs w:val="21"/>
                <w:highlight w:val="none"/>
                <w:lang w:eastAsia="zh-CN"/>
              </w:rPr>
              <w:t xml:space="preserve">或租赁</w:t>
            </w:r>
            <w:r>
              <w:rPr>
                <w:rFonts w:hint="eastAsia" w:ascii="宋体" w:hAnsi="宋体" w:eastAsia="宋体" w:cs="宋体"/>
                <w:color w:val="auto"/>
                <w:szCs w:val="21"/>
                <w:highlight w:val="none"/>
              </w:rPr>
              <w:t xml:space="preserve">沥青拌和站</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lang w:val="en-US" w:eastAsia="zh-CN"/>
              </w:rPr>
              <w:t xml:space="preserve">得5</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提供购买发票或租赁合同，原件扫描后上传）</w:t>
            </w:r>
            <w:r>
              <w:rPr>
                <w:rFonts w:hint="eastAsia" w:ascii="宋体" w:hAnsi="宋体" w:eastAsia="宋体" w:cs="宋体"/>
                <w:b/>
                <w:bCs/>
                <w:color w:val="auto"/>
                <w:szCs w:val="21"/>
                <w:highlight w:val="none"/>
                <w:lang w:eastAsia="zh-CN"/>
              </w:rPr>
              <w:t xml:space="preserve">。</w:t>
            </w:r>
            <w:r/>
          </w:p>
          <w:p>
            <w:pPr>
              <w:keepLines w:val="0"/>
              <w:keepNext w:val="0"/>
              <w:pageBreakBefore w:val="0"/>
              <w:spacing w:line="288" w:lineRule="auto"/>
              <w:rPr>
                <w:rFonts w:hint="eastAsia" w:ascii="宋体" w:hAnsi="宋体" w:cs="宋体"/>
                <w:b/>
                <w:bCs/>
                <w:color w:val="000000"/>
                <w:szCs w:val="21"/>
              </w:rPr>
            </w:pPr>
            <w:r>
              <w:rPr>
                <w:rFonts w:hint="eastAsia" w:ascii="宋体" w:hAnsi="宋体" w:eastAsia="宋体" w:cs="宋体"/>
                <w:color w:val="auto"/>
                <w:szCs w:val="21"/>
                <w:highlight w:val="none"/>
                <w:lang w:val="en-US" w:eastAsia="zh-CN"/>
              </w:rPr>
              <w:t xml:space="preserve">2、承包人自有或租赁1台防撞车，并配备预警装置得5分</w:t>
            </w:r>
            <w:r>
              <w:rPr>
                <w:rFonts w:hint="eastAsia" w:ascii="宋体" w:hAnsi="宋体" w:eastAsia="宋体" w:cs="宋体"/>
                <w:b/>
                <w:bCs/>
                <w:color w:val="auto"/>
                <w:szCs w:val="21"/>
                <w:highlight w:val="none"/>
                <w:lang w:val="en-US" w:eastAsia="zh-CN"/>
              </w:rPr>
              <w:t xml:space="preserve">（需提供防撞车租赁合同或购买发票，预警装置需提供发票，原件扫描后上传)。</w:t>
            </w:r>
            <w:r/>
          </w:p>
        </w:tc>
      </w:tr>
      <w:tr>
        <w:trPr>
          <w:trHeight w:val="826"/>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keepLines w:val="0"/>
              <w:keepNext w:val="0"/>
              <w:pageBreakBefore w:val="0"/>
              <w:spacing w:line="288" w:lineRule="auto"/>
              <w:widowControl/>
              <w:rPr>
                <w:rFonts w:hint="eastAsia" w:ascii="宋体" w:hAnsi="宋体" w:cs="宋体"/>
                <w:b/>
                <w:color w:val="000000"/>
                <w:szCs w:val="21"/>
              </w:rPr>
            </w:pPr>
            <w:r>
              <w:rPr>
                <w:rFonts w:hint="eastAsia" w:ascii="宋体" w:hAnsi="宋体" w:cs="宋体"/>
                <w:b/>
                <w:color w:val="000000"/>
                <w:szCs w:val="21"/>
              </w:rPr>
              <w:t xml:space="preserve">业绩</w:t>
            </w:r>
            <w:r/>
          </w:p>
          <w:p>
            <w:pPr>
              <w:ind w:firstLine="105"/>
              <w:jc w:val="center"/>
              <w:keepLines w:val="0"/>
              <w:keepNext w:val="0"/>
              <w:pageBreakBefore w:val="0"/>
              <w:spacing w:line="288" w:lineRule="auto"/>
              <w:widowControl/>
              <w:rPr>
                <w:rFonts w:hint="eastAsia" w:ascii="宋体" w:hAnsi="宋体" w:cs="宋体"/>
                <w:b/>
                <w:color w:val="000000"/>
                <w:szCs w:val="21"/>
              </w:rPr>
            </w:pPr>
            <w:r>
              <w:rPr>
                <w:rFonts w:hint="eastAsia" w:ascii="宋体" w:hAnsi="宋体" w:cs="宋体"/>
                <w:b/>
                <w:color w:val="000000"/>
                <w:szCs w:val="21"/>
              </w:rPr>
              <w:t xml:space="preserve">（</w:t>
            </w:r>
            <w:r>
              <w:rPr>
                <w:rFonts w:hint="eastAsia" w:ascii="宋体" w:hAnsi="宋体" w:cs="宋体"/>
                <w:b/>
                <w:color w:val="000000"/>
                <w:szCs w:val="21"/>
                <w:lang w:val="en-US" w:eastAsia="zh-CN"/>
              </w:rPr>
              <w:t xml:space="preserve">10</w:t>
            </w:r>
            <w:r>
              <w:rPr>
                <w:rFonts w:hint="eastAsia" w:ascii="宋体" w:hAnsi="宋体" w:cs="宋体"/>
                <w:b/>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873" w:type="dxa"/>
            <w:vAlign w:val="center"/>
            <w:textDirection w:val="lrTb"/>
            <w:noWrap w:val="false"/>
          </w:tcPr>
          <w:p>
            <w:pPr>
              <w:keepLines w:val="0"/>
              <w:keepNext w:val="0"/>
              <w:pageBreakBefore w:val="0"/>
              <w:spacing w:line="288" w:lineRule="auto"/>
              <w:rPr>
                <w:rFonts w:ascii="宋体" w:hAnsi="宋体" w:cs="宋体"/>
                <w:color w:val="000000"/>
                <w:szCs w:val="21"/>
              </w:rPr>
            </w:pPr>
            <w:r>
              <w:rPr>
                <w:rFonts w:hint="eastAsia" w:ascii="宋体" w:hAnsi="宋体" w:cs="宋体"/>
                <w:color w:val="000000"/>
                <w:szCs w:val="21"/>
                <w:lang w:val="en-US" w:eastAsia="zh-CN" w:bidi="ar"/>
              </w:rPr>
              <w:t xml:space="preserve">自</w:t>
            </w:r>
            <w:r>
              <w:rPr>
                <w:rFonts w:hint="eastAsia" w:ascii="宋体" w:hAnsi="宋体" w:cs="宋体"/>
                <w:color w:val="000000"/>
                <w:szCs w:val="21"/>
                <w:lang w:bidi="ar"/>
              </w:rPr>
              <w:t xml:space="preserve">202</w:t>
            </w: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年1月1日以来，投标人承担过类似</w:t>
            </w:r>
            <w:r>
              <w:rPr>
                <w:rFonts w:hint="eastAsia" w:ascii="宋体" w:hAnsi="宋体" w:cs="宋体"/>
                <w:color w:val="000000"/>
                <w:szCs w:val="21"/>
              </w:rPr>
              <w:t xml:space="preserve">服务</w:t>
            </w:r>
            <w:r>
              <w:rPr>
                <w:rFonts w:hint="eastAsia" w:ascii="宋体" w:hAnsi="宋体" w:cs="宋体"/>
                <w:color w:val="000000"/>
                <w:szCs w:val="21"/>
                <w:lang w:bidi="ar"/>
              </w:rPr>
              <w:t xml:space="preserve">项目</w:t>
            </w:r>
            <w:r>
              <w:rPr>
                <w:rFonts w:hint="eastAsia" w:ascii="宋体" w:hAnsi="宋体" w:cs="宋体"/>
                <w:color w:val="000000"/>
                <w:szCs w:val="21"/>
                <w:lang w:val="en-US" w:eastAsia="zh-CN" w:bidi="ar"/>
              </w:rPr>
              <w:t xml:space="preserve">或工程项目</w:t>
            </w:r>
            <w:r>
              <w:rPr>
                <w:rFonts w:hint="eastAsia" w:ascii="宋体" w:hAnsi="宋体" w:cs="宋体"/>
                <w:color w:val="000000"/>
                <w:szCs w:val="21"/>
                <w:lang w:eastAsia="zh-CN" w:bidi="ar"/>
              </w:rPr>
              <w:t xml:space="preserve">的</w:t>
            </w:r>
            <w:r>
              <w:rPr>
                <w:rFonts w:hint="eastAsia" w:ascii="宋体" w:hAnsi="宋体" w:cs="宋体"/>
                <w:color w:val="000000"/>
                <w:szCs w:val="21"/>
                <w:lang w:bidi="ar"/>
              </w:rPr>
              <w:t xml:space="preserve">，每有一个得</w:t>
            </w:r>
            <w:r>
              <w:rPr>
                <w:rFonts w:hint="eastAsia" w:ascii="宋体" w:hAnsi="宋体" w:cs="宋体"/>
                <w:color w:val="000000"/>
                <w:szCs w:val="21"/>
                <w:lang w:val="en-US" w:eastAsia="zh-CN" w:bidi="ar"/>
              </w:rPr>
              <w:t xml:space="preserve">5</w:t>
            </w:r>
            <w:r>
              <w:rPr>
                <w:rFonts w:hint="eastAsia" w:ascii="宋体" w:hAnsi="宋体" w:cs="宋体"/>
                <w:color w:val="000000"/>
                <w:szCs w:val="21"/>
                <w:lang w:bidi="ar"/>
              </w:rPr>
              <w:t xml:space="preserve">分，共</w:t>
            </w:r>
            <w:r>
              <w:rPr>
                <w:rFonts w:hint="eastAsia" w:ascii="宋体" w:hAnsi="宋体" w:cs="宋体"/>
                <w:color w:val="000000"/>
                <w:szCs w:val="21"/>
                <w:lang w:val="en-US" w:eastAsia="zh-CN" w:bidi="ar"/>
              </w:rPr>
              <w:t xml:space="preserve">10</w:t>
            </w:r>
            <w:r>
              <w:rPr>
                <w:rFonts w:hint="eastAsia" w:ascii="宋体" w:hAnsi="宋体" w:cs="宋体"/>
                <w:color w:val="000000"/>
                <w:szCs w:val="21"/>
                <w:lang w:bidi="ar"/>
              </w:rPr>
              <w:t xml:space="preserve">分。</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以合同签订时间为准，</w:t>
            </w:r>
            <w:r>
              <w:rPr>
                <w:rFonts w:ascii="宋体" w:hAnsi="宋体" w:eastAsia="宋体" w:cs="宋体"/>
                <w:b/>
                <w:color w:val="000000"/>
                <w:sz w:val="21"/>
                <w:highlight w:val="none"/>
              </w:rPr>
              <w:t xml:space="preserve">提供合同原件扫描件</w:t>
            </w:r>
            <w:r>
              <w:rPr>
                <w:rFonts w:hint="eastAsia" w:ascii="宋体" w:hAnsi="宋体" w:eastAsia="宋体" w:cs="宋体"/>
                <w:b/>
                <w:color w:val="000000"/>
                <w:sz w:val="21"/>
                <w:highlight w:val="none"/>
                <w:lang w:val="en-US" w:eastAsia="zh-CN"/>
              </w:rPr>
              <w:t xml:space="preserve">上传</w:t>
            </w:r>
            <w:r>
              <w:rPr>
                <w:rFonts w:ascii="宋体" w:hAnsi="宋体" w:eastAsia="宋体" w:cs="宋体"/>
                <w:b/>
                <w:color w:val="000000"/>
                <w:sz w:val="21"/>
                <w:highlight w:val="none"/>
              </w:rPr>
              <w:t xml:space="preserve">。</w:t>
            </w:r>
            <w:r>
              <w:rPr>
                <w:rFonts w:hint="eastAsia" w:ascii="宋体" w:hAnsi="宋体" w:eastAsia="宋体" w:cs="宋体"/>
                <w:color w:val="000000"/>
                <w:sz w:val="21"/>
                <w:highlight w:val="none"/>
                <w:lang w:eastAsia="zh-CN"/>
              </w:rPr>
              <w:t xml:space="preserve">）</w:t>
            </w:r>
            <w:r/>
          </w:p>
        </w:tc>
      </w:tr>
      <w:tr>
        <w:trPr>
          <w:trHeight w:val="826"/>
        </w:trPr>
        <w:tc>
          <w:tcPr>
            <w:shd w:val="clear" w:color="auto" w:fill="auto"/>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b/>
                <w:color w:val="000000"/>
                <w:sz w:val="21"/>
                <w:szCs w:val="21"/>
                <w:highlight w:val="none"/>
                <w:lang w:val="en-US" w:eastAsia="zh-CN" w:bidi="ar-SA"/>
              </w:rPr>
            </w:pPr>
            <w:r>
              <w:rPr>
                <w:rFonts w:hint="eastAsia" w:ascii="宋体" w:hAnsi="宋体" w:cs="宋体"/>
                <w:b/>
                <w:color w:val="000000"/>
                <w:szCs w:val="21"/>
                <w:highlight w:val="none"/>
                <w:lang w:val="en-US" w:eastAsia="zh-CN"/>
              </w:rPr>
              <w:t xml:space="preserve">企业实力</w:t>
            </w:r>
            <w:r>
              <w:rPr>
                <w:rFonts w:hint="eastAsia" w:ascii="宋体" w:hAnsi="宋体" w:cs="宋体"/>
                <w:b/>
                <w:color w:val="000000"/>
                <w:szCs w:val="21"/>
                <w:highlight w:val="none"/>
                <w:lang w:eastAsia="zh"/>
              </w:rPr>
              <w:t xml:space="preserve">（</w:t>
            </w:r>
            <w:r>
              <w:rPr>
                <w:rFonts w:hint="eastAsia" w:ascii="宋体" w:hAnsi="宋体" w:cs="宋体"/>
                <w:b/>
                <w:color w:val="000000"/>
                <w:szCs w:val="21"/>
                <w:highlight w:val="none"/>
                <w:lang w:val="en-US" w:eastAsia="zh-CN"/>
              </w:rPr>
              <w:t xml:space="preserve">10</w:t>
            </w:r>
            <w:r>
              <w:rPr>
                <w:rFonts w:hint="eastAsia" w:ascii="宋体" w:hAnsi="宋体" w:cs="宋体"/>
                <w:b/>
                <w:color w:val="000000"/>
                <w:szCs w:val="21"/>
                <w:highlight w:val="none"/>
                <w:lang w:eastAsia="zh"/>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873" w:type="dxa"/>
            <w:vAlign w:val="center"/>
            <w:textDirection w:val="lrTb"/>
            <w:noWrap w:val="false"/>
          </w:tcPr>
          <w:p>
            <w:pPr>
              <w:ind w:left="0" w:right="0" w:firstLine="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000000"/>
                <w:szCs w:val="21"/>
                <w:highlight w:val="none"/>
                <w:lang w:val="en-US" w:eastAsia="zh-CN" w:bidi="ar"/>
              </w:rPr>
              <w:t xml:space="preserve">投标人获得过关于道路桥梁施工或者养护省级工法、发明专利、实用新型等相关证书的，每有1个得2分，满分10分</w:t>
            </w:r>
            <w:r>
              <w:rPr>
                <w:rFonts w:hint="eastAsia" w:ascii="宋体" w:hAnsi="宋体" w:cs="宋体"/>
                <w:color w:val="000000"/>
                <w:szCs w:val="21"/>
                <w:highlight w:val="none"/>
                <w:lang w:bidi="ar"/>
              </w:rPr>
              <w:t xml:space="preserve">。</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提供相关有效期内的证书</w:t>
            </w:r>
            <w:r>
              <w:rPr>
                <w:rFonts w:hint="eastAsia" w:ascii="宋体" w:hAnsi="宋体" w:eastAsia="宋体" w:cs="宋体"/>
                <w:b/>
                <w:bCs/>
                <w:color w:val="auto"/>
                <w:szCs w:val="21"/>
                <w:highlight w:val="none"/>
                <w:lang w:val="en-US" w:eastAsia="zh-CN"/>
              </w:rPr>
              <w:t xml:space="preserve">扫描上传</w:t>
            </w:r>
            <w:r>
              <w:rPr>
                <w:rFonts w:hint="eastAsia" w:ascii="宋体" w:hAnsi="宋体" w:eastAsia="宋体" w:cs="宋体"/>
                <w:b/>
                <w:bCs/>
                <w:color w:val="auto"/>
                <w:szCs w:val="21"/>
                <w:highlight w:val="none"/>
                <w:lang w:eastAsia="zh-CN"/>
              </w:rPr>
              <w:t xml:space="preserve">）</w:t>
            </w:r>
            <w:r/>
          </w:p>
        </w:tc>
      </w:tr>
      <w:tr>
        <w:trPr>
          <w:trHeight w:val="646"/>
        </w:trPr>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firstLine="105"/>
              <w:jc w:val="center"/>
              <w:keepLines w:val="0"/>
              <w:keepNext w:val="0"/>
              <w:pageBreakBefore w:val="0"/>
              <w:spacing w:line="288" w:lineRule="auto"/>
              <w:widowControl/>
              <w:rPr>
                <w:rFonts w:hint="eastAsia" w:ascii="宋体" w:hAnsi="宋体" w:cs="宋体"/>
                <w:b/>
                <w:color w:val="000000"/>
                <w:szCs w:val="21"/>
              </w:rPr>
            </w:pPr>
            <w:r>
              <w:rPr>
                <w:rFonts w:hint="eastAsia" w:ascii="宋体" w:hAnsi="宋体" w:cs="宋体"/>
                <w:b/>
                <w:color w:val="000000"/>
                <w:szCs w:val="21"/>
              </w:rPr>
              <w:t xml:space="preserve">满分</w:t>
            </w:r>
            <w:r/>
          </w:p>
        </w:tc>
        <w:tc>
          <w:tcPr>
            <w:tcBorders>
              <w:top w:val="single" w:color="auto" w:sz="4" w:space="0"/>
              <w:left w:val="single" w:color="auto" w:sz="4" w:space="0"/>
              <w:bottom w:val="single" w:color="auto" w:sz="4" w:space="0"/>
              <w:right w:val="single" w:color="auto" w:sz="4" w:space="0"/>
            </w:tcBorders>
            <w:tcW w:w="7873" w:type="dxa"/>
            <w:vAlign w:val="center"/>
            <w:textDirection w:val="lrTb"/>
            <w:noWrap w:val="false"/>
          </w:tcPr>
          <w:p>
            <w:pPr>
              <w:jc w:val="center"/>
              <w:keepLines w:val="0"/>
              <w:keepNext w:val="0"/>
              <w:pageBreakBefore w:val="0"/>
              <w:spacing w:line="288" w:lineRule="auto"/>
              <w:rPr>
                <w:rFonts w:ascii="宋体" w:hAnsi="宋体" w:cs="宋体"/>
                <w:b/>
                <w:bCs/>
                <w:color w:val="000000"/>
                <w:szCs w:val="21"/>
              </w:rPr>
            </w:pPr>
            <w:r>
              <w:rPr>
                <w:rFonts w:hint="eastAsia" w:ascii="宋体" w:hAnsi="宋体" w:cs="宋体"/>
                <w:b/>
                <w:bCs/>
                <w:color w:val="000000"/>
                <w:szCs w:val="21"/>
              </w:rPr>
              <w:t xml:space="preserve">100分</w:t>
            </w:r>
            <w:bookmarkEnd w:id="56"/>
            <w:r/>
            <w:r/>
          </w:p>
        </w:tc>
      </w:tr>
    </w:tbl>
    <w:p>
      <w:pPr>
        <w:rPr>
          <w:rFonts w:hint="eastAsia" w:ascii="宋体" w:hAnsi="宋体"/>
          <w:b/>
          <w:color w:val="000000"/>
          <w:szCs w:val="21"/>
          <w:highlight w:val="none"/>
        </w:rPr>
      </w:pPr>
      <w:r>
        <w:rPr>
          <w:rFonts w:hint="eastAsia" w:ascii="宋体" w:hAnsi="宋体"/>
          <w:b/>
          <w:color w:val="000000"/>
          <w:szCs w:val="21"/>
          <w:highlight w:val="none"/>
        </w:rPr>
      </w:r>
      <w:r/>
    </w:p>
    <w:p>
      <w:pPr>
        <w:ind w:firstLine="422"/>
        <w:keepLines w:val="0"/>
        <w:keepNext w:val="0"/>
        <w:pageBreakBefore w:val="0"/>
        <w:spacing w:line="360" w:lineRule="auto"/>
        <w:widowControl/>
        <w:rPr>
          <w:color w:val="000000"/>
          <w:highlight w:val="none"/>
        </w:rPr>
      </w:pPr>
      <w:r>
        <w:rPr>
          <w:rFonts w:hint="eastAsia" w:ascii="Times New Roman" w:hAnsi="Times New Roman" w:eastAsia="宋体" w:cs="Times New Roman"/>
          <w:b/>
          <w:color w:val="000000"/>
          <w:szCs w:val="21"/>
          <w:highlight w:val="none"/>
          <w:lang w:val="en-US" w:eastAsia="zh-CN"/>
        </w:rPr>
        <w:t xml:space="preserve">四、评审委员会启动异常低价投标</w:t>
      </w:r>
      <w:r>
        <w:rPr>
          <w:rFonts w:ascii="Times New Roman" w:hAnsi="Times New Roman" w:eastAsia="宋体" w:cs="Times New Roman"/>
          <w:b/>
          <w:color w:val="000000"/>
          <w:szCs w:val="21"/>
          <w:highlight w:val="none"/>
          <w:lang w:val="en-US" w:eastAsia="zh-CN"/>
        </w:rPr>
        <w:t xml:space="preserve">（响应）审查的情形和具体要求，包括：</w:t>
      </w:r>
      <w:r>
        <w:rPr>
          <w:rFonts w:ascii="方正仿宋_GBK" w:hAnsi="方正仿宋_GBK" w:eastAsia="方正仿宋_GBK" w:cs="方正仿宋_GBK"/>
          <w:color w:val="000000"/>
          <w:sz w:val="31"/>
          <w:szCs w:val="31"/>
          <w:highlight w:val="none"/>
          <w:lang w:val="en-US" w:eastAsia="zh-CN" w:bidi="ar"/>
        </w:rPr>
        <w:t xml:space="preserve"> </w:t>
      </w:r>
      <w:r/>
    </w:p>
    <w:p>
      <w:pPr>
        <w:pStyle w:val="1079"/>
        <w:ind w:left="0" w:firstLine="420"/>
        <w:keepLines w:val="0"/>
        <w:keepNext w:val="0"/>
        <w:pageBreakBefore w:val="0"/>
        <w:spacing w:before="0" w:after="0"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（一）评审过程中出现下列情形之一的，评审委员会应当启动异常低价投标（响应）审查程序： </w:t>
      </w:r>
      <w:r/>
    </w:p>
    <w:p>
      <w:pPr>
        <w:pStyle w:val="1079"/>
        <w:ind w:left="0" w:firstLine="420"/>
        <w:keepLines w:val="0"/>
        <w:keepNext w:val="0"/>
        <w:pageBreakBefore w:val="0"/>
        <w:spacing w:before="0" w:after="0"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1．投标（响应）报价低于采购项目预算50%的，即投标（响应）报价&lt;采购项目预算×50%；</w:t>
      </w:r>
      <w:r/>
    </w:p>
    <w:p>
      <w:pPr>
        <w:pStyle w:val="1079"/>
        <w:ind w:left="0" w:firstLine="420"/>
        <w:keepLines w:val="0"/>
        <w:keepNext w:val="0"/>
        <w:pageBreakBefore w:val="0"/>
        <w:spacing w:before="0" w:after="0"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2．投标（响应）报价低于采购项目最高限价45%的，即投标（响应）报价&lt;采购项目最高限价×45%； </w:t>
      </w:r>
      <w:r/>
    </w:p>
    <w:p>
      <w:pPr>
        <w:pStyle w:val="1079"/>
        <w:ind w:left="0" w:firstLine="420"/>
        <w:keepLines w:val="0"/>
        <w:keepNext w:val="0"/>
        <w:pageBreakBefore w:val="0"/>
        <w:spacing w:before="0" w:after="0"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3．评审委员会认定的供应商报价过低、有可能影响产品质量或者不能诚信履约的其他情形。</w:t>
      </w:r>
      <w:r/>
    </w:p>
    <w:p>
      <w:pPr>
        <w:pStyle w:val="1079"/>
        <w:ind w:left="0" w:firstLine="420"/>
        <w:keepLines w:val="0"/>
        <w:keepNext w:val="0"/>
        <w:pageBreakBefore w:val="0"/>
        <w:spacing w:before="0" w:after="0" w:line="360" w:lineRule="auto"/>
        <w:widowControl/>
        <w:rPr>
          <w:rFonts w:hint="eastAsia" w:ascii="宋体" w:hAnsi="宋体"/>
          <w:b/>
          <w:bCs/>
          <w:color w:val="000000"/>
          <w:sz w:val="36"/>
          <w:szCs w:val="36"/>
        </w:rPr>
      </w:pPr>
      <w:r>
        <w:rPr>
          <w:rFonts w:ascii="Times New Roman" w:hAnsi="Times New Roman" w:eastAsia="宋体" w:cs="Times New Roman"/>
          <w:color w:val="000000"/>
          <w:sz w:val="21"/>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
          <w:bCs/>
          <w:color w:val="000000"/>
          <w:sz w:val="36"/>
          <w:szCs w:val="36"/>
        </w:rPr>
        <w:br w:type="page" w:clear="all"/>
      </w:r>
      <w:bookmarkStart w:id="59" w:name="_Toc7338"/>
      <w:r>
        <w:rPr>
          <w:rFonts w:hint="eastAsia" w:ascii="宋体" w:hAnsi="宋体"/>
          <w:b/>
          <w:bCs/>
          <w:color w:val="000000"/>
          <w:sz w:val="36"/>
          <w:szCs w:val="36"/>
          <w:lang w:val="en-US" w:eastAsia="zh-CN"/>
        </w:rPr>
        <w:t xml:space="preserve">                  </w:t>
      </w:r>
      <w:r>
        <w:rPr>
          <w:rFonts w:hint="eastAsia" w:ascii="宋体" w:hAnsi="宋体"/>
          <w:b/>
          <w:bCs/>
          <w:color w:val="000000"/>
          <w:sz w:val="36"/>
          <w:szCs w:val="36"/>
        </w:rPr>
        <w:t xml:space="preserve">第六章 投标文件格式</w:t>
      </w:r>
      <w:bookmarkEnd w:id="59"/>
      <w:r/>
      <w:r/>
    </w:p>
    <w:p>
      <w:pPr>
        <w:jc w:val="center"/>
        <w:rPr>
          <w:rFonts w:hint="eastAsia" w:ascii="宋体" w:hAnsi="宋体"/>
          <w:b/>
          <w:color w:val="000000"/>
          <w:sz w:val="28"/>
          <w:szCs w:val="28"/>
        </w:rPr>
      </w:pPr>
      <w:r>
        <w:rPr>
          <w:rFonts w:hint="eastAsia" w:ascii="宋体" w:hAnsi="宋体"/>
          <w:b/>
          <w:color w:val="000000"/>
          <w:sz w:val="28"/>
          <w:szCs w:val="28"/>
        </w:rPr>
      </w:r>
      <w:r/>
    </w:p>
    <w:p>
      <w:pPr>
        <w:rPr>
          <w:rFonts w:hint="eastAsia" w:ascii="宋体" w:hAnsi="宋体"/>
          <w:b/>
          <w:color w:val="000000"/>
          <w:sz w:val="28"/>
          <w:szCs w:val="28"/>
        </w:rPr>
      </w:pPr>
      <w:r/>
      <w:bookmarkStart w:id="60" w:name="OLE_LINK141"/>
      <w:r/>
      <w:bookmarkEnd w:id="60"/>
      <w:r/>
      <w:bookmarkStart w:id="61" w:name="OLE_LINK137"/>
      <w:r/>
      <w:bookmarkEnd w:id="61"/>
      <w:r/>
      <w:r/>
    </w:p>
    <w:p>
      <w:pPr>
        <w:pStyle w:val="1009"/>
        <w:spacing w:line="480" w:lineRule="auto"/>
        <w:rPr>
          <w:rFonts w:hint="eastAsia" w:ascii="宋体" w:hAnsi="宋体" w:eastAsia="宋体"/>
          <w:bCs w:val="0"/>
          <w:color w:val="000000"/>
          <w:sz w:val="36"/>
          <w:szCs w:val="36"/>
        </w:rPr>
        <w:outlineLvl w:val="9"/>
      </w:pPr>
      <w:r/>
      <w:bookmarkStart w:id="62" w:name="OLE_LINK144"/>
      <w:r/>
      <w:bookmarkEnd w:id="62"/>
      <w:r/>
      <w:bookmarkStart w:id="63" w:name="_Toc497145845"/>
      <w:r/>
      <w:bookmarkEnd w:id="63"/>
      <w:r/>
      <w:bookmarkStart w:id="64" w:name="_Toc7007"/>
      <w:r>
        <w:rPr>
          <w:rFonts w:hint="eastAsia" w:ascii="宋体" w:hAnsi="宋体" w:eastAsia="宋体"/>
          <w:bCs w:val="0"/>
          <w:color w:val="000000"/>
          <w:sz w:val="36"/>
          <w:szCs w:val="36"/>
        </w:rPr>
        <w:t xml:space="preserve">投标文件</w:t>
      </w:r>
      <w:bookmarkEnd w:id="64"/>
      <w:r/>
      <w:r/>
    </w:p>
    <w:p>
      <w:pPr>
        <w:pStyle w:val="1076"/>
        <w:numPr>
          <w:ilvl w:val="0"/>
          <w:numId w:val="0"/>
        </w:numPr>
        <w:rPr>
          <w:rFonts w:hint="eastAsia" w:ascii="宋体" w:hAnsi="宋体"/>
          <w:color w:val="000000"/>
          <w:sz w:val="28"/>
          <w:szCs w:val="28"/>
        </w:rPr>
      </w:pPr>
      <w:r>
        <w:rPr>
          <w:rFonts w:hint="eastAsia" w:ascii="宋体" w:hAnsi="宋体"/>
          <w:color w:val="000000"/>
          <w:sz w:val="28"/>
          <w:szCs w:val="28"/>
        </w:rPr>
      </w:r>
      <w:r/>
    </w:p>
    <w:p>
      <w:pPr>
        <w:spacing w:line="720" w:lineRule="auto"/>
        <w:rPr>
          <w:rFonts w:hint="eastAsia" w:ascii="宋体" w:hAnsi="宋体" w:eastAsia="宋体"/>
          <w:b/>
          <w:color w:val="000000"/>
          <w:sz w:val="28"/>
          <w:szCs w:val="28"/>
          <w:lang w:eastAsia="zh-CN"/>
        </w:rPr>
      </w:pPr>
      <w:r>
        <w:rPr>
          <w:rFonts w:hint="eastAsia" w:ascii="宋体" w:hAnsi="宋体"/>
          <w:b/>
          <w:color w:val="000000"/>
          <w:sz w:val="28"/>
          <w:szCs w:val="28"/>
        </w:rPr>
        <w:t xml:space="preserve">项目名称：</w:t>
      </w:r>
      <w:r>
        <w:rPr>
          <w:rFonts w:hint="eastAsia" w:ascii="宋体" w:hAnsi="宋体"/>
          <w:b/>
          <w:color w:val="000000"/>
          <w:sz w:val="28"/>
          <w:szCs w:val="28"/>
          <w:u w:val="single"/>
          <w:lang w:eastAsia="zh-CN"/>
        </w:rPr>
        <w:t xml:space="preserve">扬州市生态科技新城县道及所属道路日常及应急养护项目</w:t>
      </w:r>
      <w:r/>
    </w:p>
    <w:p>
      <w:pPr>
        <w:spacing w:line="720" w:lineRule="auto"/>
        <w:rPr>
          <w:rFonts w:hint="eastAsia" w:ascii="宋体" w:hAnsi="宋体"/>
          <w:b/>
          <w:color w:val="000000"/>
          <w:sz w:val="28"/>
          <w:szCs w:val="28"/>
          <w:u w:val="single"/>
          <w:lang w:eastAsia="zh-CN"/>
        </w:rPr>
      </w:pPr>
      <w:r>
        <w:rPr>
          <w:rFonts w:hint="eastAsia" w:ascii="宋体" w:hAnsi="宋体"/>
          <w:b/>
          <w:color w:val="000000"/>
          <w:sz w:val="28"/>
          <w:szCs w:val="28"/>
        </w:rPr>
        <w:t xml:space="preserve">项目编号：</w:t>
      </w:r>
      <w:r>
        <w:rPr>
          <w:rFonts w:hint="eastAsia" w:ascii="宋体" w:hAnsi="宋体"/>
          <w:b/>
          <w:color w:val="000000"/>
          <w:sz w:val="28"/>
          <w:szCs w:val="28"/>
          <w:highlight w:val="none"/>
          <w:u w:val="single"/>
          <w:lang w:eastAsia="zh-CN"/>
        </w:rPr>
        <w:t xml:space="preserve">JSZC-321093-LXJS-G2026-0003号 </w:t>
      </w:r>
      <w:r>
        <w:rPr>
          <w:rFonts w:hint="eastAsia" w:ascii="宋体" w:hAnsi="宋体"/>
          <w:b/>
          <w:color w:val="000000"/>
          <w:sz w:val="28"/>
          <w:szCs w:val="28"/>
          <w:u w:val="single"/>
          <w:lang w:eastAsia="zh-CN"/>
        </w:rPr>
        <w:t xml:space="preserve">  </w:t>
      </w:r>
      <w:r/>
    </w:p>
    <w:p>
      <w:pPr>
        <w:spacing w:line="720" w:lineRule="auto"/>
        <w:rPr>
          <w:rFonts w:hint="eastAsia" w:ascii="宋体" w:hAnsi="宋体"/>
          <w:b/>
          <w:color w:val="000000"/>
          <w:sz w:val="28"/>
          <w:szCs w:val="28"/>
        </w:rPr>
      </w:pPr>
      <w:r>
        <w:rPr>
          <w:rFonts w:hint="eastAsia" w:ascii="宋体" w:hAnsi="宋体"/>
          <w:b/>
          <w:color w:val="000000"/>
          <w:sz w:val="28"/>
          <w:szCs w:val="28"/>
        </w:rPr>
        <w:t xml:space="preserve">供 应 商 ：</w:t>
      </w:r>
      <w:r>
        <w:rPr>
          <w:rFonts w:hint="eastAsia" w:ascii="宋体" w:hAnsi="宋体"/>
          <w:b/>
          <w:color w:val="000000"/>
          <w:sz w:val="28"/>
          <w:szCs w:val="28"/>
          <w:u w:val="single"/>
        </w:rPr>
        <w:t xml:space="preserve">               </w:t>
      </w:r>
      <w:r>
        <w:rPr>
          <w:rFonts w:hint="eastAsia" w:ascii="宋体" w:hAnsi="宋体"/>
          <w:b/>
          <w:color w:val="000000"/>
          <w:sz w:val="28"/>
          <w:szCs w:val="28"/>
          <w:u w:val="single"/>
          <w:lang w:val="en-US" w:eastAsia="zh-CN"/>
        </w:rPr>
        <w:t xml:space="preserve"> </w:t>
      </w:r>
      <w:r>
        <w:rPr>
          <w:rFonts w:hint="eastAsia" w:ascii="宋体" w:hAnsi="宋体"/>
          <w:b/>
          <w:color w:val="000000"/>
          <w:sz w:val="28"/>
          <w:szCs w:val="28"/>
        </w:rPr>
        <w:t xml:space="preserve">（电子签章）</w:t>
      </w:r>
      <w:r/>
    </w:p>
    <w:p>
      <w:pPr>
        <w:spacing w:line="720" w:lineRule="auto"/>
        <w:rPr>
          <w:rFonts w:hint="eastAsia" w:ascii="宋体" w:hAnsi="宋体"/>
          <w:b/>
          <w:color w:val="000000"/>
          <w:sz w:val="28"/>
          <w:szCs w:val="28"/>
        </w:rPr>
      </w:pPr>
      <w:r>
        <w:rPr>
          <w:rFonts w:hint="eastAsia" w:ascii="宋体" w:hAnsi="宋体"/>
          <w:b/>
          <w:color w:val="000000"/>
          <w:sz w:val="28"/>
          <w:szCs w:val="28"/>
        </w:rPr>
        <w:t xml:space="preserve">日    期 ：</w:t>
      </w:r>
      <w:r>
        <w:rPr>
          <w:rFonts w:hint="eastAsia" w:ascii="宋体" w:hAnsi="宋体"/>
          <w:b/>
          <w:color w:val="000000"/>
          <w:sz w:val="28"/>
          <w:szCs w:val="28"/>
          <w:u w:val="single"/>
        </w:rPr>
        <w:t xml:space="preserve">                  </w:t>
      </w:r>
      <w:r/>
    </w:p>
    <w:p>
      <w:pPr>
        <w:rPr>
          <w:rFonts w:hint="eastAsia" w:ascii="宋体" w:hAnsi="宋体"/>
          <w:b/>
          <w:bCs/>
          <w:color w:val="000000"/>
          <w:sz w:val="28"/>
          <w:szCs w:val="28"/>
          <w:lang w:val="zh-CN"/>
        </w:rPr>
      </w:pPr>
      <w:r>
        <w:rPr>
          <w:rFonts w:hint="eastAsia" w:ascii="宋体" w:hAnsi="宋体"/>
          <w:b/>
          <w:bCs/>
          <w:color w:val="000000"/>
          <w:sz w:val="28"/>
          <w:szCs w:val="28"/>
          <w:lang w:val="zh-CN"/>
        </w:rPr>
        <w:t xml:space="preserve">说明：</w:t>
      </w:r>
      <w:r/>
    </w:p>
    <w:p>
      <w:pPr>
        <w:ind w:firstLine="618"/>
        <w:rPr>
          <w:rFonts w:hint="eastAsia" w:ascii="宋体" w:hAnsi="宋体"/>
          <w:b/>
          <w:bCs/>
          <w:color w:val="000000"/>
          <w:sz w:val="28"/>
          <w:szCs w:val="28"/>
          <w:lang w:val="zh-CN"/>
        </w:rPr>
      </w:pPr>
      <w:r>
        <w:rPr>
          <w:rFonts w:hint="eastAsia" w:ascii="宋体" w:hAnsi="宋体"/>
          <w:b/>
          <w:bCs/>
          <w:color w:val="000000"/>
          <w:sz w:val="28"/>
          <w:szCs w:val="28"/>
          <w:lang w:val="zh-CN"/>
        </w:rPr>
        <w:t xml:space="preserve">对本章所有的投标文件格式 ，投标人可根据自身情况进行补充和修改，但补充和修改不得造成与本格式内容有实质性的违背。</w:t>
      </w:r>
      <w:r/>
    </w:p>
    <w:p>
      <w:pPr>
        <w:jc w:val="center"/>
        <w:spacing w:before="312" w:after="312"/>
        <w:rPr>
          <w:rFonts w:hint="eastAsia" w:ascii="宋体" w:hAnsi="宋体"/>
          <w:color w:val="000000"/>
          <w:szCs w:val="21"/>
        </w:rPr>
      </w:pPr>
      <w:r>
        <w:rPr>
          <w:rFonts w:hint="eastAsia" w:ascii="宋体" w:hAnsi="宋体"/>
          <w:color w:val="000000"/>
          <w:szCs w:val="21"/>
        </w:rPr>
        <w:br w:type="page" w:clear="all"/>
      </w:r>
      <w:r>
        <w:rPr>
          <w:rFonts w:hint="eastAsia" w:ascii="宋体" w:hAnsi="宋体"/>
          <w:b/>
          <w:color w:val="000000"/>
          <w:szCs w:val="21"/>
        </w:rPr>
        <w:t xml:space="preserve">评分索引表</w:t>
      </w:r>
      <w:r/>
    </w:p>
    <w:tbl>
      <w:tblPr>
        <w:tblStyle w:val="976"/>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495"/>
      </w:tblGrid>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b/>
                <w:color w:val="000000"/>
                <w:sz w:val="21"/>
                <w:szCs w:val="21"/>
              </w:rPr>
            </w:pPr>
            <w:r>
              <w:rPr>
                <w:rFonts w:hint="eastAsia" w:ascii="宋体" w:hAnsi="宋体"/>
                <w:b/>
                <w:color w:val="000000"/>
                <w:sz w:val="21"/>
                <w:szCs w:val="21"/>
              </w:rPr>
              <w:t xml:space="preserve">评分项目</w:t>
            </w:r>
            <w:r/>
          </w:p>
        </w:tc>
        <w:tc>
          <w:tcPr>
            <w:tcW w:w="6495" w:type="dxa"/>
            <w:vAlign w:val="center"/>
            <w:textDirection w:val="lrTb"/>
            <w:noWrap w:val="false"/>
          </w:tcPr>
          <w:p>
            <w:pPr>
              <w:jc w:val="center"/>
              <w:spacing w:after="200" w:line="220" w:lineRule="atLeast"/>
              <w:rPr>
                <w:rFonts w:hint="eastAsia" w:ascii="宋体" w:hAnsi="宋体"/>
                <w:b/>
                <w:color w:val="000000"/>
                <w:szCs w:val="21"/>
                <w:lang w:bidi="en-US"/>
              </w:rPr>
            </w:pPr>
            <w:r>
              <w:rPr>
                <w:rFonts w:hint="eastAsia" w:ascii="宋体" w:hAnsi="宋体"/>
                <w:b/>
                <w:color w:val="000000"/>
                <w:szCs w:val="21"/>
                <w:lang w:bidi="en-US"/>
              </w:rPr>
              <w:t xml:space="preserve">在投标文件中的页码位置</w:t>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b/>
                <w:color w:val="000000"/>
                <w:sz w:val="21"/>
                <w:szCs w:val="21"/>
                <w:lang w:eastAsia="zh-CN"/>
              </w:rPr>
            </w:pPr>
            <w:r>
              <w:rPr>
                <w:rFonts w:hint="eastAsia" w:ascii="宋体" w:hAnsi="宋体"/>
                <w:b/>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b/>
                <w:color w:val="000000"/>
                <w:szCs w:val="21"/>
                <w:lang w:bidi="en-US"/>
              </w:rPr>
            </w:pPr>
            <w:r>
              <w:rPr>
                <w:rFonts w:hint="eastAsia" w:ascii="宋体" w:hAnsi="宋体"/>
                <w:b/>
                <w:color w:val="000000"/>
                <w:szCs w:val="21"/>
                <w:lang w:bidi="en-US"/>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r>
      <w:tr>
        <w:trPr>
          <w:jc w:val="center"/>
          <w:trHeight w:val="567"/>
        </w:trPr>
        <w:tc>
          <w:tcPr>
            <w:gridSpan w:val="2"/>
            <w:tcW w:w="9240"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gridSpan w:val="2"/>
            <w:tcW w:w="9240"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gridSpan w:val="2"/>
            <w:tcW w:w="9240" w:type="dxa"/>
            <w:vAlign w:val="center"/>
            <w:textDirection w:val="lrTb"/>
            <w:noWrap w:val="false"/>
          </w:tcPr>
          <w:p>
            <w:pPr>
              <w:pStyle w:val="1056"/>
              <w:ind w:left="420"/>
              <w:jc w:val="center"/>
              <w:spacing w:line="265" w:lineRule="atLeast"/>
              <w:shd w:val="clear" w:color="auto" w:fill="ffffff"/>
              <w:rPr>
                <w:rFonts w:hint="eastAsia" w:ascii="宋体" w:hAnsi="宋体"/>
                <w:b/>
                <w:color w:val="000000"/>
                <w:sz w:val="21"/>
                <w:szCs w:val="21"/>
                <w:lang w:eastAsia="zh-CN"/>
              </w:rPr>
            </w:pPr>
            <w:r>
              <w:rPr>
                <w:rFonts w:hint="eastAsia" w:ascii="宋体" w:hAnsi="宋体"/>
                <w:b/>
                <w:color w:val="000000"/>
                <w:sz w:val="21"/>
                <w:szCs w:val="21"/>
                <w:lang w:eastAsia="zh-CN"/>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b/>
                <w:bCs/>
                <w:color w:val="000000"/>
                <w:sz w:val="21"/>
                <w:szCs w:val="21"/>
                <w:lang w:eastAsia="zh-CN"/>
              </w:rPr>
            </w:pPr>
            <w:r>
              <w:rPr>
                <w:rFonts w:hint="eastAsia" w:ascii="宋体" w:hAnsi="宋体"/>
                <w:b/>
                <w:bCs/>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420"/>
              <w:jc w:val="center"/>
              <w:spacing w:line="265" w:lineRule="atLeast"/>
              <w:shd w:val="clear" w:color="auto" w:fill="ffffff"/>
              <w:rPr>
                <w:rFonts w:hint="eastAsia" w:ascii="宋体" w:hAnsi="宋体"/>
                <w:b/>
                <w:bCs/>
                <w:color w:val="000000"/>
                <w:sz w:val="21"/>
                <w:szCs w:val="21"/>
                <w:lang w:eastAsia="zh-CN"/>
              </w:rPr>
            </w:pPr>
            <w:r>
              <w:rPr>
                <w:rFonts w:hint="eastAsia" w:ascii="宋体" w:hAnsi="宋体"/>
                <w:b/>
                <w:bCs/>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gridSpan w:val="2"/>
            <w:tcW w:w="9240" w:type="dxa"/>
            <w:vAlign w:val="center"/>
            <w:textDirection w:val="lrTb"/>
            <w:noWrap w:val="false"/>
          </w:tcPr>
          <w:p>
            <w:pPr>
              <w:pStyle w:val="1056"/>
              <w:ind w:left="420"/>
              <w:jc w:val="center"/>
              <w:spacing w:line="265" w:lineRule="atLeast"/>
              <w:shd w:val="clear" w:color="auto" w:fill="ffffff"/>
              <w:rPr>
                <w:rFonts w:hint="eastAsia" w:ascii="宋体" w:hAnsi="宋体"/>
                <w:b/>
                <w:color w:val="000000"/>
                <w:sz w:val="21"/>
                <w:szCs w:val="21"/>
                <w:lang w:eastAsia="zh-CN"/>
              </w:rPr>
            </w:pPr>
            <w:r>
              <w:rPr>
                <w:rFonts w:hint="eastAsia" w:ascii="宋体" w:hAnsi="宋体"/>
                <w:b/>
                <w:color w:val="000000"/>
                <w:sz w:val="21"/>
                <w:szCs w:val="21"/>
                <w:lang w:eastAsia="zh-CN"/>
              </w:rPr>
            </w:r>
            <w:r/>
          </w:p>
        </w:tc>
      </w:tr>
      <w:tr>
        <w:trPr>
          <w:jc w:val="center"/>
          <w:trHeight w:val="567"/>
        </w:trPr>
        <w:tc>
          <w:tcPr>
            <w:tcW w:w="2745" w:type="dxa"/>
            <w:vAlign w:val="center"/>
            <w:textDirection w:val="lrTb"/>
            <w:noWrap w:val="false"/>
          </w:tcPr>
          <w:p>
            <w:pPr>
              <w:pStyle w:val="1056"/>
              <w:ind w:left="0" w:firstLine="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r>
        <w:trPr>
          <w:jc w:val="center"/>
          <w:trHeight w:val="567"/>
        </w:trPr>
        <w:tc>
          <w:tcPr>
            <w:tcW w:w="2745" w:type="dxa"/>
            <w:vAlign w:val="center"/>
            <w:textDirection w:val="lrTb"/>
            <w:noWrap w:val="false"/>
          </w:tcPr>
          <w:p>
            <w:pPr>
              <w:pStyle w:val="1056"/>
              <w:ind w:left="0" w:firstLine="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jc w:val="center"/>
              <w:spacing w:after="200" w:line="220" w:lineRule="atLeast"/>
              <w:rPr>
                <w:rFonts w:hint="eastAsia" w:ascii="宋体" w:hAnsi="宋体"/>
                <w:color w:val="000000"/>
                <w:szCs w:val="21"/>
              </w:rPr>
            </w:pPr>
            <w:r>
              <w:rPr>
                <w:rFonts w:hint="eastAsia" w:ascii="宋体" w:hAnsi="宋体"/>
                <w:color w:val="000000"/>
                <w:szCs w:val="21"/>
              </w:rPr>
            </w:r>
            <w:r/>
          </w:p>
        </w:tc>
      </w:tr>
    </w:tbl>
    <w:p>
      <w:pPr>
        <w:rPr>
          <w:rFonts w:hint="eastAsia" w:ascii="宋体" w:hAnsi="宋体"/>
          <w:color w:val="000000"/>
          <w:szCs w:val="21"/>
        </w:rPr>
      </w:pPr>
      <w:r>
        <w:rPr>
          <w:rFonts w:hint="eastAsia" w:ascii="宋体" w:hAnsi="宋体"/>
          <w:color w:val="000000"/>
          <w:szCs w:val="21"/>
        </w:rPr>
      </w:r>
      <w:r/>
    </w:p>
    <w:p>
      <w:pPr>
        <w:jc w:val="center"/>
        <w:spacing w:after="312" w:line="360" w:lineRule="auto"/>
        <w:rPr>
          <w:rFonts w:hint="eastAsia" w:ascii="宋体" w:hAnsi="宋体"/>
          <w:b/>
          <w:color w:val="000000"/>
          <w:szCs w:val="21"/>
          <w:u w:val="single"/>
        </w:rPr>
      </w:pPr>
      <w:r>
        <w:rPr>
          <w:rFonts w:hint="eastAsia" w:ascii="宋体" w:hAnsi="宋体"/>
          <w:b/>
          <w:color w:val="000000"/>
          <w:szCs w:val="21"/>
          <w:u w:val="single"/>
        </w:rPr>
        <w:br w:type="page" w:clear="all"/>
      </w:r>
      <w:r>
        <w:rPr>
          <w:rFonts w:hint="eastAsia" w:ascii="宋体" w:hAnsi="宋体"/>
          <w:b/>
          <w:bCs/>
          <w:color w:val="000000"/>
          <w:szCs w:val="21"/>
        </w:rPr>
        <w:t xml:space="preserve">投标文件主要目录</w:t>
      </w:r>
      <w:r/>
    </w:p>
    <w:p>
      <w:pPr>
        <w:ind w:firstLine="420"/>
        <w:spacing w:line="360" w:lineRule="auto"/>
        <w:rPr>
          <w:rFonts w:hint="eastAsia" w:ascii="宋体" w:hAnsi="宋体"/>
          <w:color w:val="000000"/>
          <w:szCs w:val="21"/>
        </w:rPr>
      </w:pPr>
      <w:r>
        <w:rPr>
          <w:rFonts w:hint="eastAsia" w:ascii="宋体" w:hAnsi="宋体"/>
          <w:color w:val="000000"/>
          <w:szCs w:val="21"/>
        </w:rPr>
        <w:t xml:space="preserve">一、资格审查响应对照表</w:t>
      </w:r>
      <w:r/>
    </w:p>
    <w:p>
      <w:pPr>
        <w:ind w:left="480"/>
        <w:spacing w:line="360" w:lineRule="auto"/>
        <w:rPr>
          <w:rFonts w:hint="eastAsia" w:ascii="宋体" w:hAnsi="宋体"/>
          <w:color w:val="000000"/>
          <w:szCs w:val="21"/>
        </w:rPr>
      </w:pPr>
      <w:r>
        <w:rPr>
          <w:rFonts w:hint="eastAsia" w:ascii="宋体" w:hAnsi="宋体"/>
          <w:color w:val="000000"/>
          <w:szCs w:val="21"/>
        </w:rPr>
        <w:t xml:space="preserve">二、符合性审查响应对照表</w:t>
      </w:r>
      <w:r/>
    </w:p>
    <w:p>
      <w:pPr>
        <w:ind w:left="480"/>
        <w:spacing w:line="360" w:lineRule="auto"/>
        <w:rPr>
          <w:rFonts w:hint="eastAsia" w:ascii="宋体" w:hAnsi="宋体"/>
          <w:color w:val="000000"/>
          <w:szCs w:val="21"/>
        </w:rPr>
      </w:pPr>
      <w:r>
        <w:rPr>
          <w:rFonts w:hint="eastAsia" w:ascii="宋体" w:hAnsi="宋体"/>
          <w:color w:val="000000"/>
          <w:szCs w:val="21"/>
        </w:rPr>
        <w:t xml:space="preserve">三、非实质性响应对照表</w:t>
      </w:r>
      <w:r/>
    </w:p>
    <w:p>
      <w:pPr>
        <w:ind w:firstLine="480"/>
        <w:spacing w:line="360" w:lineRule="auto"/>
        <w:rPr>
          <w:rFonts w:hint="eastAsia" w:ascii="宋体" w:hAnsi="宋体"/>
          <w:color w:val="000000"/>
          <w:szCs w:val="21"/>
        </w:rPr>
      </w:pPr>
      <w:r>
        <w:rPr>
          <w:rFonts w:hint="eastAsia" w:ascii="宋体" w:hAnsi="宋体"/>
          <w:color w:val="000000"/>
          <w:szCs w:val="21"/>
        </w:rPr>
        <w:t xml:space="preserve">四</w:t>
      </w:r>
      <w:r>
        <w:rPr>
          <w:rFonts w:hint="eastAsia" w:ascii="宋体" w:hAnsi="宋体"/>
          <w:b/>
          <w:bCs/>
          <w:color w:val="000000"/>
          <w:szCs w:val="21"/>
        </w:rPr>
        <w:t xml:space="preserve">、</w:t>
      </w:r>
      <w:r>
        <w:rPr>
          <w:rFonts w:hint="eastAsia" w:ascii="宋体" w:hAnsi="宋体"/>
          <w:b/>
          <w:bCs/>
          <w:i/>
          <w:iCs/>
          <w:color w:val="000000"/>
          <w:szCs w:val="21"/>
          <w:u w:val="single"/>
        </w:rPr>
        <w:t xml:space="preserve">开标一览表</w:t>
      </w:r>
      <w:r/>
    </w:p>
    <w:p>
      <w:pPr>
        <w:ind w:firstLine="420"/>
        <w:spacing w:line="360" w:lineRule="auto"/>
        <w:rPr>
          <w:rFonts w:hint="eastAsia" w:ascii="宋体" w:hAnsi="宋体"/>
          <w:color w:val="000000"/>
          <w:szCs w:val="21"/>
        </w:rPr>
      </w:pPr>
      <w:r>
        <w:rPr>
          <w:rFonts w:hint="eastAsia" w:ascii="宋体" w:hAnsi="宋体"/>
          <w:color w:val="000000"/>
          <w:szCs w:val="21"/>
        </w:rPr>
        <w:t xml:space="preserve">五、技术参数响应及偏离表</w:t>
      </w:r>
      <w:r/>
    </w:p>
    <w:p>
      <w:pPr>
        <w:ind w:firstLine="420"/>
        <w:spacing w:line="360" w:lineRule="auto"/>
        <w:rPr>
          <w:rFonts w:hint="eastAsia" w:ascii="宋体" w:hAnsi="宋体"/>
          <w:color w:val="000000"/>
          <w:szCs w:val="21"/>
        </w:rPr>
      </w:pPr>
      <w:r>
        <w:rPr>
          <w:rFonts w:hint="eastAsia" w:ascii="宋体" w:hAnsi="宋体"/>
          <w:color w:val="000000"/>
          <w:szCs w:val="21"/>
        </w:rPr>
        <w:t xml:space="preserve">六、商务条款响应及偏离表</w:t>
      </w:r>
      <w:r/>
    </w:p>
    <w:p>
      <w:pPr>
        <w:ind w:firstLine="420"/>
        <w:spacing w:line="360" w:lineRule="auto"/>
        <w:rPr>
          <w:rFonts w:ascii="宋体" w:hAnsi="宋体"/>
          <w:color w:val="000000"/>
          <w:szCs w:val="21"/>
        </w:rPr>
      </w:pPr>
      <w:r>
        <w:rPr>
          <w:rFonts w:hint="eastAsia" w:ascii="宋体" w:hAnsi="宋体"/>
          <w:color w:val="000000"/>
          <w:szCs w:val="21"/>
        </w:rPr>
        <w:t xml:space="preserve">七、附件</w:t>
      </w:r>
      <w:r/>
    </w:p>
    <w:p>
      <w:pPr>
        <w:ind w:firstLine="420"/>
        <w:spacing w:line="360" w:lineRule="auto"/>
        <w:rPr>
          <w:rFonts w:hint="eastAsia" w:ascii="宋体" w:hAnsi="宋体"/>
          <w:color w:val="000000"/>
          <w:szCs w:val="21"/>
        </w:rPr>
      </w:pPr>
      <w:r>
        <w:rPr>
          <w:rFonts w:hint="eastAsia" w:ascii="宋体" w:hAnsi="宋体"/>
          <w:color w:val="000000"/>
          <w:szCs w:val="21"/>
        </w:rPr>
        <w:t xml:space="preserve">八、其他 （投标人认为有必要提供的声明和文件，如有自拟并自行添加）</w:t>
      </w:r>
      <w:r/>
    </w:p>
    <w:p>
      <w:pPr>
        <w:jc w:val="left"/>
        <w:rPr>
          <w:rFonts w:hint="eastAsia" w:ascii="宋体" w:hAnsi="宋体"/>
          <w:b/>
          <w:color w:val="000000"/>
          <w:szCs w:val="21"/>
        </w:rPr>
      </w:pPr>
      <w:r>
        <w:rPr>
          <w:rFonts w:hint="eastAsia" w:ascii="宋体" w:hAnsi="宋体"/>
          <w:b/>
          <w:color w:val="000000"/>
          <w:szCs w:val="21"/>
        </w:rPr>
      </w:r>
      <w:r/>
    </w:p>
    <w:p>
      <w:pPr>
        <w:pStyle w:val="1011"/>
        <w:rPr>
          <w:rFonts w:hint="eastAsia"/>
          <w:color w:val="000000"/>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color w:val="000000"/>
        </w:rPr>
      </w:r>
      <w:r/>
    </w:p>
    <w:p>
      <w:pPr>
        <w:jc w:val="center"/>
        <w:spacing w:line="360" w:lineRule="auto"/>
        <w:rPr>
          <w:rFonts w:hint="eastAsia" w:ascii="宋体" w:hAnsi="宋体"/>
          <w:b/>
          <w:color w:val="000000"/>
          <w:szCs w:val="21"/>
        </w:rPr>
      </w:pPr>
      <w:r/>
      <w:bookmarkStart w:id="65" w:name="OLE_LINK166"/>
      <w:r/>
      <w:bookmarkEnd w:id="65"/>
      <w:r/>
      <w:bookmarkStart w:id="66" w:name="OLE_LINK168"/>
      <w:r/>
      <w:bookmarkEnd w:id="66"/>
      <w:r>
        <w:rPr>
          <w:rFonts w:hint="eastAsia" w:ascii="宋体" w:hAnsi="宋体"/>
          <w:b/>
          <w:color w:val="000000"/>
          <w:szCs w:val="21"/>
        </w:rPr>
        <w:t xml:space="preserve">一、资格性和符合性检查响应对照表</w:t>
      </w:r>
      <w:r/>
    </w:p>
    <w:p>
      <w:pPr>
        <w:spacing w:line="360" w:lineRule="auto"/>
        <w:rPr>
          <w:rFonts w:hint="eastAsia" w:ascii="宋体" w:hAnsi="宋体"/>
          <w:color w:val="000000"/>
          <w:szCs w:val="21"/>
        </w:rPr>
      </w:pPr>
      <w:r>
        <w:rPr>
          <w:rFonts w:hint="eastAsia" w:ascii="宋体" w:hAnsi="宋体"/>
          <w:color w:val="000000"/>
          <w:szCs w:val="21"/>
        </w:rPr>
        <w:t xml:space="preserve">投标人全称（加盖公章）：</w:t>
      </w:r>
      <w:r/>
    </w:p>
    <w:tbl>
      <w:tblPr>
        <w:tblStyle w:val="976"/>
        <w:tblW w:w="5411" w:type="pct"/>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5"/>
        <w:gridCol w:w="7538"/>
        <w:gridCol w:w="1160"/>
      </w:tblGrid>
      <w:tr>
        <w:trPr>
          <w:trHeight w:val="605"/>
        </w:trPr>
        <w:tc>
          <w:tcPr>
            <w:tcW w:w="525"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7538"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资格审查响应内容</w:t>
            </w:r>
            <w:r/>
          </w:p>
        </w:tc>
        <w:tc>
          <w:tcPr>
            <w:tcW w:w="1160"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r>
      <w:tr>
        <w:trPr>
          <w:trHeight w:val="335"/>
        </w:trPr>
        <w:tc>
          <w:tcPr>
            <w:gridSpan w:val="3"/>
            <w:tcW w:w="9223"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t xml:space="preserve">通用资格条件</w:t>
            </w:r>
            <w:r/>
          </w:p>
        </w:tc>
      </w:tr>
      <w:tr>
        <w:trPr>
          <w:trHeight w:val="505"/>
        </w:trPr>
        <w:tc>
          <w:tcPr>
            <w:tcW w:w="52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753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法人或者其他组织的营业执照等证明文件，自然人的身份证明（</w:t>
            </w:r>
            <w:r>
              <w:rPr>
                <w:rFonts w:hint="eastAsia" w:ascii="宋体" w:hAnsi="宋体"/>
                <w:b/>
                <w:bCs/>
                <w:color w:val="000000"/>
                <w:szCs w:val="21"/>
              </w:rPr>
              <w:t xml:space="preserve">原件扫描上传）</w:t>
            </w:r>
            <w:r/>
          </w:p>
        </w:tc>
        <w:tc>
          <w:tcPr>
            <w:tcW w:w="1160"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425"/>
        </w:trPr>
        <w:tc>
          <w:tcPr>
            <w:tcW w:w="52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753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lang w:val="en-US" w:eastAsia="zh-CN"/>
              </w:rPr>
              <w:t xml:space="preserve">2024或2025</w:t>
            </w:r>
            <w:r>
              <w:rPr>
                <w:rFonts w:hint="eastAsia" w:ascii="宋体" w:hAnsi="宋体"/>
                <w:color w:val="000000"/>
                <w:szCs w:val="21"/>
              </w:rPr>
              <w:t xml:space="preserve">年度的财务状况报告</w:t>
            </w:r>
            <w:r>
              <w:rPr>
                <w:rFonts w:hint="eastAsia" w:ascii="宋体" w:hAnsi="宋体"/>
                <w:b/>
                <w:bCs/>
                <w:color w:val="000000"/>
                <w:szCs w:val="21"/>
              </w:rPr>
              <w:t xml:space="preserve">（成立不满一年无需提供）</w:t>
            </w:r>
            <w:r/>
          </w:p>
        </w:tc>
        <w:tc>
          <w:tcPr>
            <w:tcW w:w="116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1203"/>
        </w:trPr>
        <w:tc>
          <w:tcPr>
            <w:tcW w:w="52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753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依法缴纳税收和社会保障资金的相关材料</w:t>
            </w:r>
            <w:r>
              <w:rPr>
                <w:rFonts w:hint="eastAsia" w:ascii="宋体" w:hAnsi="宋体"/>
                <w:b/>
                <w:bCs/>
                <w:color w:val="000000"/>
                <w:szCs w:val="21"/>
              </w:rPr>
              <w:t xml:space="preserve">（提供提交投标文件截止时间前一年内至少一个月依法缴纳税收及缴纳社会保障资金的证明材料。投标人依法享受缓缴、免缴税收、社会保障资金的提供证明材料。）；</w:t>
            </w:r>
            <w:r/>
          </w:p>
        </w:tc>
        <w:tc>
          <w:tcPr>
            <w:tcW w:w="116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52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753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具备履行合同所必需的设备和专业技术能力的书面声明；</w:t>
            </w:r>
            <w:r>
              <w:rPr>
                <w:rFonts w:hint="eastAsia" w:ascii="宋体" w:hAnsi="宋体"/>
                <w:b/>
                <w:bCs/>
                <w:color w:val="000000"/>
                <w:szCs w:val="21"/>
              </w:rPr>
              <w:t xml:space="preserve">（原件扫描上传）</w:t>
            </w:r>
            <w:r/>
          </w:p>
        </w:tc>
        <w:tc>
          <w:tcPr>
            <w:tcW w:w="116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52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753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参加政府采购活动前3年内在经营活动中没有重大违法记录的书面声明。</w:t>
            </w:r>
            <w:r>
              <w:rPr>
                <w:rFonts w:hint="eastAsia" w:ascii="宋体" w:hAnsi="宋体"/>
                <w:b/>
                <w:bCs/>
                <w:color w:val="000000"/>
                <w:szCs w:val="21"/>
              </w:rPr>
              <w:t xml:space="preserve">（原件扫描上传）</w:t>
            </w:r>
            <w:r/>
          </w:p>
        </w:tc>
        <w:tc>
          <w:tcPr>
            <w:tcW w:w="116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08"/>
        </w:trPr>
        <w:tc>
          <w:tcPr>
            <w:tcW w:w="52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6</w:t>
            </w:r>
            <w:r/>
          </w:p>
        </w:tc>
        <w:tc>
          <w:tcPr>
            <w:tcW w:w="753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投标人信用承诺函</w:t>
            </w:r>
            <w:r>
              <w:rPr>
                <w:rFonts w:hint="eastAsia" w:ascii="宋体" w:hAnsi="宋体"/>
                <w:b/>
                <w:bCs/>
                <w:color w:val="000000"/>
                <w:szCs w:val="21"/>
              </w:rPr>
              <w:t xml:space="preserve">（原件扫描上传）</w:t>
            </w:r>
            <w:r/>
          </w:p>
        </w:tc>
        <w:tc>
          <w:tcPr>
            <w:tcW w:w="116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90"/>
        </w:trPr>
        <w:tc>
          <w:tcPr>
            <w:gridSpan w:val="3"/>
            <w:tcW w:w="9223" w:type="dxa"/>
            <w:vAlign w:val="center"/>
            <w:textDirection w:val="lrTb"/>
            <w:noWrap w:val="false"/>
          </w:tcPr>
          <w:p>
            <w:pPr>
              <w:spacing w:line="360" w:lineRule="auto"/>
              <w:rPr>
                <w:rFonts w:hint="eastAsia" w:ascii="宋体" w:hAnsi="宋体"/>
                <w:b/>
                <w:bCs/>
                <w:color w:val="000000"/>
                <w:szCs w:val="21"/>
              </w:rPr>
            </w:pPr>
            <w:r>
              <w:rPr>
                <w:rFonts w:hint="eastAsia" w:ascii="宋体" w:hAnsi="宋体"/>
                <w:b/>
                <w:bCs/>
                <w:color w:val="000000"/>
                <w:szCs w:val="21"/>
              </w:rPr>
              <w:t xml:space="preserve">落实政府采购政策需满足的资格要求</w:t>
            </w:r>
            <w:r/>
          </w:p>
        </w:tc>
      </w:tr>
      <w:tr>
        <w:trPr>
          <w:trHeight w:val="400"/>
        </w:trPr>
        <w:tc>
          <w:tcPr>
            <w:tcW w:w="525" w:type="dxa"/>
            <w:vAlign w:val="center"/>
            <w:textDirection w:val="lrTb"/>
            <w:noWrap w:val="false"/>
          </w:tcPr>
          <w:p>
            <w:pPr>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7</w:t>
            </w:r>
            <w:r/>
          </w:p>
        </w:tc>
        <w:tc>
          <w:tcPr>
            <w:tcW w:w="7538" w:type="dxa"/>
            <w:vAlign w:val="center"/>
            <w:textDirection w:val="lrTb"/>
            <w:noWrap w:val="false"/>
          </w:tcPr>
          <w:p>
            <w:pPr>
              <w:pStyle w:val="1000"/>
              <w:ind w:firstLine="420"/>
              <w:rPr>
                <w:rFonts w:hint="eastAsia" w:ascii="宋体" w:hAnsi="宋体" w:eastAsia="宋体"/>
                <w:i/>
                <w:iCs/>
                <w:color w:val="000000"/>
                <w:szCs w:val="21"/>
                <w:highlight w:val="none"/>
                <w:lang w:eastAsia="zh-CN"/>
              </w:rPr>
            </w:pPr>
            <w:r>
              <w:rPr>
                <w:rFonts w:hint="eastAsia" w:ascii="宋体" w:hAnsi="宋体" w:eastAsia="宋体" w:cs="Times New Roman"/>
                <w:i/>
                <w:iCs/>
                <w:color w:val="000000"/>
                <w:sz w:val="21"/>
                <w:szCs w:val="21"/>
                <w:highlight w:val="none"/>
                <w:u w:val="single"/>
                <w:lang w:val="en-US" w:eastAsia="zh-CN" w:bidi="ar-SA"/>
              </w:rPr>
              <w:t xml:space="preserve">根据《政府采购促进中小企业发展管理办法》的规定，本项目专门面向中小企业采购，供应商投标时须提供《中小企业声明函》，《中小企业声明函》不符合要求或未提供的，响应文件无效。本项目采购标的按中小企业划分标准所属行业区分为其他未列明行业。</w:t>
            </w:r>
            <w:r/>
          </w:p>
        </w:tc>
        <w:tc>
          <w:tcPr>
            <w:tcW w:w="116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gridSpan w:val="3"/>
            <w:tcW w:w="9223" w:type="dxa"/>
            <w:vAlign w:val="center"/>
            <w:textDirection w:val="lrTb"/>
            <w:noWrap w:val="false"/>
          </w:tcPr>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特定资格条件</w:t>
            </w:r>
            <w:r/>
          </w:p>
        </w:tc>
      </w:tr>
      <w:tr>
        <w:trPr>
          <w:trHeight w:val="389"/>
        </w:trPr>
        <w:tc>
          <w:tcPr>
            <w:tcW w:w="525" w:type="dxa"/>
            <w:vAlign w:val="center"/>
            <w:textDirection w:val="lrTb"/>
            <w:noWrap w:val="false"/>
          </w:tcPr>
          <w:p>
            <w:pPr>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c>
          <w:tcPr>
            <w:tcW w:w="7538" w:type="dxa"/>
            <w:vAlign w:val="center"/>
            <w:textDirection w:val="lrTb"/>
            <w:noWrap w:val="false"/>
          </w:tcPr>
          <w:p>
            <w:pPr>
              <w:ind w:firstLine="480"/>
              <w:spacing w:line="276" w:lineRule="auto"/>
              <w:rPr>
                <w:rFonts w:hint="eastAsia" w:ascii="宋体" w:hAnsi="宋体" w:eastAsia="宋体" w:cs="Times New Roman"/>
                <w:i/>
                <w:iCs/>
                <w:color w:val="000000"/>
                <w:sz w:val="21"/>
                <w:szCs w:val="21"/>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i/>
                <w:iCs/>
                <w:color w:val="000000"/>
                <w:sz w:val="21"/>
                <w:szCs w:val="21"/>
                <w:highlight w:val="none"/>
                <w:u w:val="single"/>
                <w:lang w:val="en-US" w:eastAsia="zh-CN" w:bidi="ar-SA"/>
              </w:rPr>
              <w:t xml:space="preserve">1.供应商资质要求：具有交通运输主管部门核发的有效的公路养护作业（路基路面）养护</w:t>
            </w:r>
            <w:r>
              <w:rPr>
                <w:rFonts w:hint="eastAsia" w:ascii="宋体" w:hAnsi="宋体" w:cs="Times New Roman"/>
                <w:i/>
                <w:iCs/>
                <w:color w:val="000000"/>
                <w:sz w:val="21"/>
                <w:szCs w:val="21"/>
                <w:highlight w:val="none"/>
                <w:u w:val="single"/>
                <w:lang w:val="en-US" w:eastAsia="zh-CN" w:bidi="ar-SA"/>
              </w:rPr>
              <w:t xml:space="preserve">甲</w:t>
            </w:r>
            <w:r>
              <w:rPr>
                <w:rFonts w:hint="eastAsia" w:ascii="宋体" w:hAnsi="宋体" w:eastAsia="宋体" w:cs="Times New Roman"/>
                <w:i/>
                <w:iCs/>
                <w:color w:val="000000"/>
                <w:sz w:val="21"/>
                <w:szCs w:val="21"/>
                <w:highlight w:val="none"/>
                <w:u w:val="single"/>
                <w:lang w:val="en-US" w:eastAsia="zh-CN" w:bidi="ar-SA"/>
              </w:rPr>
              <w:t xml:space="preserve">级资质，且具有省级及以上建设行政主管部门核发的《安全生产许可证》；（提供有效期内的证书原件扫描件上传）。</w:t>
            </w:r>
            <w:r/>
          </w:p>
          <w:p>
            <w:pPr>
              <w:ind w:firstLine="492"/>
              <w:spacing w:line="276" w:lineRule="auto"/>
              <w:rPr>
                <w:rFonts w:hint="eastAsia" w:ascii="宋体" w:hAnsi="宋体" w:eastAsia="宋体" w:cs="Times New Roman"/>
                <w:i/>
                <w:iCs/>
                <w:color w:val="000000"/>
                <w:sz w:val="21"/>
                <w:szCs w:val="21"/>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i/>
                <w:iCs/>
                <w:color w:val="000000"/>
                <w:sz w:val="21"/>
                <w:szCs w:val="21"/>
                <w:u w:val="single"/>
                <w:lang w:val="en-US" w:eastAsia="zh-CN" w:bidi="ar-SA"/>
              </w:rPr>
              <w:t xml:space="preserve">2.项目经理资质要求：具有公路工程专业二级及以上建造师注册证书，且具有交通运输主管部门核发的有效的《公路水运工程施工单位主要负责人、项目负责人和专职安全生产管理人员安全生产考核合格证书》（B证）或《公路水运工程施工企业主要负责人和安全生产管理人员安全生产考核合格证书》（B证）。</w:t>
            </w:r>
            <w:r/>
          </w:p>
          <w:p>
            <w:pPr>
              <w:ind w:firstLine="492"/>
              <w:spacing w:line="276" w:lineRule="auto"/>
              <w:rPr>
                <w:rFonts w:hint="eastAsia" w:ascii="宋体" w:hAnsi="宋体"/>
                <w:i/>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i/>
                <w:iCs/>
                <w:color w:val="000000"/>
                <w:sz w:val="21"/>
                <w:szCs w:val="21"/>
                <w:u w:val="single"/>
                <w:lang w:val="en-US" w:eastAsia="zh-CN" w:bidi="ar-SA"/>
              </w:rPr>
              <w:t xml:space="preserve">注：</w:t>
            </w:r>
            <w:r>
              <w:rPr>
                <w:rFonts w:hint="eastAsia" w:ascii="宋体" w:hAnsi="宋体" w:eastAsia="宋体" w:cs="Times New Roman"/>
                <w:i/>
                <w:iCs/>
                <w:color w:val="000000"/>
                <w:sz w:val="21"/>
                <w:szCs w:val="21"/>
                <w:u w:val="single"/>
                <w:lang w:val="en-US" w:eastAsia="zh-CN" w:bidi="ar-SA"/>
              </w:rPr>
              <w:t xml:space="preserve">（供应商须提供拟投入本工程的项目经理与供应商签订的有效劳动合同以及社保机构出具的提交投标文件前一年中任意一月为项目经理缴纳的养老保险缴费证明材料(须明确缴费月份、个人姓名、缴费单位，且加盖社保中心章或社保中心参保缴费证明电子专用章)；若项目经理属企业退休人员、事业单位人员或现役军人等客观原因无法提供养老保险金缴费证明，必须出具相关证明材料及劳动合同，否则一律按未提供养老保险金缴费证明材料处理。提供以上资料扫描件上传。）</w:t>
            </w:r>
            <w:bookmarkStart w:id="72" w:name="_GoBack"/>
            <w:r/>
            <w:bookmarkEnd w:id="72"/>
            <w:r/>
            <w:r/>
          </w:p>
        </w:tc>
        <w:tc>
          <w:tcPr>
            <w:tcW w:w="116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line="360" w:lineRule="auto"/>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二、资信证明文件</w:t>
      </w:r>
      <w:r/>
    </w:p>
    <w:p>
      <w:p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（一）满足《中华人民共和国政府采购法》第二十二条规定：</w:t>
      </w:r>
      <w:r/>
    </w:p>
    <w:p>
      <w:pPr>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1.法人或者其他组织的营业执照等证明文件，自然人的身份证明（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t xml:space="preserve">；</w:t>
      </w:r>
      <w:r/>
    </w:p>
    <w:p>
      <w:pPr>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2.</w:t>
      </w:r>
      <w:r>
        <w:rPr>
          <w:rFonts w:hint="eastAsia" w:ascii="宋体" w:hAnsi="宋体"/>
          <w:i/>
          <w:iCs/>
          <w:color w:val="000000"/>
          <w:szCs w:val="21"/>
          <w:u w:val="single"/>
          <w:lang w:val="en-US" w:eastAsia="zh-CN"/>
        </w:rPr>
        <w:t xml:space="preserve">2024或2025</w:t>
      </w:r>
      <w:r>
        <w:rPr>
          <w:rFonts w:hint="eastAsia" w:ascii="宋体" w:hAnsi="宋体"/>
          <w:i/>
          <w:iCs/>
          <w:color w:val="000000"/>
          <w:szCs w:val="21"/>
          <w:u w:val="single"/>
        </w:rPr>
        <w:t xml:space="preserve">年度的财务状况报告</w:t>
      </w:r>
      <w:r>
        <w:rPr>
          <w:rFonts w:hint="eastAsia" w:ascii="宋体" w:hAnsi="宋体"/>
          <w:b/>
          <w:bCs/>
          <w:i/>
          <w:iCs/>
          <w:color w:val="000000"/>
          <w:szCs w:val="21"/>
          <w:u w:val="single"/>
        </w:rPr>
        <w:t xml:space="preserve">（成立不满一年无需提供）</w:t>
      </w:r>
      <w:r>
        <w:rPr>
          <w:rFonts w:hint="eastAsia" w:ascii="宋体" w:hAnsi="宋体"/>
          <w:i/>
          <w:iCs/>
          <w:color w:val="000000"/>
          <w:szCs w:val="21"/>
          <w:u w:val="single"/>
        </w:rPr>
        <w:t xml:space="preserve">；</w:t>
      </w:r>
      <w:r/>
    </w:p>
    <w:p>
      <w:pPr>
        <w:ind w:firstLine="420"/>
        <w:pageBreakBefore w:val="0"/>
        <w:spacing w:line="360" w:lineRule="auto"/>
        <w:rPr>
          <w:rFonts w:hint="eastAsia" w:ascii="宋体" w:hAnsi="宋体"/>
          <w:b/>
          <w:bCs/>
          <w:i/>
          <w:iCs/>
          <w:color w:val="000000"/>
          <w:szCs w:val="21"/>
          <w:u w:val="single"/>
        </w:rPr>
      </w:pPr>
      <w:r>
        <w:rPr>
          <w:rFonts w:hint="eastAsia" w:ascii="宋体" w:hAnsi="宋体"/>
          <w:i/>
          <w:iCs/>
          <w:color w:val="000000"/>
          <w:szCs w:val="21"/>
          <w:u w:val="single"/>
        </w:rPr>
        <w:t xml:space="preserve">3.依法缴纳税收和社会保障资金的相关材料</w:t>
      </w:r>
      <w:r>
        <w:rPr>
          <w:rFonts w:hint="eastAsia" w:ascii="宋体" w:hAnsi="宋体"/>
          <w:b/>
          <w:bCs/>
          <w:i/>
          <w:iCs/>
          <w:color w:val="000000"/>
          <w:szCs w:val="21"/>
          <w:u w:val="single"/>
        </w:rPr>
        <w:t xml:space="preserve">（提供提交投标文件截止时间前一年内至少一个月依法缴纳税收及缴纳社会保障资金的证明材料。投标人依法享受缓缴、免缴税收、社会保障资金的提供证明材料。）；</w:t>
      </w:r>
      <w:r/>
    </w:p>
    <w:p>
      <w:pPr>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4.具备履行合同所必需的设备和专业技术能力的书面声明；</w:t>
      </w:r>
      <w:r>
        <w:rPr>
          <w:rFonts w:hint="eastAsia" w:ascii="宋体" w:hAnsi="宋体"/>
          <w:b/>
          <w:bCs/>
          <w:i/>
          <w:iCs/>
          <w:color w:val="000000"/>
          <w:szCs w:val="21"/>
          <w:u w:val="single"/>
        </w:rPr>
        <w:t xml:space="preserve">（原件扫描上传）</w:t>
      </w:r>
      <w:r/>
    </w:p>
    <w:p>
      <w:pPr>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5.参加政府采购活动前3年内在经营活动中没有重大违法记录的书面声明。</w:t>
      </w:r>
      <w:r>
        <w:rPr>
          <w:rFonts w:hint="eastAsia" w:ascii="宋体" w:hAnsi="宋体"/>
          <w:b/>
          <w:bCs/>
          <w:i/>
          <w:iCs/>
          <w:color w:val="000000"/>
          <w:szCs w:val="21"/>
          <w:u w:val="single"/>
        </w:rPr>
        <w:t xml:space="preserve">（原件扫描上传）</w:t>
      </w:r>
      <w:r/>
    </w:p>
    <w:p>
      <w:pPr>
        <w:ind w:firstLine="420"/>
        <w:pageBreakBefore w:val="0"/>
        <w:spacing w:line="360" w:lineRule="auto"/>
        <w:rPr>
          <w:rFonts w:hint="eastAsia" w:ascii="宋体" w:hAnsi="宋体"/>
          <w:b/>
          <w:bCs/>
          <w:i/>
          <w:iCs/>
          <w:color w:val="000000"/>
          <w:szCs w:val="21"/>
          <w:u w:val="single"/>
        </w:rPr>
      </w:pPr>
      <w:r>
        <w:rPr>
          <w:rFonts w:hint="eastAsia" w:ascii="宋体" w:hAnsi="宋体"/>
          <w:i/>
          <w:iCs/>
          <w:color w:val="000000"/>
          <w:szCs w:val="21"/>
          <w:u w:val="single"/>
        </w:rPr>
        <w:t xml:space="preserve">6.投标人信用承诺函</w:t>
      </w:r>
      <w:r>
        <w:rPr>
          <w:rFonts w:hint="eastAsia" w:ascii="宋体" w:hAnsi="宋体"/>
          <w:b/>
          <w:bCs/>
          <w:i/>
          <w:iCs/>
          <w:color w:val="000000"/>
          <w:szCs w:val="21"/>
          <w:u w:val="single"/>
        </w:rPr>
        <w:t xml:space="preserve">（原件扫描上传）</w:t>
      </w:r>
      <w:r/>
    </w:p>
    <w:p>
      <w:pPr>
        <w:ind w:firstLine="480"/>
        <w:spacing w:line="276" w:lineRule="auto"/>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（二）采购人根据本项目要求规定的特定条件</w:t>
      </w:r>
      <w:r>
        <w:rPr>
          <w:rFonts w:hint="eastAsia" w:ascii="宋体" w:hAnsi="宋体"/>
          <w:color w:val="auto"/>
          <w:szCs w:val="21"/>
          <w:highlight w:val="none"/>
        </w:rPr>
        <w:t xml:space="preserve">：</w:t>
      </w:r>
      <w:r/>
    </w:p>
    <w:p>
      <w:pPr>
        <w:ind w:firstLine="480"/>
        <w:spacing w:line="276" w:lineRule="auto"/>
        <w:rPr>
          <w:rFonts w:hint="eastAsia" w:ascii="宋体" w:hAnsi="宋体" w:eastAsia="宋体" w:cs="Times New Roman"/>
          <w:i/>
          <w:iCs/>
          <w:color w:val="000000"/>
          <w:sz w:val="21"/>
          <w:szCs w:val="21"/>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i/>
          <w:iCs/>
          <w:color w:val="000000"/>
          <w:sz w:val="21"/>
          <w:szCs w:val="21"/>
          <w:highlight w:val="none"/>
          <w:u w:val="single"/>
          <w:lang w:val="en-US" w:eastAsia="zh-CN" w:bidi="ar-SA"/>
        </w:rPr>
        <w:t xml:space="preserve">1.供应商资质要求：具有交通运输主管部门核发的有效的公路养护作业（路基路面）养护</w:t>
      </w:r>
      <w:r>
        <w:rPr>
          <w:rFonts w:hint="eastAsia" w:ascii="宋体" w:hAnsi="宋体" w:cs="Times New Roman"/>
          <w:i/>
          <w:iCs/>
          <w:color w:val="000000"/>
          <w:sz w:val="21"/>
          <w:szCs w:val="21"/>
          <w:highlight w:val="none"/>
          <w:u w:val="single"/>
          <w:lang w:val="en-US" w:eastAsia="zh-CN" w:bidi="ar-SA"/>
        </w:rPr>
        <w:t xml:space="preserve">甲</w:t>
      </w:r>
      <w:r>
        <w:rPr>
          <w:rFonts w:hint="eastAsia" w:ascii="宋体" w:hAnsi="宋体" w:eastAsia="宋体" w:cs="Times New Roman"/>
          <w:i/>
          <w:iCs/>
          <w:color w:val="000000"/>
          <w:sz w:val="21"/>
          <w:szCs w:val="21"/>
          <w:highlight w:val="none"/>
          <w:u w:val="single"/>
          <w:lang w:val="en-US" w:eastAsia="zh-CN" w:bidi="ar-SA"/>
        </w:rPr>
        <w:t xml:space="preserve">级资质，且具有省级及以上建设行政主管部门核发的《安全生产许可证》；（提供有效期内的证书原件扫描件上传）。</w:t>
      </w:r>
      <w:r/>
    </w:p>
    <w:p>
      <w:pPr>
        <w:ind w:firstLine="492"/>
        <w:spacing w:line="276" w:lineRule="auto"/>
        <w:rPr>
          <w:rFonts w:hint="eastAsia" w:ascii="宋体" w:hAnsi="宋体" w:eastAsia="宋体" w:cs="Times New Roman"/>
          <w:b/>
          <w:bCs/>
          <w:i/>
          <w:iCs/>
          <w:color w:val="ff0000"/>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i/>
          <w:iCs/>
          <w:color w:val="000000"/>
          <w:sz w:val="21"/>
          <w:szCs w:val="21"/>
          <w:u w:val="single"/>
          <w:lang w:val="en-US" w:eastAsia="zh-CN" w:bidi="ar-SA"/>
        </w:rPr>
        <w:t xml:space="preserve">2.项目经理资质要求：具有公路工程专业二级及以上建造师注册证书，且具有交通运输主管部门核发的有效的《公路水运工程施工单位主要负责人、项目负责人和专职安全生产管理人员安全生产考核合格证书》（B证）或</w:t>
      </w:r>
      <w:r>
        <w:rPr>
          <w:rFonts w:hint="eastAsia" w:ascii="宋体" w:hAnsi="宋体" w:eastAsia="宋体" w:cs="Times New Roman"/>
          <w:i/>
          <w:iCs/>
          <w:color w:val="000000"/>
          <w:sz w:val="21"/>
          <w:szCs w:val="21"/>
          <w:u w:val="single"/>
          <w:lang w:val="en-US" w:eastAsia="zh-CN" w:bidi="ar-SA"/>
        </w:rPr>
        <w:t xml:space="preserve">《公路水运工程施工企业主要负责人和安全生产管理人员安全生产考核合格证书》（B证）。（供应商须提供拟投入本工程的项目经理与供应商签订的有效劳动合同以及社保机构出具的提交投标文件前一年中任意一月供应商为项目经理缴纳的养老保险金缴费证明材料(须明确缴费月份、个人姓名、缴费单位，且加盖社保中心章或社保中心参保缴费证明电子专用章)；若项目经理属企业退休人员、事业单位人员或现役军人等客观原因无法提供养老保险金缴费证明，必须出具相关证明材料及劳动合同，否则一律按未提供养老保险金缴费证明材料处理。提供以上资料扫描件上传。）</w:t>
      </w:r>
      <w:r/>
    </w:p>
    <w:p>
      <w:pPr>
        <w:pStyle w:val="1000"/>
        <w:ind w:firstLine="420"/>
        <w:rPr>
          <w:rFonts w:hint="eastAsia" w:ascii="宋体" w:hAnsi="宋体" w:eastAsia="宋体" w:cs="Times New Roman"/>
          <w:i/>
          <w:iCs/>
          <w:color w:val="000000"/>
          <w:sz w:val="21"/>
          <w:szCs w:val="21"/>
          <w:highlight w:val="none"/>
          <w:u w:val="single"/>
          <w:lang w:val="en-US" w:eastAsia="zh-CN" w:bidi="ar-SA"/>
        </w:rPr>
      </w:pPr>
      <w:r>
        <w:rPr>
          <w:rFonts w:hint="eastAsia" w:ascii="宋体" w:hAnsi="宋体" w:eastAsia="宋体" w:cs="Times New Roman"/>
          <w:color w:val="000000"/>
          <w:sz w:val="21"/>
          <w:szCs w:val="21"/>
          <w:lang w:val="en-US" w:eastAsia="zh-CN" w:bidi="ar-SA"/>
        </w:rPr>
        <w:t xml:space="preserve">（三）落实政府采购政策需满足的资格要求：</w:t>
      </w:r>
      <w:r>
        <w:rPr>
          <w:rFonts w:hint="eastAsia" w:ascii="宋体" w:hAnsi="宋体" w:eastAsia="宋体" w:cs="Times New Roman"/>
          <w:i/>
          <w:iCs/>
          <w:color w:val="000000"/>
          <w:sz w:val="21"/>
          <w:szCs w:val="21"/>
          <w:highlight w:val="none"/>
          <w:u w:val="single"/>
          <w:lang w:val="en-US" w:eastAsia="zh-CN" w:bidi="ar-SA"/>
        </w:rPr>
        <w:t xml:space="preserve">根据《政府采购促进中小企业发展管理办法》的规定，本项目专门面向中小企业采购，供应商投标时须提供《中小企业声明函》，《中小企业声明函》不符合要求或未提供的，响应文件无效。本项目采购标的按中小企业划分标准所属行业区分为其他未列明行业。</w:t>
      </w:r>
      <w:r/>
    </w:p>
    <w:p>
      <w:pPr>
        <w:jc w:val="center"/>
        <w:spacing w:before="156" w:after="156" w:line="360" w:lineRule="auto"/>
        <w:rPr>
          <w:rFonts w:hint="eastAsia" w:ascii="宋体" w:hAnsi="宋体"/>
          <w:b/>
          <w:bCs/>
          <w:color w:val="000000"/>
          <w:szCs w:val="21"/>
        </w:rPr>
      </w:pPr>
      <w:r>
        <w:rPr>
          <w:rFonts w:hint="eastAsia" w:ascii="宋体" w:hAnsi="宋体" w:cs="宋体"/>
          <w:i/>
          <w:color w:val="000000"/>
          <w:szCs w:val="21"/>
          <w:highlight w:val="none"/>
          <w:u w:val="single"/>
          <w:lang w:val="en-US" w:eastAsia="zh-CN"/>
        </w:rPr>
        <w:br w:type="page" w:clear="all"/>
      </w:r>
      <w:r>
        <w:rPr>
          <w:rFonts w:hint="eastAsia" w:ascii="宋体" w:hAnsi="宋体"/>
          <w:b/>
          <w:bCs/>
          <w:color w:val="000000"/>
          <w:szCs w:val="21"/>
        </w:rPr>
        <w:t xml:space="preserve">具备履行合同所必需的设备和专业技术能力的书面声明</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ind w:firstLine="210"/>
        <w:jc w:val="center"/>
        <w:spacing w:line="360" w:lineRule="auto"/>
        <w:rPr>
          <w:rFonts w:hint="eastAsia" w:ascii="宋体" w:hAnsi="宋体"/>
          <w:b/>
          <w:bCs/>
          <w:color w:val="000000"/>
          <w:szCs w:val="21"/>
        </w:rPr>
      </w:pPr>
      <w:r>
        <w:rPr>
          <w:rFonts w:hint="eastAsia" w:ascii="宋体" w:hAnsi="宋体"/>
          <w:color w:val="000000"/>
          <w:szCs w:val="21"/>
        </w:rPr>
        <w:br w:type="page" w:clear="all"/>
      </w:r>
      <w:r>
        <w:rPr>
          <w:rFonts w:hint="eastAsia" w:ascii="宋体" w:hAnsi="宋体"/>
          <w:b/>
          <w:bCs/>
          <w:color w:val="000000"/>
          <w:szCs w:val="21"/>
        </w:rPr>
        <w:t xml:space="preserve">参加本次政府采购活动前 3 年内在经营活动中没有重大违法记录的书面声明</w:t>
      </w:r>
      <w:r/>
    </w:p>
    <w:p>
      <w:pPr>
        <w:jc w:val="center"/>
        <w:spacing w:after="312" w:line="360" w:lineRule="auto"/>
        <w:rPr>
          <w:rFonts w:hint="eastAsia" w:ascii="宋体" w:hAnsi="宋体"/>
          <w:b/>
          <w:bCs/>
          <w:color w:val="000000"/>
          <w:szCs w:val="21"/>
        </w:rPr>
      </w:pPr>
      <w:r>
        <w:rPr>
          <w:rFonts w:hint="eastAsia" w:ascii="宋体" w:hAnsi="宋体"/>
          <w:b/>
          <w:bCs/>
          <w:color w:val="000000"/>
          <w:szCs w:val="21"/>
        </w:rPr>
        <w:t xml:space="preserve">声  明</w:t>
      </w:r>
      <w:r/>
    </w:p>
    <w:p>
      <w:pPr>
        <w:ind w:firstLine="420"/>
        <w:spacing w:line="480" w:lineRule="auto"/>
        <w:rPr>
          <w:rFonts w:hint="eastAsia" w:ascii="宋体" w:hAnsi="宋体"/>
          <w:b/>
          <w:bCs/>
          <w:color w:val="000000"/>
          <w:szCs w:val="21"/>
        </w:rPr>
      </w:pPr>
      <w:r>
        <w:rPr>
          <w:rFonts w:hint="eastAsia" w:ascii="宋体" w:hAnsi="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auto"/>
        <w:rPr>
          <w:rFonts w:hint="eastAsia" w:ascii="宋体" w:hAnsi="宋体"/>
          <w:bCs/>
          <w:color w:val="000000"/>
          <w:szCs w:val="21"/>
        </w:rPr>
      </w:pPr>
      <w:r>
        <w:rPr>
          <w:rFonts w:hint="eastAsia" w:ascii="宋体" w:hAnsi="宋体"/>
          <w:bCs/>
          <w:color w:val="000000"/>
          <w:szCs w:val="21"/>
        </w:rPr>
        <w:t xml:space="preserve">                               投标人名称（公章）：</w:t>
      </w:r>
      <w:r/>
    </w:p>
    <w:p>
      <w:pPr>
        <w:spacing w:line="480" w:lineRule="auto"/>
        <w:rPr>
          <w:rFonts w:hint="eastAsia" w:ascii="宋体" w:hAnsi="宋体"/>
          <w:bCs/>
          <w:color w:val="000000"/>
          <w:szCs w:val="21"/>
        </w:rPr>
      </w:pPr>
      <w:r>
        <w:rPr>
          <w:rFonts w:hint="eastAsia" w:ascii="宋体" w:hAnsi="宋体"/>
          <w:bCs/>
          <w:color w:val="000000"/>
          <w:szCs w:val="21"/>
        </w:rPr>
        <w:t xml:space="preserve">                               法定代表人或授权代表签字：</w:t>
      </w:r>
      <w:r>
        <w:rPr>
          <w:rFonts w:hint="eastAsia" w:ascii="宋体" w:hAnsi="宋体"/>
          <w:bCs/>
          <w:color w:val="000000"/>
          <w:szCs w:val="21"/>
          <w:u w:val="single"/>
        </w:rPr>
        <w:t xml:space="preserve">            </w:t>
      </w:r>
      <w:r/>
    </w:p>
    <w:p>
      <w:pPr>
        <w:spacing w:line="480" w:lineRule="auto"/>
        <w:rPr>
          <w:rFonts w:hint="eastAsia" w:ascii="宋体" w:hAnsi="宋体"/>
          <w:bCs/>
          <w:color w:val="000000"/>
          <w:szCs w:val="21"/>
        </w:rPr>
      </w:pPr>
      <w:r>
        <w:rPr>
          <w:rFonts w:hint="eastAsia" w:ascii="宋体" w:hAnsi="宋体"/>
          <w:bCs/>
          <w:color w:val="000000"/>
          <w:szCs w:val="21"/>
        </w:rPr>
        <w:t xml:space="preserve">                               日期：</w:t>
      </w: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p>
    <w:p>
      <w:pPr>
        <w:spacing w:line="460" w:lineRule="exact"/>
        <w:rPr>
          <w:rFonts w:hint="eastAsia" w:ascii="宋体" w:hAnsi="宋体"/>
          <w:bCs/>
          <w:color w:val="000000"/>
          <w:szCs w:val="21"/>
        </w:rPr>
      </w:pPr>
      <w:r>
        <w:rPr>
          <w:rFonts w:hint="eastAsia" w:ascii="宋体" w:hAnsi="宋体"/>
          <w:bCs/>
          <w:color w:val="000000"/>
          <w:szCs w:val="21"/>
        </w:rPr>
      </w:r>
      <w:r/>
    </w:p>
    <w:p>
      <w:pPr>
        <w:jc w:val="center"/>
        <w:spacing w:line="360" w:lineRule="auto"/>
        <w:rPr>
          <w:rFonts w:hint="eastAsia" w:ascii="宋体" w:hAnsi="宋体"/>
          <w:b/>
          <w:color w:val="000000"/>
          <w:szCs w:val="21"/>
        </w:rPr>
      </w:pPr>
      <w:r>
        <w:rPr>
          <w:rFonts w:hint="eastAsia" w:ascii="宋体" w:hAnsi="宋体"/>
          <w:color w:val="000000"/>
          <w:szCs w:val="21"/>
        </w:rPr>
        <w:br w:type="page" w:clear="all"/>
      </w:r>
      <w:r>
        <w:rPr>
          <w:rFonts w:hint="eastAsia" w:ascii="宋体" w:hAnsi="宋体"/>
          <w:b/>
          <w:color w:val="000000"/>
          <w:szCs w:val="21"/>
        </w:rPr>
        <w:t xml:space="preserve">投标人信用承诺书</w:t>
      </w:r>
      <w:r/>
    </w:p>
    <w:p>
      <w:pPr>
        <w:pStyle w:val="1076"/>
        <w:numPr>
          <w:ilvl w:val="0"/>
          <w:numId w:val="0"/>
        </w:numPr>
        <w:ind w:left="420"/>
        <w:rPr>
          <w:rFonts w:hint="eastAsia" w:ascii="宋体" w:hAnsi="宋体"/>
          <w:b/>
          <w:color w:val="000000"/>
          <w:szCs w:val="21"/>
        </w:rPr>
      </w:pPr>
      <w:r>
        <w:rPr>
          <w:rFonts w:hint="eastAsia" w:ascii="宋体" w:hAnsi="宋体"/>
          <w:b/>
          <w:color w:val="000000"/>
          <w:szCs w:val="21"/>
        </w:rPr>
      </w:r>
      <w:r/>
    </w:p>
    <w:p>
      <w:pPr>
        <w:spacing w:line="312" w:lineRule="auto"/>
        <w:rPr>
          <w:rFonts w:hint="eastAsia" w:ascii="宋体" w:hAnsi="宋体"/>
          <w:color w:val="000000"/>
          <w:szCs w:val="21"/>
        </w:rPr>
      </w:pPr>
      <w:r>
        <w:rPr>
          <w:rFonts w:hint="eastAsia" w:ascii="宋体" w:hAnsi="宋体"/>
          <w:color w:val="000000"/>
          <w:szCs w:val="21"/>
        </w:rPr>
        <w:t xml:space="preserve">承诺主体名称：</w:t>
      </w:r>
      <w:r/>
    </w:p>
    <w:p>
      <w:pPr>
        <w:spacing w:line="312" w:lineRule="auto"/>
        <w:rPr>
          <w:rFonts w:hint="eastAsia" w:ascii="宋体" w:hAnsi="宋体"/>
          <w:color w:val="000000"/>
          <w:szCs w:val="21"/>
        </w:rPr>
      </w:pPr>
      <w:r>
        <w:rPr>
          <w:rFonts w:hint="eastAsia" w:ascii="宋体" w:hAnsi="宋体"/>
          <w:color w:val="000000"/>
          <w:szCs w:val="21"/>
        </w:rPr>
        <w:t xml:space="preserve">统一社会信用代码：</w:t>
      </w:r>
      <w:r/>
    </w:p>
    <w:p>
      <w:pPr>
        <w:ind w:firstLine="420"/>
        <w:spacing w:line="312" w:lineRule="auto"/>
        <w:rPr>
          <w:rFonts w:hint="eastAsia"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12" w:lineRule="auto"/>
        <w:rPr>
          <w:rFonts w:hint="eastAsia"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p>
    <w:p>
      <w:pPr>
        <w:ind w:firstLine="420"/>
        <w:spacing w:line="312" w:lineRule="auto"/>
        <w:rPr>
          <w:rFonts w:hint="eastAsia"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12" w:lineRule="auto"/>
        <w:rPr>
          <w:rFonts w:hint="eastAsia"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p>
    <w:p>
      <w:pPr>
        <w:ind w:firstLine="420"/>
        <w:spacing w:line="312" w:lineRule="auto"/>
        <w:rPr>
          <w:rFonts w:hint="eastAsia" w:ascii="宋体" w:hAnsi="宋体"/>
          <w:color w:val="000000"/>
          <w:szCs w:val="21"/>
        </w:rPr>
      </w:pPr>
      <w:r>
        <w:rPr>
          <w:rFonts w:hint="eastAsia" w:ascii="宋体" w:hAnsi="宋体"/>
          <w:color w:val="000000"/>
          <w:szCs w:val="21"/>
        </w:rPr>
        <w:t xml:space="preserve">四、自觉接受行政管理部门、行业组织、社会公众、新闻舆论的监督；</w:t>
      </w:r>
      <w:r/>
    </w:p>
    <w:p>
      <w:pPr>
        <w:ind w:firstLine="420"/>
        <w:spacing w:line="312" w:lineRule="auto"/>
        <w:rPr>
          <w:rFonts w:hint="eastAsia"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p>
    <w:p>
      <w:pPr>
        <w:ind w:firstLine="420"/>
        <w:spacing w:line="312" w:lineRule="auto"/>
        <w:rPr>
          <w:rFonts w:hint="eastAsia"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p>
    <w:p>
      <w:pPr>
        <w:ind w:firstLine="420"/>
        <w:spacing w:line="312" w:lineRule="auto"/>
        <w:rPr>
          <w:rFonts w:hint="eastAsia" w:ascii="宋体" w:hAnsi="宋体"/>
          <w:color w:val="000000"/>
          <w:szCs w:val="21"/>
        </w:rPr>
      </w:pPr>
      <w:r>
        <w:rPr>
          <w:rFonts w:hint="eastAsia" w:ascii="宋体" w:hAnsi="宋体"/>
          <w:color w:val="000000"/>
          <w:szCs w:val="21"/>
        </w:rPr>
        <w:t xml:space="preserve">七、严格遵守信用信息公示相关规定，向社会公示信用信息；</w:t>
      </w:r>
      <w:r/>
    </w:p>
    <w:p>
      <w:pPr>
        <w:ind w:firstLine="420"/>
        <w:spacing w:line="312" w:lineRule="auto"/>
        <w:rPr>
          <w:rFonts w:hint="eastAsia" w:ascii="宋体" w:hAnsi="宋体"/>
          <w:color w:val="000000"/>
          <w:szCs w:val="21"/>
        </w:rPr>
      </w:pPr>
      <w:r>
        <w:rPr>
          <w:rFonts w:hint="eastAsia" w:ascii="宋体" w:hAnsi="宋体"/>
          <w:color w:val="000000"/>
          <w:szCs w:val="21"/>
        </w:rPr>
        <w:t xml:space="preserve">八、在“信用中国</w:t>
      </w:r>
      <w:r>
        <w:rPr>
          <w:rFonts w:ascii="宋体" w:hAnsi="宋体"/>
          <w:b/>
          <w:bCs/>
          <w:color w:val="000000"/>
          <w:szCs w:val="21"/>
        </w:rPr>
        <w:t xml:space="preserve">”</w:t>
      </w:r>
      <w:r>
        <w:rPr>
          <w:rFonts w:hint="eastAsia" w:ascii="宋体" w:hAnsi="宋体"/>
          <w:color w:val="000000"/>
          <w:szCs w:val="21"/>
        </w:rPr>
        <w:t xml:space="preserve">和“中国政府采购网</w:t>
      </w:r>
      <w:r>
        <w:rPr>
          <w:rFonts w:ascii="宋体" w:hAnsi="宋体"/>
          <w:b/>
          <w:bCs/>
          <w:color w:val="000000"/>
          <w:szCs w:val="21"/>
        </w:rPr>
        <w:t xml:space="preserve">”</w:t>
      </w:r>
      <w:r>
        <w:rPr>
          <w:rFonts w:hint="eastAsia" w:ascii="宋体" w:hAnsi="宋体"/>
          <w:color w:val="000000"/>
          <w:szCs w:val="21"/>
        </w:rPr>
        <w:t xml:space="preserve">网站中无违法违规、较重或严重失信记录；</w:t>
      </w:r>
      <w:r/>
    </w:p>
    <w:p>
      <w:pPr>
        <w:ind w:firstLine="420"/>
        <w:spacing w:line="312" w:lineRule="auto"/>
        <w:rPr>
          <w:rFonts w:hint="eastAsia"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12" w:lineRule="auto"/>
        <w:rPr>
          <w:rFonts w:hint="eastAsia" w:ascii="宋体" w:hAnsi="宋体"/>
          <w:color w:val="000000"/>
          <w:szCs w:val="21"/>
        </w:rPr>
      </w:pPr>
      <w:r>
        <w:rPr>
          <w:rFonts w:hint="eastAsia" w:ascii="宋体" w:hAnsi="宋体"/>
          <w:color w:val="000000"/>
          <w:szCs w:val="21"/>
        </w:rPr>
        <w:t xml:space="preserve">十、本承诺书自签订之日起生效。</w:t>
      </w:r>
      <w:r/>
    </w:p>
    <w:p>
      <w:pPr>
        <w:ind w:firstLine="420"/>
        <w:spacing w:line="312" w:lineRule="auto"/>
        <w:rPr>
          <w:rFonts w:hint="eastAsia" w:ascii="宋体" w:hAnsi="宋体"/>
          <w:color w:val="000000"/>
          <w:szCs w:val="21"/>
        </w:rPr>
      </w:pPr>
      <w:r>
        <w:rPr>
          <w:rFonts w:hint="eastAsia" w:ascii="宋体" w:hAnsi="宋体"/>
          <w:color w:val="000000"/>
          <w:szCs w:val="21"/>
        </w:rPr>
        <w:t xml:space="preserve"> （注：法定代表人或负责人、主体名称发生变更的应当重新做出承诺。）</w:t>
      </w:r>
      <w:r/>
    </w:p>
    <w:p>
      <w:pPr>
        <w:pStyle w:val="1076"/>
        <w:spacing w:line="312" w:lineRule="auto"/>
        <w:rPr>
          <w:rFonts w:hint="eastAsia" w:ascii="宋体" w:hAnsi="宋体"/>
          <w:color w:val="000000"/>
          <w:szCs w:val="21"/>
        </w:rPr>
      </w:pPr>
      <w:r>
        <w:rPr>
          <w:rFonts w:hint="eastAsia" w:ascii="宋体" w:hAnsi="宋体"/>
          <w:color w:val="000000"/>
          <w:szCs w:val="21"/>
        </w:rPr>
      </w:r>
      <w:r/>
    </w:p>
    <w:p>
      <w:pPr>
        <w:ind w:firstLine="420"/>
        <w:jc w:val="center"/>
        <w:spacing w:line="312" w:lineRule="auto"/>
        <w:rPr>
          <w:rFonts w:hint="eastAsia" w:ascii="宋体" w:hAnsi="宋体"/>
          <w:color w:val="000000"/>
          <w:szCs w:val="21"/>
        </w:rPr>
      </w:pPr>
      <w:r>
        <w:rPr>
          <w:rFonts w:hint="eastAsia" w:ascii="宋体" w:hAnsi="宋体"/>
          <w:color w:val="000000"/>
          <w:szCs w:val="21"/>
        </w:rPr>
        <w:t xml:space="preserve">                         承诺单位（签章）：</w:t>
      </w:r>
      <w:r/>
    </w:p>
    <w:p>
      <w:pPr>
        <w:ind w:firstLine="420"/>
        <w:jc w:val="center"/>
        <w:spacing w:line="312" w:lineRule="auto"/>
        <w:rPr>
          <w:rFonts w:hint="eastAsia" w:ascii="宋体" w:hAnsi="宋体"/>
          <w:color w:val="000000"/>
          <w:szCs w:val="21"/>
        </w:rPr>
      </w:pPr>
      <w:r>
        <w:rPr>
          <w:rFonts w:hint="eastAsia" w:ascii="宋体" w:hAnsi="宋体"/>
          <w:color w:val="000000"/>
          <w:szCs w:val="21"/>
        </w:rPr>
        <w:t xml:space="preserve">                             法定代表人（负责人）：</w:t>
      </w:r>
      <w:r/>
    </w:p>
    <w:p>
      <w:pPr>
        <w:ind w:firstLine="420"/>
        <w:jc w:val="center"/>
        <w:spacing w:line="312" w:lineRule="auto"/>
        <w:rPr>
          <w:rFonts w:hint="eastAsia" w:ascii="宋体" w:hAnsi="宋体"/>
          <w:color w:val="000000"/>
          <w:szCs w:val="21"/>
        </w:rPr>
      </w:pPr>
      <w:r>
        <w:rPr>
          <w:rFonts w:hint="eastAsia" w:ascii="宋体" w:hAnsi="宋体"/>
          <w:color w:val="000000"/>
          <w:szCs w:val="21"/>
        </w:rPr>
        <w:t xml:space="preserve">                                 年     月     日</w:t>
      </w:r>
      <w:r/>
    </w:p>
    <w:p>
      <w:pPr>
        <w:pStyle w:val="991"/>
        <w:ind w:firstLine="450"/>
        <w:rPr>
          <w:rFonts w:hint="eastAsia"/>
          <w:color w:val="00000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000000"/>
        </w:rPr>
      </w:r>
      <w:r/>
    </w:p>
    <w:p>
      <w:pPr>
        <w:pStyle w:val="1037"/>
        <w:rPr>
          <w:rFonts w:hint="eastAsia" w:ascii="宋体" w:hAnsi="宋体"/>
          <w:b/>
          <w:bCs/>
          <w:color w:val="000000"/>
          <w:szCs w:val="21"/>
        </w:rPr>
      </w:pPr>
      <w:r>
        <w:rPr>
          <w:rFonts w:hint="eastAsia" w:ascii="宋体" w:hAnsi="宋体"/>
          <w:b/>
          <w:bCs/>
          <w:color w:val="000000"/>
          <w:szCs w:val="21"/>
        </w:rPr>
      </w:r>
      <w:r/>
    </w:p>
    <w:p>
      <w:pPr>
        <w:numPr>
          <w:ilvl w:val="0"/>
          <w:numId w:val="8"/>
        </w:numPr>
        <w:jc w:val="center"/>
        <w:spacing w:line="360" w:lineRule="auto"/>
        <w:rPr>
          <w:rFonts w:hint="eastAsia" w:ascii="宋体" w:hAnsi="宋体"/>
          <w:b/>
          <w:color w:val="000000"/>
          <w:szCs w:val="21"/>
        </w:rPr>
      </w:pPr>
      <w:r>
        <w:rPr>
          <w:rFonts w:hint="eastAsia" w:ascii="宋体" w:hAnsi="宋体"/>
          <w:b/>
          <w:color w:val="000000"/>
          <w:szCs w:val="21"/>
        </w:rPr>
        <w:t xml:space="preserve">符合性审查响应对照表</w:t>
      </w:r>
      <w:r/>
    </w:p>
    <w:tbl>
      <w:tblPr>
        <w:tblStyle w:val="976"/>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4792"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符合性审查响应内容</w:t>
            </w:r>
            <w:r/>
          </w:p>
        </w:tc>
        <w:tc>
          <w:tcPr>
            <w:tcW w:w="200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c>
          <w:tcPr>
            <w:tcW w:w="1348"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1</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c>
          <w:tcPr>
            <w:tcW w:w="1348"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t xml:space="preserve">……</w:t>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bl>
    <w:p>
      <w:pPr>
        <w:numPr>
          <w:ilvl w:val="0"/>
          <w:numId w:val="8"/>
        </w:numPr>
        <w:jc w:val="center"/>
        <w:spacing w:line="360" w:lineRule="auto"/>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非实质性响应对照表</w:t>
      </w:r>
      <w:r/>
    </w:p>
    <w:p>
      <w:pPr>
        <w:spacing w:line="360" w:lineRule="auto"/>
        <w:rPr>
          <w:rFonts w:hint="eastAsia" w:ascii="宋体" w:hAnsi="宋体"/>
          <w:b/>
          <w:color w:val="000000"/>
          <w:szCs w:val="21"/>
        </w:rPr>
      </w:pPr>
      <w:r>
        <w:rPr>
          <w:rFonts w:hint="eastAsia" w:ascii="宋体" w:hAnsi="宋体"/>
          <w:b/>
          <w:color w:val="000000"/>
          <w:szCs w:val="21"/>
        </w:rPr>
      </w:r>
      <w:r/>
    </w:p>
    <w:tbl>
      <w:tblPr>
        <w:tblStyle w:val="976"/>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4572"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非实质性响应内容</w:t>
            </w:r>
            <w:r/>
          </w:p>
        </w:tc>
        <w:tc>
          <w:tcPr>
            <w:tcW w:w="1968"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c>
          <w:tcPr>
            <w:tcW w:w="1491"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1</w:t>
            </w:r>
            <w:r/>
          </w:p>
        </w:tc>
        <w:tc>
          <w:tcPr>
            <w:tcW w:w="4572"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《企业声明函》</w:t>
            </w:r>
            <w:r/>
          </w:p>
        </w:tc>
        <w:tc>
          <w:tcPr>
            <w:tcW w:w="1968"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c>
          <w:tcPr>
            <w:tcW w:w="1491"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4572"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《残疾人福利性单位声明函》</w:t>
            </w:r>
            <w:r/>
          </w:p>
        </w:tc>
        <w:tc>
          <w:tcPr>
            <w:tcW w:w="19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491"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457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t xml:space="preserve">……</w:t>
            </w:r>
            <w:r/>
          </w:p>
        </w:tc>
        <w:tc>
          <w:tcPr>
            <w:tcW w:w="19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491"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r>
      <w:r/>
    </w:p>
    <w:p>
      <w:pPr>
        <w:jc w:val="center"/>
        <w:spacing w:line="360" w:lineRule="auto"/>
        <w:rPr>
          <w:rFonts w:hint="eastAsia" w:ascii="宋体" w:hAnsi="宋体"/>
          <w:b/>
          <w:bCs/>
          <w:color w:val="000000"/>
          <w:szCs w:val="21"/>
          <w:lang w:bidi="ar"/>
        </w:rPr>
      </w:pPr>
      <w:r>
        <w:rPr>
          <w:rFonts w:hint="eastAsia" w:ascii="宋体" w:hAnsi="宋体"/>
          <w:b/>
          <w:bCs/>
          <w:color w:val="000000"/>
          <w:szCs w:val="21"/>
          <w:lang w:bidi="ar"/>
        </w:rPr>
        <w:br w:type="page" w:clear="all"/>
      </w:r>
      <w:r>
        <w:rPr>
          <w:rFonts w:hint="eastAsia" w:ascii="宋体" w:hAnsi="宋体"/>
          <w:b/>
          <w:bCs/>
          <w:color w:val="000000"/>
          <w:szCs w:val="21"/>
        </w:rPr>
        <w:t xml:space="preserve">中小企业声明函（服务）</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本公司（联合体）郑重声明，根据《政府采购促进中小企业发展管理办法》（财库﹝2020﹞46 号）的规定，本公司（联合体）参加</w:t>
      </w:r>
      <w:r>
        <w:rPr>
          <w:rFonts w:hint="eastAsia" w:ascii="宋体" w:hAnsi="宋体"/>
          <w:color w:val="000000"/>
          <w:szCs w:val="21"/>
          <w:u w:val="single"/>
        </w:rPr>
        <w:t xml:space="preserve">（单位名称）</w:t>
      </w:r>
      <w:r>
        <w:rPr>
          <w:rFonts w:hint="eastAsia" w:ascii="宋体" w:hAnsi="宋体"/>
          <w:color w:val="000000"/>
          <w:szCs w:val="21"/>
        </w:rPr>
        <w:t xml:space="preserve">的</w:t>
      </w:r>
      <w:r>
        <w:rPr>
          <w:rFonts w:hint="eastAsia" w:ascii="宋体" w:hAnsi="宋体"/>
          <w:color w:val="000000"/>
          <w:szCs w:val="21"/>
          <w:u w:val="single"/>
        </w:rPr>
        <w:t xml:space="preserve">（项目名称）</w:t>
      </w:r>
      <w:r>
        <w:rPr>
          <w:rFonts w:hint="eastAsia" w:ascii="宋体" w:hAnsi="宋体"/>
          <w:color w:val="000000"/>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 </w:t>
      </w:r>
      <w:r>
        <w:rPr>
          <w:rFonts w:hint="eastAsia" w:ascii="宋体" w:hAnsi="宋体"/>
          <w:color w:val="000000"/>
          <w:szCs w:val="21"/>
          <w:u w:val="single"/>
        </w:rPr>
        <w:t xml:space="preserve">（标的名称） </w:t>
      </w:r>
      <w:r>
        <w:rPr>
          <w:rFonts w:hint="eastAsia" w:ascii="宋体" w:hAnsi="宋体"/>
          <w:color w:val="000000"/>
          <w:szCs w:val="21"/>
        </w:rPr>
        <w:t xml:space="preserve">，属于</w:t>
      </w:r>
      <w:r>
        <w:rPr>
          <w:rFonts w:hint="eastAsia" w:ascii="宋体" w:hAnsi="宋体"/>
          <w:color w:val="000000"/>
          <w:szCs w:val="21"/>
          <w:u w:val="single"/>
        </w:rPr>
        <w:t xml:space="preserve">（其他未列明）（该行业类别不可修改）</w:t>
      </w:r>
      <w:r>
        <w:rPr>
          <w:rFonts w:hint="eastAsia" w:ascii="宋体" w:hAnsi="宋体"/>
          <w:color w:val="000000"/>
          <w:szCs w:val="21"/>
        </w:rPr>
        <w:t xml:space="preserve">；</w:t>
      </w:r>
      <w:r>
        <w:rPr>
          <w:rFonts w:hint="eastAsia" w:ascii="宋体" w:hAnsi="宋体"/>
          <w:color w:val="000000"/>
          <w:szCs w:val="21"/>
          <w:lang w:eastAsia="zh-CN"/>
        </w:rPr>
        <w:t xml:space="preserve">承接</w:t>
      </w:r>
      <w:r>
        <w:rPr>
          <w:rFonts w:hint="eastAsia" w:ascii="宋体" w:hAnsi="宋体"/>
          <w:color w:val="000000"/>
          <w:szCs w:val="21"/>
        </w:rPr>
        <w:t xml:space="preserve">（承接）企业为</w:t>
      </w:r>
      <w:r>
        <w:rPr>
          <w:rFonts w:hint="eastAsia" w:ascii="宋体" w:hAnsi="宋体"/>
          <w:color w:val="000000"/>
          <w:szCs w:val="21"/>
          <w:u w:val="single"/>
        </w:rPr>
        <w:t xml:space="preserve">（企业名称）</w:t>
      </w:r>
      <w:r>
        <w:rPr>
          <w:rFonts w:hint="eastAsia" w:ascii="宋体" w:hAnsi="宋体"/>
          <w:color w:val="000000"/>
          <w:szCs w:val="21"/>
        </w:rPr>
        <w:t xml:space="preserve">，从业人员</w:t>
      </w:r>
      <w:r>
        <w:rPr>
          <w:rFonts w:hint="eastAsia" w:ascii="宋体" w:hAnsi="宋体"/>
          <w:color w:val="000000"/>
          <w:szCs w:val="21"/>
          <w:u w:val="single"/>
        </w:rPr>
        <w:t xml:space="preserve">      </w:t>
      </w:r>
      <w:r>
        <w:rPr>
          <w:rFonts w:hint="eastAsia" w:ascii="宋体" w:hAnsi="宋体"/>
          <w:color w:val="000000"/>
          <w:szCs w:val="21"/>
        </w:rPr>
        <w:t xml:space="preserve">人，营业收入为</w:t>
      </w:r>
      <w:r>
        <w:rPr>
          <w:rFonts w:hint="eastAsia" w:ascii="宋体" w:hAnsi="宋体"/>
          <w:color w:val="000000"/>
          <w:szCs w:val="21"/>
          <w:u w:val="single"/>
        </w:rPr>
        <w:t xml:space="preserve">      </w:t>
      </w:r>
      <w:r>
        <w:rPr>
          <w:rFonts w:hint="eastAsia" w:ascii="宋体" w:hAnsi="宋体"/>
          <w:color w:val="000000"/>
          <w:szCs w:val="21"/>
        </w:rPr>
        <w:t xml:space="preserve">万元，资产总额为</w:t>
      </w:r>
      <w:r>
        <w:rPr>
          <w:rFonts w:hint="eastAsia" w:ascii="宋体" w:hAnsi="宋体"/>
          <w:color w:val="000000"/>
          <w:szCs w:val="21"/>
          <w:u w:val="single"/>
        </w:rPr>
        <w:t xml:space="preserve">       </w:t>
      </w:r>
      <w:r>
        <w:rPr>
          <w:rFonts w:hint="eastAsia" w:ascii="宋体" w:hAnsi="宋体"/>
          <w:color w:val="000000"/>
          <w:szCs w:val="21"/>
        </w:rPr>
        <w:t xml:space="preserve">万元</w:t>
      </w:r>
      <w:r>
        <w:rPr>
          <w:rFonts w:hint="eastAsia" w:ascii="宋体" w:hAnsi="宋体"/>
          <w:color w:val="000000"/>
          <w:szCs w:val="21"/>
          <w:lang w:eastAsia="en-US"/>
        </w:rPr>
        <w:fldChar w:fldCharType="begin"/>
      </w:r>
      <w:r>
        <w:rPr>
          <w:rFonts w:hint="eastAsia" w:ascii="宋体" w:hAnsi="宋体"/>
          <w:color w:val="000000"/>
          <w:spacing w:val="-1"/>
          <w:szCs w:val="21"/>
          <w:vertAlign w:val="superscript"/>
        </w:rPr>
        <w:instrText xml:space="preserve"> HYPERLINK \l "br1" </w:instrText>
      </w:r>
      <w:r>
        <w:rPr>
          <w:rFonts w:hint="eastAsia" w:ascii="宋体" w:hAnsi="宋体"/>
          <w:color w:val="000000"/>
          <w:szCs w:val="21"/>
          <w:lang w:eastAsia="en-US"/>
        </w:rPr>
        <w:fldChar w:fldCharType="separate"/>
      </w:r>
      <w:r>
        <w:rPr>
          <w:rFonts w:hint="eastAsia" w:ascii="宋体" w:hAnsi="宋体"/>
          <w:color w:val="000000"/>
          <w:spacing w:val="-1"/>
          <w:szCs w:val="21"/>
          <w:vertAlign w:val="superscript"/>
        </w:rPr>
        <w:t xml:space="preserve">1</w:t>
      </w:r>
      <w:r>
        <w:rPr>
          <w:rFonts w:hint="eastAsia" w:ascii="宋体" w:hAnsi="宋体"/>
          <w:color w:val="000000"/>
          <w:szCs w:val="21"/>
          <w:lang w:eastAsia="en-US"/>
        </w:rPr>
        <w:fldChar w:fldCharType="end"/>
      </w:r>
      <w:r>
        <w:rPr>
          <w:rFonts w:hint="eastAsia" w:ascii="宋体" w:hAnsi="宋体"/>
          <w:color w:val="000000"/>
          <w:szCs w:val="21"/>
        </w:rPr>
        <w:t xml:space="preserve">，属于</w:t>
      </w:r>
      <w:r>
        <w:rPr>
          <w:rFonts w:hint="eastAsia" w:ascii="宋体" w:hAnsi="宋体"/>
          <w:color w:val="000000"/>
          <w:szCs w:val="21"/>
          <w:u w:val="single"/>
        </w:rPr>
        <w:t xml:space="preserve">（中型企业、小型企业、微型企业）；</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 </w:t>
      </w:r>
      <w:r>
        <w:rPr>
          <w:rFonts w:hint="eastAsia" w:ascii="宋体" w:hAnsi="宋体"/>
          <w:color w:val="000000"/>
          <w:szCs w:val="21"/>
          <w:u w:val="single"/>
        </w:rPr>
        <w:t xml:space="preserve">（标的名称）</w:t>
      </w:r>
      <w:r>
        <w:rPr>
          <w:rFonts w:hint="eastAsia" w:ascii="宋体" w:hAnsi="宋体"/>
          <w:color w:val="000000"/>
          <w:szCs w:val="21"/>
        </w:rPr>
        <w:t xml:space="preserve"> ，属于</w:t>
      </w:r>
      <w:r>
        <w:rPr>
          <w:rFonts w:hint="eastAsia" w:ascii="宋体" w:hAnsi="宋体"/>
          <w:color w:val="000000"/>
          <w:szCs w:val="21"/>
          <w:u w:val="single"/>
        </w:rPr>
        <w:t xml:space="preserve">（其他未列明）（该行业类别不可修改）</w:t>
      </w:r>
      <w:r>
        <w:rPr>
          <w:rFonts w:hint="eastAsia" w:ascii="宋体" w:hAnsi="宋体"/>
          <w:color w:val="000000"/>
          <w:szCs w:val="21"/>
        </w:rPr>
        <w:t xml:space="preserve">；</w:t>
      </w:r>
      <w:r>
        <w:rPr>
          <w:rFonts w:hint="eastAsia" w:ascii="宋体" w:hAnsi="宋体"/>
          <w:color w:val="000000"/>
          <w:szCs w:val="21"/>
          <w:lang w:eastAsia="zh-CN"/>
        </w:rPr>
        <w:t xml:space="preserve">承接</w:t>
      </w:r>
      <w:r>
        <w:rPr>
          <w:rFonts w:hint="eastAsia" w:ascii="宋体" w:hAnsi="宋体"/>
          <w:color w:val="000000"/>
          <w:szCs w:val="21"/>
        </w:rPr>
        <w:t xml:space="preserve">（承接）企业为</w:t>
      </w:r>
      <w:r>
        <w:rPr>
          <w:rFonts w:hint="eastAsia" w:ascii="宋体" w:hAnsi="宋体"/>
          <w:color w:val="000000"/>
          <w:szCs w:val="21"/>
          <w:u w:val="single"/>
        </w:rPr>
        <w:t xml:space="preserve">（企业名称）</w:t>
      </w:r>
      <w:r>
        <w:rPr>
          <w:rFonts w:hint="eastAsia" w:ascii="宋体" w:hAnsi="宋体"/>
          <w:color w:val="000000"/>
          <w:szCs w:val="21"/>
        </w:rPr>
        <w:t xml:space="preserve">，从业人员</w:t>
      </w:r>
      <w:r>
        <w:rPr>
          <w:rFonts w:hint="eastAsia" w:ascii="宋体" w:hAnsi="宋体"/>
          <w:color w:val="000000"/>
          <w:szCs w:val="21"/>
          <w:u w:val="single"/>
        </w:rPr>
        <w:t xml:space="preserve">      </w:t>
      </w:r>
      <w:r>
        <w:rPr>
          <w:rFonts w:hint="eastAsia" w:ascii="宋体" w:hAnsi="宋体"/>
          <w:color w:val="000000"/>
          <w:szCs w:val="21"/>
        </w:rPr>
        <w:t xml:space="preserve">人，营业收入为</w:t>
      </w:r>
      <w:r>
        <w:rPr>
          <w:rFonts w:hint="eastAsia" w:ascii="宋体" w:hAnsi="宋体"/>
          <w:color w:val="000000"/>
          <w:szCs w:val="21"/>
          <w:u w:val="single"/>
        </w:rPr>
        <w:t xml:space="preserve">      </w:t>
      </w:r>
      <w:r>
        <w:rPr>
          <w:rFonts w:hint="eastAsia" w:ascii="宋体" w:hAnsi="宋体"/>
          <w:color w:val="000000"/>
          <w:szCs w:val="21"/>
        </w:rPr>
        <w:t xml:space="preserve">万元，资产总额为</w:t>
      </w:r>
      <w:r>
        <w:rPr>
          <w:rFonts w:hint="eastAsia" w:ascii="宋体" w:hAnsi="宋体"/>
          <w:color w:val="000000"/>
          <w:szCs w:val="21"/>
          <w:u w:val="single"/>
        </w:rPr>
        <w:t xml:space="preserve">       </w:t>
      </w:r>
      <w:r>
        <w:rPr>
          <w:rFonts w:hint="eastAsia" w:ascii="宋体" w:hAnsi="宋体"/>
          <w:color w:val="000000"/>
          <w:szCs w:val="21"/>
        </w:rPr>
        <w:t xml:space="preserve">万元，属于</w:t>
      </w:r>
      <w:r>
        <w:rPr>
          <w:rFonts w:hint="eastAsia" w:ascii="宋体" w:hAnsi="宋体"/>
          <w:color w:val="000000"/>
          <w:szCs w:val="21"/>
          <w:u w:val="single"/>
        </w:rPr>
        <w:t xml:space="preserve">（中型企业、小型企业、微型企业）；</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本企业对上述声明内容的真实性负责。如有虚假，将依法承担相应责任。</w:t>
      </w:r>
      <w:r/>
    </w:p>
    <w:p>
      <w:pPr>
        <w:spacing w:line="360" w:lineRule="auto"/>
        <w:rPr>
          <w:rFonts w:hint="eastAsia" w:ascii="宋体" w:hAnsi="宋体"/>
          <w:b/>
          <w:bCs/>
          <w:color w:val="000000"/>
          <w:szCs w:val="21"/>
        </w:rPr>
      </w:pPr>
      <w:r>
        <w:rPr>
          <w:rFonts w:hint="eastAsia" w:ascii="宋体" w:hAnsi="宋体"/>
          <w:b/>
          <w:bCs/>
          <w:color w:val="000000"/>
          <w:szCs w:val="21"/>
        </w:rPr>
        <w:t xml:space="preserve">注</w:t>
      </w:r>
      <w:r>
        <w:rPr>
          <w:rFonts w:hint="eastAsia" w:ascii="宋体" w:hAnsi="宋体"/>
          <w:color w:val="000000"/>
          <w:szCs w:val="21"/>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2、投标人如不提供此声明函，价格将不做相应扣除。</w:t>
      </w:r>
      <w:r/>
    </w:p>
    <w:p>
      <w:pPr>
        <w:ind w:firstLine="420"/>
        <w:spacing w:line="360" w:lineRule="auto"/>
        <w:rPr>
          <w:rFonts w:hint="eastAsia" w:ascii="宋体" w:hAnsi="宋体"/>
          <w:color w:val="000000"/>
          <w:szCs w:val="21"/>
        </w:rPr>
      </w:pPr>
      <w:r>
        <w:rPr>
          <w:rFonts w:hint="eastAsia" w:ascii="宋体" w:hAnsi="宋体"/>
          <w:color w:val="000000"/>
          <w:szCs w:val="21"/>
        </w:rPr>
        <w:t xml:space="preserve">3、企业声明函请完整填写，中标后将公示。</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6、《政府采购法》第七十七条第一款：提供虚假材料谋取中标、中标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830"/>
        <w:jc w:val="left"/>
        <w:spacing w:line="360" w:lineRule="auto"/>
        <w:rPr>
          <w:rFonts w:hint="eastAsia" w:ascii="宋体" w:hAnsi="宋体"/>
          <w:color w:val="000000"/>
          <w:szCs w:val="21"/>
        </w:rPr>
      </w:pPr>
      <w:r>
        <w:rPr>
          <w:rFonts w:hint="eastAsia" w:ascii="宋体" w:hAnsi="宋体"/>
          <w:color w:val="000000"/>
          <w:szCs w:val="21"/>
        </w:rPr>
        <w:t xml:space="preserve">企业名称（盖章）：</w:t>
      </w:r>
      <w:r/>
    </w:p>
    <w:p>
      <w:pPr>
        <w:ind w:firstLine="4830"/>
        <w:jc w:val="left"/>
        <w:spacing w:line="360" w:lineRule="auto"/>
        <w:rPr>
          <w:rFonts w:hint="eastAsia" w:ascii="宋体" w:hAnsi="宋体"/>
          <w:color w:val="000000"/>
          <w:szCs w:val="21"/>
        </w:rPr>
      </w:pPr>
      <w:r>
        <w:rPr>
          <w:rFonts w:hint="eastAsia" w:ascii="宋体" w:hAnsi="宋体"/>
          <w:color w:val="000000"/>
          <w:szCs w:val="21"/>
        </w:rPr>
        <w:t xml:space="preserve">日 期：</w:t>
      </w:r>
      <w:r/>
    </w:p>
    <w:p>
      <w:pPr>
        <w:pStyle w:val="1009"/>
        <w:spacing w:before="300" w:after="300" w:line="360" w:lineRule="auto"/>
        <w:widowControl/>
        <w:rPr>
          <w:rFonts w:hint="eastAsia" w:ascii="宋体" w:hAnsi="宋体" w:eastAsia="宋体"/>
          <w:bCs w:val="0"/>
          <w:color w:val="000000"/>
          <w:sz w:val="21"/>
          <w:szCs w:val="21"/>
        </w:rPr>
        <w:outlineLvl w:val="9"/>
      </w:pPr>
      <w:r/>
      <w:bookmarkStart w:id="67" w:name="_Toc109304977"/>
      <w:r/>
      <w:bookmarkEnd w:id="67"/>
      <w:r/>
      <w:bookmarkStart w:id="68" w:name="_Toc18230"/>
      <w:r>
        <w:rPr>
          <w:rFonts w:hint="eastAsia" w:ascii="宋体" w:hAnsi="宋体" w:eastAsia="宋体"/>
          <w:bCs w:val="0"/>
          <w:color w:val="000000"/>
          <w:sz w:val="21"/>
          <w:szCs w:val="21"/>
        </w:rPr>
        <w:t xml:space="preserve">中小微企业划型标准</w:t>
      </w:r>
      <w:bookmarkEnd w:id="68"/>
      <w:r/>
      <w:r/>
    </w:p>
    <w:p>
      <w:pPr>
        <w:pStyle w:val="1045"/>
        <w:ind w:firstLine="420"/>
        <w:spacing w:before="300" w:after="452" w:line="360" w:lineRule="auto"/>
        <w:rPr>
          <w:rFonts w:hint="eastAsia"/>
          <w:color w:val="000000"/>
          <w:sz w:val="21"/>
          <w:szCs w:val="21"/>
        </w:rPr>
      </w:pPr>
      <w:r>
        <w:rPr>
          <w:rStyle w:val="1050"/>
          <w:rFonts w:hint="eastAsia"/>
          <w:color w:val="000000"/>
          <w:sz w:val="21"/>
          <w:szCs w:val="21"/>
        </w:rPr>
        <w:t xml:space="preserve">中小微企业划型标准如下：</w:t>
      </w:r>
      <w:r/>
    </w:p>
    <w:tbl>
      <w:tblPr>
        <w:tblStyle w:val="976"/>
        <w:tblW w:w="8988" w:type="dxa"/>
        <w:tblCellSpacing w:w="15" w:type="dxa"/>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32"/>
        <w:gridCol w:w="2062"/>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指标名称</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计量单位</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X＜20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Y＜300</w:t>
            </w:r>
            <w:r/>
          </w:p>
        </w:tc>
      </w:tr>
      <w:tr>
        <w:trPr>
          <w:tblCellSpacing w:w="15" w:type="dxa"/>
          <w:trHeight w:val="90"/>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资产总额（Z）</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X＜5</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X＜20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X＜20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X＜20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资产总额（Z）</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营业收入（Y）</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X＜10</w:t>
            </w:r>
            <w:r/>
          </w:p>
        </w:tc>
      </w:tr>
      <w:tr>
        <w:trPr>
          <w:tblCellSpacing w:w="15" w:type="dxa"/>
          <w:trHeight w:val="225"/>
        </w:trPr>
        <w:tc>
          <w:tcPr>
            <w:tcW w:w="1401" w:type="dxa"/>
            <w:vAlign w:val="center"/>
            <w:vMerge w:val="continue"/>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资产总额（Z）</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万元</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从业人员（X）</w:t>
            </w:r>
            <w:r/>
          </w:p>
        </w:tc>
        <w:tc>
          <w:tcPr>
            <w:tcMar>
              <w:left w:w="105" w:type="dxa"/>
              <w:top w:w="0" w:type="dxa"/>
              <w:right w:w="105" w:type="dxa"/>
              <w:bottom w:w="0" w:type="dxa"/>
            </w:tcMar>
            <w:tcW w:w="50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人</w:t>
            </w:r>
            <w:r/>
          </w:p>
        </w:tc>
        <w:tc>
          <w:tcPr>
            <w:tcMar>
              <w:left w:w="105" w:type="dxa"/>
              <w:top w:w="0" w:type="dxa"/>
              <w:right w:w="105" w:type="dxa"/>
              <w:bottom w:w="0" w:type="dxa"/>
            </w:tcMar>
            <w:tcW w:w="2032"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045"/>
              <w:jc w:val="center"/>
              <w:spacing w:before="0" w:beforeAutospacing="0" w:after="0" w:afterAutospacing="0"/>
              <w:rPr>
                <w:rStyle w:val="1050"/>
                <w:rFonts w:hint="eastAsia"/>
                <w:color w:val="000000"/>
                <w:sz w:val="21"/>
                <w:szCs w:val="21"/>
              </w:rPr>
            </w:pPr>
            <w:r>
              <w:rPr>
                <w:rStyle w:val="1050"/>
                <w:rFonts w:hint="eastAsia"/>
                <w:color w:val="000000"/>
                <w:sz w:val="21"/>
                <w:szCs w:val="21"/>
              </w:rPr>
              <w:t xml:space="preserve">X＜10</w:t>
            </w:r>
            <w:r/>
          </w:p>
        </w:tc>
      </w:tr>
    </w:tbl>
    <w:p>
      <w:pPr>
        <w:pStyle w:val="1045"/>
        <w:ind w:firstLine="420"/>
        <w:spacing w:before="300" w:after="452" w:line="360" w:lineRule="auto"/>
        <w:rPr>
          <w:rStyle w:val="1050"/>
          <w:rFonts w:hint="eastAsia"/>
          <w:color w:val="000000"/>
          <w:sz w:val="21"/>
          <w:szCs w:val="21"/>
        </w:rPr>
      </w:pPr>
      <w:r>
        <w:rPr>
          <w:rStyle w:val="1050"/>
          <w:rFonts w:hint="eastAsia"/>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br w:type="page" w:clear="all"/>
      </w:r>
      <w:r>
        <w:rPr>
          <w:rFonts w:hint="eastAsia" w:ascii="宋体" w:hAnsi="宋体"/>
          <w:b/>
          <w:bCs/>
          <w:color w:val="000000"/>
          <w:szCs w:val="21"/>
          <w:lang w:bidi="ar"/>
        </w:rPr>
        <w:t xml:space="preserve">残疾人福利性单位声明函</w:t>
      </w:r>
      <w:r/>
    </w:p>
    <w:p>
      <w:pPr>
        <w:ind w:firstLine="420"/>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本公司郑重声明，根据《财政部 民政部 中国残疾人联合会关于促进残疾人就业政府采购政策的通知》（财库〔2017〕141 号）的规定，本单位为符合条件的残疾人福利性单位，且本单位参加</w:t>
      </w:r>
      <w:r>
        <w:rPr>
          <w:rFonts w:hint="eastAsia" w:ascii="宋体" w:hAnsi="宋体"/>
          <w:color w:val="000000"/>
          <w:szCs w:val="21"/>
          <w:lang w:eastAsia="zh-CN" w:bidi="ar"/>
        </w:rPr>
        <w:t xml:space="preserve">江苏立信建设工程造价咨询有限公司</w:t>
      </w:r>
      <w:r>
        <w:rPr>
          <w:rFonts w:hint="eastAsia" w:ascii="宋体" w:hAnsi="宋体"/>
          <w:color w:val="000000"/>
          <w:szCs w:val="21"/>
          <w:lang w:bidi="ar"/>
        </w:rPr>
        <w:t xml:space="preserve">采购编号为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的项目采购活动提供本单位制造的货物（由本单位承担工程/提供服务），或者提供其他残疾人福利性单位制造的货物（不包括使用非残疾人福利性单位注册商标的货物）。 </w:t>
      </w:r>
      <w:r/>
    </w:p>
    <w:p>
      <w:pPr>
        <w:ind w:firstLine="420"/>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本公司对上述声明的真实性负责。如有虚假，将依法承担相应责任。 </w:t>
      </w:r>
      <w:r/>
    </w:p>
    <w:p>
      <w:pPr>
        <w:ind w:firstLine="5880"/>
        <w:jc w:val="left"/>
        <w:spacing w:line="360" w:lineRule="auto"/>
        <w:widowControl/>
        <w:rPr>
          <w:rFonts w:hint="eastAsia" w:ascii="宋体" w:hAnsi="宋体"/>
          <w:color w:val="000000"/>
          <w:szCs w:val="21"/>
          <w:lang w:bidi="ar"/>
        </w:rPr>
      </w:pPr>
      <w:r>
        <w:rPr>
          <w:rFonts w:hint="eastAsia" w:ascii="宋体" w:hAnsi="宋体"/>
          <w:color w:val="000000"/>
          <w:szCs w:val="21"/>
          <w:lang w:bidi="ar"/>
        </w:rPr>
      </w:r>
      <w:r/>
    </w:p>
    <w:p>
      <w:pPr>
        <w:ind w:firstLine="5880"/>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企业名称（盖章）： </w:t>
      </w:r>
      <w:r/>
    </w:p>
    <w:p>
      <w:pPr>
        <w:ind w:firstLine="5880"/>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日 期：</w:t>
      </w:r>
      <w:r/>
    </w:p>
    <w:p>
      <w:pPr>
        <w:pStyle w:val="1028"/>
        <w:ind w:firstLine="5817"/>
        <w:jc w:val="left"/>
        <w:spacing w:line="360" w:lineRule="auto"/>
        <w:rPr>
          <w:rFonts w:hint="eastAsia" w:hAnsi="宋体"/>
          <w:color w:val="000000"/>
          <w:sz w:val="21"/>
        </w:rPr>
      </w:pPr>
      <w:r>
        <w:rPr>
          <w:rFonts w:hint="eastAsia" w:hAnsi="宋体"/>
          <w:color w:val="000000"/>
          <w:sz w:val="21"/>
        </w:rPr>
      </w:r>
      <w:r/>
    </w:p>
    <w:p>
      <w:pPr>
        <w:pStyle w:val="1028"/>
        <w:ind w:firstLine="6090"/>
        <w:jc w:val="left"/>
        <w:spacing w:line="360" w:lineRule="auto"/>
        <w:rPr>
          <w:rFonts w:hint="eastAsia" w:hAnsi="宋体"/>
          <w:color w:val="000000"/>
          <w:sz w:val="21"/>
        </w:rPr>
      </w:pPr>
      <w:r>
        <w:rPr>
          <w:rFonts w:hint="eastAsia" w:hAnsi="宋体"/>
          <w:color w:val="000000"/>
          <w:sz w:val="21"/>
        </w:rPr>
        <w:t xml:space="preserve">   年     月     日</w:t>
      </w:r>
      <w:r/>
    </w:p>
    <w:p>
      <w:pPr>
        <w:jc w:val="center"/>
        <w:spacing w:line="85" w:lineRule="atLeast"/>
        <w:rPr>
          <w:rFonts w:ascii="宋体" w:hAnsi="宋体"/>
          <w:b/>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ascii="宋体" w:hAnsi="宋体"/>
          <w:b/>
          <w:color w:val="000000"/>
          <w:sz w:val="28"/>
          <w:szCs w:val="28"/>
        </w:rPr>
        <w:t xml:space="preserve">四、</w:t>
      </w:r>
      <w:r>
        <w:rPr>
          <w:rFonts w:hint="eastAsia" w:ascii="宋体" w:hAnsi="宋体"/>
          <w:b/>
          <w:bCs/>
          <w:color w:val="000000"/>
          <w:sz w:val="28"/>
          <w:szCs w:val="28"/>
        </w:rPr>
        <w:t xml:space="preserve">开标一览表</w:t>
      </w:r>
      <w:r/>
    </w:p>
    <w:p>
      <w:pP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ind w:firstLine="210"/>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项目名称： </w:t>
      </w:r>
      <w:r/>
    </w:p>
    <w:p>
      <w:pPr>
        <w:ind w:firstLine="210"/>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项目编号：</w:t>
      </w:r>
      <w:r>
        <w:rPr>
          <w:rFonts w:hint="eastAsia" w:ascii="宋体" w:hAnsi="宋体"/>
          <w:color w:val="000000"/>
          <w:szCs w:val="21"/>
        </w:rPr>
        <w:t xml:space="preserve">                  </w:t>
      </w:r>
      <w:r/>
    </w:p>
    <w:tbl>
      <w:tblPr>
        <w:tblStyle w:val="9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1024"/>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6143"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投标总报价</w:t>
            </w:r>
            <w:r/>
          </w:p>
        </w:tc>
      </w:tr>
      <w:tr>
        <w:trPr>
          <w:cantSplit/>
          <w:trHeight w:val="1697"/>
        </w:trPr>
        <w:tc>
          <w:tcPr>
            <w:tcW w:w="2377" w:type="dxa"/>
            <w:vAlign w:val="center"/>
            <w:textDirection w:val="lrTb"/>
            <w:noWrap w:val="false"/>
          </w:tcPr>
          <w:p>
            <w:pPr>
              <w:pStyle w:val="1024"/>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6143" w:type="dxa"/>
            <w:vAlign w:val="center"/>
            <w:textDirection w:val="lrTb"/>
            <w:noWrap w:val="false"/>
          </w:tcPr>
          <w:p>
            <w:pPr>
              <w:pStyle w:val="1079"/>
              <w:ind w:firstLine="0"/>
              <w:spacing w:before="0" w:after="0"/>
              <w:rPr>
                <w:rFonts w:ascii="宋体" w:hAnsi="宋体" w:cs="宋体"/>
                <w:color w:val="000000"/>
                <w:sz w:val="21"/>
                <w:szCs w:val="21"/>
              </w:rPr>
            </w:pPr>
            <w:r>
              <w:rPr>
                <w:rFonts w:hint="eastAsia" w:ascii="宋体" w:hAnsi="宋体" w:cs="宋体"/>
                <w:color w:val="000000"/>
                <w:sz w:val="21"/>
                <w:szCs w:val="21"/>
              </w:rPr>
              <w:t xml:space="preserve">大写：</w:t>
            </w:r>
            <w:r>
              <w:rPr>
                <w:rFonts w:hint="eastAsia" w:ascii="宋体" w:hAnsi="宋体" w:cs="宋体"/>
                <w:color w:val="000000"/>
                <w:sz w:val="21"/>
                <w:szCs w:val="21"/>
                <w:u w:val="single"/>
              </w:rPr>
              <w:t xml:space="preserve">                     </w:t>
            </w:r>
            <w:r/>
          </w:p>
          <w:p>
            <w:pPr>
              <w:pStyle w:val="1079"/>
              <w:ind w:firstLine="0"/>
              <w:spacing w:before="0" w:after="0"/>
              <w:rPr>
                <w:rFonts w:hint="eastAsia" w:ascii="宋体" w:hAnsi="宋体" w:cs="宋体"/>
                <w:color w:val="000000"/>
                <w:sz w:val="21"/>
                <w:szCs w:val="21"/>
              </w:rPr>
            </w:pPr>
            <w:r>
              <w:rPr>
                <w:rFonts w:hint="eastAsia" w:ascii="宋体" w:hAnsi="宋体" w:cs="宋体"/>
                <w:color w:val="000000"/>
                <w:sz w:val="21"/>
                <w:szCs w:val="21"/>
              </w:rPr>
              <w:t xml:space="preserve">小写：</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（人民币：元）</w:t>
            </w:r>
            <w:r/>
          </w:p>
        </w:tc>
      </w:tr>
      <w:tr>
        <w:trPr>
          <w:cantSplit/>
          <w:trHeight w:val="1697"/>
        </w:trPr>
        <w:tc>
          <w:tcPr>
            <w:tcW w:w="2377" w:type="dxa"/>
            <w:vAlign w:val="center"/>
            <w:textDirection w:val="lrTb"/>
            <w:noWrap w:val="false"/>
          </w:tcPr>
          <w:p>
            <w:pPr>
              <w:pStyle w:val="1024"/>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c>
          <w:tcPr>
            <w:tcW w:w="6143" w:type="dxa"/>
            <w:vAlign w:val="center"/>
            <w:textDirection w:val="lrTb"/>
            <w:noWrap w:val="false"/>
          </w:tcPr>
          <w:p>
            <w:pPr>
              <w:pStyle w:val="1079"/>
              <w:ind w:firstLine="0"/>
              <w:spacing w:before="0" w:after="0"/>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3年</w:t>
            </w:r>
            <w:r/>
          </w:p>
        </w:tc>
      </w:tr>
    </w:tbl>
    <w:p>
      <w:pPr>
        <w:spacing w:line="360" w:lineRule="auto"/>
        <w:rPr>
          <w:rFonts w:ascii="宋体" w:hAnsi="宋体"/>
          <w:color w:val="000000"/>
          <w:szCs w:val="21"/>
        </w:rPr>
      </w:pPr>
      <w:r>
        <w:rPr>
          <w:rFonts w:ascii="宋体" w:hAnsi="宋体"/>
          <w:color w:val="000000"/>
          <w:szCs w:val="21"/>
        </w:rPr>
      </w:r>
      <w:r/>
    </w:p>
    <w:p>
      <w:pPr>
        <w:ind w:firstLine="480"/>
        <w:keepLines w:val="0"/>
        <w:keepNext w:val="0"/>
        <w:pageBreakBefore w:val="0"/>
        <w:spacing w:line="360" w:lineRule="auto"/>
        <w:widowControl w:val="off"/>
        <w:rPr>
          <w:rFonts w:ascii="宋体" w:hAnsi="宋体"/>
          <w:color w:val="000000"/>
          <w:szCs w:val="21"/>
        </w:rPr>
      </w:pPr>
      <w:r>
        <w:rPr>
          <w:rFonts w:hint="eastAsia" w:ascii="宋体" w:hAnsi="宋体"/>
          <w:color w:val="000000"/>
          <w:szCs w:val="21"/>
        </w:rPr>
        <w:t xml:space="preserve">                                              日期：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pStyle w:val="982"/>
        <w:keepLines w:val="0"/>
        <w:keepNext w:val="0"/>
        <w:pageBreakBefore w:val="0"/>
        <w:spacing w:line="360" w:lineRule="auto"/>
        <w:widowControl w:val="off"/>
        <w:rPr>
          <w:color w:val="000000"/>
        </w:rPr>
      </w:pPr>
      <w:r>
        <w:rPr>
          <w:color w:val="000000"/>
        </w:rPr>
      </w:r>
      <w:r/>
    </w:p>
    <w:p>
      <w:pPr>
        <w:keepLines w:val="0"/>
        <w:keepNext w:val="0"/>
        <w:pageBreakBefore w:val="0"/>
        <w:spacing w:line="360" w:lineRule="auto"/>
        <w:widowControl w:val="off"/>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法定代表人或者授权代表（</w:t>
      </w:r>
      <w:r>
        <w:rPr>
          <w:rFonts w:hint="eastAsia" w:ascii="宋体" w:hAnsi="宋体"/>
          <w:color w:val="000000"/>
          <w:szCs w:val="21"/>
          <w:lang w:val="en-US" w:eastAsia="zh-CN"/>
        </w:rPr>
        <w:t xml:space="preserve">签章</w:t>
      </w:r>
      <w:r>
        <w:rPr>
          <w:rFonts w:ascii="宋体" w:hAnsi="宋体"/>
          <w:color w:val="000000"/>
          <w:szCs w:val="21"/>
        </w:rPr>
        <w:t xml:space="preserve">）：</w:t>
      </w:r>
      <w:r/>
    </w:p>
    <w:p>
      <w:pPr>
        <w:keepLines w:val="0"/>
        <w:keepNext w:val="0"/>
        <w:pageBreakBefore w:val="0"/>
        <w:spacing w:line="360" w:lineRule="auto"/>
        <w:widowControl w:val="o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投标人</w:t>
      </w:r>
      <w:r>
        <w:rPr>
          <w:rFonts w:ascii="宋体" w:hAnsi="宋体"/>
          <w:color w:val="000000"/>
          <w:szCs w:val="21"/>
        </w:rPr>
        <w:t xml:space="preserve">全称（盖章）：</w:t>
      </w:r>
      <w:r>
        <w:rPr>
          <w:rFonts w:hint="eastAsia" w:ascii="宋体" w:hAnsi="宋体"/>
          <w:color w:val="000000"/>
          <w:szCs w:val="21"/>
          <w:u w:val="single"/>
        </w:rPr>
        <w:t xml:space="preserve">                          </w:t>
      </w:r>
      <w:r/>
    </w:p>
    <w:p>
      <w:pPr>
        <w:jc w:val="center"/>
        <w:rPr>
          <w:rFonts w:hint="eastAsia" w:ascii="宋体" w:hAnsi="宋体"/>
          <w:bCs/>
          <w:color w:val="000000"/>
          <w:szCs w:val="21"/>
        </w:rPr>
      </w:pPr>
      <w:r>
        <w:rPr>
          <w:rFonts w:ascii="宋体" w:hAnsi="宋体"/>
          <w:b/>
          <w:color w:val="000000"/>
          <w:szCs w:val="21"/>
        </w:rPr>
        <w:br w:type="page" w:clear="all"/>
      </w:r>
      <w:bookmarkStart w:id="69" w:name="_Toc11692"/>
      <w:r>
        <w:rPr>
          <w:rFonts w:hint="eastAsia" w:ascii="宋体" w:hAnsi="宋体"/>
          <w:b/>
          <w:color w:val="000000"/>
          <w:szCs w:val="21"/>
        </w:rPr>
        <w:t xml:space="preserve">五、技术参数响应及偏离表</w:t>
      </w:r>
      <w:bookmarkEnd w:id="69"/>
      <w:r/>
      <w:r/>
    </w:p>
    <w:tbl>
      <w:tblPr>
        <w:tblStyle w:val="976"/>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2409"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采购要求</w:t>
            </w:r>
            <w:r/>
          </w:p>
        </w:tc>
        <w:tc>
          <w:tcPr>
            <w:tcW w:w="22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投标响应</w:t>
            </w:r>
            <w:r/>
          </w:p>
        </w:tc>
        <w:tc>
          <w:tcPr>
            <w:tcW w:w="201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超出、符合或偏离</w:t>
            </w:r>
            <w:r/>
          </w:p>
        </w:tc>
        <w:tc>
          <w:tcPr>
            <w:tcW w:w="113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注：1、按照基本技术要求详细填列。</w:t>
      </w:r>
      <w:r/>
    </w:p>
    <w:p>
      <w:pPr>
        <w:ind w:firstLine="420"/>
        <w:spacing w:line="360" w:lineRule="auto"/>
        <w:rPr>
          <w:rFonts w:hint="eastAsia" w:ascii="宋体" w:hAnsi="宋体"/>
          <w:color w:val="000000"/>
          <w:szCs w:val="21"/>
        </w:rPr>
      </w:pPr>
      <w:r>
        <w:rPr>
          <w:rFonts w:hint="eastAsia" w:ascii="宋体" w:hAnsi="宋体"/>
          <w:color w:val="000000"/>
          <w:szCs w:val="21"/>
        </w:rPr>
        <w:t xml:space="preserve">2、行数不够，可自行添加。</w:t>
      </w:r>
      <w:r/>
    </w:p>
    <w:p>
      <w:pPr>
        <w:pStyle w:val="1028"/>
        <w:jc w:val="center"/>
        <w:rPr>
          <w:rFonts w:hint="eastAsia" w:hAnsi="宋体"/>
          <w:b/>
          <w:color w:val="000000"/>
          <w:sz w:val="21"/>
        </w:rPr>
      </w:pPr>
      <w:r>
        <w:rPr>
          <w:rFonts w:hint="eastAsia" w:hAnsi="宋体"/>
          <w:b/>
          <w:color w:val="000000"/>
          <w:sz w:val="21"/>
        </w:rPr>
        <w:br w:type="page" w:clear="all"/>
      </w:r>
      <w:bookmarkStart w:id="70" w:name="_Toc26000"/>
      <w:r>
        <w:rPr>
          <w:rFonts w:hint="eastAsia" w:hAnsi="宋体"/>
          <w:b/>
          <w:color w:val="000000"/>
          <w:sz w:val="21"/>
        </w:rPr>
        <w:t xml:space="preserve">六、商务条款响应及偏离表</w:t>
      </w:r>
      <w:bookmarkEnd w:id="70"/>
      <w:r/>
      <w:r/>
    </w:p>
    <w:tbl>
      <w:tblPr>
        <w:tblStyle w:val="976"/>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t xml:space="preserve">项目</w:t>
            </w:r>
            <w:r/>
          </w:p>
        </w:tc>
        <w:tc>
          <w:tcPr>
            <w:tcW w:w="2502"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t xml:space="preserve">采购文件要求</w:t>
            </w:r>
            <w:r/>
          </w:p>
        </w:tc>
        <w:tc>
          <w:tcPr>
            <w:tcW w:w="1837"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t xml:space="preserve">是否响应</w:t>
            </w:r>
            <w:r/>
          </w:p>
        </w:tc>
        <w:tc>
          <w:tcPr>
            <w:tcW w:w="2563"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t xml:space="preserve">投标人的承诺或说明</w:t>
            </w:r>
            <w:r/>
          </w:p>
        </w:tc>
      </w:tr>
      <w:tr>
        <w:trPr>
          <w:trHeight w:val="540"/>
        </w:trPr>
        <w:tc>
          <w:tcPr>
            <w:tcW w:w="1638"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t xml:space="preserve">服务时间</w:t>
            </w:r>
            <w:r/>
          </w:p>
        </w:tc>
        <w:tc>
          <w:tcPr>
            <w:tcW w:w="2502"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ind w:left="4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ind w:left="43"/>
              <w:jc w:val="center"/>
              <w:spacing w:before="156" w:line="360" w:lineRule="auto"/>
              <w:rPr>
                <w:rFonts w:hint="eastAsia" w:ascii="宋体" w:hAnsi="宋体"/>
                <w:color w:val="000000"/>
                <w:szCs w:val="21"/>
              </w:rPr>
            </w:pPr>
            <w:r>
              <w:rPr>
                <w:rFonts w:hint="eastAsia" w:ascii="宋体" w:hAnsi="宋体"/>
                <w:color w:val="000000"/>
                <w:szCs w:val="21"/>
              </w:rPr>
            </w:r>
            <w:r/>
          </w:p>
        </w:tc>
      </w:tr>
      <w:tr>
        <w:trPr>
          <w:trHeight w:val="440"/>
        </w:trPr>
        <w:tc>
          <w:tcPr>
            <w:tcW w:w="1638"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t xml:space="preserve">服务方式</w:t>
            </w:r>
            <w:r/>
          </w:p>
        </w:tc>
        <w:tc>
          <w:tcPr>
            <w:tcW w:w="2502" w:type="dxa"/>
            <w:vAlign w:val="top"/>
            <w:textDirection w:val="lrTb"/>
            <w:noWrap w:val="false"/>
          </w:tcPr>
          <w:p>
            <w:pPr>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ind w:left="4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ind w:left="43"/>
              <w:jc w:val="center"/>
              <w:spacing w:before="156" w:line="360" w:lineRule="auto"/>
              <w:rPr>
                <w:rFonts w:hint="eastAsia" w:ascii="宋体" w:hAnsi="宋体"/>
                <w:color w:val="000000"/>
                <w:szCs w:val="21"/>
              </w:rPr>
            </w:pPr>
            <w:r>
              <w:rPr>
                <w:rFonts w:hint="eastAsia" w:ascii="宋体" w:hAnsi="宋体"/>
                <w:color w:val="000000"/>
                <w:szCs w:val="21"/>
              </w:rPr>
            </w:r>
            <w:r/>
          </w:p>
        </w:tc>
      </w:tr>
      <w:tr>
        <w:trPr>
          <w:trHeight w:val="460"/>
        </w:trPr>
        <w:tc>
          <w:tcPr>
            <w:tcW w:w="1638"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t xml:space="preserve">服务地点</w:t>
            </w:r>
            <w:r/>
          </w:p>
        </w:tc>
        <w:tc>
          <w:tcPr>
            <w:tcW w:w="2502" w:type="dxa"/>
            <w:vAlign w:val="top"/>
            <w:textDirection w:val="lrTb"/>
            <w:noWrap w:val="false"/>
          </w:tcPr>
          <w:p>
            <w:pPr>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ind w:left="4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ind w:left="43"/>
              <w:jc w:val="center"/>
              <w:spacing w:before="156" w:line="360" w:lineRule="auto"/>
              <w:rPr>
                <w:rFonts w:hint="eastAsia" w:ascii="宋体" w:hAnsi="宋体"/>
                <w:color w:val="000000"/>
                <w:szCs w:val="21"/>
              </w:rPr>
            </w:pPr>
            <w:r>
              <w:rPr>
                <w:rFonts w:hint="eastAsia" w:ascii="宋体" w:hAnsi="宋体"/>
                <w:color w:val="000000"/>
                <w:szCs w:val="21"/>
              </w:rPr>
            </w:r>
            <w:r/>
          </w:p>
        </w:tc>
      </w:tr>
      <w:tr>
        <w:trPr>
          <w:trHeight w:val="402"/>
        </w:trPr>
        <w:tc>
          <w:tcPr>
            <w:tcW w:w="1638"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t xml:space="preserve">付款方式</w:t>
            </w:r>
            <w:r/>
          </w:p>
        </w:tc>
        <w:tc>
          <w:tcPr>
            <w:tcW w:w="2502" w:type="dxa"/>
            <w:vAlign w:val="top"/>
            <w:textDirection w:val="lrTb"/>
            <w:noWrap w:val="false"/>
          </w:tcPr>
          <w:p>
            <w:pPr>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r>
            <w:r/>
          </w:p>
        </w:tc>
      </w:tr>
      <w:tr>
        <w:trPr/>
        <w:tc>
          <w:tcPr>
            <w:tcW w:w="1638"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t xml:space="preserve">其他</w:t>
            </w:r>
            <w:r/>
          </w:p>
        </w:tc>
        <w:tc>
          <w:tcPr>
            <w:tcW w:w="2502"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t xml:space="preserve">……</w:t>
            </w:r>
            <w:r/>
          </w:p>
        </w:tc>
        <w:tc>
          <w:tcPr>
            <w:tcW w:w="1837"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jc w:val="center"/>
              <w:spacing w:before="156" w:line="360" w:lineRule="auto"/>
              <w:rPr>
                <w:rFonts w:hint="eastAsia" w:ascii="宋体" w:hAnsi="宋体"/>
                <w:color w:val="000000"/>
                <w:szCs w:val="21"/>
              </w:rPr>
            </w:pPr>
            <w:r>
              <w:rPr>
                <w:rFonts w:hint="eastAsia" w:ascii="宋体" w:hAnsi="宋体"/>
                <w:color w:val="000000"/>
                <w:szCs w:val="21"/>
              </w:rPr>
            </w:r>
            <w:r/>
          </w:p>
        </w:tc>
      </w:tr>
    </w:tbl>
    <w:p>
      <w:pPr>
        <w:pStyle w:val="1028"/>
        <w:ind w:firstLine="422"/>
        <w:jc w:val="center"/>
        <w:rPr>
          <w:rFonts w:hint="eastAsia" w:hAnsi="宋体"/>
          <w:b/>
          <w:color w:val="000000"/>
          <w:sz w:val="21"/>
        </w:rPr>
      </w:pPr>
      <w:r>
        <w:rPr>
          <w:rFonts w:hint="eastAsia" w:hAnsi="宋体"/>
          <w:b/>
          <w:color w:val="000000"/>
          <w:sz w:val="21"/>
        </w:rPr>
      </w:r>
      <w:r/>
    </w:p>
    <w:p>
      <w:pPr>
        <w:ind w:right="-2"/>
        <w:jc w:val="center"/>
        <w:spacing w:line="85" w:lineRule="atLeast"/>
        <w:rPr>
          <w:rFonts w:hint="eastAsia" w:ascii="宋体" w:hAnsi="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rPr>
        <w:br w:type="page" w:clear="all"/>
      </w:r>
      <w:r/>
    </w:p>
    <w:p>
      <w:pPr>
        <w:ind w:right="-2"/>
        <w:jc w:val="center"/>
        <w:spacing w:line="85" w:lineRule="atLeast"/>
        <w:rPr>
          <w:rFonts w:hint="eastAsia" w:ascii="宋体" w:hAnsi="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rPr>
        <w:t xml:space="preserve">七、拟投入人员一览表</w:t>
      </w:r>
      <w:r/>
    </w:p>
    <w:p>
      <w:pPr>
        <w:rPr>
          <w:rFonts w:hint="eastAsia" w:ascii="宋体" w:hAnsi="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rPr>
        <w:t xml:space="preserve">投标人全称（加盖公章）：</w:t>
      </w:r>
      <w:r/>
    </w:p>
    <w:p>
      <w:pP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p>
      <w:pP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项目名称：</w:t>
      </w:r>
      <w:r/>
    </w:p>
    <w:tbl>
      <w:tblPr>
        <w:tblStyle w:val="97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078"/>
        <w:gridCol w:w="1078"/>
        <w:gridCol w:w="1078"/>
        <w:gridCol w:w="1078"/>
        <w:gridCol w:w="1079"/>
        <w:gridCol w:w="1079"/>
        <w:gridCol w:w="1079"/>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序号</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岗位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姓 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性别</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学历</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出生年月</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专业</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备注</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bl>
    <w:p>
      <w:pP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p>
      <w:pP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法定代表人或授权代表</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签章</w:t>
      </w:r>
      <w:r>
        <w:rPr>
          <w:rFonts w:hint="eastAsia" w:ascii="宋体" w:hAnsi="宋体"/>
          <w:color w:val="000000"/>
          <w:szCs w:val="21"/>
          <w:lang w:eastAsia="zh-CN"/>
        </w:rPr>
        <w:t xml:space="preserve">）</w:t>
      </w:r>
      <w:r>
        <w:rPr>
          <w:rFonts w:hint="eastAsia" w:ascii="宋体" w:hAnsi="宋体"/>
          <w:color w:val="000000"/>
          <w:szCs w:val="21"/>
        </w:rPr>
        <w:t xml:space="preserve">：</w:t>
      </w:r>
      <w:r/>
    </w:p>
    <w:p>
      <w:pPr>
        <w:jc w:val="righ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日期：   年   月   日</w:t>
      </w:r>
      <w:r/>
    </w:p>
    <w:p>
      <w:pPr>
        <w:spacing w:line="360" w:lineRule="auto"/>
        <w:rPr>
          <w:rFonts w:hint="eastAsia" w:ascii="宋体" w:hAnsi="宋体"/>
          <w:color w:val="000000"/>
          <w:szCs w:val="21"/>
        </w:rPr>
      </w:pPr>
      <w:r>
        <w:rPr>
          <w:rFonts w:hint="eastAsia" w:ascii="宋体" w:hAnsi="宋体"/>
          <w:color w:val="000000"/>
          <w:szCs w:val="21"/>
          <w:lang w:val="en-US" w:eastAsia="zh-CN"/>
        </w:rPr>
        <w:t xml:space="preserve">1</w:t>
      </w:r>
      <w:r>
        <w:rPr>
          <w:rFonts w:hint="eastAsia" w:ascii="宋体" w:hAnsi="宋体"/>
          <w:color w:val="000000"/>
          <w:szCs w:val="21"/>
        </w:rPr>
        <w:t xml:space="preserve">、行数不够，可自行添加。</w:t>
      </w:r>
      <w:r/>
    </w:p>
    <w:p>
      <w:pPr>
        <w:jc w:val="center"/>
        <w:spacing w:before="312" w:line="360" w:lineRule="auto"/>
        <w:rPr>
          <w:rFonts w:hint="eastAsia" w:ascii="宋体" w:hAnsi="宋体"/>
          <w:b/>
          <w:color w:val="000000"/>
          <w:szCs w:val="21"/>
        </w:rPr>
      </w:pPr>
      <w:r>
        <w:rPr>
          <w:rFonts w:hint="eastAsia" w:ascii="宋体" w:hAnsi="宋体"/>
          <w:b/>
          <w:color w:val="000000"/>
          <w:szCs w:val="21"/>
        </w:rPr>
        <w:br w:type="page" w:clear="all"/>
      </w:r>
      <w:bookmarkStart w:id="71" w:name="_Toc9500"/>
      <w:r>
        <w:rPr>
          <w:rFonts w:hint="eastAsia" w:ascii="宋体" w:hAnsi="宋体"/>
          <w:b/>
          <w:color w:val="000000"/>
          <w:szCs w:val="21"/>
        </w:rPr>
        <w:t xml:space="preserve">主要标的信息（中标后将公示）</w:t>
      </w:r>
      <w:bookmarkEnd w:id="71"/>
      <w:r/>
      <w:r/>
    </w:p>
    <w:p>
      <w:pPr>
        <w:spacing w:after="312" w:line="360" w:lineRule="auto"/>
        <w:rPr>
          <w:rFonts w:hint="eastAsia" w:ascii="宋体" w:hAnsi="宋体"/>
          <w:color w:val="000000"/>
          <w:szCs w:val="21"/>
        </w:rPr>
      </w:pPr>
      <w:r>
        <w:rPr>
          <w:rFonts w:hint="eastAsia" w:ascii="宋体" w:hAnsi="宋体"/>
          <w:color w:val="000000"/>
          <w:szCs w:val="21"/>
        </w:rPr>
        <w:t xml:space="preserve">投标人全称：</w:t>
      </w:r>
      <w:r/>
    </w:p>
    <w:tbl>
      <w:tblPr>
        <w:tblStyle w:val="9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1"/>
      </w:tblGrid>
      <w:tr>
        <w:trPr>
          <w:jc w:val="center"/>
        </w:trPr>
        <w:tc>
          <w:tcPr>
            <w:tcW w:w="4631"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服务类</w:t>
            </w:r>
            <w:r/>
          </w:p>
        </w:tc>
      </w:tr>
      <w:tr>
        <w:trPr>
          <w:jc w:val="center"/>
          <w:trHeight w:val="3810"/>
        </w:trPr>
        <w:tc>
          <w:tcPr>
            <w:tcW w:w="4631" w:type="dxa"/>
            <w:vAlign w:val="top"/>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名称：</w:t>
            </w:r>
            <w:r/>
          </w:p>
          <w:p>
            <w:pPr>
              <w:spacing w:line="360" w:lineRule="auto"/>
              <w:rPr>
                <w:rFonts w:hint="eastAsia" w:ascii="宋体" w:hAnsi="宋体"/>
                <w:color w:val="000000"/>
                <w:szCs w:val="21"/>
              </w:rPr>
            </w:pPr>
            <w:r>
              <w:rPr>
                <w:rFonts w:hint="eastAsia" w:ascii="宋体" w:hAnsi="宋体"/>
                <w:color w:val="000000"/>
                <w:szCs w:val="21"/>
              </w:rPr>
              <w:t xml:space="preserve">服务范围：</w:t>
            </w:r>
            <w:r/>
          </w:p>
          <w:p>
            <w:pPr>
              <w:spacing w:line="360" w:lineRule="auto"/>
              <w:rPr>
                <w:rFonts w:hint="eastAsia" w:ascii="宋体" w:hAnsi="宋体"/>
                <w:color w:val="000000"/>
                <w:szCs w:val="21"/>
              </w:rPr>
            </w:pPr>
            <w:r>
              <w:rPr>
                <w:rFonts w:hint="eastAsia" w:ascii="宋体" w:hAnsi="宋体"/>
                <w:color w:val="000000"/>
                <w:szCs w:val="21"/>
              </w:rPr>
              <w:t xml:space="preserve">服务要求：</w:t>
            </w:r>
            <w:r/>
          </w:p>
          <w:p>
            <w:pPr>
              <w:spacing w:line="360" w:lineRule="auto"/>
              <w:rPr>
                <w:rFonts w:hint="eastAsia" w:ascii="宋体" w:hAnsi="宋体"/>
                <w:color w:val="000000"/>
                <w:szCs w:val="21"/>
              </w:rPr>
            </w:pPr>
            <w:r>
              <w:rPr>
                <w:rFonts w:hint="eastAsia" w:ascii="宋体" w:hAnsi="宋体"/>
                <w:color w:val="000000"/>
                <w:szCs w:val="21"/>
              </w:rPr>
              <w:t xml:space="preserve">服务时间：</w:t>
            </w:r>
            <w:r/>
          </w:p>
          <w:p>
            <w:pPr>
              <w:spacing w:line="360" w:lineRule="auto"/>
              <w:rPr>
                <w:rFonts w:hint="eastAsia" w:ascii="宋体" w:hAnsi="宋体"/>
                <w:color w:val="000000"/>
                <w:szCs w:val="21"/>
              </w:rPr>
            </w:pPr>
            <w:r>
              <w:rPr>
                <w:rFonts w:hint="eastAsia" w:ascii="宋体" w:hAnsi="宋体"/>
                <w:color w:val="000000"/>
                <w:szCs w:val="21"/>
              </w:rPr>
              <w:t xml:space="preserve">服务标准：</w:t>
            </w:r>
            <w:r/>
          </w:p>
        </w:tc>
      </w:tr>
    </w:tbl>
    <w:p>
      <w:pPr>
        <w:spacing w:line="480" w:lineRule="auto"/>
        <w:widowControl/>
        <w:rPr>
          <w:rFonts w:hint="eastAsia" w:ascii="宋体" w:hAnsi="宋体"/>
          <w:b/>
          <w:color w:val="000000"/>
          <w:szCs w:val="21"/>
        </w:rPr>
      </w:pPr>
      <w:r>
        <w:rPr>
          <w:rFonts w:hint="eastAsia" w:ascii="宋体" w:hAnsi="宋体"/>
          <w:b/>
          <w:color w:val="000000"/>
          <w:szCs w:val="21"/>
        </w:rPr>
      </w:r>
      <w:r/>
    </w:p>
    <w:sectPr>
      <w:footnotePr/>
      <w:endnotePr/>
      <w:type w:val="nextPage"/>
      <w:pgSz w:w="11906" w:h="16838" w:orient="portrait"/>
      <w:pgMar w:top="1440" w:right="1800"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方正仿宋_GBK">
    <w:panose1 w:val="020B0503020202020204"/>
  </w:font>
  <w:font w:name="Cambria">
    <w:panose1 w:val="02040503050406030204"/>
  </w:font>
  <w:font w:name="黑体">
    <w:panose1 w:val="02010609060101010101"/>
  </w:font>
  <w:font w:name="幼圆">
    <w:panose1 w:val="02010509060101010101"/>
  </w:font>
  <w:font w:name="Calibri">
    <w:panose1 w:val="020F0502020204030204"/>
  </w:font>
  <w:font w:name="Courier New">
    <w:panose1 w:val="020703090202050204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_x0000_s1029"/>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a:effectLst/>
                    </wps:spPr>
                    <wps:txbx>
                      <w:txbxContent>
                        <w:p>
                          <w:pPr>
                            <w:pStyle w:val="1035"/>
                            <w:tabs>
                              <w:tab w:val="clear" w:pos="4153" w:leader="none"/>
                              <w:tab w:val="clear" w:pos="8306" w:leader="none"/>
                            </w:tabs>
                            <w:rPr>
                              <w:rFonts w:hint="eastAsia"/>
                            </w:rPr>
                          </w:pPr>
                          <w:r>
                            <w:rPr>
                              <w:rFonts w:hint="eastAsia"/>
                            </w:rPr>
                          </w:r>
                          <w:r/>
                        </w:p>
                        <w:p>
                          <w:r/>
                          <w:r/>
                        </w:p>
                      </w:txbxContent>
                    </wps:txbx>
                    <wps:bodyPr rot="0" vert="horz" wrap="square" lIns="91440" tIns="45720" rIns="91440" bIns="45720" anchor="t" anchorCtr="0"/>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ed="f" stroked="f">
              <v:textbox inset="0,0,0,0">
                <w:txbxContent>
                  <w:p>
                    <w:pPr>
                      <w:pStyle w:val="1035"/>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13335</wp:posOffset>
              </wp:positionV>
              <wp:extent cx="991870" cy="13462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991870" cy="134620"/>
                      </a:xfrm>
                      <a:prstGeom prst="rect">
                        <a:avLst/>
                      </a:prstGeom>
                      <a:noFill/>
                      <a:ln>
                        <a:noFill/>
                      </a:ln>
                    </wps:spPr>
                    <wps:txbx>
                      <w:txbxContent>
                        <w:p>
                          <w:pPr>
                            <w:pStyle w:val="984"/>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wrap="square" lIns="0" tIns="0" rIns="0" bIns="0" upright="0"/>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1.1pt;mso-position-vertical:absolute;width:78.1pt;height:10.6pt;mso-wrap-distance-left:9.0pt;mso-wrap-distance-top:0.0pt;mso-wrap-distance-right:9.0pt;mso-wrap-distance-bottom:0.0pt;visibility:visible;" filled="f" stroked="f">
              <v:textbox inset="0,0,0,0">
                <w:txbxContent>
                  <w:p>
                    <w:pPr>
                      <w:pStyle w:val="984"/>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JSZC-321093-LXJS-G2026-0003号 </w:t>
    </w:r>
    <w:r>
      <w:rPr>
        <w:rFonts w:hint="eastAsia"/>
      </w:rPr>
      <w:t xml:space="preserve">                           </w:t>
    </w:r>
    <w:r>
      <w:rPr>
        <w:rFonts w:hint="eastAsia"/>
        <w:lang w:eastAsia="zh-CN"/>
      </w:rPr>
      <w:t xml:space="preserve">江苏立信建设工程造价咨询有限公司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JSZC-321093-LXJS-G2026-0003号 </w:t>
    </w:r>
    <w:r>
      <w:rPr>
        <w:rFonts w:hint="eastAsia"/>
      </w:rPr>
      <w:t xml:space="preserve">                           </w:t>
    </w:r>
    <w:r>
      <w:rPr>
        <w:rFonts w:hint="eastAsia"/>
        <w:lang w:eastAsia="zh-CN"/>
      </w:rPr>
      <w:t xml:space="preserve">江苏立信建设工程造价咨询有限公司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JSZC-321093-LXJS-G2026-0003号 </w:t>
    </w:r>
    <w:r>
      <w:rPr>
        <w:rFonts w:hint="eastAsia"/>
      </w:rPr>
      <w:t xml:space="preserve">                           </w:t>
    </w:r>
    <w:r>
      <w:rPr>
        <w:rFonts w:hint="eastAsia"/>
        <w:lang w:eastAsia="zh-CN"/>
      </w:rPr>
      <w:t xml:space="preserve">江苏立信建设工程造价咨询有限公司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7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6">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073"/>
      <w:isLgl w:val="false"/>
      <w:suff w:val="tab"/>
      <w:lvlText w:val="%1.%2"/>
      <w:lvlJc w:val="left"/>
      <w:pPr>
        <w:ind w:left="0" w:firstLine="0"/>
        <w:tabs>
          <w:tab w:val="left" w:pos="851" w:leader="none"/>
        </w:tabs>
      </w:pPr>
    </w:lvl>
    <w:lvl w:ilvl="2">
      <w:start w:val="1"/>
      <w:numFmt w:val="decimal"/>
      <w:pStyle w:val="1074"/>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2"/>
  </w:num>
  <w:num w:numId="4">
    <w:abstractNumId w:val="7"/>
  </w:num>
  <w:num w:numId="5">
    <w:abstractNumId w:val="5"/>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Heading 1"/>
    <w:basedOn w:val="974"/>
    <w:next w:val="974"/>
    <w:link w:val="805"/>
    <w:uiPriority w:val="9"/>
    <w:qFormat/>
    <w:pPr>
      <w:keepLines/>
      <w:keepNext/>
      <w:spacing w:before="480" w:after="200"/>
      <w:outlineLvl w:val="0"/>
    </w:pPr>
    <w:rPr>
      <w:rFonts w:ascii="Arial" w:hAnsi="Arial" w:eastAsia="Arial" w:cs="Arial"/>
      <w:sz w:val="40"/>
      <w:szCs w:val="40"/>
    </w:rPr>
  </w:style>
  <w:style w:type="character" w:styleId="805">
    <w:name w:val="Heading 1 Char"/>
    <w:basedOn w:val="975"/>
    <w:link w:val="804"/>
    <w:uiPriority w:val="9"/>
    <w:rPr>
      <w:rFonts w:ascii="Arial" w:hAnsi="Arial" w:eastAsia="Arial" w:cs="Arial"/>
      <w:sz w:val="40"/>
      <w:szCs w:val="40"/>
    </w:rPr>
  </w:style>
  <w:style w:type="paragraph" w:styleId="806">
    <w:name w:val="Heading 2"/>
    <w:basedOn w:val="974"/>
    <w:next w:val="974"/>
    <w:link w:val="807"/>
    <w:uiPriority w:val="9"/>
    <w:unhideWhenUsed/>
    <w:qFormat/>
    <w:pPr>
      <w:keepLines/>
      <w:keepNext/>
      <w:spacing w:before="360" w:after="200"/>
      <w:outlineLvl w:val="1"/>
    </w:pPr>
    <w:rPr>
      <w:rFonts w:ascii="Arial" w:hAnsi="Arial" w:eastAsia="Arial" w:cs="Arial"/>
      <w:sz w:val="34"/>
    </w:rPr>
  </w:style>
  <w:style w:type="character" w:styleId="807">
    <w:name w:val="Heading 2 Char"/>
    <w:basedOn w:val="975"/>
    <w:link w:val="806"/>
    <w:uiPriority w:val="9"/>
    <w:rPr>
      <w:rFonts w:ascii="Arial" w:hAnsi="Arial" w:eastAsia="Arial" w:cs="Arial"/>
      <w:sz w:val="34"/>
    </w:rPr>
  </w:style>
  <w:style w:type="paragraph" w:styleId="808">
    <w:name w:val="Heading 3"/>
    <w:basedOn w:val="974"/>
    <w:next w:val="974"/>
    <w:link w:val="809"/>
    <w:uiPriority w:val="9"/>
    <w:unhideWhenUsed/>
    <w:qFormat/>
    <w:pPr>
      <w:keepLines/>
      <w:keepNext/>
      <w:spacing w:before="320" w:after="200"/>
      <w:outlineLvl w:val="2"/>
    </w:pPr>
    <w:rPr>
      <w:rFonts w:ascii="Arial" w:hAnsi="Arial" w:eastAsia="Arial" w:cs="Arial"/>
      <w:sz w:val="30"/>
      <w:szCs w:val="30"/>
    </w:rPr>
  </w:style>
  <w:style w:type="character" w:styleId="809">
    <w:name w:val="Heading 3 Char"/>
    <w:basedOn w:val="975"/>
    <w:link w:val="808"/>
    <w:uiPriority w:val="9"/>
    <w:rPr>
      <w:rFonts w:ascii="Arial" w:hAnsi="Arial" w:eastAsia="Arial" w:cs="Arial"/>
      <w:sz w:val="30"/>
      <w:szCs w:val="30"/>
    </w:rPr>
  </w:style>
  <w:style w:type="paragraph" w:styleId="810">
    <w:name w:val="Heading 4"/>
    <w:basedOn w:val="974"/>
    <w:next w:val="974"/>
    <w:link w:val="811"/>
    <w:uiPriority w:val="9"/>
    <w:unhideWhenUsed/>
    <w:qFormat/>
    <w:pPr>
      <w:keepLines/>
      <w:keepNext/>
      <w:spacing w:before="320" w:after="200"/>
      <w:outlineLvl w:val="3"/>
    </w:pPr>
    <w:rPr>
      <w:rFonts w:ascii="Arial" w:hAnsi="Arial" w:eastAsia="Arial" w:cs="Arial"/>
      <w:b/>
      <w:bCs/>
      <w:sz w:val="26"/>
      <w:szCs w:val="26"/>
    </w:rPr>
  </w:style>
  <w:style w:type="character" w:styleId="811">
    <w:name w:val="Heading 4 Char"/>
    <w:basedOn w:val="975"/>
    <w:link w:val="810"/>
    <w:uiPriority w:val="9"/>
    <w:rPr>
      <w:rFonts w:ascii="Arial" w:hAnsi="Arial" w:eastAsia="Arial" w:cs="Arial"/>
      <w:b/>
      <w:bCs/>
      <w:sz w:val="26"/>
      <w:szCs w:val="26"/>
    </w:rPr>
  </w:style>
  <w:style w:type="paragraph" w:styleId="812">
    <w:name w:val="Heading 5"/>
    <w:basedOn w:val="974"/>
    <w:next w:val="974"/>
    <w:link w:val="813"/>
    <w:uiPriority w:val="9"/>
    <w:unhideWhenUsed/>
    <w:qFormat/>
    <w:pPr>
      <w:keepLines/>
      <w:keepNext/>
      <w:spacing w:before="320" w:after="200"/>
      <w:outlineLvl w:val="4"/>
    </w:pPr>
    <w:rPr>
      <w:rFonts w:ascii="Arial" w:hAnsi="Arial" w:eastAsia="Arial" w:cs="Arial"/>
      <w:b/>
      <w:bCs/>
      <w:sz w:val="24"/>
      <w:szCs w:val="24"/>
    </w:rPr>
  </w:style>
  <w:style w:type="character" w:styleId="813">
    <w:name w:val="Heading 5 Char"/>
    <w:basedOn w:val="975"/>
    <w:link w:val="812"/>
    <w:uiPriority w:val="9"/>
    <w:rPr>
      <w:rFonts w:ascii="Arial" w:hAnsi="Arial" w:eastAsia="Arial" w:cs="Arial"/>
      <w:b/>
      <w:bCs/>
      <w:sz w:val="24"/>
      <w:szCs w:val="24"/>
    </w:rPr>
  </w:style>
  <w:style w:type="paragraph" w:styleId="814">
    <w:name w:val="Heading 6"/>
    <w:basedOn w:val="974"/>
    <w:next w:val="974"/>
    <w:link w:val="815"/>
    <w:uiPriority w:val="9"/>
    <w:unhideWhenUsed/>
    <w:qFormat/>
    <w:pPr>
      <w:keepLines/>
      <w:keepNext/>
      <w:spacing w:before="320" w:after="200"/>
      <w:outlineLvl w:val="5"/>
    </w:pPr>
    <w:rPr>
      <w:rFonts w:ascii="Arial" w:hAnsi="Arial" w:eastAsia="Arial" w:cs="Arial"/>
      <w:b/>
      <w:bCs/>
      <w:sz w:val="22"/>
      <w:szCs w:val="22"/>
    </w:rPr>
  </w:style>
  <w:style w:type="character" w:styleId="815">
    <w:name w:val="Heading 6 Char"/>
    <w:basedOn w:val="975"/>
    <w:link w:val="814"/>
    <w:uiPriority w:val="9"/>
    <w:rPr>
      <w:rFonts w:ascii="Arial" w:hAnsi="Arial" w:eastAsia="Arial" w:cs="Arial"/>
      <w:b/>
      <w:bCs/>
      <w:sz w:val="22"/>
      <w:szCs w:val="22"/>
    </w:rPr>
  </w:style>
  <w:style w:type="paragraph" w:styleId="816">
    <w:name w:val="Heading 7"/>
    <w:basedOn w:val="974"/>
    <w:next w:val="974"/>
    <w:link w:val="817"/>
    <w:uiPriority w:val="9"/>
    <w:unhideWhenUsed/>
    <w:qFormat/>
    <w:pPr>
      <w:keepLines/>
      <w:keepNext/>
      <w:spacing w:before="320" w:after="200"/>
      <w:outlineLvl w:val="6"/>
    </w:pPr>
    <w:rPr>
      <w:rFonts w:ascii="Arial" w:hAnsi="Arial" w:eastAsia="Arial" w:cs="Arial"/>
      <w:b/>
      <w:bCs/>
      <w:i/>
      <w:iCs/>
      <w:sz w:val="22"/>
      <w:szCs w:val="22"/>
    </w:rPr>
  </w:style>
  <w:style w:type="character" w:styleId="817">
    <w:name w:val="Heading 7 Char"/>
    <w:basedOn w:val="975"/>
    <w:link w:val="816"/>
    <w:uiPriority w:val="9"/>
    <w:rPr>
      <w:rFonts w:ascii="Arial" w:hAnsi="Arial" w:eastAsia="Arial" w:cs="Arial"/>
      <w:b/>
      <w:bCs/>
      <w:i/>
      <w:iCs/>
      <w:sz w:val="22"/>
      <w:szCs w:val="22"/>
    </w:rPr>
  </w:style>
  <w:style w:type="paragraph" w:styleId="818">
    <w:name w:val="Heading 8"/>
    <w:basedOn w:val="974"/>
    <w:next w:val="974"/>
    <w:link w:val="819"/>
    <w:uiPriority w:val="9"/>
    <w:unhideWhenUsed/>
    <w:qFormat/>
    <w:pPr>
      <w:keepLines/>
      <w:keepNext/>
      <w:spacing w:before="320" w:after="200"/>
      <w:outlineLvl w:val="7"/>
    </w:pPr>
    <w:rPr>
      <w:rFonts w:ascii="Arial" w:hAnsi="Arial" w:eastAsia="Arial" w:cs="Arial"/>
      <w:i/>
      <w:iCs/>
      <w:sz w:val="22"/>
      <w:szCs w:val="22"/>
    </w:rPr>
  </w:style>
  <w:style w:type="character" w:styleId="819">
    <w:name w:val="Heading 8 Char"/>
    <w:basedOn w:val="975"/>
    <w:link w:val="818"/>
    <w:uiPriority w:val="9"/>
    <w:rPr>
      <w:rFonts w:ascii="Arial" w:hAnsi="Arial" w:eastAsia="Arial" w:cs="Arial"/>
      <w:i/>
      <w:iCs/>
      <w:sz w:val="22"/>
      <w:szCs w:val="22"/>
    </w:rPr>
  </w:style>
  <w:style w:type="paragraph" w:styleId="820">
    <w:name w:val="Heading 9"/>
    <w:basedOn w:val="974"/>
    <w:next w:val="974"/>
    <w:link w:val="821"/>
    <w:uiPriority w:val="9"/>
    <w:unhideWhenUsed/>
    <w:qFormat/>
    <w:pPr>
      <w:keepLines/>
      <w:keepNext/>
      <w:spacing w:before="320" w:after="200"/>
      <w:outlineLvl w:val="8"/>
    </w:pPr>
    <w:rPr>
      <w:rFonts w:ascii="Arial" w:hAnsi="Arial" w:eastAsia="Arial" w:cs="Arial"/>
      <w:i/>
      <w:iCs/>
      <w:sz w:val="21"/>
      <w:szCs w:val="21"/>
    </w:rPr>
  </w:style>
  <w:style w:type="character" w:styleId="821">
    <w:name w:val="Heading 9 Char"/>
    <w:basedOn w:val="975"/>
    <w:link w:val="820"/>
    <w:uiPriority w:val="9"/>
    <w:rPr>
      <w:rFonts w:ascii="Arial" w:hAnsi="Arial" w:eastAsia="Arial" w:cs="Arial"/>
      <w:i/>
      <w:iCs/>
      <w:sz w:val="21"/>
      <w:szCs w:val="21"/>
    </w:rPr>
  </w:style>
  <w:style w:type="paragraph" w:styleId="822">
    <w:name w:val="No Spacing"/>
    <w:uiPriority w:val="1"/>
    <w:qFormat/>
    <w:pPr>
      <w:spacing w:before="0" w:after="0" w:line="240" w:lineRule="auto"/>
    </w:pPr>
  </w:style>
  <w:style w:type="paragraph" w:styleId="823">
    <w:name w:val="Title"/>
    <w:basedOn w:val="974"/>
    <w:next w:val="974"/>
    <w:link w:val="824"/>
    <w:uiPriority w:val="10"/>
    <w:qFormat/>
    <w:pPr>
      <w:contextualSpacing/>
      <w:spacing w:before="300" w:after="200"/>
    </w:pPr>
    <w:rPr>
      <w:sz w:val="48"/>
      <w:szCs w:val="48"/>
    </w:rPr>
  </w:style>
  <w:style w:type="character" w:styleId="824">
    <w:name w:val="Title Char"/>
    <w:basedOn w:val="975"/>
    <w:link w:val="823"/>
    <w:uiPriority w:val="10"/>
    <w:rPr>
      <w:sz w:val="48"/>
      <w:szCs w:val="48"/>
    </w:rPr>
  </w:style>
  <w:style w:type="paragraph" w:styleId="825">
    <w:name w:val="Subtitle"/>
    <w:basedOn w:val="974"/>
    <w:next w:val="974"/>
    <w:link w:val="826"/>
    <w:uiPriority w:val="11"/>
    <w:qFormat/>
    <w:pPr>
      <w:spacing w:before="200" w:after="200"/>
    </w:pPr>
    <w:rPr>
      <w:sz w:val="24"/>
      <w:szCs w:val="24"/>
    </w:rPr>
  </w:style>
  <w:style w:type="character" w:styleId="826">
    <w:name w:val="Subtitle Char"/>
    <w:basedOn w:val="975"/>
    <w:link w:val="825"/>
    <w:uiPriority w:val="11"/>
    <w:rPr>
      <w:sz w:val="24"/>
      <w:szCs w:val="24"/>
    </w:rPr>
  </w:style>
  <w:style w:type="paragraph" w:styleId="827">
    <w:name w:val="Quote"/>
    <w:basedOn w:val="974"/>
    <w:next w:val="974"/>
    <w:link w:val="828"/>
    <w:uiPriority w:val="29"/>
    <w:qFormat/>
    <w:pPr>
      <w:ind w:left="720" w:right="720"/>
    </w:pPr>
    <w:rPr>
      <w:i/>
    </w:rPr>
  </w:style>
  <w:style w:type="character" w:styleId="828">
    <w:name w:val="Quote Char"/>
    <w:link w:val="827"/>
    <w:uiPriority w:val="29"/>
    <w:rPr>
      <w:i/>
    </w:rPr>
  </w:style>
  <w:style w:type="paragraph" w:styleId="829">
    <w:name w:val="Intense Quote"/>
    <w:basedOn w:val="974"/>
    <w:next w:val="974"/>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Intense Quote Char"/>
    <w:link w:val="829"/>
    <w:uiPriority w:val="30"/>
    <w:rPr>
      <w:i/>
    </w:rPr>
  </w:style>
  <w:style w:type="character" w:styleId="831">
    <w:name w:val="Header Char"/>
    <w:basedOn w:val="975"/>
    <w:link w:val="986"/>
    <w:uiPriority w:val="99"/>
  </w:style>
  <w:style w:type="character" w:styleId="832">
    <w:name w:val="Footer Char"/>
    <w:basedOn w:val="975"/>
    <w:link w:val="984"/>
    <w:uiPriority w:val="99"/>
  </w:style>
  <w:style w:type="paragraph" w:styleId="833">
    <w:name w:val="Caption"/>
    <w:basedOn w:val="974"/>
    <w:next w:val="974"/>
    <w:uiPriority w:val="35"/>
    <w:semiHidden/>
    <w:unhideWhenUsed/>
    <w:qFormat/>
    <w:pPr>
      <w:spacing w:line="276" w:lineRule="auto"/>
    </w:pPr>
    <w:rPr>
      <w:b/>
      <w:bCs/>
      <w:color w:val="4f81bd" w:themeColor="accent1"/>
      <w:sz w:val="18"/>
      <w:szCs w:val="18"/>
    </w:rPr>
  </w:style>
  <w:style w:type="character" w:styleId="834">
    <w:name w:val="Caption Char"/>
    <w:basedOn w:val="833"/>
    <w:link w:val="984"/>
    <w:uiPriority w:val="99"/>
  </w:style>
  <w:style w:type="table" w:styleId="835">
    <w:name w:val="Table Grid Light"/>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6">
    <w:name w:val="Plain Table 1"/>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9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9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1 Light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3">
    <w:name w:val="Grid Table 1 Light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4">
    <w:name w:val="Grid Table 1 Light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5">
    <w:name w:val="Grid Table 1 Light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6">
    <w:name w:val="Grid Table 1 Light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7">
    <w:name w:val="Grid Table 1 Light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8">
    <w:name w:val="Grid Table 2"/>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2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0">
    <w:name w:val="Grid Table 2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2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2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2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4">
    <w:name w:val="Grid Table 2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5">
    <w:name w:val="Grid Table 3"/>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basedOn w:val="9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4 - Accent 1"/>
    <w:basedOn w:val="9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4">
    <w:name w:val="Grid Table 4 - Accent 2"/>
    <w:basedOn w:val="9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5">
    <w:name w:val="Grid Table 4 - Accent 3"/>
    <w:basedOn w:val="9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6">
    <w:name w:val="Grid Table 4 - Accent 4"/>
    <w:basedOn w:val="9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7">
    <w:name w:val="Grid Table 4 - Accent 5"/>
    <w:basedOn w:val="9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8">
    <w:name w:val="Grid Table 4 - Accent 6"/>
    <w:basedOn w:val="9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9">
    <w:name w:val="Grid Table 5 Dark"/>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5 Dark- Accent 1"/>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1">
    <w:name w:val="Grid Table 5 Dark - Accent 2"/>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2">
    <w:name w:val="Grid Table 5 Dark - Accent 3"/>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3">
    <w:name w:val="Grid Table 5 Dark- Accent 4"/>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4">
    <w:name w:val="Grid Table 5 Dark - Accent 5"/>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5">
    <w:name w:val="Grid Table 5 Dark - Accent 6"/>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6">
    <w:name w:val="Grid Table 6 Colorful"/>
    <w:basedOn w:val="9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6 Colorful - Accent 1"/>
    <w:basedOn w:val="9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8">
    <w:name w:val="Grid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9">
    <w:name w:val="Grid Table 6 Colorful - Accent 3"/>
    <w:basedOn w:val="9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0">
    <w:name w:val="Grid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1">
    <w:name w:val="Grid Table 6 Colorful - Accent 5"/>
    <w:basedOn w:val="9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6 Colorful - Accent 6"/>
    <w:basedOn w:val="9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7 Colorful"/>
    <w:basedOn w:val="9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Grid Table 7 Colorful - Accent 1"/>
    <w:basedOn w:val="9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5">
    <w:name w:val="Grid Table 7 Colorful - Accent 2"/>
    <w:basedOn w:val="9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7 Colorful - Accent 3"/>
    <w:basedOn w:val="9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7 Colorful - Accent 4"/>
    <w:basedOn w:val="9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7 Colorful - Accent 5"/>
    <w:basedOn w:val="9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9">
    <w:name w:val="Grid Table 7 Colorful - Accent 6"/>
    <w:basedOn w:val="9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0">
    <w:name w:val="List Table 1 Light"/>
    <w:basedOn w:val="9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name w:val="List Table 1 Light - Accent 1"/>
    <w:basedOn w:val="9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2">
    <w:name w:val="List Table 1 Light - Accent 2"/>
    <w:basedOn w:val="9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3">
    <w:name w:val="List Table 1 Light - Accent 3"/>
    <w:basedOn w:val="9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4">
    <w:name w:val="List Table 1 Light - Accent 4"/>
    <w:basedOn w:val="9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5">
    <w:name w:val="List Table 1 Light - Accent 5"/>
    <w:basedOn w:val="9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6">
    <w:name w:val="List Table 1 Light - Accent 6"/>
    <w:basedOn w:val="9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7">
    <w:name w:val="List Table 2"/>
    <w:basedOn w:val="9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2 - Accent 1"/>
    <w:basedOn w:val="9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9">
    <w:name w:val="List Table 2 - Accent 2"/>
    <w:basedOn w:val="9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0">
    <w:name w:val="List Table 2 - Accent 3"/>
    <w:basedOn w:val="9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1">
    <w:name w:val="List Table 2 - Accent 4"/>
    <w:basedOn w:val="9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2">
    <w:name w:val="List Table 2 - Accent 5"/>
    <w:basedOn w:val="9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3">
    <w:name w:val="List Table 2 - Accent 6"/>
    <w:basedOn w:val="9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4">
    <w:name w:val="List Table 3"/>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3 - Accent 1"/>
    <w:basedOn w:val="9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3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7">
    <w:name w:val="List Table 3 - Accent 3"/>
    <w:basedOn w:val="9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8">
    <w:name w:val="List Table 3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9">
    <w:name w:val="List Table 3 - Accent 5"/>
    <w:basedOn w:val="9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0">
    <w:name w:val="List Table 3 - Accent 6"/>
    <w:basedOn w:val="9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1">
    <w:name w:val="List Table 4"/>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4 - Accent 1"/>
    <w:basedOn w:val="9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4 - Accent 2"/>
    <w:basedOn w:val="9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4">
    <w:name w:val="List Table 4 - Accent 3"/>
    <w:basedOn w:val="9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5">
    <w:name w:val="List Table 4 - Accent 4"/>
    <w:basedOn w:val="9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6">
    <w:name w:val="List Table 4 - Accent 5"/>
    <w:basedOn w:val="9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7">
    <w:name w:val="List Table 4 - Accent 6"/>
    <w:basedOn w:val="9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8">
    <w:name w:val="List Table 5 Dark"/>
    <w:basedOn w:val="9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1"/>
    <w:basedOn w:val="9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2"/>
    <w:basedOn w:val="9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3"/>
    <w:basedOn w:val="9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4"/>
    <w:basedOn w:val="9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5"/>
    <w:basedOn w:val="9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6"/>
    <w:basedOn w:val="9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6 Colorful"/>
    <w:basedOn w:val="9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6">
    <w:name w:val="List Table 6 Colorful - Accent 1"/>
    <w:basedOn w:val="9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7">
    <w:name w:val="List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8">
    <w:name w:val="List Table 6 Colorful - Accent 3"/>
    <w:basedOn w:val="9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9">
    <w:name w:val="List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0">
    <w:name w:val="List Table 6 Colorful - Accent 5"/>
    <w:basedOn w:val="9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1">
    <w:name w:val="List Table 6 Colorful - Accent 6"/>
    <w:basedOn w:val="9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2">
    <w:name w:val="List Table 7 Colorful"/>
    <w:basedOn w:val="9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3">
    <w:name w:val="List Table 7 Colorful - Accent 1"/>
    <w:basedOn w:val="9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4">
    <w:name w:val="List Table 7 Colorful - Accent 2"/>
    <w:basedOn w:val="9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5">
    <w:name w:val="List Table 7 Colorful - Accent 3"/>
    <w:basedOn w:val="9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6">
    <w:name w:val="List Table 7 Colorful - Accent 4"/>
    <w:basedOn w:val="9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7">
    <w:name w:val="List Table 7 Colorful - Accent 5"/>
    <w:basedOn w:val="9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8">
    <w:name w:val="List Table 7 Colorful - Accent 6"/>
    <w:basedOn w:val="9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9">
    <w:name w:val="Lined - Accent"/>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Lined - Accent 1"/>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Lined - Accent 2"/>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Lined - Accent 3"/>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Lined - Accent 4"/>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Lined - Accent 5"/>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Lined - Accent 6"/>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amp; Lined - Accent"/>
    <w:basedOn w:val="9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Bordered &amp; Lined - Accent 1"/>
    <w:basedOn w:val="9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Bordered &amp; Lined - Accent 2"/>
    <w:basedOn w:val="9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Bordered &amp; Lined - Accent 3"/>
    <w:basedOn w:val="9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Bordered &amp; Lined - Accent 4"/>
    <w:basedOn w:val="9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Bordered &amp; Lined - Accent 5"/>
    <w:basedOn w:val="9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Bordered &amp; Lined - Accent 6"/>
    <w:basedOn w:val="9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w:basedOn w:val="9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4">
    <w:name w:val="Bordered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5">
    <w:name w:val="Bordered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6">
    <w:name w:val="Bordered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7">
    <w:name w:val="Bordered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8">
    <w:name w:val="Bordered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9">
    <w:name w:val="Bordered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0">
    <w:name w:val="Hyperlink"/>
    <w:uiPriority w:val="99"/>
    <w:unhideWhenUsed/>
    <w:rPr>
      <w:color w:val="0000ff" w:themeColor="hyperlink"/>
      <w:u w:val="single"/>
    </w:rPr>
  </w:style>
  <w:style w:type="paragraph" w:styleId="961">
    <w:name w:val="footnote text"/>
    <w:basedOn w:val="974"/>
    <w:link w:val="962"/>
    <w:uiPriority w:val="99"/>
    <w:semiHidden/>
    <w:unhideWhenUsed/>
    <w:pPr>
      <w:spacing w:after="40" w:line="240" w:lineRule="auto"/>
    </w:pPr>
    <w:rPr>
      <w:sz w:val="18"/>
    </w:rPr>
  </w:style>
  <w:style w:type="character" w:styleId="962">
    <w:name w:val="Footnote Text Char"/>
    <w:link w:val="961"/>
    <w:uiPriority w:val="99"/>
    <w:rPr>
      <w:sz w:val="18"/>
    </w:rPr>
  </w:style>
  <w:style w:type="character" w:styleId="963">
    <w:name w:val="footnote reference"/>
    <w:basedOn w:val="975"/>
    <w:uiPriority w:val="99"/>
    <w:unhideWhenUsed/>
    <w:rPr>
      <w:vertAlign w:val="superscript"/>
    </w:rPr>
  </w:style>
  <w:style w:type="paragraph" w:styleId="964">
    <w:name w:val="endnote text"/>
    <w:basedOn w:val="974"/>
    <w:link w:val="965"/>
    <w:uiPriority w:val="99"/>
    <w:semiHidden/>
    <w:unhideWhenUsed/>
    <w:pPr>
      <w:spacing w:after="0" w:line="240" w:lineRule="auto"/>
    </w:pPr>
    <w:rPr>
      <w:sz w:val="20"/>
    </w:rPr>
  </w:style>
  <w:style w:type="character" w:styleId="965">
    <w:name w:val="Endnote Text Char"/>
    <w:link w:val="964"/>
    <w:uiPriority w:val="99"/>
    <w:rPr>
      <w:sz w:val="20"/>
    </w:rPr>
  </w:style>
  <w:style w:type="character" w:styleId="966">
    <w:name w:val="endnote reference"/>
    <w:basedOn w:val="975"/>
    <w:uiPriority w:val="99"/>
    <w:semiHidden/>
    <w:unhideWhenUsed/>
    <w:rPr>
      <w:vertAlign w:val="superscript"/>
    </w:rPr>
  </w:style>
  <w:style w:type="paragraph" w:styleId="967">
    <w:name w:val="toc 3"/>
    <w:basedOn w:val="974"/>
    <w:next w:val="974"/>
    <w:uiPriority w:val="39"/>
    <w:unhideWhenUsed/>
    <w:pPr>
      <w:ind w:left="567" w:right="0" w:firstLine="0"/>
      <w:spacing w:after="57"/>
    </w:pPr>
  </w:style>
  <w:style w:type="paragraph" w:styleId="968">
    <w:name w:val="toc 4"/>
    <w:basedOn w:val="974"/>
    <w:next w:val="974"/>
    <w:uiPriority w:val="39"/>
    <w:unhideWhenUsed/>
    <w:pPr>
      <w:ind w:left="850" w:right="0" w:firstLine="0"/>
      <w:spacing w:after="57"/>
    </w:pPr>
  </w:style>
  <w:style w:type="paragraph" w:styleId="969">
    <w:name w:val="toc 5"/>
    <w:basedOn w:val="974"/>
    <w:next w:val="974"/>
    <w:uiPriority w:val="39"/>
    <w:unhideWhenUsed/>
    <w:pPr>
      <w:ind w:left="1134" w:right="0" w:firstLine="0"/>
      <w:spacing w:after="57"/>
    </w:pPr>
  </w:style>
  <w:style w:type="paragraph" w:styleId="970">
    <w:name w:val="toc 7"/>
    <w:basedOn w:val="974"/>
    <w:next w:val="974"/>
    <w:uiPriority w:val="39"/>
    <w:unhideWhenUsed/>
    <w:pPr>
      <w:ind w:left="1701" w:right="0" w:firstLine="0"/>
      <w:spacing w:after="57"/>
    </w:pPr>
  </w:style>
  <w:style w:type="paragraph" w:styleId="971">
    <w:name w:val="toc 8"/>
    <w:basedOn w:val="974"/>
    <w:next w:val="974"/>
    <w:uiPriority w:val="39"/>
    <w:unhideWhenUsed/>
    <w:pPr>
      <w:ind w:left="1984" w:right="0" w:firstLine="0"/>
      <w:spacing w:after="57"/>
    </w:p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character" w:styleId="975" w:default="1">
    <w:name w:val="Default Paragraph Font"/>
    <w:uiPriority w:val="0"/>
    <w:semiHidden/>
    <w:qFormat/>
  </w:style>
  <w:style w:type="table" w:styleId="976" w:default="1">
    <w:name w:val="Normal Table"/>
    <w:uiPriority w:val="0"/>
    <w:semiHidden/>
    <w:qFormat/>
    <w:tblPr>
      <w:tblCellMar>
        <w:left w:w="108" w:type="dxa"/>
        <w:top w:w="0" w:type="dxa"/>
        <w:right w:w="108" w:type="dxa"/>
        <w:bottom w:w="0" w:type="dxa"/>
      </w:tblCellMar>
    </w:tblPr>
  </w:style>
  <w:style w:type="paragraph" w:styleId="977">
    <w:name w:val="table of authorities"/>
    <w:basedOn w:val="974"/>
    <w:next w:val="974"/>
    <w:uiPriority w:val="99"/>
    <w:qFormat/>
    <w:pPr>
      <w:ind w:left="420"/>
    </w:pPr>
  </w:style>
  <w:style w:type="paragraph" w:styleId="978">
    <w:name w:val="annotation text"/>
    <w:basedOn w:val="974"/>
    <w:uiPriority w:val="99"/>
    <w:unhideWhenUsed/>
    <w:qFormat/>
    <w:pPr>
      <w:jc w:val="left"/>
    </w:pPr>
  </w:style>
  <w:style w:type="paragraph" w:styleId="979">
    <w:name w:val="Body Text"/>
    <w:basedOn w:val="974"/>
    <w:next w:val="980"/>
    <w:uiPriority w:val="0"/>
    <w:qFormat/>
    <w:pPr>
      <w:spacing w:after="120"/>
    </w:pPr>
  </w:style>
  <w:style w:type="paragraph" w:styleId="980">
    <w:name w:val="Body Text First Indent"/>
    <w:basedOn w:val="979"/>
    <w:next w:val="981"/>
    <w:uiPriority w:val="0"/>
    <w:qFormat/>
    <w:pPr>
      <w:ind w:firstLine="420"/>
    </w:pPr>
  </w:style>
  <w:style w:type="paragraph" w:styleId="981">
    <w:name w:val="toc 6"/>
    <w:basedOn w:val="974"/>
    <w:next w:val="974"/>
    <w:uiPriority w:val="99"/>
    <w:qFormat/>
    <w:pPr>
      <w:ind w:left="1000"/>
      <w:jc w:val="left"/>
      <w:widowControl/>
    </w:pPr>
    <w:rPr>
      <w:sz w:val="18"/>
      <w:szCs w:val="20"/>
    </w:rPr>
  </w:style>
  <w:style w:type="paragraph" w:styleId="982">
    <w:name w:val="Body Text Indent"/>
    <w:basedOn w:val="974"/>
    <w:next w:val="974"/>
    <w:uiPriority w:val="99"/>
    <w:unhideWhenUsed/>
    <w:qFormat/>
    <w:pPr>
      <w:ind w:firstLine="540"/>
      <w:spacing w:line="400" w:lineRule="exact"/>
    </w:pPr>
    <w:rPr>
      <w:sz w:val="24"/>
    </w:rPr>
  </w:style>
  <w:style w:type="paragraph" w:styleId="983">
    <w:name w:val="Plain Text"/>
    <w:basedOn w:val="974"/>
    <w:uiPriority w:val="0"/>
    <w:qFormat/>
    <w:rPr>
      <w:rFonts w:ascii="宋体" w:hAnsi="Courier New"/>
      <w:sz w:val="20"/>
      <w:szCs w:val="21"/>
    </w:rPr>
  </w:style>
  <w:style w:type="paragraph" w:styleId="984">
    <w:name w:val="Footer"/>
    <w:basedOn w:val="974"/>
    <w:link w:val="996"/>
    <w:uiPriority w:val="99"/>
    <w:qFormat/>
    <w:pPr>
      <w:jc w:val="left"/>
      <w:tabs>
        <w:tab w:val="center" w:pos="4153" w:leader="none"/>
        <w:tab w:val="right" w:pos="8306" w:leader="none"/>
      </w:tabs>
    </w:pPr>
    <w:rPr>
      <w:sz w:val="18"/>
      <w:szCs w:val="18"/>
    </w:rPr>
  </w:style>
  <w:style w:type="paragraph" w:styleId="985">
    <w:name w:val="envelope return"/>
    <w:basedOn w:val="974"/>
    <w:uiPriority w:val="99"/>
    <w:unhideWhenUsed/>
    <w:qFormat/>
    <w:rPr>
      <w:rFonts w:ascii="Arial" w:hAnsi="Arial"/>
    </w:rPr>
  </w:style>
  <w:style w:type="paragraph" w:styleId="986">
    <w:name w:val="Header"/>
    <w:basedOn w:val="974"/>
    <w:link w:val="997"/>
    <w:uiPriority w:val="0"/>
    <w:qFormat/>
    <w:pPr>
      <w:jc w:val="center"/>
      <w:tabs>
        <w:tab w:val="center" w:pos="4153" w:leader="none"/>
        <w:tab w:val="right" w:pos="8306" w:leader="none"/>
      </w:tabs>
    </w:pPr>
    <w:rPr>
      <w:sz w:val="18"/>
      <w:szCs w:val="18"/>
    </w:rPr>
  </w:style>
  <w:style w:type="paragraph" w:styleId="987">
    <w:name w:val="toc 1"/>
    <w:basedOn w:val="974"/>
    <w:next w:val="974"/>
    <w:uiPriority w:val="0"/>
    <w:qFormat/>
  </w:style>
  <w:style w:type="paragraph" w:styleId="988">
    <w:name w:val="toc 2"/>
    <w:basedOn w:val="974"/>
    <w:next w:val="974"/>
    <w:uiPriority w:val="0"/>
    <w:qFormat/>
    <w:pPr>
      <w:ind w:left="420"/>
    </w:pPr>
  </w:style>
  <w:style w:type="paragraph" w:styleId="989">
    <w:name w:val="toc 9"/>
    <w:basedOn w:val="974"/>
    <w:next w:val="974"/>
    <w:uiPriority w:val="2"/>
    <w:qFormat/>
    <w:pPr>
      <w:ind w:left="1680"/>
      <w:jc w:val="left"/>
    </w:pPr>
    <w:rPr>
      <w:rFonts w:ascii="Calibri" w:hAnsi="Calibri"/>
      <w:sz w:val="18"/>
      <w:szCs w:val="18"/>
    </w:rPr>
  </w:style>
  <w:style w:type="paragraph" w:styleId="990">
    <w:name w:val="Normal (Web)"/>
    <w:basedOn w:val="974"/>
    <w:uiPriority w:val="0"/>
    <w:qFormat/>
    <w:pPr>
      <w:ind w:left="0" w:right="0"/>
      <w:jc w:val="left"/>
      <w:spacing w:before="100" w:beforeAutospacing="1" w:after="100" w:afterAutospacing="1"/>
    </w:pPr>
    <w:rPr>
      <w:sz w:val="24"/>
      <w:lang w:val="en-US" w:eastAsia="zh-CN" w:bidi="ar"/>
    </w:rPr>
  </w:style>
  <w:style w:type="paragraph" w:styleId="991">
    <w:name w:val="Body Text First Indent 2"/>
    <w:basedOn w:val="982"/>
    <w:next w:val="974"/>
    <w:uiPriority w:val="0"/>
    <w:qFormat/>
    <w:pPr>
      <w:ind w:firstLine="420"/>
    </w:pPr>
    <w:rPr>
      <w:sz w:val="20"/>
    </w:rPr>
  </w:style>
  <w:style w:type="table" w:styleId="992">
    <w:name w:val="Table Grid"/>
    <w:basedOn w:val="9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3">
    <w:name w:val="Strong"/>
    <w:basedOn w:val="975"/>
    <w:uiPriority w:val="0"/>
    <w:qFormat/>
    <w:rPr>
      <w:b/>
    </w:rPr>
  </w:style>
  <w:style w:type="character" w:styleId="994">
    <w:name w:val="page number"/>
    <w:uiPriority w:val="0"/>
    <w:qFormat/>
  </w:style>
  <w:style w:type="paragraph" w:styleId="995" w:customStyle="1">
    <w:name w:val="首行缩进"/>
    <w:basedOn w:val="974"/>
    <w:uiPriority w:val="0"/>
    <w:qFormat/>
    <w:pPr>
      <w:ind w:firstLine="480"/>
    </w:pPr>
    <w:rPr>
      <w:rFonts w:ascii="Times New Roman" w:hAnsi="Times New Roman"/>
    </w:rPr>
  </w:style>
  <w:style w:type="character" w:styleId="996" w:customStyle="1">
    <w:name w:val="页脚 字符1"/>
    <w:link w:val="984"/>
    <w:uiPriority w:val="0"/>
    <w:qFormat/>
    <w:rPr>
      <w:sz w:val="18"/>
      <w:szCs w:val="18"/>
    </w:rPr>
  </w:style>
  <w:style w:type="character" w:styleId="997" w:customStyle="1">
    <w:name w:val="页眉 字符1"/>
    <w:link w:val="986"/>
    <w:uiPriority w:val="0"/>
    <w:qFormat/>
    <w:rPr>
      <w:sz w:val="18"/>
      <w:szCs w:val="18"/>
    </w:rPr>
  </w:style>
  <w:style w:type="character" w:styleId="998" w:customStyle="1">
    <w:name w:val="htd0"/>
    <w:uiPriority w:val="0"/>
    <w:qFormat/>
  </w:style>
  <w:style w:type="character" w:styleId="999" w:customStyle="1">
    <w:name w:val="默认段落字体1"/>
    <w:uiPriority w:val="0"/>
    <w:qFormat/>
  </w:style>
  <w:style w:type="paragraph" w:styleId="1000" w:customStyle="1">
    <w:name w:val="正文（缩进）"/>
    <w:basedOn w:val="974"/>
    <w:uiPriority w:val="0"/>
    <w:qFormat/>
    <w:pPr>
      <w:ind w:firstLine="200"/>
      <w:spacing w:before="156" w:after="156" w:line="360" w:lineRule="auto"/>
    </w:pPr>
    <w:rPr>
      <w:sz w:val="24"/>
    </w:rPr>
  </w:style>
  <w:style w:type="paragraph" w:styleId="1001" w:customStyle="1">
    <w:name w:val="Char Char Char Char Char Char Char Char Char"/>
    <w:basedOn w:val="974"/>
    <w:next w:val="1002"/>
    <w:uiPriority w:val="0"/>
    <w:qFormat/>
    <w:pPr>
      <w:ind w:left="360" w:hanging="360"/>
      <w:jc w:val="both"/>
      <w:tabs>
        <w:tab w:val="left" w:pos="360" w:leader="none"/>
      </w:tabs>
    </w:pPr>
    <w:rPr>
      <w:rFonts w:ascii="Calibri" w:hAnsi="Calibri" w:eastAsia="Calibri"/>
      <w:sz w:val="24"/>
      <w:szCs w:val="24"/>
      <w:lang w:val="zh-CN"/>
    </w:rPr>
  </w:style>
  <w:style w:type="paragraph" w:styleId="1002" w:customStyle="1">
    <w:name w:val="正文文本 21"/>
    <w:basedOn w:val="974"/>
    <w:next w:val="1003"/>
    <w:uiPriority w:val="0"/>
    <w:qFormat/>
    <w:pPr>
      <w:ind w:left="720" w:hanging="720"/>
      <w:jc w:val="both"/>
      <w:widowControl/>
    </w:pPr>
    <w:rPr>
      <w:rFonts w:ascii="Calibri" w:hAnsi="Calibri" w:eastAsia="Calibri"/>
      <w:sz w:val="24"/>
      <w:szCs w:val="20"/>
      <w:lang w:val="en-GB"/>
    </w:rPr>
  </w:style>
  <w:style w:type="paragraph" w:styleId="1003" w:customStyle="1">
    <w:name w:val="默认段落字体 Para Char Char Char Char Char Char Char"/>
    <w:basedOn w:val="974"/>
    <w:next w:val="1004"/>
    <w:uiPriority w:val="0"/>
    <w:qFormat/>
    <w:pPr>
      <w:ind w:firstLine="200"/>
    </w:pPr>
  </w:style>
  <w:style w:type="paragraph" w:styleId="1004" w:customStyle="1">
    <w:name w:val="样式 首行缩进:  2 字符"/>
    <w:basedOn w:val="974"/>
    <w:next w:val="1005"/>
    <w:uiPriority w:val="0"/>
    <w:qFormat/>
    <w:pPr>
      <w:ind w:firstLine="480"/>
      <w:jc w:val="both"/>
      <w:spacing w:line="360" w:lineRule="auto"/>
    </w:pPr>
    <w:rPr>
      <w:rFonts w:ascii="Times New Roman" w:hAnsi="Times New Roman"/>
      <w:sz w:val="24"/>
      <w:szCs w:val="20"/>
      <w:lang w:val="zh-CN"/>
    </w:rPr>
  </w:style>
  <w:style w:type="paragraph" w:styleId="1005" w:customStyle="1">
    <w:name w:val="样式 段后: 0.25 行"/>
    <w:basedOn w:val="974"/>
    <w:next w:val="1006"/>
    <w:uiPriority w:val="0"/>
    <w:qFormat/>
    <w:pPr>
      <w:ind w:firstLine="420"/>
      <w:spacing w:line="300" w:lineRule="auto"/>
      <w:widowControl/>
    </w:pPr>
    <w:rPr>
      <w:rFonts w:ascii="Arial" w:hAnsi="Arial" w:eastAsia="Calibri"/>
      <w:sz w:val="22"/>
      <w:szCs w:val="20"/>
      <w:lang w:val="zh-CN" w:eastAsia="en-US" w:bidi="en-US"/>
    </w:rPr>
  </w:style>
  <w:style w:type="paragraph" w:styleId="1006" w:customStyle="1">
    <w:name w:val="正文 New New New New New New New New New New New New New New"/>
    <w:next w:val="989"/>
    <w:uiPriority w:val="0"/>
    <w:qFormat/>
    <w:pPr>
      <w:jc w:val="both"/>
      <w:widowControl w:val="off"/>
    </w:pPr>
    <w:rPr>
      <w:rFonts w:hint="eastAsia" w:ascii="Times New Roman" w:hAnsi="Times New Roman" w:eastAsia="宋体" w:cs="Times New Roman"/>
      <w:sz w:val="21"/>
      <w:lang w:val="en-US" w:eastAsia="zh-CN" w:bidi="ar-SA"/>
    </w:rPr>
  </w:style>
  <w:style w:type="paragraph" w:styleId="1007" w:customStyle="1">
    <w:name w:val="标题 11"/>
    <w:basedOn w:val="974"/>
    <w:link w:val="1008"/>
    <w:uiPriority w:val="0"/>
    <w:qFormat/>
    <w:pPr>
      <w:keepLines/>
      <w:keepNext/>
      <w:spacing w:before="340" w:after="330" w:line="578" w:lineRule="auto"/>
      <w:outlineLvl w:val="0"/>
    </w:pPr>
    <w:rPr>
      <w:b/>
      <w:bCs/>
      <w:sz w:val="44"/>
      <w:szCs w:val="44"/>
    </w:rPr>
  </w:style>
  <w:style w:type="character" w:styleId="1008" w:customStyle="1">
    <w:name w:val="标题 1 字符"/>
    <w:link w:val="1007"/>
    <w:uiPriority w:val="0"/>
    <w:qFormat/>
    <w:rPr>
      <w:b/>
      <w:bCs/>
      <w:sz w:val="44"/>
      <w:szCs w:val="44"/>
    </w:rPr>
  </w:style>
  <w:style w:type="paragraph" w:styleId="1009" w:customStyle="1">
    <w:name w:val="标题 21"/>
    <w:basedOn w:val="974"/>
    <w:link w:val="1010"/>
    <w:uiPriority w:val="0"/>
    <w:qFormat/>
    <w:pPr>
      <w:jc w:val="center"/>
      <w:keepLines/>
      <w:keepNext/>
      <w:spacing w:before="260" w:after="260" w:line="416" w:lineRule="auto"/>
      <w:outlineLvl w:val="1"/>
    </w:pPr>
    <w:rPr>
      <w:rFonts w:ascii="Arial" w:hAnsi="Arial" w:eastAsia="幼圆"/>
      <w:b/>
      <w:bCs/>
      <w:sz w:val="44"/>
      <w:szCs w:val="44"/>
    </w:rPr>
  </w:style>
  <w:style w:type="character" w:styleId="1010" w:customStyle="1">
    <w:name w:val="标题 2 字符"/>
    <w:link w:val="1009"/>
    <w:uiPriority w:val="0"/>
    <w:qFormat/>
    <w:rPr>
      <w:rFonts w:ascii="Arial" w:hAnsi="Arial" w:eastAsia="幼圆"/>
      <w:b/>
      <w:bCs/>
      <w:sz w:val="44"/>
      <w:szCs w:val="44"/>
    </w:rPr>
  </w:style>
  <w:style w:type="paragraph" w:styleId="1011" w:customStyle="1">
    <w:name w:val="标题 31"/>
    <w:basedOn w:val="974"/>
    <w:next w:val="974"/>
    <w:link w:val="1012"/>
    <w:uiPriority w:val="0"/>
    <w:qFormat/>
    <w:pPr>
      <w:keepLines/>
      <w:keepNext/>
      <w:spacing w:before="260" w:after="260" w:line="416" w:lineRule="auto"/>
      <w:outlineLvl w:val="2"/>
    </w:pPr>
    <w:rPr>
      <w:rFonts w:ascii="Times New Roman" w:hAnsi="Times New Roman"/>
      <w:b/>
      <w:bCs/>
      <w:sz w:val="32"/>
      <w:szCs w:val="32"/>
    </w:rPr>
  </w:style>
  <w:style w:type="character" w:styleId="1012" w:customStyle="1">
    <w:name w:val="标题 3 字符"/>
    <w:link w:val="1011"/>
    <w:uiPriority w:val="0"/>
    <w:qFormat/>
    <w:rPr>
      <w:rFonts w:ascii="Times New Roman" w:hAnsi="Times New Roman"/>
      <w:b/>
      <w:bCs/>
      <w:sz w:val="32"/>
      <w:szCs w:val="32"/>
    </w:rPr>
  </w:style>
  <w:style w:type="paragraph" w:styleId="1013" w:customStyle="1">
    <w:name w:val="标题 41"/>
    <w:basedOn w:val="974"/>
    <w:uiPriority w:val="0"/>
    <w:qFormat/>
    <w:pPr>
      <w:keepLines/>
      <w:keepNext/>
      <w:spacing w:before="280" w:after="290" w:line="376" w:lineRule="auto"/>
      <w:outlineLvl w:val="3"/>
    </w:pPr>
    <w:rPr>
      <w:rFonts w:ascii="Arial" w:hAnsi="Arial" w:eastAsia="黑体"/>
      <w:b/>
      <w:bCs/>
      <w:sz w:val="28"/>
      <w:szCs w:val="28"/>
    </w:rPr>
  </w:style>
  <w:style w:type="paragraph" w:styleId="1014" w:customStyle="1">
    <w:name w:val="标题 51"/>
    <w:basedOn w:val="974"/>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015" w:customStyle="1">
    <w:name w:val="标题 61"/>
    <w:basedOn w:val="974"/>
    <w:uiPriority w:val="0"/>
    <w:qFormat/>
    <w:pPr>
      <w:keepLines/>
      <w:keepNext/>
      <w:spacing w:before="240" w:after="64" w:line="320" w:lineRule="auto"/>
      <w:outlineLvl w:val="5"/>
    </w:pPr>
    <w:rPr>
      <w:rFonts w:ascii="Arial" w:hAnsi="Arial" w:eastAsia="黑体"/>
      <w:b/>
      <w:bCs/>
      <w:sz w:val="24"/>
      <w:szCs w:val="24"/>
    </w:rPr>
  </w:style>
  <w:style w:type="paragraph" w:styleId="1016" w:customStyle="1">
    <w:name w:val="标题 71"/>
    <w:basedOn w:val="974"/>
    <w:uiPriority w:val="0"/>
    <w:qFormat/>
    <w:pPr>
      <w:ind w:left="1320"/>
      <w:outlineLvl w:val="6"/>
    </w:pPr>
    <w:rPr>
      <w:b/>
      <w:bCs/>
      <w:sz w:val="21"/>
      <w:szCs w:val="21"/>
    </w:rPr>
  </w:style>
  <w:style w:type="table" w:styleId="1017" w:customStyle="1">
    <w:name w:val="普通表格1"/>
    <w:uiPriority w:val="0"/>
    <w:qFormat/>
    <w:rPr>
      <w:lang w:val="en-US" w:eastAsia="zh-CN" w:bidi="ar-SA"/>
    </w:rPr>
    <w:tblPr/>
  </w:style>
  <w:style w:type="paragraph" w:styleId="1018" w:customStyle="1">
    <w:name w:val="目录 91"/>
    <w:basedOn w:val="974"/>
    <w:uiPriority w:val="0"/>
    <w:qFormat/>
    <w:pPr>
      <w:ind w:left="1680"/>
      <w:jc w:val="left"/>
    </w:pPr>
    <w:rPr>
      <w:rFonts w:ascii="Calibri" w:hAnsi="Calibri"/>
      <w:sz w:val="18"/>
      <w:szCs w:val="18"/>
    </w:rPr>
  </w:style>
  <w:style w:type="paragraph" w:styleId="1019" w:customStyle="1">
    <w:name w:val="正文缩进1"/>
    <w:basedOn w:val="974"/>
    <w:link w:val="1020"/>
    <w:uiPriority w:val="0"/>
    <w:qFormat/>
    <w:pPr>
      <w:ind w:firstLine="420"/>
    </w:pPr>
    <w:rPr>
      <w:rFonts w:ascii="Times New Roman" w:hAnsi="Times New Roman"/>
      <w:sz w:val="20"/>
      <w:szCs w:val="21"/>
    </w:rPr>
  </w:style>
  <w:style w:type="character" w:styleId="1020" w:customStyle="1">
    <w:name w:val="正文缩进 字符"/>
    <w:link w:val="1019"/>
    <w:uiPriority w:val="0"/>
    <w:qFormat/>
    <w:rPr>
      <w:rFonts w:ascii="Times New Roman" w:hAnsi="Times New Roman" w:eastAsia="宋体"/>
      <w:szCs w:val="21"/>
    </w:rPr>
  </w:style>
  <w:style w:type="paragraph" w:styleId="1021" w:customStyle="1">
    <w:name w:val="引文目录标题1"/>
    <w:basedOn w:val="974"/>
    <w:uiPriority w:val="0"/>
    <w:qFormat/>
    <w:pPr>
      <w:spacing w:before="120"/>
    </w:pPr>
    <w:rPr>
      <w:rFonts w:ascii="Cambria" w:hAnsi="Cambria" w:eastAsia="宋体"/>
      <w:sz w:val="24"/>
    </w:rPr>
  </w:style>
  <w:style w:type="paragraph" w:styleId="1022" w:customStyle="1">
    <w:name w:val="批注文字1"/>
    <w:basedOn w:val="974"/>
    <w:link w:val="1023"/>
    <w:uiPriority w:val="0"/>
    <w:qFormat/>
    <w:pPr>
      <w:jc w:val="left"/>
    </w:pPr>
  </w:style>
  <w:style w:type="character" w:styleId="1023" w:customStyle="1">
    <w:name w:val="批注文字 字符"/>
    <w:link w:val="1022"/>
    <w:uiPriority w:val="0"/>
    <w:qFormat/>
    <w:rPr>
      <w:sz w:val="21"/>
      <w:szCs w:val="22"/>
    </w:rPr>
  </w:style>
  <w:style w:type="paragraph" w:styleId="1024" w:customStyle="1">
    <w:name w:val="正文文本11"/>
    <w:basedOn w:val="974"/>
    <w:next w:val="1025"/>
    <w:uiPriority w:val="0"/>
    <w:qFormat/>
    <w:rPr>
      <w:rFonts w:ascii="楷体_GB2312" w:hAnsi="Arial" w:eastAsia="楷体_GB2312"/>
      <w:sz w:val="28"/>
      <w:szCs w:val="28"/>
    </w:rPr>
  </w:style>
  <w:style w:type="paragraph" w:styleId="1025" w:customStyle="1">
    <w:name w:val="正文文本 211"/>
    <w:basedOn w:val="974"/>
    <w:uiPriority w:val="0"/>
    <w:qFormat/>
    <w:pPr>
      <w:spacing w:after="120" w:line="480" w:lineRule="auto"/>
    </w:pPr>
  </w:style>
  <w:style w:type="paragraph" w:styleId="1026" w:customStyle="1">
    <w:name w:val="正文文本缩进11"/>
    <w:basedOn w:val="974"/>
    <w:uiPriority w:val="0"/>
    <w:qFormat/>
    <w:pPr>
      <w:ind w:firstLine="540"/>
      <w:spacing w:line="400" w:lineRule="exact"/>
    </w:pPr>
    <w:rPr>
      <w:sz w:val="24"/>
    </w:rPr>
  </w:style>
  <w:style w:type="paragraph" w:styleId="1027" w:customStyle="1">
    <w:name w:val="列表项目符号 21"/>
    <w:basedOn w:val="974"/>
    <w:uiPriority w:val="0"/>
    <w:qFormat/>
    <w:pPr>
      <w:numPr>
        <w:ilvl w:val="0"/>
        <w:numId w:val="1"/>
      </w:numPr>
      <w:tabs>
        <w:tab w:val="clear" w:pos="780" w:leader="none"/>
      </w:tabs>
    </w:pPr>
  </w:style>
  <w:style w:type="paragraph" w:styleId="1028" w:customStyle="1">
    <w:name w:val="纯文本11"/>
    <w:basedOn w:val="974"/>
    <w:link w:val="1029"/>
    <w:uiPriority w:val="0"/>
    <w:qFormat/>
    <w:rPr>
      <w:rFonts w:ascii="宋体" w:hAnsi="Courier New"/>
      <w:sz w:val="20"/>
      <w:szCs w:val="21"/>
    </w:rPr>
  </w:style>
  <w:style w:type="character" w:styleId="1029" w:customStyle="1">
    <w:name w:val="纯文本 字符"/>
    <w:link w:val="1028"/>
    <w:uiPriority w:val="0"/>
    <w:qFormat/>
    <w:rPr>
      <w:rFonts w:ascii="宋体" w:hAnsi="Courier New" w:eastAsia="宋体"/>
      <w:szCs w:val="21"/>
    </w:rPr>
  </w:style>
  <w:style w:type="paragraph" w:styleId="1030" w:customStyle="1">
    <w:name w:val="日期1"/>
    <w:basedOn w:val="974"/>
    <w:link w:val="1031"/>
    <w:uiPriority w:val="0"/>
    <w:qFormat/>
    <w:rPr>
      <w:rFonts w:ascii="Times New Roman" w:hAnsi="Times New Roman"/>
      <w:sz w:val="24"/>
      <w:szCs w:val="20"/>
    </w:rPr>
  </w:style>
  <w:style w:type="character" w:styleId="1031" w:customStyle="1">
    <w:name w:val="日期 字符"/>
    <w:link w:val="1030"/>
    <w:uiPriority w:val="0"/>
    <w:qFormat/>
    <w:rPr>
      <w:rFonts w:ascii="Times New Roman" w:hAnsi="Times New Roman" w:eastAsia="宋体"/>
      <w:sz w:val="24"/>
      <w:szCs w:val="20"/>
    </w:rPr>
  </w:style>
  <w:style w:type="paragraph" w:styleId="1032" w:customStyle="1">
    <w:name w:val="正文文本缩进 21"/>
    <w:basedOn w:val="974"/>
    <w:uiPriority w:val="0"/>
    <w:qFormat/>
    <w:pPr>
      <w:ind w:firstLine="510"/>
      <w:spacing w:line="520" w:lineRule="exact"/>
    </w:pPr>
    <w:rPr>
      <w:rFonts w:ascii="华文仿宋" w:eastAsia="华文仿宋"/>
      <w:sz w:val="28"/>
    </w:rPr>
  </w:style>
  <w:style w:type="paragraph" w:styleId="1033" w:customStyle="1">
    <w:name w:val="批注框文本1"/>
    <w:basedOn w:val="974"/>
    <w:link w:val="1034"/>
    <w:uiPriority w:val="0"/>
    <w:qFormat/>
    <w:rPr>
      <w:sz w:val="18"/>
      <w:szCs w:val="18"/>
    </w:rPr>
  </w:style>
  <w:style w:type="character" w:styleId="1034" w:customStyle="1">
    <w:name w:val="批注框文本 字符"/>
    <w:link w:val="1033"/>
    <w:uiPriority w:val="0"/>
    <w:semiHidden/>
    <w:qFormat/>
    <w:rPr>
      <w:sz w:val="18"/>
      <w:szCs w:val="18"/>
    </w:rPr>
  </w:style>
  <w:style w:type="paragraph" w:styleId="1035" w:customStyle="1">
    <w:name w:val="页脚1"/>
    <w:basedOn w:val="974"/>
    <w:link w:val="1036"/>
    <w:uiPriority w:val="0"/>
    <w:qFormat/>
    <w:pPr>
      <w:jc w:val="left"/>
      <w:tabs>
        <w:tab w:val="center" w:pos="4153" w:leader="none"/>
        <w:tab w:val="right" w:pos="8306" w:leader="none"/>
      </w:tabs>
    </w:pPr>
    <w:rPr>
      <w:sz w:val="18"/>
      <w:szCs w:val="18"/>
    </w:rPr>
  </w:style>
  <w:style w:type="character" w:styleId="1036" w:customStyle="1">
    <w:name w:val="页脚 字符"/>
    <w:link w:val="1035"/>
    <w:uiPriority w:val="99"/>
    <w:qFormat/>
    <w:rPr>
      <w:sz w:val="18"/>
      <w:szCs w:val="18"/>
    </w:rPr>
  </w:style>
  <w:style w:type="paragraph" w:styleId="1037" w:customStyle="1">
    <w:name w:val="寄信人地址1"/>
    <w:basedOn w:val="974"/>
    <w:uiPriority w:val="0"/>
    <w:qFormat/>
    <w:rPr>
      <w:rFonts w:ascii="Arial" w:hAnsi="Arial"/>
    </w:rPr>
  </w:style>
  <w:style w:type="paragraph" w:styleId="1038" w:customStyle="1">
    <w:name w:val="页眉1"/>
    <w:basedOn w:val="974"/>
    <w:link w:val="1039"/>
    <w:uiPriority w:val="0"/>
    <w:qFormat/>
    <w:pPr>
      <w:jc w:val="center"/>
      <w:tabs>
        <w:tab w:val="center" w:pos="4153" w:leader="none"/>
        <w:tab w:val="right" w:pos="8306" w:leader="none"/>
      </w:tabs>
      <w:pBdr>
        <w:bottom w:val="single" w:color="000000" w:sz="6" w:space="1"/>
      </w:pBdr>
    </w:pPr>
    <w:rPr>
      <w:sz w:val="18"/>
      <w:szCs w:val="18"/>
    </w:rPr>
  </w:style>
  <w:style w:type="character" w:styleId="1039" w:customStyle="1">
    <w:name w:val="页眉 字符"/>
    <w:link w:val="1038"/>
    <w:uiPriority w:val="0"/>
    <w:qFormat/>
    <w:rPr>
      <w:sz w:val="18"/>
      <w:szCs w:val="18"/>
    </w:rPr>
  </w:style>
  <w:style w:type="paragraph" w:styleId="1040" w:customStyle="1">
    <w:name w:val="目录 11"/>
    <w:basedOn w:val="974"/>
    <w:uiPriority w:val="0"/>
    <w:qFormat/>
  </w:style>
  <w:style w:type="paragraph" w:styleId="1041" w:customStyle="1">
    <w:name w:val="副标题1"/>
    <w:basedOn w:val="974"/>
    <w:uiPriority w:val="0"/>
    <w:qFormat/>
    <w:pPr>
      <w:jc w:val="center"/>
      <w:spacing w:before="240" w:after="60" w:line="312" w:lineRule="auto"/>
      <w:outlineLvl w:val="1"/>
    </w:pPr>
    <w:rPr>
      <w:rFonts w:ascii="Cambria" w:hAnsi="Cambria" w:eastAsia="宋体"/>
      <w:b/>
      <w:bCs/>
      <w:sz w:val="32"/>
      <w:szCs w:val="32"/>
    </w:rPr>
  </w:style>
  <w:style w:type="paragraph" w:styleId="1042" w:customStyle="1">
    <w:name w:val="正文文本缩进 31"/>
    <w:basedOn w:val="974"/>
    <w:uiPriority w:val="0"/>
    <w:qFormat/>
    <w:pPr>
      <w:ind w:left="420"/>
      <w:spacing w:after="120"/>
    </w:pPr>
    <w:rPr>
      <w:sz w:val="16"/>
      <w:szCs w:val="16"/>
    </w:rPr>
  </w:style>
  <w:style w:type="paragraph" w:styleId="1043" w:customStyle="1">
    <w:name w:val="目录 21"/>
    <w:basedOn w:val="974"/>
    <w:uiPriority w:val="0"/>
    <w:qFormat/>
    <w:pPr>
      <w:ind w:left="420"/>
    </w:pPr>
  </w:style>
  <w:style w:type="paragraph" w:styleId="1044" w:customStyle="1">
    <w:name w:val="正文文本 22"/>
    <w:basedOn w:val="974"/>
    <w:uiPriority w:val="0"/>
    <w:qFormat/>
    <w:pPr>
      <w:spacing w:after="120" w:line="480" w:lineRule="auto"/>
    </w:pPr>
  </w:style>
  <w:style w:type="paragraph" w:styleId="1045" w:customStyle="1">
    <w:name w:val="普通(网站)1"/>
    <w:basedOn w:val="974"/>
    <w:uiPriority w:val="0"/>
    <w:qFormat/>
    <w:pPr>
      <w:jc w:val="left"/>
      <w:spacing w:before="100" w:beforeAutospacing="1" w:after="100" w:afterAutospacing="1"/>
      <w:widowControl/>
    </w:pPr>
    <w:rPr>
      <w:rFonts w:ascii="宋体" w:hAnsi="宋体"/>
      <w:sz w:val="24"/>
    </w:rPr>
  </w:style>
  <w:style w:type="paragraph" w:styleId="1046" w:customStyle="1">
    <w:name w:val="批注主题1"/>
    <w:basedOn w:val="1022"/>
    <w:link w:val="1047"/>
    <w:uiPriority w:val="0"/>
    <w:qFormat/>
    <w:rPr>
      <w:b/>
      <w:bCs/>
    </w:rPr>
  </w:style>
  <w:style w:type="character" w:styleId="1047" w:customStyle="1">
    <w:name w:val="批注主题 字符"/>
    <w:link w:val="1046"/>
    <w:uiPriority w:val="0"/>
    <w:qFormat/>
  </w:style>
  <w:style w:type="paragraph" w:styleId="1048" w:customStyle="1">
    <w:name w:val="正文首行缩进 211"/>
    <w:basedOn w:val="1026"/>
    <w:uiPriority w:val="0"/>
    <w:qFormat/>
    <w:pPr>
      <w:ind w:left="420" w:right="0" w:firstLine="420"/>
      <w:jc w:val="both"/>
      <w:keepLines w:val="0"/>
      <w:keepNext w:val="0"/>
      <w:spacing w:before="0" w:beforeAutospacing="0" w:after="120" w:afterAutospacing="0"/>
      <w:widowControl w:val="off"/>
      <w:suppressLineNumbers w:val="0"/>
    </w:pPr>
  </w:style>
  <w:style w:type="table" w:styleId="1049" w:customStyle="1">
    <w:name w:val="网格型1"/>
    <w:basedOn w:val="1017"/>
    <w:uiPriority w:val="0"/>
    <w:qFormat/>
    <w:pPr>
      <w:spacing w:after="0" w:line="240" w:lineRule="auto"/>
    </w:pPr>
    <w:tblPr/>
  </w:style>
  <w:style w:type="character" w:styleId="1050" w:customStyle="1">
    <w:name w:val="要点1"/>
    <w:uiPriority w:val="0"/>
    <w:qFormat/>
    <w:rPr>
      <w:b/>
    </w:rPr>
  </w:style>
  <w:style w:type="character" w:styleId="1051" w:customStyle="1">
    <w:name w:val="页码1"/>
    <w:uiPriority w:val="0"/>
    <w:qFormat/>
  </w:style>
  <w:style w:type="character" w:styleId="1052" w:customStyle="1">
    <w:name w:val="强调1"/>
    <w:uiPriority w:val="0"/>
    <w:qFormat/>
    <w:rPr>
      <w:i/>
    </w:rPr>
  </w:style>
  <w:style w:type="character" w:styleId="1053" w:customStyle="1">
    <w:name w:val="超链接1"/>
    <w:uiPriority w:val="0"/>
    <w:qFormat/>
    <w:rPr>
      <w:color w:val="0000ff"/>
      <w:u w:val="single"/>
    </w:rPr>
  </w:style>
  <w:style w:type="character" w:styleId="1054" w:customStyle="1">
    <w:name w:val="批注引用1"/>
    <w:uiPriority w:val="0"/>
    <w:qFormat/>
    <w:rPr>
      <w:sz w:val="21"/>
      <w:szCs w:val="21"/>
    </w:rPr>
  </w:style>
  <w:style w:type="character" w:styleId="1055" w:customStyle="1">
    <w:name w:val="列出段落 Char"/>
    <w:link w:val="1056"/>
    <w:uiPriority w:val="0"/>
    <w:qFormat/>
    <w:rPr>
      <w:rFonts w:ascii="Calibri" w:hAnsi="Calibri" w:eastAsia="宋体"/>
      <w:sz w:val="24"/>
      <w:szCs w:val="24"/>
      <w:lang w:eastAsia="en-US" w:bidi="en-US"/>
    </w:rPr>
  </w:style>
  <w:style w:type="paragraph" w:styleId="1056" w:customStyle="1">
    <w:name w:val="列出段落1"/>
    <w:basedOn w:val="974"/>
    <w:link w:val="1055"/>
    <w:uiPriority w:val="0"/>
    <w:qFormat/>
    <w:pPr>
      <w:contextualSpacing/>
      <w:ind w:left="720"/>
      <w:jc w:val="left"/>
      <w:widowControl/>
    </w:pPr>
    <w:rPr>
      <w:sz w:val="24"/>
      <w:szCs w:val="24"/>
      <w:lang w:eastAsia="en-US" w:bidi="en-US"/>
    </w:rPr>
  </w:style>
  <w:style w:type="character" w:styleId="1057" w:customStyle="1">
    <w:name w:val="NormalCharacter"/>
    <w:uiPriority w:val="0"/>
    <w:semiHidden/>
    <w:qFormat/>
  </w:style>
  <w:style w:type="paragraph" w:styleId="1058" w:customStyle="1">
    <w:name w:val="一级条标题"/>
    <w:basedOn w:val="1059"/>
    <w:next w:val="1060"/>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1059" w:customStyle="1">
    <w:name w:val="章标题"/>
    <w:next w:val="97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0" w:customStyle="1">
    <w:name w:val="段"/>
    <w:basedOn w:val="1061"/>
    <w:next w:val="974"/>
    <w:uiPriority w:val="0"/>
    <w:qFormat/>
    <w:pPr>
      <w:ind w:firstLine="200"/>
      <w:widowControl/>
    </w:pPr>
    <w:rPr>
      <w:rFonts w:ascii="宋体"/>
      <w:sz w:val="20"/>
      <w:szCs w:val="20"/>
    </w:rPr>
  </w:style>
  <w:style w:type="paragraph" w:styleId="1061" w:customStyle="1">
    <w:name w:val="正文1"/>
    <w:basedOn w:val="1062"/>
    <w:next w:val="974"/>
    <w:uiPriority w:val="0"/>
    <w:qFormat/>
    <w:pPr>
      <w:jc w:val="both"/>
    </w:pPr>
    <w:rPr>
      <w:sz w:val="21"/>
      <w:szCs w:val="21"/>
      <w:lang w:val="en-US" w:eastAsia="zh-CN" w:bidi="ar-SA"/>
    </w:rPr>
  </w:style>
  <w:style w:type="paragraph" w:styleId="1062" w:customStyle="1">
    <w:name w:val="正文11"/>
    <w:uiPriority w:val="0"/>
    <w:qFormat/>
    <w:pPr>
      <w:jc w:val="both"/>
      <w:widowControl w:val="off"/>
    </w:pPr>
    <w:rPr>
      <w:rFonts w:ascii="Times New Roman" w:hAnsi="Times New Roman" w:eastAsia="宋体" w:cs="Times New Roman"/>
      <w:sz w:val="21"/>
      <w:szCs w:val="22"/>
      <w:lang w:val="en-US" w:eastAsia="zh-CN" w:bidi="ar-SA"/>
    </w:rPr>
  </w:style>
  <w:style w:type="paragraph" w:styleId="1063" w:customStyle="1">
    <w:name w:val="正文文本1"/>
    <w:basedOn w:val="1061"/>
    <w:next w:val="1058"/>
    <w:uiPriority w:val="0"/>
    <w:qFormat/>
    <w:pPr>
      <w:spacing w:after="120"/>
    </w:pPr>
    <w:rPr>
      <w:lang w:val="en-US" w:eastAsia="en-US"/>
    </w:rPr>
  </w:style>
  <w:style w:type="paragraph" w:styleId="1064" w:customStyle="1">
    <w:name w:val="正文 A"/>
    <w:uiPriority w:val="0"/>
    <w:qFormat/>
    <w:pPr>
      <w:jc w:val="both"/>
      <w:widowControl w:val="off"/>
      <w:framePr w:wrap="around" w:vAnchor="margin" w:hAnchor="text" w:yAlign="top"/>
    </w:pPr>
    <w:rPr>
      <w:rFonts w:ascii="Times New Roman" w:hAnsi="Times New Roman" w:eastAsia="Times New Roman" w:cs="Times New Roman"/>
      <w:color w:val="000000"/>
      <w:sz w:val="21"/>
      <w:szCs w:val="21"/>
      <w:lang w:val="en-US" w:eastAsia="zh-CN" w:bidi="ar-SA"/>
    </w:rPr>
  </w:style>
  <w:style w:type="paragraph" w:styleId="1065" w:customStyle="1">
    <w:name w:val="正文文本缩进1"/>
    <w:basedOn w:val="974"/>
    <w:uiPriority w:val="0"/>
    <w:qFormat/>
    <w:pPr>
      <w:ind w:firstLine="540"/>
      <w:spacing w:line="400" w:lineRule="exact"/>
    </w:pPr>
    <w:rPr>
      <w:sz w:val="24"/>
    </w:rPr>
  </w:style>
  <w:style w:type="paragraph" w:styleId="1066" w:customStyle="1">
    <w:name w:val="Char"/>
    <w:basedOn w:val="974"/>
    <w:uiPriority w:val="0"/>
    <w:qFormat/>
    <w:pPr>
      <w:ind w:firstLine="200"/>
      <w:tabs>
        <w:tab w:val="left" w:pos="360" w:leader="none"/>
      </w:tabs>
    </w:pPr>
    <w:rPr>
      <w:rFonts w:ascii="Times New Roman" w:hAnsi="Times New Roman" w:eastAsia="宋体"/>
      <w:sz w:val="28"/>
      <w:szCs w:val="30"/>
    </w:rPr>
  </w:style>
  <w:style w:type="paragraph" w:styleId="1067" w:customStyle="1">
    <w:name w:val="_正文段落"/>
    <w:basedOn w:val="974"/>
    <w:uiPriority w:val="0"/>
    <w:qFormat/>
    <w:pPr>
      <w:ind w:firstLine="200"/>
      <w:spacing w:line="360" w:lineRule="auto"/>
    </w:pPr>
    <w:rPr>
      <w:rFonts w:ascii="Times New Roman" w:hAnsi="Times New Roman"/>
      <w:szCs w:val="24"/>
    </w:rPr>
  </w:style>
  <w:style w:type="paragraph" w:styleId="1068" w:customStyle="1">
    <w:name w:val="列出段落2"/>
    <w:basedOn w:val="974"/>
    <w:uiPriority w:val="0"/>
    <w:qFormat/>
    <w:pPr>
      <w:ind w:firstLine="420"/>
    </w:pPr>
  </w:style>
  <w:style w:type="paragraph" w:styleId="1069" w:customStyle="1">
    <w:name w:val="普通文字"/>
    <w:basedOn w:val="974"/>
    <w:uiPriority w:val="0"/>
    <w:qFormat/>
    <w:rPr>
      <w:rFonts w:ascii="宋体" w:hAnsi="Times New Roman"/>
      <w:sz w:val="24"/>
      <w:szCs w:val="20"/>
    </w:rPr>
  </w:style>
  <w:style w:type="paragraph" w:styleId="1070" w:customStyle="1">
    <w:name w:val="列出段落21"/>
    <w:basedOn w:val="974"/>
    <w:uiPriority w:val="0"/>
    <w:qFormat/>
    <w:pPr>
      <w:ind w:firstLine="420"/>
    </w:pPr>
    <w:rPr>
      <w:szCs w:val="24"/>
    </w:rPr>
  </w:style>
  <w:style w:type="paragraph" w:styleId="107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72" w:customStyle="1">
    <w:name w:val="正文空2格  1."/>
    <w:basedOn w:val="974"/>
    <w:uiPriority w:val="0"/>
    <w:qFormat/>
    <w:pPr>
      <w:ind w:firstLine="480"/>
    </w:pPr>
    <w:rPr>
      <w:sz w:val="28"/>
      <w:szCs w:val="20"/>
    </w:rPr>
  </w:style>
  <w:style w:type="paragraph" w:styleId="1073" w:customStyle="1">
    <w:name w:val="正文 1.1"/>
    <w:basedOn w:val="974"/>
    <w:uiPriority w:val="0"/>
    <w:qFormat/>
    <w:pPr>
      <w:numPr>
        <w:ilvl w:val="1"/>
        <w:numId w:val="2"/>
      </w:numPr>
      <w:ind w:firstLine="550"/>
      <w:tabs>
        <w:tab w:val="clear" w:pos="851" w:leader="none"/>
      </w:tabs>
      <w:outlineLvl w:val="1"/>
    </w:pPr>
    <w:rPr>
      <w:rFonts w:ascii="仿宋" w:hAnsi="仿宋"/>
      <w:b/>
    </w:rPr>
  </w:style>
  <w:style w:type="paragraph" w:styleId="1074" w:customStyle="1">
    <w:name w:val="正文 1.1.1"/>
    <w:basedOn w:val="974"/>
    <w:uiPriority w:val="0"/>
    <w:qFormat/>
    <w:pPr>
      <w:numPr>
        <w:ilvl w:val="2"/>
        <w:numId w:val="2"/>
      </w:numPr>
      <w:tabs>
        <w:tab w:val="clear" w:pos="851" w:leader="none"/>
      </w:tabs>
      <w:outlineLvl w:val="2"/>
    </w:pPr>
    <w:rPr>
      <w:rFonts w:hAnsi="宋体" w:eastAsia="宋体"/>
      <w:color w:val="ff0000"/>
    </w:rPr>
  </w:style>
  <w:style w:type="paragraph" w:styleId="1075" w:customStyle="1">
    <w:name w:val="_Style 101"/>
    <w:uiPriority w:val="0"/>
    <w:qFormat/>
    <w:rPr>
      <w:rFonts w:ascii="Times New Roman" w:hAnsi="Times New Roman" w:eastAsia="宋体" w:cs="Times New Roman"/>
      <w:sz w:val="21"/>
      <w:szCs w:val="22"/>
      <w:lang w:val="en-US" w:eastAsia="zh-CN" w:bidi="ar-SA"/>
    </w:rPr>
  </w:style>
  <w:style w:type="paragraph" w:styleId="1076" w:customStyle="1">
    <w:name w:val="ListBullet2"/>
    <w:basedOn w:val="974"/>
    <w:uiPriority w:val="0"/>
    <w:qFormat/>
    <w:pPr>
      <w:numPr>
        <w:ilvl w:val="0"/>
        <w:numId w:val="3"/>
      </w:numPr>
      <w:tabs>
        <w:tab w:val="clear" w:pos="780" w:leader="none"/>
      </w:tabs>
    </w:pPr>
  </w:style>
  <w:style w:type="paragraph" w:styleId="1077" w:customStyle="1">
    <w:name w:val="Table Paragraph"/>
    <w:basedOn w:val="974"/>
    <w:uiPriority w:val="0"/>
    <w:qFormat/>
    <w:pPr>
      <w:jc w:val="left"/>
    </w:pPr>
    <w:rPr>
      <w:rFonts w:ascii="宋体" w:hAnsi="宋体"/>
      <w:sz w:val="22"/>
      <w:lang w:val="zh-CN" w:bidi="zh-CN"/>
    </w:rPr>
  </w:style>
  <w:style w:type="paragraph" w:styleId="1078">
    <w:name w:val="List Paragraph"/>
    <w:basedOn w:val="974"/>
    <w:uiPriority w:val="0"/>
    <w:qFormat/>
    <w:pPr>
      <w:ind w:firstLine="420"/>
    </w:pPr>
    <w:rPr>
      <w:rFonts w:eastAsia="楷体_GB2312"/>
      <w:sz w:val="26"/>
      <w:szCs w:val="20"/>
    </w:rPr>
  </w:style>
  <w:style w:type="paragraph" w:styleId="1079" w:customStyle="1">
    <w:name w:val="普通正文"/>
    <w:basedOn w:val="1061"/>
    <w:uiPriority w:val="0"/>
    <w:qFormat/>
    <w:pPr>
      <w:ind w:firstLine="480"/>
      <w:jc w:val="left"/>
      <w:spacing w:before="120" w:after="120" w:line="360" w:lineRule="auto"/>
    </w:pPr>
    <w:rPr>
      <w:rFonts w:ascii="Arial" w:hAnsi="Arial" w:eastAsia="宋体"/>
      <w:sz w:val="24"/>
      <w:szCs w:val="24"/>
    </w:rPr>
  </w:style>
  <w:style w:type="paragraph" w:styleId="1080" w:customStyle="1">
    <w:name w:val="表格"/>
    <w:uiPriority w:val="0"/>
    <w:qFormat/>
    <w:pPr>
      <w:jc w:val="center"/>
      <w:spacing w:line="360" w:lineRule="auto"/>
    </w:pPr>
    <w:rPr>
      <w:rFonts w:ascii="宋体" w:hAnsi="宋体" w:eastAsia="宋体" w:cs="Times New Roman"/>
      <w:bCs/>
      <w:spacing w:val="-4"/>
      <w:sz w:val="21"/>
      <w:szCs w:val="22"/>
      <w:lang w:val="en-US" w:eastAsia="zh-CN" w:bidi="ar-SA"/>
    </w:rPr>
  </w:style>
  <w:style w:type="paragraph" w:styleId="1081" w:customStyle="1">
    <w:name w:val="_Style 7"/>
    <w:uiPriority w:val="0"/>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paragraph" w:styleId="1082" w:customStyle="1">
    <w:name w:val="Blockquote"/>
    <w:basedOn w:val="974"/>
    <w:uiPriority w:val="0"/>
    <w:qFormat/>
    <w:pPr>
      <w:ind w:left="360" w:right="360"/>
      <w:spacing w:before="100" w:after="100"/>
      <w:widowControl w:val="off"/>
    </w:pPr>
    <w:rPr>
      <w:sz w:val="24"/>
    </w:rPr>
  </w:style>
  <w:style w:type="paragraph" w:styleId="1083" w:customStyle="1">
    <w:name w:val="正文首行缩进 21"/>
    <w:basedOn w:val="1065"/>
    <w:uiPriority w:val="0"/>
    <w:qFormat/>
    <w:pPr>
      <w:ind w:firstLine="420"/>
    </w:pPr>
  </w:style>
  <w:style w:type="paragraph" w:styleId="1084" w:customStyle="1">
    <w:name w:val="纯文本1"/>
    <w:basedOn w:val="974"/>
    <w:uiPriority w:val="0"/>
    <w:qFormat/>
    <w:rPr>
      <w:rFonts w:ascii="宋体" w:hAnsi="Courier New"/>
      <w:sz w:val="20"/>
      <w:szCs w:val="20"/>
    </w:rPr>
  </w:style>
  <w:style w:type="table" w:styleId="1085" w:customStyle="1">
    <w:name w:val="Table Normal"/>
    <w:uiPriority w:val="0"/>
    <w:qFormat/>
    <w:rPr>
      <w:lang w:val="en-US" w:eastAsia="zh-CN" w:bidi="ar-SA"/>
    </w:rPr>
    <w:tblPr/>
  </w:style>
  <w:style w:type="paragraph" w:styleId="1086" w:customStyle="1">
    <w:name w:val="WPSOffice手动目录 1"/>
    <w:uiPriority w:val="0"/>
    <w:qFormat/>
    <w:rPr>
      <w:rFonts w:ascii="Times New Roman" w:hAnsi="Times New Roman" w:eastAsia="宋体" w:cs="Times New Roman"/>
      <w:lang w:val="en-US" w:eastAsia="zh-CN" w:bidi="ar-SA"/>
    </w:rPr>
  </w:style>
  <w:style w:type="paragraph" w:styleId="1087" w:customStyle="1">
    <w:name w:val="表格文字"/>
    <w:basedOn w:val="982"/>
    <w:next w:val="979"/>
    <w:uiPriority w:val="99"/>
    <w:qFormat/>
    <w:pPr>
      <w:jc w:val="left"/>
      <w:spacing w:line="420" w:lineRule="atLeast"/>
    </w:pPr>
  </w:style>
  <w:style w:type="paragraph" w:styleId="1088" w:customStyle="1">
    <w:name w:val="页脚11"/>
    <w:basedOn w:val="974"/>
    <w:uiPriority w:val="0"/>
    <w:qFormat/>
    <w:pPr>
      <w:tabs>
        <w:tab w:val="center" w:pos="7143" w:leader="none"/>
        <w:tab w:val="right" w:pos="14287" w:leader="none"/>
      </w:tabs>
    </w:p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拾忆Sino</dc:creator>
  <cp:lastModifiedBy>季旗慧</cp:lastModifiedBy>
  <cp:revision>67</cp:revision>
  <dcterms:created xsi:type="dcterms:W3CDTF">2024-09-03T01:38:00Z</dcterms:created>
  <dcterms:modified xsi:type="dcterms:W3CDTF">2026-04-10T07:10:41Z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D736B23346054BA19323517DB2FA2D38_13</vt:lpwstr>
  </property>
  <property fmtid="{D5CDD505-2E9C-101B-9397-08002B2CF9AE}" pid="4" name="KSOTemplateDocerSaveRecord">
    <vt:lpwstr>eyJoZGlkIjoiMzE0MDY5MmM2MDdiMzMyNjkxMTNkNjY5YWQ4ODU3ZWYiLCJ1c2VySWQiOiI0Nzk0OTg0NTMifQ==</vt:lpwstr>
  </property>
</Properties>
</file>