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4"/>
        <w:rPr>
          <w:rFonts w:hint="eastAsia" w:eastAsia="宋体"/>
          <w:highlight w:val="none"/>
          <w:lang w:eastAsia="zh-CN"/>
        </w:rPr>
      </w:pPr>
      <w:r>
        <w:rPr>
          <w:rFonts w:hint="eastAsia" w:eastAsia="宋体"/>
          <w:highlight w:val="none"/>
          <w:lang w:eastAsia="zh-CN"/>
        </w:rPr>
      </w:r>
      <w:r/>
    </w:p>
    <w:p>
      <w:pPr>
        <w:pStyle w:val="664"/>
        <w:rPr>
          <w:highlight w:val="none"/>
        </w:rPr>
      </w:pPr>
      <w:r>
        <w:rPr>
          <w:highlight w:val="none"/>
        </w:rPr>
      </w:r>
      <w:r/>
    </w:p>
    <w:p>
      <w:pPr>
        <w:pStyle w:val="664"/>
        <w:jc w:val="center"/>
        <w:spacing w:line="360" w:lineRule="auto"/>
        <w:rPr>
          <w:rFonts w:hint="eastAsia" w:ascii="宋体" w:hAnsi="宋体"/>
          <w:b/>
          <w:sz w:val="84"/>
          <w:highlight w:val="none"/>
        </w:rPr>
      </w:pPr>
      <w:r>
        <w:rPr>
          <w:rFonts w:hint="eastAsia" w:ascii="宋体" w:hAnsi="宋体"/>
          <w:b/>
          <w:sz w:val="84"/>
          <w:highlight w:val="none"/>
        </w:rPr>
      </w:r>
      <w:r/>
    </w:p>
    <w:p>
      <w:pPr>
        <w:pStyle w:val="664"/>
        <w:jc w:val="center"/>
        <w:spacing w:line="360" w:lineRule="auto"/>
        <w:rPr>
          <w:rFonts w:ascii="宋体" w:hAnsi="宋体"/>
          <w:b/>
          <w:sz w:val="84"/>
          <w:highlight w:val="none"/>
        </w:rPr>
      </w:pPr>
      <w:r>
        <w:rPr>
          <w:rFonts w:hint="eastAsia" w:ascii="宋体" w:hAnsi="宋体"/>
          <w:b/>
          <w:sz w:val="84"/>
          <w:highlight w:val="none"/>
        </w:rPr>
        <w:t xml:space="preserve">磋商文件</w:t>
      </w:r>
      <w:r>
        <w:rPr>
          <w:rFonts w:ascii="宋体" w:hAnsi="宋体"/>
          <w:b/>
          <w:sz w:val="84"/>
          <w:highlight w:val="none"/>
        </w:rPr>
      </w:r>
      <w:r/>
    </w:p>
    <w:p>
      <w:pPr>
        <w:pStyle w:val="664"/>
        <w:jc w:val="center"/>
        <w:spacing w:line="360" w:lineRule="auto"/>
        <w:rPr>
          <w:rFonts w:ascii="宋体" w:hAnsi="宋体"/>
          <w:sz w:val="32"/>
          <w:highlight w:val="none"/>
        </w:rPr>
      </w:pPr>
      <w:r>
        <w:rPr>
          <w:rFonts w:ascii="宋体" w:hAnsi="宋体"/>
          <w:sz w:val="32"/>
          <w:highlight w:val="none"/>
        </w:rPr>
        <w:t xml:space="preserve"> </w:t>
      </w:r>
      <w:r/>
    </w:p>
    <w:p>
      <w:pPr>
        <w:pStyle w:val="664"/>
        <w:jc w:val="center"/>
        <w:spacing w:line="360" w:lineRule="auto"/>
        <w:rPr>
          <w:rFonts w:ascii="宋体" w:hAnsi="宋体"/>
          <w:sz w:val="32"/>
          <w:highlight w:val="none"/>
        </w:rPr>
      </w:pPr>
      <w:r>
        <w:rPr>
          <w:rFonts w:ascii="宋体" w:hAnsi="宋体"/>
          <w:sz w:val="32"/>
          <w:highlight w:val="none"/>
        </w:rPr>
      </w:r>
      <w:r/>
    </w:p>
    <w:p>
      <w:pPr>
        <w:pStyle w:val="664"/>
        <w:jc w:val="center"/>
        <w:spacing w:line="360" w:lineRule="auto"/>
        <w:rPr>
          <w:rFonts w:hint="eastAsia" w:ascii="宋体" w:hAnsi="宋体" w:eastAsia="宋体"/>
          <w:b/>
          <w:sz w:val="36"/>
          <w:highlight w:val="none"/>
          <w:lang w:eastAsia="zh-CN"/>
        </w:rPr>
      </w:pPr>
      <w:r>
        <w:rPr>
          <w:rFonts w:hint="eastAsia" w:ascii="宋体" w:hAnsi="宋体"/>
          <w:b/>
          <w:sz w:val="36"/>
          <w:highlight w:val="none"/>
        </w:rPr>
        <w:t xml:space="preserve">项目编号：</w:t>
      </w:r>
      <w:r>
        <w:rPr>
          <w:rFonts w:hint="eastAsia" w:ascii="宋体" w:hAnsi="宋体"/>
          <w:b/>
          <w:sz w:val="36"/>
          <w:highlight w:val="none"/>
          <w:lang w:eastAsia="zh-CN"/>
        </w:rPr>
        <w:t xml:space="preserve">JSZC-321192-JSZG-C2026-0015</w:t>
      </w:r>
      <w:r>
        <w:rPr>
          <w:rFonts w:hint="eastAsia" w:ascii="宋体" w:hAnsi="宋体" w:eastAsia="宋体"/>
          <w:b/>
          <w:sz w:val="36"/>
          <w:highlight w:val="none"/>
          <w:lang w:eastAsia="zh-CN"/>
        </w:rPr>
      </w:r>
      <w:r/>
    </w:p>
    <w:p>
      <w:pPr>
        <w:pStyle w:val="664"/>
        <w:jc w:val="center"/>
        <w:spacing w:line="360" w:lineRule="auto"/>
        <w:rPr>
          <w:rFonts w:ascii="宋体" w:hAnsi="宋体"/>
          <w:sz w:val="32"/>
          <w:highlight w:val="none"/>
        </w:rPr>
      </w:pPr>
      <w:r>
        <w:rPr>
          <w:rFonts w:ascii="宋体" w:hAnsi="宋体"/>
          <w:sz w:val="32"/>
          <w:highlight w:val="none"/>
        </w:rPr>
      </w:r>
      <w:r/>
    </w:p>
    <w:p>
      <w:pPr>
        <w:pStyle w:val="664"/>
        <w:ind w:right="630"/>
        <w:jc w:val="center"/>
        <w:spacing w:line="360" w:lineRule="auto"/>
        <w:rPr>
          <w:rFonts w:hint="eastAsia" w:ascii="宋体" w:hAnsi="宋体"/>
          <w:b/>
          <w:sz w:val="36"/>
          <w:highlight w:val="none"/>
        </w:rPr>
      </w:pPr>
      <w:r>
        <w:rPr>
          <w:rFonts w:hint="eastAsia" w:ascii="宋体" w:hAnsi="宋体"/>
          <w:b/>
          <w:sz w:val="36"/>
          <w:highlight w:val="none"/>
        </w:rPr>
        <w:t xml:space="preserve">项目名称：新材料产业园地下水污染专项整治项目</w:t>
      </w:r>
      <w:r>
        <w:rPr>
          <w:rFonts w:hint="eastAsia" w:ascii="宋体" w:hAnsi="宋体"/>
          <w:b/>
          <w:sz w:val="36"/>
          <w:highlight w:val="none"/>
        </w:rPr>
      </w:r>
      <w:r/>
    </w:p>
    <w:p>
      <w:pPr>
        <w:pStyle w:val="664"/>
        <w:ind w:left="630" w:right="630"/>
        <w:jc w:val="center"/>
        <w:spacing w:line="360" w:lineRule="auto"/>
        <w:rPr>
          <w:rFonts w:hint="eastAsia" w:ascii="宋体" w:hAnsi="宋体"/>
          <w:b/>
          <w:sz w:val="36"/>
          <w:szCs w:val="36"/>
          <w:highlight w:val="none"/>
        </w:rPr>
      </w:pPr>
      <w:r>
        <w:rPr>
          <w:rFonts w:hint="eastAsia" w:ascii="宋体" w:hAnsi="宋体"/>
          <w:b/>
          <w:sz w:val="36"/>
          <w:szCs w:val="36"/>
          <w:highlight w:val="none"/>
        </w:rPr>
      </w:r>
      <w:r/>
    </w:p>
    <w:p>
      <w:pPr>
        <w:pStyle w:val="664"/>
        <w:jc w:val="center"/>
        <w:spacing w:line="360" w:lineRule="auto"/>
        <w:rPr>
          <w:rFonts w:hint="eastAsia" w:ascii="宋体" w:hAnsi="宋体"/>
          <w:b/>
          <w:sz w:val="36"/>
          <w:highlight w:val="none"/>
        </w:rPr>
      </w:pPr>
      <w:r/>
      <w:bookmarkStart w:id="0" w:name="EB3d99274b2cf54f1ab047bdcfed18d051"/>
      <w:r>
        <w:rPr>
          <w:rFonts w:hint="eastAsia" w:ascii="宋体" w:hAnsi="宋体"/>
          <w:b/>
          <w:sz w:val="36"/>
          <w:highlight w:val="none"/>
        </w:rPr>
      </w:r>
      <w:r/>
    </w:p>
    <w:p>
      <w:pPr>
        <w:pStyle w:val="664"/>
        <w:jc w:val="center"/>
        <w:spacing w:line="360" w:lineRule="auto"/>
        <w:rPr>
          <w:rFonts w:hint="eastAsia" w:ascii="宋体" w:hAnsi="宋体"/>
          <w:b/>
          <w:sz w:val="36"/>
          <w:highlight w:val="none"/>
        </w:rPr>
      </w:pPr>
      <w:r>
        <w:rPr>
          <w:rFonts w:hint="eastAsia" w:ascii="宋体" w:hAnsi="宋体"/>
          <w:b/>
          <w:sz w:val="36"/>
          <w:highlight w:val="none"/>
        </w:rPr>
      </w:r>
      <w:r/>
    </w:p>
    <w:p>
      <w:pPr>
        <w:pStyle w:val="664"/>
        <w:jc w:val="center"/>
        <w:spacing w:line="360" w:lineRule="auto"/>
        <w:rPr>
          <w:rFonts w:hint="eastAsia" w:ascii="宋体" w:hAnsi="宋体"/>
          <w:b/>
          <w:sz w:val="36"/>
          <w:highlight w:val="none"/>
        </w:rPr>
      </w:pPr>
      <w:r>
        <w:rPr>
          <w:rFonts w:hint="eastAsia" w:ascii="宋体" w:hAnsi="宋体"/>
          <w:b/>
          <w:sz w:val="36"/>
          <w:highlight w:val="none"/>
        </w:rPr>
      </w:r>
      <w:r/>
    </w:p>
    <w:p>
      <w:pPr>
        <w:pStyle w:val="664"/>
        <w:jc w:val="center"/>
        <w:spacing w:line="360" w:lineRule="auto"/>
        <w:rPr>
          <w:rFonts w:ascii="宋体" w:hAnsi="宋体"/>
          <w:b/>
          <w:sz w:val="36"/>
          <w:highlight w:val="none"/>
        </w:rPr>
      </w:pPr>
      <w:r>
        <w:rPr>
          <w:rFonts w:hint="eastAsia" w:ascii="宋体" w:hAnsi="宋体"/>
          <w:b/>
          <w:sz w:val="36"/>
          <w:highlight w:val="none"/>
        </w:rPr>
        <w:t xml:space="preserve">江苏中冠工程咨询有限公司</w:t>
      </w:r>
      <w:bookmarkEnd w:id="0"/>
      <w:r>
        <w:rPr>
          <w:rFonts w:ascii="宋体" w:hAnsi="宋体"/>
          <w:b/>
          <w:sz w:val="36"/>
          <w:highlight w:val="none"/>
        </w:rPr>
      </w:r>
      <w:r/>
    </w:p>
    <w:p>
      <w:pPr>
        <w:pStyle w:val="664"/>
        <w:jc w:val="center"/>
        <w:spacing w:line="360" w:lineRule="auto"/>
        <w:rPr>
          <w:rFonts w:ascii="宋体" w:hAnsi="宋体"/>
          <w:b/>
          <w:sz w:val="36"/>
          <w:highlight w:val="none"/>
        </w:rPr>
      </w:pPr>
      <w:r>
        <w:rPr>
          <w:rFonts w:ascii="宋体" w:hAnsi="宋体"/>
          <w:b/>
          <w:sz w:val="36"/>
          <w:highlight w:val="none"/>
        </w:rPr>
      </w:r>
      <w:r/>
    </w:p>
    <w:p>
      <w:pPr>
        <w:pStyle w:val="664"/>
        <w:jc w:val="center"/>
        <w:spacing w:line="360" w:lineRule="auto"/>
        <w:rPr>
          <w:rFonts w:ascii="宋体" w:hAnsi="宋体" w:eastAsia="宋体"/>
          <w:b/>
          <w:sz w:val="36"/>
          <w:szCs w:val="36"/>
          <w:highlight w:val="none"/>
          <w:lang w:val="en-US" w:eastAsia="zh-CN"/>
        </w:rPr>
      </w:pPr>
      <w:r>
        <w:rPr>
          <w:rFonts w:hint="eastAsia" w:ascii="宋体" w:hAnsi="宋体"/>
          <w:b/>
          <w:sz w:val="36"/>
          <w:szCs w:val="36"/>
          <w:highlight w:val="none"/>
        </w:rPr>
        <w:t xml:space="preserve">2026-04</w:t>
      </w:r>
      <w:r>
        <w:rPr>
          <w:rFonts w:ascii="宋体" w:hAnsi="宋体" w:eastAsia="宋体"/>
          <w:b/>
          <w:sz w:val="36"/>
          <w:szCs w:val="36"/>
          <w:highlight w:val="none"/>
          <w:lang w:val="en-US" w:eastAsia="zh-CN"/>
        </w:rPr>
      </w:r>
      <w:r/>
    </w:p>
    <w:p>
      <w:pPr>
        <w:pStyle w:val="664"/>
        <w:rPr>
          <w:highlight w:val="none"/>
        </w:rPr>
      </w:pPr>
      <w:r>
        <w:rPr>
          <w:highlight w:val="none"/>
        </w:rPr>
      </w:r>
      <w:r/>
    </w:p>
    <w:p>
      <w:pPr>
        <w:pStyle w:val="664"/>
        <w:rPr>
          <w:rFonts w:hint="eastAsia" w:eastAsia="宋体"/>
          <w:highlight w:val="none"/>
          <w:lang w:eastAsia="zh-CN"/>
        </w:rPr>
      </w:pPr>
      <w:r>
        <w:rPr>
          <w:rFonts w:hint="eastAsia" w:eastAsia="宋体"/>
          <w:highlight w:val="none"/>
          <w:lang w:eastAsia="zh-CN"/>
        </w:rPr>
      </w:r>
      <w:r/>
    </w:p>
    <w:p>
      <w:pPr>
        <w:pStyle w:val="664"/>
        <w:jc w:val="center"/>
        <w:spacing w:line="360" w:lineRule="auto"/>
        <w:rPr>
          <w:rFonts w:hint="eastAsia" w:ascii="宋体" w:hAnsi="宋体"/>
          <w:b/>
          <w:bCs/>
          <w:sz w:val="36"/>
          <w:szCs w:val="36"/>
          <w:highlight w:val="none"/>
        </w:rPr>
      </w:pPr>
      <w:r>
        <w:rPr>
          <w:rFonts w:hint="eastAsia" w:ascii="宋体" w:hAnsi="宋体"/>
          <w:b/>
          <w:bCs/>
          <w:sz w:val="36"/>
          <w:szCs w:val="36"/>
          <w:highlight w:val="none"/>
        </w:rPr>
      </w:r>
      <w:r/>
    </w:p>
    <w:p>
      <w:pPr>
        <w:pStyle w:val="664"/>
        <w:jc w:val="center"/>
        <w:rPr>
          <w:rFonts w:ascii="宋体" w:hAnsi="宋体"/>
          <w:highlight w:val="none"/>
        </w:rPr>
      </w:pPr>
      <w:r>
        <w:rPr>
          <w:rFonts w:ascii="宋体" w:hAnsi="宋体"/>
          <w:highlight w:val="none"/>
        </w:rPr>
        <w:br w:type="page" w:clear="all"/>
      </w:r>
      <w:r>
        <w:rPr>
          <w:rFonts w:ascii="宋体" w:hAnsi="宋体"/>
          <w:highlight w:val="none"/>
        </w:rPr>
      </w:r>
      <w:r/>
    </w:p>
    <w:p>
      <w:pPr>
        <w:pStyle w:val="664"/>
        <w:jc w:val="center"/>
        <w:rPr>
          <w:rFonts w:hint="eastAsia" w:ascii="宋体" w:hAnsi="宋体"/>
          <w:b/>
          <w:bCs/>
          <w:sz w:val="36"/>
          <w:szCs w:val="36"/>
          <w:highlight w:val="none"/>
        </w:rPr>
      </w:pPr>
      <w:r>
        <w:rPr>
          <w:rFonts w:hint="eastAsia" w:ascii="宋体" w:hAnsi="宋体"/>
          <w:b/>
          <w:bCs/>
          <w:sz w:val="44"/>
          <w:szCs w:val="44"/>
          <w:highlight w:val="none"/>
        </w:rPr>
        <w:t xml:space="preserve">磋商文件目录</w:t>
      </w:r>
      <w:r>
        <w:rPr>
          <w:rFonts w:hint="eastAsia" w:ascii="宋体" w:hAnsi="宋体"/>
          <w:b/>
          <w:bCs/>
          <w:sz w:val="36"/>
          <w:szCs w:val="36"/>
          <w:highlight w:val="none"/>
        </w:rPr>
      </w:r>
      <w:r/>
    </w:p>
    <w:p>
      <w:pPr>
        <w:pStyle w:val="664"/>
        <w:jc w:val="center"/>
        <w:rPr>
          <w:rFonts w:hint="eastAsia" w:ascii="宋体" w:hAnsi="宋体"/>
          <w:b/>
          <w:bCs/>
          <w:sz w:val="36"/>
          <w:szCs w:val="36"/>
          <w:highlight w:val="none"/>
        </w:rPr>
      </w:pPr>
      <w:r>
        <w:rPr>
          <w:rFonts w:hint="eastAsia" w:ascii="宋体" w:hAnsi="宋体"/>
          <w:b/>
          <w:bCs/>
          <w:sz w:val="36"/>
          <w:szCs w:val="36"/>
          <w:highlight w:val="none"/>
        </w:rPr>
      </w:r>
      <w:r/>
    </w:p>
    <w:p>
      <w:pPr>
        <w:pStyle w:val="698"/>
        <w:tabs>
          <w:tab w:val="right" w:pos="9366" w:leader="dot"/>
        </w:tabs>
        <w:rPr>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TOC \o "1-1" \h \u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_Toc28873 </w:instrText>
      </w:r>
      <w:r>
        <w:rPr>
          <w:rFonts w:hint="eastAsia" w:ascii="宋体" w:hAnsi="宋体" w:eastAsia="宋体" w:cs="宋体"/>
          <w:sz w:val="32"/>
          <w:szCs w:val="32"/>
          <w:highlight w:val="none"/>
        </w:rPr>
        <w:fldChar w:fldCharType="separate"/>
      </w:r>
      <w:r>
        <w:rPr>
          <w:rFonts w:hint="eastAsia"/>
          <w:sz w:val="32"/>
          <w:szCs w:val="32"/>
          <w:highlight w:val="none"/>
        </w:rPr>
        <w:t xml:space="preserve">第一部分</w:t>
      </w:r>
      <w:r>
        <w:rPr>
          <w:rFonts w:hint="eastAsia"/>
          <w:sz w:val="32"/>
          <w:szCs w:val="32"/>
          <w:highlight w:val="none"/>
          <w:lang w:val="en-US" w:eastAsia="zh-CN"/>
        </w:rPr>
        <w:t xml:space="preserve"> </w:t>
      </w:r>
      <w:r>
        <w:rPr>
          <w:rFonts w:hint="eastAsia"/>
          <w:sz w:val="32"/>
          <w:szCs w:val="32"/>
          <w:highlight w:val="none"/>
        </w:rPr>
        <w:t xml:space="preserve">磋商邀请</w:t>
      </w:r>
      <w:r>
        <w:rPr>
          <w:sz w:val="32"/>
          <w:szCs w:val="32"/>
          <w:highlight w:val="none"/>
        </w:rPr>
        <w:tab/>
      </w:r>
      <w:r>
        <w:rPr>
          <w:sz w:val="32"/>
          <w:szCs w:val="32"/>
          <w:highlight w:val="none"/>
        </w:rPr>
        <w:fldChar w:fldCharType="begin"/>
      </w:r>
      <w:r>
        <w:rPr>
          <w:sz w:val="32"/>
          <w:szCs w:val="32"/>
          <w:highlight w:val="none"/>
        </w:rPr>
        <w:instrText xml:space="preserve"> PAGEREF _Toc28873 \h </w:instrText>
      </w:r>
      <w:r>
        <w:rPr>
          <w:sz w:val="32"/>
          <w:szCs w:val="32"/>
          <w:highlight w:val="none"/>
        </w:rPr>
        <w:fldChar w:fldCharType="separate"/>
      </w:r>
      <w:r>
        <w:rPr>
          <w:sz w:val="32"/>
          <w:szCs w:val="32"/>
          <w:highlight w:val="none"/>
        </w:rPr>
        <w:t xml:space="preserve">3</w:t>
      </w:r>
      <w:r>
        <w:rPr>
          <w:sz w:val="32"/>
          <w:szCs w:val="32"/>
          <w:highlight w:val="none"/>
        </w:rPr>
        <w:fldChar w:fldCharType="end"/>
      </w:r>
      <w:r>
        <w:rPr>
          <w:rFonts w:hint="eastAsia" w:ascii="宋体" w:hAnsi="宋体" w:eastAsia="宋体" w:cs="宋体"/>
          <w:sz w:val="32"/>
          <w:szCs w:val="32"/>
          <w:highlight w:val="none"/>
        </w:rPr>
        <w:fldChar w:fldCharType="end"/>
      </w:r>
      <w:r>
        <w:rPr>
          <w:sz w:val="32"/>
          <w:szCs w:val="32"/>
          <w:highlight w:val="none"/>
        </w:rPr>
      </w:r>
      <w:r/>
    </w:p>
    <w:p>
      <w:pPr>
        <w:pStyle w:val="698"/>
        <w:tabs>
          <w:tab w:val="right" w:pos="9366" w:leader="dot"/>
        </w:tabs>
        <w:rPr>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_Toc15624 </w:instrText>
      </w:r>
      <w:r>
        <w:rPr>
          <w:rFonts w:hint="eastAsia" w:ascii="宋体" w:hAnsi="宋体" w:eastAsia="宋体" w:cs="宋体"/>
          <w:sz w:val="32"/>
          <w:szCs w:val="32"/>
          <w:highlight w:val="none"/>
        </w:rPr>
        <w:fldChar w:fldCharType="separate"/>
      </w:r>
      <w:r>
        <w:rPr>
          <w:rFonts w:hint="eastAsia" w:ascii="Times New Roman" w:hAnsi="Times New Roman" w:eastAsia="宋体" w:cs="Times New Roman"/>
          <w:sz w:val="32"/>
          <w:szCs w:val="32"/>
          <w:highlight w:val="none"/>
        </w:rPr>
        <w:t xml:space="preserve">第二部分</w:t>
      </w:r>
      <w:r>
        <w:rPr>
          <w:rFonts w:hint="eastAsia" w:ascii="Times New Roman" w:hAnsi="Times New Roman" w:eastAsia="宋体" w:cs="Times New Roman"/>
          <w:sz w:val="32"/>
          <w:szCs w:val="32"/>
          <w:highlight w:val="none"/>
          <w:lang w:val="en-US" w:eastAsia="zh-CN"/>
        </w:rPr>
        <w:t xml:space="preserve"> </w:t>
      </w:r>
      <w:r>
        <w:rPr>
          <w:rFonts w:hint="eastAsia" w:ascii="Times New Roman" w:hAnsi="Times New Roman" w:eastAsia="宋体" w:cs="Times New Roman"/>
          <w:sz w:val="32"/>
          <w:szCs w:val="32"/>
          <w:highlight w:val="none"/>
        </w:rPr>
        <w:t xml:space="preserve">供应商须知</w:t>
      </w:r>
      <w:r>
        <w:rPr>
          <w:sz w:val="32"/>
          <w:szCs w:val="32"/>
          <w:highlight w:val="none"/>
        </w:rPr>
        <w:tab/>
      </w:r>
      <w:r>
        <w:rPr>
          <w:sz w:val="32"/>
          <w:szCs w:val="32"/>
          <w:highlight w:val="none"/>
        </w:rPr>
        <w:fldChar w:fldCharType="begin"/>
      </w:r>
      <w:r>
        <w:rPr>
          <w:sz w:val="32"/>
          <w:szCs w:val="32"/>
          <w:highlight w:val="none"/>
        </w:rPr>
        <w:instrText xml:space="preserve"> PAGEREF _Toc15624 \h </w:instrText>
      </w:r>
      <w:r>
        <w:rPr>
          <w:sz w:val="32"/>
          <w:szCs w:val="32"/>
          <w:highlight w:val="none"/>
        </w:rPr>
        <w:fldChar w:fldCharType="separate"/>
      </w:r>
      <w:r>
        <w:rPr>
          <w:sz w:val="32"/>
          <w:szCs w:val="32"/>
          <w:highlight w:val="none"/>
        </w:rPr>
        <w:t xml:space="preserve">6</w:t>
      </w:r>
      <w:r>
        <w:rPr>
          <w:sz w:val="32"/>
          <w:szCs w:val="32"/>
          <w:highlight w:val="none"/>
        </w:rPr>
        <w:fldChar w:fldCharType="end"/>
      </w:r>
      <w:r>
        <w:rPr>
          <w:rFonts w:hint="eastAsia" w:ascii="宋体" w:hAnsi="宋体" w:eastAsia="宋体" w:cs="宋体"/>
          <w:sz w:val="32"/>
          <w:szCs w:val="32"/>
          <w:highlight w:val="none"/>
        </w:rPr>
        <w:fldChar w:fldCharType="end"/>
      </w:r>
      <w:r>
        <w:rPr>
          <w:sz w:val="32"/>
          <w:szCs w:val="32"/>
          <w:highlight w:val="none"/>
        </w:rPr>
      </w:r>
      <w:r/>
    </w:p>
    <w:p>
      <w:pPr>
        <w:pStyle w:val="698"/>
        <w:tabs>
          <w:tab w:val="right" w:pos="9366" w:leader="dot"/>
        </w:tabs>
        <w:rPr>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_Toc24775 </w:instrText>
      </w:r>
      <w:r>
        <w:rPr>
          <w:rFonts w:hint="eastAsia" w:ascii="宋体" w:hAnsi="宋体" w:eastAsia="宋体" w:cs="宋体"/>
          <w:sz w:val="32"/>
          <w:szCs w:val="32"/>
          <w:highlight w:val="none"/>
        </w:rPr>
        <w:fldChar w:fldCharType="separate"/>
      </w:r>
      <w:r>
        <w:rPr>
          <w:rFonts w:hint="eastAsia" w:ascii="Times New Roman" w:hAnsi="Times New Roman" w:eastAsia="宋体" w:cs="Times New Roman"/>
          <w:sz w:val="32"/>
          <w:szCs w:val="32"/>
          <w:highlight w:val="none"/>
        </w:rPr>
        <w:t xml:space="preserve">第三部分</w:t>
      </w:r>
      <w:r>
        <w:rPr>
          <w:rFonts w:hint="eastAsia" w:ascii="Times New Roman" w:hAnsi="Times New Roman" w:eastAsia="宋体" w:cs="Times New Roman"/>
          <w:sz w:val="32"/>
          <w:szCs w:val="32"/>
          <w:highlight w:val="none"/>
          <w:lang w:val="en-US" w:eastAsia="zh-CN"/>
        </w:rPr>
        <w:t xml:space="preserve"> </w:t>
      </w:r>
      <w:r>
        <w:rPr>
          <w:rFonts w:hint="eastAsia" w:ascii="Times New Roman" w:hAnsi="Times New Roman" w:eastAsia="宋体" w:cs="Times New Roman"/>
          <w:sz w:val="32"/>
          <w:szCs w:val="32"/>
          <w:highlight w:val="none"/>
        </w:rPr>
        <w:t xml:space="preserve">拟签订的合同文本</w:t>
      </w:r>
      <w:r>
        <w:rPr>
          <w:sz w:val="32"/>
          <w:szCs w:val="32"/>
          <w:highlight w:val="none"/>
        </w:rPr>
        <w:tab/>
      </w:r>
      <w:r>
        <w:rPr>
          <w:sz w:val="32"/>
          <w:szCs w:val="32"/>
          <w:highlight w:val="none"/>
        </w:rPr>
        <w:fldChar w:fldCharType="begin"/>
      </w:r>
      <w:r>
        <w:rPr>
          <w:sz w:val="32"/>
          <w:szCs w:val="32"/>
          <w:highlight w:val="none"/>
        </w:rPr>
        <w:instrText xml:space="preserve"> PAGEREF _Toc24775 \h </w:instrText>
      </w:r>
      <w:r>
        <w:rPr>
          <w:sz w:val="32"/>
          <w:szCs w:val="32"/>
          <w:highlight w:val="none"/>
        </w:rPr>
        <w:fldChar w:fldCharType="separate"/>
      </w:r>
      <w:r>
        <w:rPr>
          <w:sz w:val="32"/>
          <w:szCs w:val="32"/>
          <w:highlight w:val="none"/>
        </w:rPr>
        <w:t xml:space="preserve">20</w:t>
      </w:r>
      <w:r>
        <w:rPr>
          <w:sz w:val="32"/>
          <w:szCs w:val="32"/>
          <w:highlight w:val="none"/>
        </w:rPr>
        <w:fldChar w:fldCharType="end"/>
      </w:r>
      <w:r>
        <w:rPr>
          <w:rFonts w:hint="eastAsia" w:ascii="宋体" w:hAnsi="宋体" w:eastAsia="宋体" w:cs="宋体"/>
          <w:sz w:val="32"/>
          <w:szCs w:val="32"/>
          <w:highlight w:val="none"/>
        </w:rPr>
        <w:fldChar w:fldCharType="end"/>
      </w:r>
      <w:r>
        <w:rPr>
          <w:sz w:val="32"/>
          <w:szCs w:val="32"/>
          <w:highlight w:val="none"/>
        </w:rPr>
      </w:r>
      <w:r/>
    </w:p>
    <w:p>
      <w:pPr>
        <w:pStyle w:val="698"/>
        <w:tabs>
          <w:tab w:val="right" w:pos="9366" w:leader="dot"/>
        </w:tabs>
        <w:rPr>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_Toc10817 </w:instrText>
      </w:r>
      <w:r>
        <w:rPr>
          <w:rFonts w:hint="eastAsia" w:ascii="宋体" w:hAnsi="宋体" w:eastAsia="宋体" w:cs="宋体"/>
          <w:sz w:val="32"/>
          <w:szCs w:val="32"/>
          <w:highlight w:val="none"/>
        </w:rPr>
        <w:fldChar w:fldCharType="separate"/>
      </w:r>
      <w:r>
        <w:rPr>
          <w:rFonts w:hint="eastAsia" w:ascii="Times New Roman" w:hAnsi="Times New Roman" w:eastAsia="宋体" w:cs="Times New Roman"/>
          <w:sz w:val="32"/>
          <w:szCs w:val="32"/>
          <w:highlight w:val="none"/>
        </w:rPr>
        <w:t xml:space="preserve">第四部分</w:t>
      </w:r>
      <w:r>
        <w:rPr>
          <w:rFonts w:hint="eastAsia" w:ascii="Times New Roman" w:hAnsi="Times New Roman" w:eastAsia="宋体" w:cs="Times New Roman"/>
          <w:sz w:val="32"/>
          <w:szCs w:val="32"/>
          <w:highlight w:val="none"/>
          <w:lang w:val="en-US" w:eastAsia="zh-CN"/>
        </w:rPr>
        <w:t xml:space="preserve"> </w:t>
      </w:r>
      <w:r>
        <w:rPr>
          <w:rFonts w:hint="eastAsia" w:ascii="Times New Roman" w:hAnsi="Times New Roman" w:eastAsia="宋体" w:cs="Times New Roman"/>
          <w:sz w:val="32"/>
          <w:szCs w:val="32"/>
          <w:highlight w:val="none"/>
        </w:rPr>
        <w:t xml:space="preserve">采购需求</w:t>
      </w:r>
      <w:r>
        <w:rPr>
          <w:sz w:val="32"/>
          <w:szCs w:val="32"/>
          <w:highlight w:val="none"/>
        </w:rPr>
        <w:tab/>
      </w:r>
      <w:r>
        <w:rPr>
          <w:sz w:val="32"/>
          <w:szCs w:val="32"/>
          <w:highlight w:val="none"/>
        </w:rPr>
        <w:fldChar w:fldCharType="begin"/>
      </w:r>
      <w:r>
        <w:rPr>
          <w:sz w:val="32"/>
          <w:szCs w:val="32"/>
          <w:highlight w:val="none"/>
        </w:rPr>
        <w:instrText xml:space="preserve"> PAGEREF _Toc10817 \h </w:instrText>
      </w:r>
      <w:r>
        <w:rPr>
          <w:sz w:val="32"/>
          <w:szCs w:val="32"/>
          <w:highlight w:val="none"/>
        </w:rPr>
        <w:fldChar w:fldCharType="separate"/>
      </w:r>
      <w:r>
        <w:rPr>
          <w:sz w:val="32"/>
          <w:szCs w:val="32"/>
          <w:highlight w:val="none"/>
        </w:rPr>
        <w:t xml:space="preserve">27</w:t>
      </w:r>
      <w:r>
        <w:rPr>
          <w:sz w:val="32"/>
          <w:szCs w:val="32"/>
          <w:highlight w:val="none"/>
        </w:rPr>
        <w:fldChar w:fldCharType="end"/>
      </w:r>
      <w:r>
        <w:rPr>
          <w:rFonts w:hint="eastAsia" w:ascii="宋体" w:hAnsi="宋体" w:eastAsia="宋体" w:cs="宋体"/>
          <w:sz w:val="32"/>
          <w:szCs w:val="32"/>
          <w:highlight w:val="none"/>
        </w:rPr>
        <w:fldChar w:fldCharType="end"/>
      </w:r>
      <w:r>
        <w:rPr>
          <w:sz w:val="32"/>
          <w:szCs w:val="32"/>
          <w:highlight w:val="none"/>
        </w:rPr>
      </w:r>
      <w:r/>
    </w:p>
    <w:p>
      <w:pPr>
        <w:pStyle w:val="698"/>
        <w:tabs>
          <w:tab w:val="right" w:pos="9366" w:leader="dot"/>
        </w:tabs>
        <w:rPr>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_Toc1313 </w:instrText>
      </w:r>
      <w:r>
        <w:rPr>
          <w:rFonts w:hint="eastAsia" w:ascii="宋体" w:hAnsi="宋体" w:eastAsia="宋体" w:cs="宋体"/>
          <w:sz w:val="32"/>
          <w:szCs w:val="32"/>
          <w:highlight w:val="none"/>
        </w:rPr>
        <w:fldChar w:fldCharType="separate"/>
      </w:r>
      <w:r>
        <w:rPr>
          <w:rFonts w:hint="eastAsia" w:ascii="Times New Roman" w:hAnsi="Times New Roman" w:eastAsia="宋体" w:cs="Times New Roman"/>
          <w:sz w:val="32"/>
          <w:szCs w:val="32"/>
          <w:highlight w:val="none"/>
        </w:rPr>
        <w:t xml:space="preserve">第五部分</w:t>
      </w:r>
      <w:r>
        <w:rPr>
          <w:rFonts w:hint="eastAsia" w:ascii="Times New Roman" w:hAnsi="Times New Roman" w:eastAsia="宋体" w:cs="Times New Roman"/>
          <w:sz w:val="32"/>
          <w:szCs w:val="32"/>
          <w:highlight w:val="none"/>
          <w:lang w:val="en-US" w:eastAsia="zh-CN"/>
        </w:rPr>
        <w:t xml:space="preserve"> </w:t>
      </w:r>
      <w:r>
        <w:rPr>
          <w:rFonts w:hint="eastAsia" w:ascii="Times New Roman" w:hAnsi="Times New Roman" w:eastAsia="宋体" w:cs="Times New Roman"/>
          <w:sz w:val="32"/>
          <w:szCs w:val="32"/>
          <w:highlight w:val="none"/>
        </w:rPr>
        <w:t xml:space="preserve">磋商及评审</w:t>
      </w:r>
      <w:r>
        <w:rPr>
          <w:sz w:val="32"/>
          <w:szCs w:val="32"/>
          <w:highlight w:val="none"/>
        </w:rPr>
        <w:tab/>
      </w:r>
      <w:r>
        <w:rPr>
          <w:sz w:val="32"/>
          <w:szCs w:val="32"/>
          <w:highlight w:val="none"/>
        </w:rPr>
        <w:fldChar w:fldCharType="begin"/>
      </w:r>
      <w:r>
        <w:rPr>
          <w:sz w:val="32"/>
          <w:szCs w:val="32"/>
          <w:highlight w:val="none"/>
        </w:rPr>
        <w:instrText xml:space="preserve"> PAGEREF _Toc1313 \h </w:instrText>
      </w:r>
      <w:r>
        <w:rPr>
          <w:sz w:val="32"/>
          <w:szCs w:val="32"/>
          <w:highlight w:val="none"/>
        </w:rPr>
        <w:fldChar w:fldCharType="separate"/>
      </w:r>
      <w:r>
        <w:rPr>
          <w:sz w:val="32"/>
          <w:szCs w:val="32"/>
          <w:highlight w:val="none"/>
        </w:rPr>
        <w:t xml:space="preserve">30</w:t>
      </w:r>
      <w:r>
        <w:rPr>
          <w:sz w:val="32"/>
          <w:szCs w:val="32"/>
          <w:highlight w:val="none"/>
        </w:rPr>
        <w:fldChar w:fldCharType="end"/>
      </w:r>
      <w:r>
        <w:rPr>
          <w:rFonts w:hint="eastAsia" w:ascii="宋体" w:hAnsi="宋体" w:eastAsia="宋体" w:cs="宋体"/>
          <w:sz w:val="32"/>
          <w:szCs w:val="32"/>
          <w:highlight w:val="none"/>
        </w:rPr>
        <w:fldChar w:fldCharType="end"/>
      </w:r>
      <w:r>
        <w:rPr>
          <w:sz w:val="32"/>
          <w:szCs w:val="32"/>
          <w:highlight w:val="none"/>
        </w:rPr>
      </w:r>
      <w:r/>
    </w:p>
    <w:p>
      <w:pPr>
        <w:pStyle w:val="698"/>
        <w:tabs>
          <w:tab w:val="right" w:pos="9366" w:leader="dot"/>
        </w:tabs>
        <w:rPr>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_Toc3659 </w:instrText>
      </w:r>
      <w:r>
        <w:rPr>
          <w:rFonts w:hint="eastAsia" w:ascii="宋体" w:hAnsi="宋体" w:eastAsia="宋体" w:cs="宋体"/>
          <w:sz w:val="32"/>
          <w:szCs w:val="32"/>
          <w:highlight w:val="none"/>
        </w:rPr>
        <w:fldChar w:fldCharType="separate"/>
      </w:r>
      <w:r>
        <w:rPr>
          <w:rFonts w:hint="eastAsia" w:ascii="Times New Roman" w:hAnsi="Times New Roman" w:eastAsia="宋体" w:cs="Times New Roman"/>
          <w:sz w:val="32"/>
          <w:szCs w:val="32"/>
          <w:highlight w:val="none"/>
        </w:rPr>
        <w:t xml:space="preserve">第六部分</w:t>
      </w:r>
      <w:r>
        <w:rPr>
          <w:rFonts w:hint="eastAsia" w:ascii="Times New Roman" w:hAnsi="Times New Roman" w:eastAsia="宋体" w:cs="Times New Roman"/>
          <w:sz w:val="32"/>
          <w:szCs w:val="32"/>
          <w:highlight w:val="none"/>
          <w:lang w:val="en-US" w:eastAsia="zh-CN"/>
        </w:rPr>
        <w:t xml:space="preserve"> </w:t>
      </w:r>
      <w:r>
        <w:rPr>
          <w:rFonts w:hint="eastAsia" w:ascii="Times New Roman" w:hAnsi="Times New Roman" w:eastAsia="宋体" w:cs="Times New Roman"/>
          <w:sz w:val="32"/>
          <w:szCs w:val="32"/>
          <w:highlight w:val="none"/>
        </w:rPr>
        <w:t xml:space="preserve">磋商响应文件（格式）</w:t>
      </w:r>
      <w:r>
        <w:rPr>
          <w:sz w:val="32"/>
          <w:szCs w:val="32"/>
          <w:highlight w:val="none"/>
        </w:rPr>
        <w:tab/>
      </w:r>
      <w:r>
        <w:rPr>
          <w:sz w:val="32"/>
          <w:szCs w:val="32"/>
          <w:highlight w:val="none"/>
        </w:rPr>
        <w:fldChar w:fldCharType="begin"/>
      </w:r>
      <w:r>
        <w:rPr>
          <w:sz w:val="32"/>
          <w:szCs w:val="32"/>
          <w:highlight w:val="none"/>
        </w:rPr>
        <w:instrText xml:space="preserve"> PAGEREF _Toc3659 \h </w:instrText>
      </w:r>
      <w:r>
        <w:rPr>
          <w:sz w:val="32"/>
          <w:szCs w:val="32"/>
          <w:highlight w:val="none"/>
        </w:rPr>
        <w:fldChar w:fldCharType="separate"/>
      </w:r>
      <w:r>
        <w:rPr>
          <w:sz w:val="32"/>
          <w:szCs w:val="32"/>
          <w:highlight w:val="none"/>
        </w:rPr>
        <w:t xml:space="preserve">38</w:t>
      </w:r>
      <w:r>
        <w:rPr>
          <w:sz w:val="32"/>
          <w:szCs w:val="32"/>
          <w:highlight w:val="none"/>
        </w:rPr>
        <w:fldChar w:fldCharType="end"/>
      </w:r>
      <w:r>
        <w:rPr>
          <w:rFonts w:hint="eastAsia" w:ascii="宋体" w:hAnsi="宋体" w:eastAsia="宋体" w:cs="宋体"/>
          <w:sz w:val="32"/>
          <w:szCs w:val="32"/>
          <w:highlight w:val="none"/>
        </w:rPr>
        <w:fldChar w:fldCharType="end"/>
      </w:r>
      <w:r>
        <w:rPr>
          <w:sz w:val="32"/>
          <w:szCs w:val="32"/>
          <w:highlight w:val="none"/>
        </w:rPr>
      </w:r>
      <w:r/>
    </w:p>
    <w:p>
      <w:pPr>
        <w:pStyle w:val="664"/>
        <w:spacing w:line="360" w:lineRule="auto"/>
        <w:rPr>
          <w:highlight w:val="none"/>
        </w:rPr>
      </w:pPr>
      <w:r>
        <w:rPr>
          <w:rFonts w:hint="eastAsia" w:ascii="宋体" w:hAnsi="宋体" w:eastAsia="宋体" w:cs="宋体"/>
          <w:sz w:val="32"/>
          <w:szCs w:val="32"/>
          <w:highlight w:val="none"/>
        </w:rPr>
        <w:fldChar w:fldCharType="end"/>
      </w:r>
      <w:r>
        <w:rPr>
          <w:highlight w:val="none"/>
        </w:rPr>
      </w:r>
      <w:r/>
    </w:p>
    <w:p>
      <w:pPr>
        <w:pStyle w:val="664"/>
        <w:rPr>
          <w:highlight w:val="none"/>
        </w:rPr>
      </w:pPr>
      <w:r>
        <w:rPr>
          <w:highlight w:val="none"/>
        </w:rPr>
      </w:r>
      <w:r/>
    </w:p>
    <w:p>
      <w:pPr>
        <w:pStyle w:val="664"/>
        <w:ind w:firstLine="540"/>
        <w:jc w:val="center"/>
        <w:spacing w:line="360" w:lineRule="auto"/>
        <w:rPr>
          <w:rFonts w:ascii="宋体" w:hAnsi="宋体"/>
          <w:sz w:val="36"/>
          <w:szCs w:val="36"/>
          <w:highlight w:val="none"/>
        </w:rPr>
        <w:outlineLvl w:val="0"/>
      </w:pPr>
      <w:r/>
      <w:bookmarkStart w:id="1" w:name="_Toc73365456"/>
      <w:r/>
      <w:bookmarkStart w:id="2" w:name="_Toc73364843"/>
      <w:r/>
      <w:bookmarkStart w:id="3" w:name="_Toc256000000"/>
      <w:r>
        <w:rPr>
          <w:rFonts w:hint="eastAsia" w:ascii="宋体" w:hAnsi="宋体"/>
          <w:sz w:val="36"/>
          <w:szCs w:val="36"/>
          <w:highlight w:val="none"/>
        </w:rPr>
        <w:br w:type="page" w:clear="all"/>
      </w:r>
      <w:bookmarkStart w:id="4" w:name="_Toc28873"/>
      <w:r>
        <w:rPr>
          <w:rFonts w:hint="eastAsia"/>
          <w:b/>
          <w:sz w:val="44"/>
          <w:szCs w:val="44"/>
          <w:highlight w:val="none"/>
        </w:rPr>
        <w:t xml:space="preserve">第一部分</w:t>
      </w:r>
      <w:r>
        <w:rPr>
          <w:rFonts w:hint="eastAsia"/>
          <w:b/>
          <w:sz w:val="44"/>
          <w:szCs w:val="44"/>
          <w:highlight w:val="none"/>
          <w:lang w:val="en-US" w:eastAsia="zh-CN"/>
        </w:rPr>
        <w:t xml:space="preserve"> </w:t>
      </w:r>
      <w:r>
        <w:rPr>
          <w:rFonts w:hint="eastAsia"/>
          <w:b/>
          <w:sz w:val="44"/>
          <w:szCs w:val="44"/>
          <w:highlight w:val="none"/>
        </w:rPr>
        <w:t xml:space="preserve">磋商邀请</w:t>
      </w:r>
      <w:bookmarkEnd w:id="1"/>
      <w:r/>
      <w:bookmarkEnd w:id="2"/>
      <w:r/>
      <w:bookmarkEnd w:id="3"/>
      <w:r/>
      <w:bookmarkEnd w:id="4"/>
      <w:r>
        <w:rPr>
          <w:rFonts w:ascii="宋体" w:hAnsi="宋体"/>
          <w:sz w:val="36"/>
          <w:szCs w:val="36"/>
          <w:highlight w:val="none"/>
        </w:rPr>
      </w:r>
      <w:r/>
    </w:p>
    <w:p>
      <w:pPr>
        <w:pStyle w:val="664"/>
        <w:ind w:firstLine="480"/>
        <w:spacing w:line="360" w:lineRule="auto"/>
        <w:rPr>
          <w:rFonts w:ascii="宋体" w:hAnsi="宋体"/>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none"/>
        </w:rPr>
        <w:t xml:space="preserve">项目概况</w:t>
      </w:r>
      <w:r>
        <w:rPr>
          <w:rFonts w:ascii="宋体" w:hAnsi="宋体"/>
          <w:sz w:val="24"/>
          <w:szCs w:val="28"/>
          <w:highlight w:val="none"/>
        </w:rPr>
      </w:r>
      <w:r/>
    </w:p>
    <w:p>
      <w:pPr>
        <w:pStyle w:val="664"/>
        <w:ind w:firstLine="480"/>
        <w:spacing w:line="360" w:lineRule="auto"/>
        <w:rPr>
          <w:rFonts w:ascii="宋体" w:hAnsi="宋体"/>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none"/>
        </w:rPr>
        <w:t xml:space="preserve">新材料产业园地下水污染专项整治项目的潜在供应商应在</w:t>
      </w:r>
      <w:r>
        <w:rPr>
          <w:rFonts w:hint="eastAsia" w:ascii="宋体" w:hAnsi="宋体"/>
          <w:sz w:val="24"/>
          <w:szCs w:val="24"/>
          <w:highlight w:val="none"/>
          <w:u w:val="none"/>
          <w:lang w:val="en-US" w:eastAsia="zh-CN"/>
        </w:rPr>
        <w:t xml:space="preserve">苏采云</w:t>
      </w:r>
      <w:r>
        <w:rPr>
          <w:rFonts w:hint="eastAsia" w:ascii="宋体" w:hAnsi="宋体"/>
          <w:sz w:val="24"/>
          <w:szCs w:val="28"/>
          <w:highlight w:val="none"/>
        </w:rPr>
        <w:t xml:space="preserve">获取</w:t>
      </w:r>
      <w:r>
        <w:rPr>
          <w:rFonts w:hint="eastAsia" w:ascii="宋体" w:hAnsi="宋体"/>
          <w:sz w:val="24"/>
          <w:szCs w:val="28"/>
          <w:highlight w:val="none"/>
          <w:lang w:val="en-US" w:eastAsia="zh-CN"/>
        </w:rPr>
        <w:t xml:space="preserve">磋商文件</w:t>
      </w:r>
      <w:r>
        <w:rPr>
          <w:rFonts w:hint="eastAsia" w:ascii="宋体" w:hAnsi="宋体"/>
          <w:sz w:val="24"/>
          <w:szCs w:val="28"/>
          <w:highlight w:val="none"/>
        </w:rPr>
        <w:t xml:space="preserve">，并于</w:t>
      </w:r>
      <w:bookmarkStart w:id="5" w:name="EBa2e9efed1bd249f6967eff74ca5f9fe3"/>
      <w:r>
        <w:rPr>
          <w:rFonts w:hint="eastAsia" w:ascii="宋体" w:hAnsi="宋体"/>
          <w:sz w:val="24"/>
          <w:szCs w:val="28"/>
          <w:highlight w:val="none"/>
        </w:rPr>
        <w:t xml:space="preserve">2026-</w:t>
      </w:r>
      <w:r>
        <w:rPr>
          <w:rFonts w:hint="eastAsia" w:ascii="宋体" w:hAnsi="宋体"/>
          <w:sz w:val="24"/>
          <w:szCs w:val="28"/>
          <w:highlight w:val="none"/>
          <w:lang w:val="en-US" w:eastAsia="zh-CN"/>
        </w:rPr>
        <w:t xml:space="preserve">5</w:t>
      </w:r>
      <w:r>
        <w:rPr>
          <w:rFonts w:hint="eastAsia" w:ascii="宋体" w:hAnsi="宋体"/>
          <w:sz w:val="24"/>
          <w:szCs w:val="28"/>
          <w:highlight w:val="none"/>
        </w:rPr>
        <w:t xml:space="preserve">-</w:t>
      </w:r>
      <w:r>
        <w:rPr>
          <w:rFonts w:hint="eastAsia" w:ascii="宋体" w:hAnsi="宋体"/>
          <w:sz w:val="24"/>
          <w:szCs w:val="28"/>
          <w:highlight w:val="none"/>
          <w:lang w:val="en-US" w:eastAsia="zh-CN"/>
        </w:rPr>
        <w:t xml:space="preserve">7</w:t>
      </w:r>
      <w:bookmarkEnd w:id="5"/>
      <w:r>
        <w:rPr>
          <w:rFonts w:hint="eastAsia" w:ascii="宋体" w:hAnsi="宋体"/>
          <w:sz w:val="24"/>
          <w:szCs w:val="28"/>
          <w:highlight w:val="none"/>
          <w:lang w:val="en-US" w:eastAsia="zh-CN"/>
        </w:rPr>
        <w:t xml:space="preserve"> </w:t>
      </w:r>
      <w:r>
        <w:rPr>
          <w:rFonts w:hint="eastAsia" w:ascii="宋体" w:hAnsi="宋体"/>
          <w:sz w:val="24"/>
          <w:szCs w:val="28"/>
          <w:highlight w:val="none"/>
        </w:rPr>
        <w:t xml:space="preserve">9:30（</w:t>
      </w:r>
      <w:r>
        <w:rPr>
          <w:rFonts w:hint="eastAsia" w:ascii="宋体" w:hAnsi="宋体"/>
          <w:bCs/>
          <w:sz w:val="24"/>
          <w:szCs w:val="28"/>
          <w:highlight w:val="none"/>
        </w:rPr>
        <w:t xml:space="preserve">北京时间）前递交响应文件</w:t>
      </w:r>
      <w:r>
        <w:rPr>
          <w:rFonts w:hint="eastAsia" w:ascii="宋体" w:hAnsi="宋体"/>
          <w:sz w:val="24"/>
          <w:szCs w:val="28"/>
          <w:highlight w:val="none"/>
        </w:rPr>
        <w:t xml:space="preserve">。</w:t>
      </w:r>
      <w:r>
        <w:rPr>
          <w:rFonts w:ascii="宋体" w:hAnsi="宋体"/>
          <w:sz w:val="24"/>
          <w:szCs w:val="28"/>
          <w:highlight w:val="none"/>
          <w:u w:val="singl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一、项目基本情况</w:t>
      </w:r>
      <w:r>
        <w:rPr>
          <w:rFonts w:hint="eastAsia" w:ascii="宋体" w:hAnsi="宋体"/>
          <w:sz w:val="24"/>
          <w:szCs w:val="24"/>
          <w:highlight w:val="none"/>
        </w:rPr>
      </w:r>
      <w:r/>
    </w:p>
    <w:p>
      <w:pPr>
        <w:pStyle w:val="664"/>
        <w:ind w:firstLine="480"/>
        <w:jc w:val="left"/>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JSZC-321192-JSZG-C2026-0015</w:t>
      </w:r>
      <w:r>
        <w:rPr>
          <w:rFonts w:hint="eastAsia" w:ascii="宋体" w:hAnsi="宋体" w:eastAsia="宋体"/>
          <w:sz w:val="24"/>
          <w:szCs w:val="24"/>
          <w:highlight w:val="none"/>
          <w:lang w:eastAsia="zh-CN"/>
        </w:rPr>
      </w:r>
      <w:r/>
    </w:p>
    <w:p>
      <w:pPr>
        <w:pStyle w:val="664"/>
        <w:ind w:firstLine="480"/>
        <w:jc w:val="left"/>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项目名称：新材料产业园地下水污染专项整治项目</w:t>
      </w:r>
      <w:r>
        <w:rPr>
          <w:rFonts w:hint="eastAsia" w:ascii="宋体" w:hAnsi="宋体" w:eastAsia="宋体"/>
          <w:sz w:val="24"/>
          <w:szCs w:val="24"/>
          <w:highlight w:val="none"/>
          <w:lang w:eastAsia="zh-CN"/>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预算金额：120.000000万元</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最高限价：120.000000万元</w:t>
      </w:r>
      <w:r>
        <w:rPr>
          <w:rFonts w:hint="eastAsia" w:ascii="宋体" w:hAnsi="宋体"/>
          <w:sz w:val="24"/>
          <w:szCs w:val="24"/>
          <w:highlight w:val="none"/>
        </w:rPr>
      </w:r>
      <w:r/>
    </w:p>
    <w:p>
      <w:pPr>
        <w:pStyle w:val="664"/>
        <w:ind w:firstLine="480"/>
        <w:jc w:val="left"/>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采购需求：详细内容及要求见第四部分采购需求。</w:t>
      </w:r>
      <w:r>
        <w:rPr>
          <w:rFonts w:hint="eastAsia" w:ascii="宋体" w:hAnsi="宋体" w:eastAsia="宋体"/>
          <w:sz w:val="24"/>
          <w:szCs w:val="24"/>
          <w:highlight w:val="none"/>
          <w:lang w:eastAsia="zh-CN"/>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合同履行期限：自合同签订之日起壹年。</w:t>
      </w:r>
      <w:r>
        <w:rPr>
          <w:rFonts w:hint="eastAsia" w:ascii="宋体" w:hAnsi="宋体"/>
          <w:sz w:val="24"/>
          <w:szCs w:val="24"/>
          <w:highlight w:val="none"/>
        </w:rPr>
      </w:r>
      <w:r/>
    </w:p>
    <w:p>
      <w:pPr>
        <w:pStyle w:val="664"/>
        <w:ind w:firstLine="480"/>
        <w:jc w:val="left"/>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本项目是否接受联合体：不接受</w:t>
      </w:r>
      <w:r>
        <w:rPr>
          <w:rFonts w:hint="eastAsia" w:ascii="宋体" w:hAnsi="宋体" w:eastAsia="宋体"/>
          <w:sz w:val="24"/>
          <w:szCs w:val="24"/>
          <w:highlight w:val="none"/>
          <w:lang w:eastAsia="zh-CN"/>
        </w:rPr>
      </w:r>
      <w:r/>
    </w:p>
    <w:p>
      <w:pPr>
        <w:pStyle w:val="664"/>
        <w:ind w:firstLine="480"/>
        <w:jc w:val="left"/>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本项目供应商邀请方式：发布公告</w:t>
      </w:r>
      <w:r>
        <w:rPr>
          <w:rFonts w:hint="eastAsia" w:ascii="宋体" w:hAnsi="宋体" w:eastAsia="宋体"/>
          <w:sz w:val="24"/>
          <w:szCs w:val="24"/>
          <w:highlight w:val="none"/>
          <w:lang w:eastAsia="zh-CN"/>
        </w:rPr>
      </w:r>
      <w:r/>
    </w:p>
    <w:p>
      <w:pPr>
        <w:pStyle w:val="664"/>
        <w:ind w:firstLine="480"/>
        <w:jc w:val="left"/>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本次采购确定的成交供应商数量：1名</w:t>
      </w:r>
      <w:r>
        <w:rPr>
          <w:rFonts w:hint="eastAsia" w:ascii="宋体" w:hAnsi="宋体" w:eastAsia="宋体"/>
          <w:sz w:val="24"/>
          <w:szCs w:val="24"/>
          <w:highlight w:val="none"/>
          <w:lang w:eastAsia="zh-CN"/>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二、申请人的资格要求</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1.1具有独立承担民事责任能力（提供法人或者其他组织的营业执照等证明文件扫描件；供应商为自然人的，提供其身份证扫描件；如供应商为事业单位，请提供事业单位法人证书）；</w:t>
      </w:r>
      <w:r>
        <w:rPr>
          <w:rFonts w:hint="eastAsia" w:ascii="宋体" w:hAnsi="宋体"/>
          <w:sz w:val="24"/>
          <w:szCs w:val="24"/>
          <w:highlight w:val="none"/>
        </w:rPr>
      </w:r>
      <w:r/>
    </w:p>
    <w:p>
      <w:pPr>
        <w:pStyle w:val="664"/>
        <w:ind w:firstLine="480"/>
        <w:jc w:val="left"/>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1.2具有良好的商业信誉和健全的财务会计制度；[提供2024或2025年度财务报告；成立不满一年的提供至少一个月财务报告，或银行出具的资信证明，或财政部门认可的政府采购专业担保机构出具的磋商担保函等，或资格承诺函（格式见第六部分）]；</w:t>
      </w:r>
      <w:r>
        <w:rPr>
          <w:rFonts w:hint="eastAsia" w:ascii="宋体" w:hAnsi="宋体" w:eastAsia="宋体"/>
          <w:sz w:val="24"/>
          <w:szCs w:val="24"/>
          <w:highlight w:val="none"/>
          <w:lang w:eastAsia="zh-CN"/>
        </w:rPr>
      </w:r>
      <w:r/>
    </w:p>
    <w:p>
      <w:pPr>
        <w:pStyle w:val="664"/>
        <w:ind w:firstLine="480"/>
        <w:jc w:val="left"/>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1.3具有履行合同所必需的设备和专业技术能力[提供供应商相关信息一览表或资格承诺函（格式见第六部分）]；</w:t>
      </w:r>
      <w:r>
        <w:rPr>
          <w:rFonts w:hint="eastAsia" w:ascii="宋体" w:hAnsi="宋体" w:eastAsia="宋体"/>
          <w:sz w:val="24"/>
          <w:szCs w:val="24"/>
          <w:highlight w:val="none"/>
          <w:lang w:eastAsia="zh-CN"/>
        </w:rPr>
      </w:r>
      <w:r/>
    </w:p>
    <w:p>
      <w:pPr>
        <w:pStyle w:val="664"/>
        <w:ind w:firstLine="480"/>
        <w:jc w:val="left"/>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1.4有依法缴纳税收和社会保障资金的良好记录[提供参加本次政府采购活动</w:t>
      </w:r>
      <w:r>
        <w:rPr>
          <w:rFonts w:hint="eastAsia" w:ascii="宋体" w:hAnsi="宋体"/>
          <w:sz w:val="24"/>
          <w:szCs w:val="24"/>
          <w:highlight w:val="none"/>
          <w:lang w:eastAsia="zh-CN"/>
        </w:rPr>
        <w:t xml:space="preserve">近半年</w:t>
      </w:r>
      <w:r>
        <w:rPr>
          <w:rFonts w:hint="eastAsia" w:ascii="宋体" w:hAnsi="宋体"/>
          <w:sz w:val="24"/>
          <w:szCs w:val="24"/>
          <w:highlight w:val="none"/>
        </w:rPr>
        <w:t xml:space="preserve">内至少一个月依法缴纳税收和社会保险资金的相关材料或资格承诺函。（格式见第六部分）]；</w:t>
      </w:r>
      <w:r>
        <w:rPr>
          <w:rFonts w:hint="eastAsia" w:ascii="宋体" w:hAnsi="宋体" w:eastAsia="宋体"/>
          <w:sz w:val="24"/>
          <w:szCs w:val="24"/>
          <w:highlight w:val="none"/>
          <w:lang w:eastAsia="zh-CN"/>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1.5参加政府采购活动前三年内，在经营活动中没有重大违法记录[见磋商承诺函或提供资格承诺函（格式见第六部分）]；</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1.6未被“信用中国”网站（www.creditchina.gov.cn）、中国政府采购网(www.ccgp.gov.cn)列入失信被执行人、重大税收违法案件当事人名单、政府采购严重失信行为记录名单（以磋商现场查询结果为准）；</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1.7法律、行政法规规定的其他条件：无。</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2.落实政府采购政策需满足的资格要求：</w:t>
      </w:r>
      <w:r>
        <w:rPr>
          <w:rFonts w:hint="eastAsia" w:ascii="宋体" w:hAnsi="宋体" w:cs="宋体"/>
          <w:sz w:val="24"/>
          <w:szCs w:val="28"/>
          <w:highlight w:val="none"/>
        </w:rPr>
        <w:t xml:space="preserve">本项目专门面向中小企业（本项目属于服务类项目，本项目采购标的对应的行业为其他未列明行业）</w:t>
      </w:r>
      <w:r>
        <w:rPr>
          <w:rFonts w:hint="eastAsia" w:ascii="宋体" w:hAnsi="宋体"/>
          <w:sz w:val="24"/>
          <w:szCs w:val="24"/>
          <w:highlight w:val="none"/>
        </w:rPr>
        <w:t xml:space="preserve">。</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3.本项目的特定资格要求：无。</w:t>
      </w:r>
      <w:r>
        <w:rPr>
          <w:rFonts w:hint="eastAsia" w:ascii="宋体" w:hAnsi="宋体"/>
          <w:sz w:val="24"/>
          <w:szCs w:val="24"/>
          <w:highlight w:val="none"/>
        </w:rPr>
      </w:r>
      <w:r/>
    </w:p>
    <w:p>
      <w:pPr>
        <w:pStyle w:val="664"/>
        <w:ind w:right="360" w:firstLine="480"/>
        <w:jc w:val="left"/>
        <w:spacing w:line="360" w:lineRule="auto"/>
        <w:widowControl/>
        <w:rPr>
          <w:rFonts w:ascii="宋体" w:hAnsi="宋体" w:eastAsia="宋体"/>
          <w:sz w:val="24"/>
          <w:szCs w:val="24"/>
          <w:highlight w:val="none"/>
          <w:lang w:val="en-US" w:eastAsia="zh-CN"/>
        </w:rPr>
      </w:pPr>
      <w:r>
        <w:rPr>
          <w:rFonts w:hint="eastAsia" w:ascii="宋体" w:hAnsi="宋体"/>
          <w:sz w:val="24"/>
          <w:szCs w:val="24"/>
          <w:highlight w:val="none"/>
        </w:rPr>
        <w:t xml:space="preserve">三、获取</w:t>
      </w:r>
      <w:r>
        <w:rPr>
          <w:rFonts w:hint="eastAsia" w:ascii="宋体" w:hAnsi="宋体"/>
          <w:sz w:val="24"/>
          <w:szCs w:val="28"/>
          <w:highlight w:val="none"/>
          <w:lang w:val="en-US" w:eastAsia="zh-CN"/>
        </w:rPr>
        <w:t xml:space="preserve">磋商文件</w:t>
      </w:r>
      <w:r>
        <w:rPr>
          <w:rFonts w:ascii="宋体" w:hAnsi="宋体" w:eastAsia="宋体"/>
          <w:sz w:val="24"/>
          <w:szCs w:val="24"/>
          <w:highlight w:val="none"/>
          <w:lang w:val="en-US" w:eastAsia="zh-CN"/>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获取时间：自采购公告发布之日起5个工作日</w:t>
      </w:r>
      <w:r>
        <w:rPr>
          <w:rFonts w:hint="eastAsia" w:ascii="宋体" w:hAnsi="宋体"/>
          <w:sz w:val="24"/>
          <w:szCs w:val="24"/>
          <w:highlight w:val="none"/>
        </w:rPr>
      </w:r>
      <w:r/>
    </w:p>
    <w:p>
      <w:pPr>
        <w:pStyle w:val="664"/>
        <w:ind w:firstLine="480"/>
        <w:jc w:val="left"/>
        <w:spacing w:line="360" w:lineRule="auto"/>
        <w:rPr>
          <w:rFonts w:hint="eastAsia" w:ascii="宋体" w:hAnsi="宋体" w:cs="宋体"/>
          <w:sz w:val="24"/>
          <w:szCs w:val="28"/>
          <w:highlight w:val="none"/>
        </w:rPr>
      </w:pPr>
      <w:r>
        <w:rPr>
          <w:rFonts w:hint="eastAsia" w:ascii="宋体" w:hAnsi="宋体"/>
          <w:sz w:val="24"/>
          <w:szCs w:val="24"/>
          <w:highlight w:val="none"/>
        </w:rPr>
        <w:t xml:space="preserve">获取地点：</w:t>
      </w:r>
      <w:r>
        <w:rPr>
          <w:rFonts w:hint="eastAsia" w:ascii="宋体" w:hAnsi="宋体" w:cs="宋体"/>
          <w:sz w:val="24"/>
          <w:szCs w:val="28"/>
          <w:highlight w:val="none"/>
        </w:rPr>
        <w:t xml:space="preserve">苏采云电子交易平台获取</w:t>
      </w:r>
      <w:r>
        <w:rPr>
          <w:rFonts w:hint="eastAsia" w:ascii="宋体" w:hAnsi="宋体"/>
          <w:sz w:val="24"/>
          <w:szCs w:val="24"/>
          <w:highlight w:val="none"/>
          <w:lang w:val="en-US" w:eastAsia="zh-CN"/>
        </w:rPr>
        <w:t xml:space="preserve">采购文件</w:t>
      </w:r>
      <w:r>
        <w:rPr>
          <w:rFonts w:hint="eastAsia" w:ascii="宋体" w:hAnsi="宋体" w:cs="宋体"/>
          <w:sz w:val="24"/>
          <w:szCs w:val="28"/>
          <w:highlight w:val="none"/>
        </w:rPr>
      </w:r>
      <w:r/>
    </w:p>
    <w:p>
      <w:pPr>
        <w:pStyle w:val="664"/>
        <w:ind w:firstLine="480"/>
        <w:jc w:val="left"/>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获取方式：按操作指南线上获取</w:t>
      </w:r>
      <w:r>
        <w:rPr>
          <w:rFonts w:hint="eastAsia" w:ascii="宋体" w:hAnsi="宋体" w:cs="宋体"/>
          <w:sz w:val="24"/>
          <w:szCs w:val="28"/>
          <w:highlight w:val="none"/>
        </w:rPr>
      </w:r>
      <w:r/>
    </w:p>
    <w:p>
      <w:pPr>
        <w:pStyle w:val="664"/>
        <w:ind w:firstLine="480"/>
        <w:jc w:val="left"/>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请在响应前详细阅读《“苏采云”系统供应商操作手册》（网址：</w:t>
      </w:r>
      <w:r>
        <w:rPr>
          <w:rFonts w:hint="eastAsia" w:ascii="宋体" w:hAnsi="宋体" w:cs="宋体"/>
          <w:sz w:val="24"/>
          <w:szCs w:val="28"/>
          <w:highlight w:val="none"/>
        </w:rPr>
        <w:fldChar w:fldCharType="begin"/>
      </w:r>
      <w:r>
        <w:rPr>
          <w:rFonts w:hint="eastAsia" w:ascii="宋体" w:hAnsi="宋体" w:cs="宋体"/>
          <w:sz w:val="24"/>
          <w:szCs w:val="28"/>
          <w:highlight w:val="none"/>
        </w:rPr>
        <w:instrText xml:space="preserve"> HYPERLINK "http://www.ccgp-jiangsu.gov.cn/jiangsu/zlxz/ee/ee3a4bc5a3454aa2b0d9312230633ce9.html）" </w:instrText>
      </w:r>
      <w:r>
        <w:rPr>
          <w:rFonts w:hint="eastAsia" w:ascii="宋体" w:hAnsi="宋体" w:cs="宋体"/>
          <w:sz w:val="24"/>
          <w:szCs w:val="28"/>
          <w:highlight w:val="none"/>
        </w:rPr>
        <w:fldChar w:fldCharType="separate"/>
      </w:r>
      <w:r>
        <w:rPr>
          <w:rStyle w:val="711"/>
          <w:rFonts w:hint="eastAsia" w:ascii="宋体" w:hAnsi="宋体" w:cs="宋体"/>
          <w:sz w:val="24"/>
          <w:szCs w:val="28"/>
          <w:highlight w:val="none"/>
        </w:rPr>
        <w:t xml:space="preserve">http://www.ccgp-jiangsu.gov.cn/jiangsu/zlxz/ee/ee3a4bc5a3454aa2b0d9312230633ce9.html）</w:t>
      </w:r>
      <w:r>
        <w:rPr>
          <w:rFonts w:hint="eastAsia" w:ascii="宋体" w:hAnsi="宋体" w:cs="宋体"/>
          <w:sz w:val="24"/>
          <w:szCs w:val="28"/>
          <w:highlight w:val="none"/>
        </w:rPr>
        <w:fldChar w:fldCharType="end"/>
      </w:r>
      <w:r>
        <w:rPr>
          <w:rFonts w:hint="eastAsia" w:ascii="宋体" w:hAnsi="宋体" w:cs="宋体"/>
          <w:sz w:val="24"/>
          <w:szCs w:val="28"/>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采购文件</w:t>
      </w:r>
      <w:r>
        <w:rPr>
          <w:rFonts w:hint="eastAsia" w:ascii="宋体" w:hAnsi="宋体" w:cs="宋体"/>
          <w:sz w:val="24"/>
          <w:szCs w:val="28"/>
          <w:highlight w:val="none"/>
        </w:rPr>
        <w:t xml:space="preserve">售价：免费</w:t>
      </w:r>
      <w:r>
        <w:rPr>
          <w:rFonts w:hint="eastAsia" w:ascii="宋体" w:hAnsi="宋体"/>
          <w:sz w:val="24"/>
          <w:szCs w:val="24"/>
          <w:highlight w:val="none"/>
        </w:rPr>
      </w:r>
      <w:r/>
    </w:p>
    <w:p>
      <w:pPr>
        <w:pStyle w:val="664"/>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四、磋商响应文件提交</w:t>
      </w:r>
      <w:r>
        <w:rPr>
          <w:rFonts w:hint="eastAsia" w:ascii="宋体" w:hAnsi="宋体"/>
          <w:sz w:val="24"/>
          <w:szCs w:val="24"/>
          <w:highlight w:val="none"/>
        </w:rPr>
      </w:r>
      <w:r/>
    </w:p>
    <w:p>
      <w:pPr>
        <w:pStyle w:val="664"/>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1.磋商响应文件上传截止时间：</w:t>
      </w:r>
      <w:r>
        <w:rPr>
          <w:rFonts w:hint="eastAsia" w:ascii="宋体" w:hAnsi="宋体" w:cs="宋体"/>
          <w:bCs/>
          <w:sz w:val="24"/>
          <w:szCs w:val="28"/>
          <w:highlight w:val="none"/>
          <w:u w:val="single"/>
          <w:lang w:eastAsia="zh-CN"/>
        </w:rPr>
        <w:t xml:space="preserve">2026年5月7日9点30分</w:t>
      </w:r>
      <w:r>
        <w:rPr>
          <w:rFonts w:hint="eastAsia" w:ascii="宋体" w:hAnsi="宋体" w:cs="宋体"/>
          <w:bCs/>
          <w:sz w:val="24"/>
          <w:szCs w:val="28"/>
          <w:highlight w:val="none"/>
        </w:rPr>
        <w:t xml:space="preserve">（北京时间）</w:t>
      </w:r>
      <w:r>
        <w:rPr>
          <w:rFonts w:hint="eastAsia" w:ascii="宋体" w:hAnsi="宋体"/>
          <w:sz w:val="24"/>
          <w:szCs w:val="24"/>
          <w:highlight w:val="none"/>
        </w:rPr>
      </w:r>
      <w:r/>
    </w:p>
    <w:p>
      <w:pPr>
        <w:pStyle w:val="664"/>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2.提交磋商响应文件地点：苏采云线上递交</w:t>
      </w:r>
      <w:r>
        <w:rPr>
          <w:rFonts w:hint="eastAsia" w:ascii="宋体" w:hAnsi="宋体"/>
          <w:sz w:val="24"/>
          <w:szCs w:val="24"/>
          <w:highlight w:val="none"/>
        </w:rPr>
      </w:r>
      <w:r/>
    </w:p>
    <w:p>
      <w:pPr>
        <w:pStyle w:val="664"/>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五、开启</w:t>
      </w:r>
      <w:r>
        <w:rPr>
          <w:rFonts w:hint="eastAsia" w:ascii="宋体" w:hAnsi="宋体"/>
          <w:sz w:val="24"/>
          <w:szCs w:val="24"/>
          <w:highlight w:val="none"/>
        </w:rPr>
      </w:r>
      <w:r/>
    </w:p>
    <w:p>
      <w:pPr>
        <w:pStyle w:val="664"/>
        <w:ind w:right="360" w:firstLine="480"/>
        <w:jc w:val="left"/>
        <w:spacing w:line="360" w:lineRule="auto"/>
        <w:widowControl/>
        <w:rPr>
          <w:rFonts w:hint="eastAsia" w:ascii="宋体" w:hAnsi="宋体" w:eastAsia="宋体"/>
          <w:sz w:val="24"/>
          <w:szCs w:val="24"/>
          <w:highlight w:val="none"/>
          <w:lang w:eastAsia="zh-CN"/>
        </w:rPr>
      </w:pPr>
      <w:r>
        <w:rPr>
          <w:rFonts w:hint="eastAsia" w:ascii="宋体" w:hAnsi="宋体"/>
          <w:sz w:val="24"/>
          <w:szCs w:val="24"/>
          <w:highlight w:val="none"/>
        </w:rPr>
        <w:t xml:space="preserve">1.磋商响应文件开启时间：</w:t>
      </w:r>
      <w:r>
        <w:rPr>
          <w:rFonts w:hint="eastAsia" w:ascii="宋体" w:hAnsi="宋体" w:cs="宋体"/>
          <w:bCs/>
          <w:sz w:val="24"/>
          <w:szCs w:val="28"/>
          <w:highlight w:val="none"/>
          <w:u w:val="single"/>
          <w:lang w:eastAsia="zh-CN"/>
        </w:rPr>
        <w:t xml:space="preserve">2026年5月7日9点30分</w:t>
      </w:r>
      <w:r>
        <w:rPr>
          <w:rFonts w:hint="eastAsia" w:ascii="宋体" w:hAnsi="宋体" w:cs="宋体"/>
          <w:bCs/>
          <w:sz w:val="24"/>
          <w:szCs w:val="28"/>
          <w:highlight w:val="none"/>
        </w:rPr>
        <w:t xml:space="preserve">（北京时间）</w:t>
      </w:r>
      <w:r>
        <w:rPr>
          <w:rFonts w:hint="eastAsia" w:ascii="宋体" w:hAnsi="宋体"/>
          <w:sz w:val="24"/>
          <w:szCs w:val="24"/>
          <w:highlight w:val="none"/>
        </w:rPr>
        <w:t xml:space="preserve">  </w:t>
      </w:r>
      <w:r>
        <w:rPr>
          <w:rFonts w:hint="eastAsia" w:ascii="宋体" w:hAnsi="宋体" w:eastAsia="宋体"/>
          <w:sz w:val="24"/>
          <w:szCs w:val="24"/>
          <w:highlight w:val="none"/>
          <w:lang w:eastAsia="zh-CN"/>
        </w:rPr>
      </w:r>
      <w:r/>
    </w:p>
    <w:p>
      <w:pPr>
        <w:pStyle w:val="664"/>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2.磋商响应文件文件开启地点：“苏采云”政府采购交易系统网上开标大厅。</w:t>
      </w:r>
      <w:r>
        <w:rPr>
          <w:rFonts w:hint="eastAsia" w:ascii="宋体" w:hAnsi="宋体"/>
          <w:sz w:val="24"/>
          <w:szCs w:val="24"/>
          <w:highlight w:val="none"/>
        </w:rPr>
      </w:r>
      <w:r/>
    </w:p>
    <w:p>
      <w:pPr>
        <w:pStyle w:val="664"/>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注意事项</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w:t>
      </w:r>
      <w:r>
        <w:rPr>
          <w:rFonts w:hint="eastAsia" w:ascii="宋体" w:hAnsi="宋体" w:cs="宋体"/>
          <w:sz w:val="24"/>
          <w:highlight w:val="none"/>
        </w:rPr>
        <w:t xml:space="preserve">本项目通过</w:t>
      </w:r>
      <w:r>
        <w:rPr>
          <w:rFonts w:hint="eastAsia" w:ascii="宋体" w:hAnsi="宋体" w:cs="宋体"/>
          <w:sz w:val="24"/>
          <w:highlight w:val="none"/>
          <w:u w:val="single"/>
        </w:rPr>
        <w:t xml:space="preserve">“苏采云”</w:t>
      </w:r>
      <w:r>
        <w:rPr>
          <w:rFonts w:hint="eastAsia" w:ascii="宋体" w:hAnsi="宋体" w:eastAsia="宋体" w:cs="宋体"/>
          <w:sz w:val="24"/>
          <w:highlight w:val="none"/>
          <w:u w:val="single"/>
        </w:rPr>
        <w:t xml:space="preserve">系统进</w:t>
      </w:r>
      <w:r>
        <w:rPr>
          <w:rFonts w:hint="eastAsia" w:ascii="宋体" w:hAnsi="宋体" w:cs="宋体"/>
          <w:sz w:val="24"/>
          <w:highlight w:val="none"/>
        </w:rPr>
        <w:t xml:space="preserve">行采购，供应商须通过</w:t>
      </w:r>
      <w:r>
        <w:rPr>
          <w:rFonts w:hint="eastAsia" w:ascii="宋体" w:hAnsi="宋体" w:cs="宋体"/>
          <w:sz w:val="24"/>
          <w:highlight w:val="none"/>
          <w:u w:val="single"/>
        </w:rPr>
        <w:t xml:space="preserve">“江苏政府采购网”</w:t>
      </w:r>
      <w:r>
        <w:rPr>
          <w:rFonts w:hint="eastAsia" w:ascii="宋体" w:hAnsi="宋体" w:cs="宋体"/>
          <w:sz w:val="24"/>
          <w:highlight w:val="none"/>
        </w:rPr>
        <w:t xml:space="preserve">发布的最新响应文件制作软件（下载路径：江苏政府采购网——资料下载——《江苏省政府采购交易管理系统（苏采云）供应商操作指南》）“苏采云”系统在线制作并提交</w:t>
      </w:r>
      <w:r>
        <w:rPr>
          <w:rFonts w:hint="eastAsia" w:ascii="宋体" w:hAnsi="宋体" w:cs="宋体"/>
          <w:sz w:val="24"/>
          <w:highlight w:val="none"/>
          <w:lang w:eastAsia="zh-CN"/>
        </w:rPr>
        <w:t xml:space="preserve">磋商响应文件</w:t>
      </w:r>
      <w:r>
        <w:rPr>
          <w:rFonts w:hint="eastAsia" w:ascii="宋体" w:hAnsi="宋体" w:cs="宋体"/>
          <w:sz w:val="24"/>
          <w:highlight w:val="none"/>
        </w:rPr>
        <w:t xml:space="preserve">。截至响应截止时间，“苏采云”系统投标通道将关闭，供应商未完成电子</w:t>
      </w:r>
      <w:r>
        <w:rPr>
          <w:rFonts w:hint="eastAsia" w:ascii="宋体" w:hAnsi="宋体" w:cs="宋体"/>
          <w:sz w:val="24"/>
          <w:highlight w:val="none"/>
          <w:lang w:eastAsia="zh-CN"/>
        </w:rPr>
        <w:t xml:space="preserve">磋商响应文件</w:t>
      </w:r>
      <w:r>
        <w:rPr>
          <w:rFonts w:hint="eastAsia" w:ascii="宋体" w:hAnsi="宋体" w:cs="宋体"/>
          <w:sz w:val="24"/>
          <w:highlight w:val="none"/>
        </w:rPr>
        <w:t xml:space="preserve">有效提交的，其响应将被拒绝。</w:t>
      </w:r>
      <w:r>
        <w:rPr>
          <w:rFonts w:ascii="宋体" w:hAnsi="宋体" w:cs="宋体"/>
          <w:sz w:val="24"/>
          <w:highlight w:val="none"/>
        </w:rPr>
      </w:r>
      <w:r/>
    </w:p>
    <w:p>
      <w:pPr>
        <w:pStyle w:val="664"/>
        <w:ind w:firstLine="480"/>
        <w:spacing w:line="360" w:lineRule="auto"/>
        <w:rPr>
          <w:rFonts w:hint="eastAsia"/>
          <w:highlight w:val="none"/>
        </w:rPr>
      </w:pPr>
      <w:r>
        <w:rPr>
          <w:rFonts w:hint="eastAsia" w:ascii="宋体" w:hAnsi="宋体" w:cs="宋体"/>
          <w:sz w:val="24"/>
          <w:highlight w:val="none"/>
        </w:rPr>
        <w:t xml:space="preserve">（2）本项目采用网上开标方式，请供应商事先做好电脑环境准备，自行选择互联网连接畅通的场地，在规定的磋商时间登录网上开标大厅进行</w:t>
      </w:r>
      <w:r>
        <w:rPr>
          <w:rFonts w:hint="eastAsia" w:ascii="宋体" w:hAnsi="宋体" w:cs="宋体"/>
          <w:sz w:val="24"/>
          <w:highlight w:val="none"/>
          <w:lang w:eastAsia="zh-CN"/>
        </w:rPr>
        <w:t xml:space="preserve">磋商响应文件</w:t>
      </w:r>
      <w:r>
        <w:rPr>
          <w:rFonts w:hint="eastAsia" w:ascii="宋体" w:hAnsi="宋体" w:cs="宋体"/>
          <w:sz w:val="24"/>
          <w:highlight w:val="none"/>
        </w:rPr>
        <w:t xml:space="preserve">解密等操作，直至评审结束方可离开电脑。</w:t>
      </w:r>
      <w:r>
        <w:rPr>
          <w:rFonts w:hint="eastAsia"/>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六、公告期限</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自本公告发布之日起3个工作日。</w:t>
      </w:r>
      <w:r>
        <w:rPr>
          <w:rFonts w:hint="eastAsia" w:ascii="宋体" w:hAnsi="宋体"/>
          <w:sz w:val="24"/>
          <w:szCs w:val="24"/>
          <w:highlight w:val="none"/>
        </w:rPr>
      </w:r>
      <w:r/>
    </w:p>
    <w:p>
      <w:pPr>
        <w:pStyle w:val="664"/>
        <w:ind w:firstLine="480"/>
        <w:jc w:val="left"/>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七、其他补充事宜</w:t>
      </w:r>
      <w:r>
        <w:rPr>
          <w:rFonts w:hint="eastAsia" w:ascii="宋体" w:hAnsi="宋体" w:eastAsia="宋体"/>
          <w:sz w:val="24"/>
          <w:szCs w:val="24"/>
          <w:highlight w:val="none"/>
          <w:lang w:eastAsia="zh-CN"/>
        </w:rPr>
      </w:r>
      <w:r/>
    </w:p>
    <w:p>
      <w:pPr>
        <w:pStyle w:val="664"/>
        <w:ind w:right="363"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本项目通过电子交易平台进行采购，请在响应前详细阅读《“苏采云”系统供应商操作手册》（网址：http://www.ccgp-jiangsu.gov.cn/jiangsu/zlxz/ee/ee3a4bc5a3454aa2b0d9312230633ce9.html）；供应商在使用系统进行响应的过程中如遇到涉及平台使用的任何问题，应在工作日上午9：00-11:30下午13:30-17:30期间致电技术支持热线咨询，联系方式：0519-86722803。</w:t>
      </w:r>
      <w:r>
        <w:rPr>
          <w:rFonts w:hint="eastAsia" w:ascii="宋体" w:hAnsi="宋体"/>
          <w:sz w:val="24"/>
          <w:szCs w:val="24"/>
          <w:highlight w:val="none"/>
        </w:rPr>
      </w:r>
      <w:r/>
    </w:p>
    <w:p>
      <w:pPr>
        <w:pStyle w:val="664"/>
        <w:ind w:right="363"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2.供应商响应需提前办理数字认证证书，办理方式和注意事项详见:江苏省政府采购数字证书(供应商)CA及电子签章办理指南，网址：http://jsxcmm.com/help/gys.html。</w:t>
      </w:r>
      <w:r>
        <w:rPr>
          <w:rFonts w:hint="eastAsia" w:ascii="宋体" w:hAnsi="宋体"/>
          <w:sz w:val="24"/>
          <w:szCs w:val="24"/>
          <w:highlight w:val="none"/>
        </w:rPr>
      </w:r>
      <w:r/>
    </w:p>
    <w:p>
      <w:pPr>
        <w:pStyle w:val="664"/>
        <w:ind w:right="363"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3.各供应商应在规定的时间内完成采购文件的下载，逾期可能会造成采购文件无法下载以及响应文件无法上传的情形，由此导致的后果由各供应商自行承担。</w:t>
      </w:r>
      <w:r>
        <w:rPr>
          <w:rFonts w:hint="eastAsia" w:ascii="宋体" w:hAnsi="宋体"/>
          <w:sz w:val="24"/>
          <w:szCs w:val="24"/>
          <w:highlight w:val="none"/>
        </w:rPr>
      </w:r>
      <w:r/>
    </w:p>
    <w:p>
      <w:pPr>
        <w:pStyle w:val="664"/>
        <w:ind w:right="363"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4.请各供应商及时关注和查看“江苏政府采购网”是否有更正公告。因供应商自身原因未能及时获取的，一切后果由供应商自行承担。</w:t>
      </w:r>
      <w:r>
        <w:rPr>
          <w:rFonts w:hint="eastAsia" w:ascii="宋体" w:hAnsi="宋体"/>
          <w:sz w:val="24"/>
          <w:szCs w:val="24"/>
          <w:highlight w:val="none"/>
        </w:rPr>
      </w:r>
      <w:r/>
    </w:p>
    <w:p>
      <w:pPr>
        <w:pStyle w:val="664"/>
        <w:ind w:firstLine="482"/>
        <w:spacing w:line="360" w:lineRule="auto"/>
        <w:rPr>
          <w:rFonts w:hint="eastAsia" w:ascii="宋体" w:hAnsi="宋体"/>
          <w:sz w:val="24"/>
          <w:szCs w:val="24"/>
          <w:highlight w:val="none"/>
        </w:rPr>
      </w:pPr>
      <w:r>
        <w:rPr>
          <w:rFonts w:hint="eastAsia" w:ascii="宋体" w:hAnsi="宋体"/>
          <w:b/>
          <w:bCs/>
          <w:sz w:val="24"/>
          <w:szCs w:val="24"/>
          <w:highlight w:val="none"/>
        </w:rPr>
        <w:t xml:space="preserve">5.本项目为服务类，项目所属行业：其他未列明行业。</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八、对本次磋商提出询问，请按以下方式联系。</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1.采购人信息</w:t>
      </w:r>
      <w:r>
        <w:rPr>
          <w:rFonts w:hint="eastAsia" w:ascii="宋体" w:hAnsi="宋体"/>
          <w:sz w:val="24"/>
          <w:szCs w:val="24"/>
          <w:highlight w:val="none"/>
        </w:rPr>
      </w:r>
      <w:r/>
    </w:p>
    <w:p>
      <w:pPr>
        <w:pStyle w:val="664"/>
        <w:ind w:right="363"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名称：镇江经济技术开发区新材料产业园管理办公室</w:t>
      </w:r>
      <w:r>
        <w:rPr>
          <w:rFonts w:hint="eastAsia" w:ascii="宋体" w:hAnsi="宋体"/>
          <w:sz w:val="24"/>
          <w:szCs w:val="24"/>
          <w:highlight w:val="none"/>
        </w:rPr>
      </w:r>
      <w:r/>
    </w:p>
    <w:p>
      <w:pPr>
        <w:pStyle w:val="664"/>
        <w:ind w:right="363"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地址：镇江经济开发区金港大道180号</w:t>
      </w:r>
      <w:r>
        <w:rPr>
          <w:rFonts w:hint="eastAsia" w:ascii="宋体" w:hAnsi="宋体"/>
          <w:sz w:val="24"/>
          <w:szCs w:val="24"/>
          <w:highlight w:val="none"/>
        </w:rPr>
      </w:r>
      <w:r/>
    </w:p>
    <w:p>
      <w:pPr>
        <w:pStyle w:val="664"/>
        <w:ind w:right="363"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联系人：金敏、刘佳欣</w:t>
      </w:r>
      <w:r>
        <w:rPr>
          <w:rFonts w:hint="eastAsia" w:ascii="宋体" w:hAnsi="宋体" w:eastAsia="宋体" w:cs="Times New Roman"/>
          <w:sz w:val="24"/>
          <w:szCs w:val="24"/>
          <w:highlight w:val="none"/>
        </w:rPr>
      </w:r>
      <w:r/>
    </w:p>
    <w:p>
      <w:pPr>
        <w:pStyle w:val="664"/>
        <w:ind w:right="363" w:firstLine="480"/>
        <w:jc w:val="left"/>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联系方式：</w:t>
      </w:r>
      <w:r>
        <w:rPr>
          <w:rFonts w:hint="eastAsia" w:ascii="宋体" w:hAnsi="宋体" w:eastAsia="宋体" w:cs="Times New Roman"/>
          <w:sz w:val="24"/>
          <w:szCs w:val="24"/>
          <w:highlight w:val="none"/>
          <w:lang w:val="en-US" w:eastAsia="zh-CN"/>
        </w:rPr>
        <w:t xml:space="preserve">0511-80806017</w:t>
      </w:r>
      <w:r>
        <w:rPr>
          <w:rFonts w:ascii="宋体" w:hAnsi="宋体" w:eastAsia="宋体" w:cs="Times New Roman"/>
          <w:sz w:val="24"/>
          <w:szCs w:val="24"/>
          <w:highlight w:val="none"/>
          <w:lang w:val="en-US" w:eastAsia="zh-CN"/>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2.采购代理机构信息</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名称：江苏中冠工程咨询有限公司</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地址：镇江市润州区南徐路9号金恒大厦1号门4楼</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联系方式：0511-85612788</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3.项目联系方式</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项目联系人：徐莎莎、江晟玮</w:t>
      </w:r>
      <w:r>
        <w:rPr>
          <w:rFonts w:hint="eastAsia" w:ascii="宋体" w:hAnsi="宋体"/>
          <w:sz w:val="24"/>
          <w:szCs w:val="24"/>
          <w:highlight w:val="none"/>
        </w:rPr>
      </w:r>
      <w:r/>
    </w:p>
    <w:p>
      <w:pPr>
        <w:pStyle w:val="664"/>
        <w:ind w:firstLine="480"/>
        <w:jc w:val="left"/>
        <w:spacing w:line="360" w:lineRule="auto"/>
        <w:rPr>
          <w:rFonts w:hint="eastAsia" w:ascii="宋体" w:hAnsi="宋体"/>
          <w:vanish/>
          <w:sz w:val="24"/>
          <w:highlight w:val="none"/>
        </w:rPr>
      </w:pPr>
      <w:r>
        <w:rPr>
          <w:rFonts w:hint="eastAsia" w:ascii="宋体" w:hAnsi="宋体"/>
          <w:sz w:val="24"/>
          <w:szCs w:val="24"/>
          <w:highlight w:val="none"/>
        </w:rPr>
        <w:t xml:space="preserve">电话：0511-85612788</w:t>
      </w:r>
      <w:bookmarkStart w:id="6" w:name="EB419d05b8a1254ef8af4578a7646e1195"/>
      <w:r>
        <w:rPr>
          <w:rFonts w:ascii="宋体" w:hAnsi="宋体"/>
          <w:sz w:val="24"/>
          <w:szCs w:val="24"/>
          <w:highlight w:val="none"/>
        </w:rPr>
        <w:br w:type="page" w:clear="all"/>
      </w:r>
      <w:r>
        <w:rPr>
          <w:rFonts w:hint="eastAsia" w:ascii="宋体" w:hAnsi="宋体"/>
          <w:vanish/>
          <w:sz w:val="24"/>
          <w:highlight w:val="none"/>
        </w:rPr>
      </w:r>
      <w:r/>
    </w:p>
    <w:p>
      <w:pPr>
        <w:pStyle w:val="664"/>
        <w:ind w:firstLine="663"/>
        <w:jc w:val="center"/>
        <w:spacing w:line="360" w:lineRule="auto"/>
        <w:rPr>
          <w:rFonts w:hint="eastAsia" w:ascii="Times New Roman" w:hAnsi="Times New Roman" w:eastAsia="宋体" w:cs="Times New Roman"/>
          <w:b/>
          <w:sz w:val="44"/>
          <w:szCs w:val="44"/>
          <w:highlight w:val="none"/>
        </w:rPr>
        <w:outlineLvl w:val="0"/>
      </w:pPr>
      <w:r/>
      <w:bookmarkEnd w:id="6"/>
      <w:r/>
      <w:bookmarkStart w:id="7" w:name="_Toc15624"/>
      <w:r>
        <w:rPr>
          <w:rFonts w:hint="eastAsia" w:ascii="Times New Roman" w:hAnsi="Times New Roman" w:eastAsia="宋体" w:cs="Times New Roman"/>
          <w:b/>
          <w:sz w:val="44"/>
          <w:szCs w:val="44"/>
          <w:highlight w:val="none"/>
        </w:rPr>
        <w:t xml:space="preserve">第二部分</w:t>
      </w:r>
      <w:r>
        <w:rPr>
          <w:rFonts w:hint="eastAsia" w:ascii="Times New Roman" w:hAnsi="Times New Roman" w:eastAsia="宋体" w:cs="Times New Roman"/>
          <w:b/>
          <w:sz w:val="44"/>
          <w:szCs w:val="44"/>
          <w:highlight w:val="none"/>
          <w:lang w:val="en-US" w:eastAsia="zh-CN"/>
        </w:rPr>
        <w:t xml:space="preserve"> </w:t>
      </w:r>
      <w:r>
        <w:rPr>
          <w:rFonts w:hint="eastAsia" w:ascii="Times New Roman" w:hAnsi="Times New Roman" w:eastAsia="宋体" w:cs="Times New Roman"/>
          <w:b/>
          <w:sz w:val="44"/>
          <w:szCs w:val="44"/>
          <w:highlight w:val="none"/>
        </w:rPr>
        <w:t xml:space="preserve">供应商须知</w:t>
      </w:r>
      <w:bookmarkEnd w:id="7"/>
      <w:r>
        <w:rPr>
          <w:rFonts w:hint="eastAsia" w:ascii="Times New Roman" w:hAnsi="Times New Roman" w:eastAsia="宋体" w:cs="Times New Roman"/>
          <w:b/>
          <w:sz w:val="44"/>
          <w:szCs w:val="4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一、总则</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1.适用范围</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1.1本</w:t>
      </w:r>
      <w:r>
        <w:rPr>
          <w:rFonts w:hint="eastAsia" w:ascii="宋体" w:hAnsi="宋体"/>
          <w:sz w:val="24"/>
          <w:szCs w:val="24"/>
          <w:highlight w:val="none"/>
          <w:lang w:val="en-US" w:eastAsia="zh-CN"/>
        </w:rPr>
        <w:t xml:space="preserve">采购文件</w:t>
      </w:r>
      <w:r>
        <w:rPr>
          <w:rFonts w:hint="eastAsia" w:ascii="宋体" w:hAnsi="宋体"/>
          <w:sz w:val="24"/>
          <w:szCs w:val="24"/>
          <w:highlight w:val="none"/>
        </w:rPr>
        <w:t xml:space="preserve">仅适用于新材料产业园地下水污染专项整治项目。</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2.定义</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采购文件</w:t>
      </w:r>
      <w:r>
        <w:rPr>
          <w:rFonts w:hint="eastAsia" w:ascii="宋体" w:hAnsi="宋体"/>
          <w:sz w:val="24"/>
          <w:szCs w:val="24"/>
          <w:highlight w:val="none"/>
        </w:rPr>
        <w:t xml:space="preserve">中下列术语应解释为：</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2.1“磋商组织方”系指采购代理机构或采购单位，即：江苏中冠工程咨询有限公司。</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2.2“采购人”系指依法进行政府采购的国家机关、事业单位、团体组织，即：镇江经济技术开发区新材料产业园管理办公室。</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2.3“供应商”系指向采购人提供货物、工程或者服务的法人、其他组织或者自然人。</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2.4“服务”系指本磋商文件所述采购标的，即新材料产业园地下水污染专项整治项目，亦包括磋商文件中特别描述的其它形式的服务。</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2.5“货物”系指本磋商文件所述采购标的涉及的各种形态和种类的物品，即：新材料产业园地下水污染专项整治项目所需的一切设备及其有关的技术资料和材料。</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3.本次</w:t>
      </w:r>
      <w:r>
        <w:rPr>
          <w:rFonts w:hint="eastAsia" w:ascii="宋体" w:hAnsi="宋体"/>
          <w:sz w:val="24"/>
          <w:szCs w:val="24"/>
          <w:highlight w:val="none"/>
          <w:lang w:eastAsia="zh-CN"/>
        </w:rPr>
        <w:t xml:space="preserve">采购方式</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3.1本次采购采取竞争性磋商</w:t>
      </w:r>
      <w:r>
        <w:rPr>
          <w:rFonts w:hint="eastAsia" w:ascii="宋体" w:hAnsi="宋体"/>
          <w:sz w:val="24"/>
          <w:szCs w:val="24"/>
          <w:highlight w:val="none"/>
          <w:lang w:eastAsia="zh-CN"/>
        </w:rPr>
        <w:t xml:space="preserve">采购方式</w:t>
      </w:r>
      <w:r>
        <w:rPr>
          <w:rFonts w:hint="eastAsia" w:ascii="宋体" w:hAnsi="宋体"/>
          <w:sz w:val="24"/>
          <w:szCs w:val="24"/>
          <w:highlight w:val="none"/>
        </w:rPr>
        <w:t xml:space="preserve">：综合评分法。</w:t>
      </w:r>
      <w:r>
        <w:rPr>
          <w:rFonts w:hint="eastAsia" w:ascii="宋体" w:hAnsi="宋体"/>
          <w:sz w:val="24"/>
          <w:szCs w:val="24"/>
          <w:highlight w:val="none"/>
        </w:rPr>
      </w:r>
      <w:r/>
    </w:p>
    <w:p>
      <w:pPr>
        <w:pStyle w:val="664"/>
        <w:ind w:firstLine="480"/>
        <w:jc w:val="left"/>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3.2是否接受进口产品：否</w:t>
      </w:r>
      <w:r>
        <w:rPr>
          <w:rFonts w:hint="eastAsia" w:ascii="宋体" w:hAnsi="宋体" w:eastAsia="宋体"/>
          <w:sz w:val="24"/>
          <w:szCs w:val="24"/>
          <w:highlight w:val="none"/>
          <w:lang w:eastAsia="zh-CN"/>
        </w:rPr>
      </w:r>
      <w:r/>
    </w:p>
    <w:p>
      <w:pPr>
        <w:pStyle w:val="664"/>
        <w:ind w:firstLine="480"/>
        <w:jc w:val="left"/>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3.3本项目资格审查方式：资格后审</w:t>
      </w:r>
      <w:r>
        <w:rPr>
          <w:rFonts w:hint="eastAsia" w:ascii="宋体" w:hAnsi="宋体" w:eastAsia="宋体"/>
          <w:sz w:val="24"/>
          <w:szCs w:val="24"/>
          <w:highlight w:val="none"/>
          <w:lang w:eastAsia="zh-CN"/>
        </w:rPr>
      </w:r>
      <w:r/>
    </w:p>
    <w:p>
      <w:pPr>
        <w:pStyle w:val="664"/>
        <w:ind w:firstLine="480"/>
        <w:jc w:val="left"/>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3.4本次采购确定的成交人数量：1名</w:t>
      </w:r>
      <w:r>
        <w:rPr>
          <w:rFonts w:hint="eastAsia" w:ascii="宋体" w:hAnsi="宋体" w:eastAsia="宋体"/>
          <w:sz w:val="24"/>
          <w:szCs w:val="24"/>
          <w:highlight w:val="none"/>
          <w:lang w:eastAsia="zh-CN"/>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4.磋商费用</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4.1供应商应自行承担所有与参加磋商有关的费用。</w:t>
      </w:r>
      <w:r>
        <w:rPr>
          <w:rFonts w:hint="eastAsia" w:ascii="宋体" w:hAnsi="宋体"/>
          <w:sz w:val="24"/>
          <w:szCs w:val="24"/>
          <w:highlight w:val="none"/>
        </w:rPr>
      </w:r>
      <w:r/>
    </w:p>
    <w:p>
      <w:pPr>
        <w:pStyle w:val="664"/>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成交供应商需向代理机构支付人民币玖仟捌佰元服务费。</w:t>
      </w:r>
      <w:r>
        <w:rPr>
          <w:rFonts w:hint="eastAsia" w:ascii="宋体" w:hAnsi="宋体"/>
          <w:sz w:val="24"/>
          <w:szCs w:val="24"/>
          <w:highlight w:val="none"/>
        </w:rPr>
      </w:r>
      <w:r/>
    </w:p>
    <w:p>
      <w:pPr>
        <w:pStyle w:val="664"/>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收费标准：参考《江苏省政府采购代理服务收费指导意见》</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苏政采协[2024]20号）按预算金额计算后的52.97%并按苏服采服务类网上商城本项目采购代理服务确定的收费金额。</w:t>
      </w:r>
      <w:r>
        <w:rPr>
          <w:rFonts w:hint="eastAsia" w:ascii="宋体" w:hAnsi="宋体"/>
          <w:sz w:val="24"/>
          <w:szCs w:val="24"/>
          <w:highlight w:val="none"/>
        </w:rPr>
      </w:r>
      <w:r/>
    </w:p>
    <w:p>
      <w:pPr>
        <w:pStyle w:val="664"/>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采购代理费用收款信息：</w:t>
      </w:r>
      <w:r>
        <w:rPr>
          <w:rFonts w:hint="eastAsia" w:ascii="宋体" w:hAnsi="宋体"/>
          <w:sz w:val="24"/>
          <w:szCs w:val="24"/>
          <w:highlight w:val="none"/>
        </w:rPr>
      </w:r>
      <w:r/>
    </w:p>
    <w:p>
      <w:pPr>
        <w:pStyle w:val="664"/>
        <w:ind w:right="360" w:firstLine="480"/>
        <w:jc w:val="left"/>
        <w:spacing w:line="360" w:lineRule="auto"/>
        <w:widowControl/>
        <w:rPr>
          <w:rFonts w:hint="eastAsia" w:ascii="宋体" w:hAnsi="宋体" w:eastAsia="宋体"/>
          <w:sz w:val="24"/>
          <w:szCs w:val="24"/>
          <w:highlight w:val="none"/>
          <w:lang w:eastAsia="zh-CN"/>
        </w:rPr>
      </w:pPr>
      <w:r>
        <w:rPr>
          <w:rFonts w:hint="eastAsia" w:ascii="宋体" w:hAnsi="宋体"/>
          <w:sz w:val="24"/>
          <w:szCs w:val="24"/>
          <w:highlight w:val="none"/>
        </w:rPr>
        <w:t xml:space="preserve">收款单位：江苏中冠工程咨询有限公司</w:t>
      </w:r>
      <w:r>
        <w:rPr>
          <w:rFonts w:hint="eastAsia" w:ascii="宋体" w:hAnsi="宋体" w:eastAsia="宋体"/>
          <w:sz w:val="24"/>
          <w:szCs w:val="24"/>
          <w:highlight w:val="none"/>
          <w:lang w:eastAsia="zh-CN"/>
        </w:rPr>
      </w:r>
      <w:r/>
    </w:p>
    <w:p>
      <w:pPr>
        <w:pStyle w:val="664"/>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收款账号：1105020119000676959</w:t>
      </w:r>
      <w:r>
        <w:rPr>
          <w:rFonts w:hint="eastAsia" w:ascii="宋体" w:hAnsi="宋体"/>
          <w:sz w:val="24"/>
          <w:szCs w:val="24"/>
          <w:highlight w:val="none"/>
        </w:rPr>
      </w:r>
      <w:r/>
    </w:p>
    <w:p>
      <w:pPr>
        <w:pStyle w:val="664"/>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开户银行：中国工商银行常州分行营业部</w:t>
      </w:r>
      <w:r>
        <w:rPr>
          <w:rFonts w:hint="eastAsia" w:ascii="宋体" w:hAnsi="宋体"/>
          <w:sz w:val="24"/>
          <w:szCs w:val="24"/>
          <w:highlight w:val="none"/>
        </w:rPr>
      </w:r>
      <w:r/>
    </w:p>
    <w:p>
      <w:pPr>
        <w:pStyle w:val="664"/>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4.2不论磋商的结果如何，采购人和采购代理机构在任何情况下均无义务和责任承担上述费用。</w:t>
      </w:r>
      <w:r>
        <w:rPr>
          <w:rFonts w:hint="eastAsia" w:ascii="宋体" w:hAnsi="宋体"/>
          <w:sz w:val="24"/>
          <w:szCs w:val="24"/>
          <w:highlight w:val="none"/>
        </w:rPr>
      </w:r>
      <w:r/>
    </w:p>
    <w:p>
      <w:pPr>
        <w:pStyle w:val="664"/>
        <w:numPr>
          <w:ilvl w:val="0"/>
          <w:numId w:val="4"/>
        </w:numPr>
        <w:ind w:firstLine="480"/>
        <w:jc w:val="left"/>
        <w:spacing w:line="360" w:lineRule="auto"/>
        <w:tabs>
          <w:tab w:val="left" w:pos="312" w:leader="none"/>
        </w:tabs>
        <w:rPr>
          <w:rFonts w:ascii="宋体" w:hAnsi="宋体" w:cs="宋体"/>
          <w:sz w:val="24"/>
          <w:highlight w:val="none"/>
        </w:rPr>
      </w:pPr>
      <w:r>
        <w:rPr>
          <w:rFonts w:hint="eastAsia" w:ascii="宋体" w:hAnsi="宋体"/>
          <w:sz w:val="24"/>
          <w:szCs w:val="24"/>
          <w:highlight w:val="none"/>
        </w:rPr>
        <w:t xml:space="preserve">政策功能</w:t>
      </w:r>
      <w:r>
        <w:rPr>
          <w:rFonts w:ascii="宋体" w:hAnsi="宋体" w:cs="宋体"/>
          <w:sz w:val="24"/>
          <w:highlight w:val="none"/>
        </w:rPr>
      </w:r>
      <w:r/>
    </w:p>
    <w:p>
      <w:pPr>
        <w:pStyle w:val="664"/>
        <w:numPr>
          <w:ilvl w:val="0"/>
          <w:numId w:val="0"/>
        </w:numPr>
        <w:ind w:firstLine="480"/>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5.1支持中小企业发展</w:t>
      </w:r>
      <w:r>
        <w:rPr>
          <w:rFonts w:hint="eastAsia" w:ascii="宋体" w:hAnsi="宋体" w:cs="宋体"/>
          <w:sz w:val="24"/>
          <w:highlight w:val="none"/>
        </w:rPr>
      </w:r>
      <w:r/>
    </w:p>
    <w:p>
      <w:pPr>
        <w:pStyle w:val="664"/>
        <w:numPr>
          <w:ilvl w:val="0"/>
          <w:numId w:val="0"/>
        </w:numPr>
        <w:ind w:firstLine="480"/>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s="宋体"/>
          <w:sz w:val="24"/>
          <w:highlight w:val="none"/>
        </w:rPr>
      </w:r>
      <w:r/>
    </w:p>
    <w:p>
      <w:pPr>
        <w:pStyle w:val="664"/>
        <w:numPr>
          <w:ilvl w:val="0"/>
          <w:numId w:val="0"/>
        </w:numPr>
        <w:ind w:firstLine="480"/>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符合中小企业划分标准的个体工商户，在政府采购活动中视同中小企业。</w:t>
      </w:r>
      <w:r>
        <w:rPr>
          <w:rFonts w:hint="eastAsia" w:ascii="宋体" w:hAnsi="宋体" w:cs="宋体"/>
          <w:sz w:val="24"/>
          <w:highlight w:val="none"/>
        </w:rPr>
      </w:r>
      <w:r/>
    </w:p>
    <w:p>
      <w:pPr>
        <w:pStyle w:val="664"/>
        <w:numPr>
          <w:ilvl w:val="0"/>
          <w:numId w:val="0"/>
        </w:numPr>
        <w:ind w:firstLine="480"/>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5.1.2在政府采购活动中，供应商提供的货物、工程或者服务符合下列情形的，享受中小企业扶持政策：</w:t>
      </w:r>
      <w:r>
        <w:rPr>
          <w:rFonts w:hint="eastAsia" w:ascii="宋体" w:hAnsi="宋体" w:cs="宋体"/>
          <w:sz w:val="24"/>
          <w:highlight w:val="none"/>
        </w:rPr>
      </w:r>
      <w:r/>
    </w:p>
    <w:p>
      <w:pPr>
        <w:pStyle w:val="664"/>
        <w:numPr>
          <w:ilvl w:val="0"/>
          <w:numId w:val="0"/>
        </w:numPr>
        <w:ind w:firstLine="480"/>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5.1.2.1在货物采购项目中，货物由中小企业制造，即货物由中小企业生产且使用该中小企业商号或者注册商标；</w:t>
      </w:r>
      <w:r>
        <w:rPr>
          <w:rFonts w:hint="eastAsia" w:ascii="宋体" w:hAnsi="宋体" w:cs="宋体"/>
          <w:sz w:val="24"/>
          <w:highlight w:val="none"/>
        </w:rPr>
      </w:r>
      <w:r/>
    </w:p>
    <w:p>
      <w:pPr>
        <w:pStyle w:val="664"/>
        <w:numPr>
          <w:ilvl w:val="0"/>
          <w:numId w:val="0"/>
        </w:numPr>
        <w:ind w:firstLine="480"/>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5.1.2.2在工程采购项目中，工程由中小企业承建，即工程施工单位为中小企业；</w:t>
      </w:r>
      <w:r>
        <w:rPr>
          <w:rFonts w:hint="eastAsia" w:ascii="宋体" w:hAnsi="宋体" w:cs="宋体"/>
          <w:sz w:val="24"/>
          <w:highlight w:val="none"/>
        </w:rPr>
      </w:r>
      <w:r/>
    </w:p>
    <w:p>
      <w:pPr>
        <w:pStyle w:val="664"/>
        <w:numPr>
          <w:ilvl w:val="0"/>
          <w:numId w:val="0"/>
        </w:numPr>
        <w:ind w:firstLine="480"/>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5.1.2.3在服务采购项目中，服务由中小企业承接，即提供服务的人员为中小企业依照《中华人民共和国劳动合同法》订立劳动合同的从业人员。</w:t>
      </w:r>
      <w:r>
        <w:rPr>
          <w:rFonts w:hint="eastAsia" w:ascii="宋体" w:hAnsi="宋体" w:cs="宋体"/>
          <w:sz w:val="24"/>
          <w:highlight w:val="none"/>
        </w:rPr>
      </w:r>
      <w:r/>
    </w:p>
    <w:p>
      <w:pPr>
        <w:pStyle w:val="664"/>
        <w:numPr>
          <w:ilvl w:val="0"/>
          <w:numId w:val="0"/>
        </w:numPr>
        <w:ind w:firstLine="480"/>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在货物采购项目中，供应商提供的货物既有中小企业制造货物，也有大型企业制造货物的，不享受中小企业扶持政策。</w:t>
      </w:r>
      <w:r>
        <w:rPr>
          <w:rFonts w:hint="eastAsia" w:ascii="宋体" w:hAnsi="宋体" w:cs="宋体"/>
          <w:sz w:val="24"/>
          <w:highlight w:val="none"/>
        </w:rPr>
      </w:r>
      <w:r/>
    </w:p>
    <w:p>
      <w:pPr>
        <w:pStyle w:val="664"/>
        <w:numPr>
          <w:ilvl w:val="0"/>
          <w:numId w:val="0"/>
        </w:numPr>
        <w:ind w:firstLine="480"/>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highlight w:val="none"/>
        </w:rPr>
      </w:r>
      <w:r/>
    </w:p>
    <w:p>
      <w:pPr>
        <w:pStyle w:val="664"/>
        <w:numPr>
          <w:ilvl w:val="0"/>
          <w:numId w:val="0"/>
        </w:numPr>
        <w:ind w:firstLine="480"/>
        <w:jc w:val="left"/>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cs="宋体"/>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8" w:name="_Hlk132637972"/>
      <w:r>
        <w:rPr>
          <w:rFonts w:hint="eastAsia" w:ascii="宋体" w:hAnsi="宋体" w:cs="宋体"/>
          <w:iCs/>
          <w:sz w:val="24"/>
          <w:highlight w:val="none"/>
        </w:rPr>
        <w:t xml:space="preserve">10%-20%</w:t>
      </w:r>
      <w:bookmarkEnd w:id="8"/>
      <w:r>
        <w:rPr>
          <w:rFonts w:hint="eastAsia" w:ascii="宋体" w:hAnsi="宋体" w:cs="宋体"/>
          <w:sz w:val="24"/>
          <w:highlight w:val="none"/>
        </w:rPr>
        <w:t xml:space="preserve">的扣除，</w:t>
      </w:r>
      <w:bookmarkStart w:id="9" w:name="_Hlk132637893"/>
      <w:r>
        <w:rPr>
          <w:rFonts w:hint="eastAsia" w:ascii="宋体" w:hAnsi="宋体" w:cs="宋体"/>
          <w:sz w:val="24"/>
          <w:highlight w:val="none"/>
        </w:rPr>
        <w:t xml:space="preserve">用扣除后的价格参与评审</w:t>
      </w:r>
      <w:bookmarkEnd w:id="9"/>
      <w:r>
        <w:rPr>
          <w:rFonts w:hint="eastAsia" w:ascii="宋体" w:hAnsi="宋体" w:cs="宋体"/>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sz w:val="24"/>
          <w:highlight w:val="none"/>
        </w:rPr>
        <w:t xml:space="preserve">约定小型、微型企业的协议合同金额占到合同总金额30%以上的，给予联合体</w:t>
      </w:r>
      <w:r>
        <w:rPr>
          <w:rFonts w:hint="eastAsia" w:ascii="宋体" w:hAnsi="宋体" w:cs="宋体"/>
          <w:bCs/>
          <w:iCs/>
          <w:sz w:val="24"/>
          <w:highlight w:val="none"/>
        </w:rPr>
        <w:t xml:space="preserve">4%-6%</w:t>
      </w:r>
      <w:r>
        <w:rPr>
          <w:rFonts w:hint="eastAsia" w:ascii="宋体" w:hAnsi="宋体" w:cs="宋体"/>
          <w:bCs/>
          <w:sz w:val="24"/>
          <w:highlight w:val="none"/>
        </w:rPr>
        <w:t xml:space="preserve">的价格扣除。联合体各方均为小型、微型企业的，联合体视同为小型、微型企业享受</w:t>
      </w:r>
      <w:r>
        <w:rPr>
          <w:rFonts w:hint="eastAsia" w:ascii="宋体" w:hAnsi="宋体" w:cs="宋体"/>
          <w:iCs/>
          <w:sz w:val="24"/>
          <w:highlight w:val="none"/>
        </w:rPr>
        <w:t xml:space="preserve">10%-20%</w:t>
      </w:r>
      <w:r>
        <w:rPr>
          <w:rFonts w:hint="eastAsia" w:ascii="宋体" w:hAnsi="宋体" w:cs="宋体"/>
          <w:bCs/>
          <w:sz w:val="24"/>
          <w:highlight w:val="none"/>
        </w:rPr>
        <w:t xml:space="preserve">的价格扣除，</w:t>
      </w:r>
      <w:r>
        <w:rPr>
          <w:rFonts w:hint="eastAsia" w:ascii="宋体" w:hAnsi="宋体" w:cs="宋体"/>
          <w:sz w:val="24"/>
          <w:highlight w:val="none"/>
        </w:rPr>
        <w:t xml:space="preserve">用扣除后的价格参与评审</w:t>
      </w:r>
      <w:r>
        <w:rPr>
          <w:rFonts w:hint="eastAsia" w:ascii="宋体" w:hAnsi="宋体" w:cs="宋体"/>
          <w:bCs/>
          <w:sz w:val="24"/>
          <w:highlight w:val="none"/>
        </w:rPr>
        <w:t xml:space="preserve">。</w:t>
      </w:r>
      <w:r>
        <w:rPr>
          <w:rFonts w:hint="eastAsia" w:ascii="宋体" w:hAnsi="宋体" w:cs="宋体"/>
          <w:sz w:val="24"/>
          <w:highlight w:val="none"/>
        </w:rPr>
        <w:t xml:space="preserve">可享受中小企业扶持政策的供应商应按照磋商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本项目不涉及</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664"/>
        <w:numPr>
          <w:ilvl w:val="0"/>
          <w:numId w:val="0"/>
        </w:numPr>
        <w:ind w:firstLine="480"/>
        <w:jc w:val="left"/>
        <w:keepLines w:val="0"/>
        <w:keepNext w:val="0"/>
        <w:pageBreakBefore w:val="0"/>
        <w:spacing w:line="360" w:lineRule="auto"/>
        <w:widowControl w:val="off"/>
        <w:rPr>
          <w:rFonts w:hint="eastAsia" w:ascii="宋体" w:hAnsi="宋体" w:cs="宋体"/>
          <w:bCs/>
          <w:sz w:val="24"/>
          <w:highlight w:val="none"/>
        </w:rPr>
      </w:pPr>
      <w:r>
        <w:rPr>
          <w:rFonts w:hint="eastAsia" w:ascii="宋体" w:hAnsi="宋体" w:cs="宋体"/>
          <w:sz w:val="24"/>
          <w:highlight w:val="none"/>
        </w:rPr>
        <w:t xml:space="preserve">5.1.4</w:t>
      </w:r>
      <w:r>
        <w:rPr>
          <w:rFonts w:hint="eastAsia" w:ascii="宋体" w:hAnsi="宋体" w:cs="宋体"/>
          <w:bCs/>
          <w:sz w:val="24"/>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s="宋体"/>
          <w:bCs/>
          <w:sz w:val="24"/>
          <w:highlight w:val="none"/>
        </w:rPr>
      </w:r>
      <w:r/>
    </w:p>
    <w:p>
      <w:pPr>
        <w:pStyle w:val="664"/>
        <w:numPr>
          <w:ilvl w:val="0"/>
          <w:numId w:val="0"/>
        </w:numPr>
        <w:ind w:firstLine="480"/>
        <w:jc w:val="left"/>
        <w:keepLines w:val="0"/>
        <w:keepNext w:val="0"/>
        <w:pageBreakBefore w:val="0"/>
        <w:spacing w:line="360" w:lineRule="auto"/>
        <w:widowControl w:val="off"/>
        <w:rPr>
          <w:rFonts w:hint="eastAsia" w:ascii="宋体" w:hAnsi="宋体" w:cs="宋体"/>
          <w:bCs/>
          <w:sz w:val="24"/>
          <w:highlight w:val="none"/>
        </w:rPr>
      </w:pPr>
      <w:r>
        <w:rPr>
          <w:rFonts w:hint="eastAsia" w:ascii="宋体" w:hAnsi="宋体" w:cs="宋体"/>
          <w:bCs/>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s="宋体"/>
          <w:bCs/>
          <w:sz w:val="24"/>
          <w:highlight w:val="none"/>
        </w:rPr>
      </w:r>
      <w:r/>
    </w:p>
    <w:p>
      <w:pPr>
        <w:pStyle w:val="664"/>
        <w:numPr>
          <w:ilvl w:val="0"/>
          <w:numId w:val="0"/>
        </w:numPr>
        <w:ind w:firstLine="480"/>
        <w:jc w:val="left"/>
        <w:keepLines w:val="0"/>
        <w:keepNext w:val="0"/>
        <w:pageBreakBefore w:val="0"/>
        <w:spacing w:line="360" w:lineRule="auto"/>
        <w:widowControl w:val="off"/>
        <w:rPr>
          <w:rFonts w:hint="eastAsia" w:ascii="宋体" w:hAnsi="宋体" w:cs="宋体"/>
          <w:bCs/>
          <w:sz w:val="24"/>
          <w:highlight w:val="none"/>
        </w:rPr>
      </w:pPr>
      <w:r>
        <w:rPr>
          <w:rFonts w:hint="eastAsia" w:ascii="宋体" w:hAnsi="宋体" w:cs="宋体"/>
          <w:bCs/>
          <w:sz w:val="24"/>
          <w:highlight w:val="none"/>
        </w:rPr>
        <w:t xml:space="preserve">5.1.6中小企业享受扶持政策获得政府采购合同的，小微企业不得将合同分包给大中型企业，中型企业不得将合同分包给大型企业。</w:t>
      </w:r>
      <w:r>
        <w:rPr>
          <w:rFonts w:hint="eastAsia" w:ascii="宋体" w:hAnsi="宋体" w:cs="宋体"/>
          <w:bCs/>
          <w:sz w:val="24"/>
          <w:highlight w:val="none"/>
        </w:rPr>
      </w:r>
      <w:r/>
    </w:p>
    <w:p>
      <w:pPr>
        <w:pStyle w:val="664"/>
        <w:numPr>
          <w:ilvl w:val="0"/>
          <w:numId w:val="0"/>
        </w:numPr>
        <w:ind w:firstLine="480"/>
        <w:jc w:val="left"/>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5.2强制采购信息安全产品</w:t>
      </w:r>
      <w:r>
        <w:rPr>
          <w:rFonts w:ascii="宋体" w:hAnsi="宋体" w:cs="宋体"/>
          <w:sz w:val="24"/>
          <w:highlight w:val="none"/>
        </w:rPr>
      </w:r>
      <w:r/>
    </w:p>
    <w:p>
      <w:pPr>
        <w:pStyle w:val="664"/>
        <w:ind w:firstLine="477"/>
        <w:spacing w:line="360" w:lineRule="auto"/>
        <w:rPr>
          <w:rFonts w:hint="eastAsia" w:ascii="宋体" w:hAnsi="宋体" w:cs="宋体"/>
          <w:sz w:val="24"/>
          <w:highlight w:val="none"/>
        </w:rPr>
      </w:pPr>
      <w:r>
        <w:rPr>
          <w:rFonts w:hint="eastAsia" w:ascii="宋体" w:hAnsi="宋体" w:cs="宋体"/>
          <w:sz w:val="24"/>
          <w:highlight w:val="none"/>
        </w:rPr>
        <w:t xml:space="preserve">信息安全产品指国家质检总局国家认监委《信息安全产品强制性认证目录》，并获得强制性产品认证证书的产品。</w:t>
      </w:r>
      <w:r>
        <w:rPr>
          <w:rFonts w:hint="eastAsia" w:ascii="宋体" w:hAnsi="宋体" w:cs="宋体"/>
          <w:sz w:val="24"/>
          <w:highlight w:val="none"/>
        </w:rPr>
      </w:r>
      <w:r/>
    </w:p>
    <w:p>
      <w:pPr>
        <w:pStyle w:val="664"/>
        <w:ind w:firstLine="477"/>
        <w:spacing w:line="360" w:lineRule="auto"/>
        <w:rPr>
          <w:rFonts w:hint="eastAsia" w:ascii="宋体" w:hAnsi="宋体" w:cs="宋体"/>
          <w:sz w:val="24"/>
          <w:highlight w:val="none"/>
        </w:rPr>
      </w:pPr>
      <w:r>
        <w:rPr>
          <w:rFonts w:hint="eastAsia" w:ascii="宋体" w:hAnsi="宋体" w:cs="宋体"/>
          <w:sz w:val="24"/>
          <w:highlight w:val="none"/>
        </w:rPr>
        <w:t xml:space="preserve">5.3支持绿色发展</w:t>
      </w:r>
      <w:r>
        <w:rPr>
          <w:rFonts w:hint="eastAsia" w:ascii="宋体" w:hAnsi="宋体" w:cs="宋体"/>
          <w:sz w:val="24"/>
          <w:highlight w:val="none"/>
        </w:rPr>
      </w:r>
      <w:r/>
    </w:p>
    <w:p>
      <w:pPr>
        <w:pStyle w:val="664"/>
        <w:ind w:firstLine="477"/>
        <w:spacing w:line="360" w:lineRule="auto"/>
        <w:rPr>
          <w:rFonts w:hint="eastAsia" w:ascii="宋体" w:hAnsi="宋体" w:cs="宋体"/>
          <w:sz w:val="24"/>
          <w:highlight w:val="none"/>
        </w:rPr>
      </w:pPr>
      <w:r>
        <w:rPr>
          <w:rFonts w:hint="eastAsia" w:ascii="宋体" w:hAnsi="宋体" w:cs="宋体"/>
          <w:sz w:val="24"/>
          <w:highlight w:val="none"/>
        </w:rPr>
        <w:t xml:space="preserve">5.3.1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cs="宋体"/>
          <w:sz w:val="24"/>
          <w:highlight w:val="none"/>
        </w:rPr>
      </w:r>
      <w:r/>
    </w:p>
    <w:p>
      <w:pPr>
        <w:pStyle w:val="664"/>
        <w:ind w:firstLine="477"/>
        <w:spacing w:line="360" w:lineRule="auto"/>
        <w:rPr>
          <w:rFonts w:hint="eastAsia" w:ascii="宋体" w:hAnsi="宋体" w:cs="宋体"/>
          <w:sz w:val="24"/>
          <w:highlight w:val="none"/>
        </w:rPr>
      </w:pPr>
      <w:r>
        <w:rPr>
          <w:rFonts w:hint="eastAsia" w:ascii="宋体" w:hAnsi="宋体" w:cs="宋体"/>
          <w:sz w:val="24"/>
          <w:highlight w:val="none"/>
        </w:rPr>
        <w:t xml:space="preserve">5.3.2本项目中涉及商品包装和快递包装的，参考《财政部办公厅关于印发《商品包装政府采购需求标准（试行）》、《快递包装政府采购需求标准（试行）》的通知》</w:t>
      </w:r>
      <w:bookmarkStart w:id="10" w:name="_Hlk132634610"/>
      <w:r>
        <w:rPr>
          <w:rFonts w:hint="eastAsia" w:ascii="宋体" w:hAnsi="宋体" w:cs="宋体"/>
          <w:sz w:val="24"/>
          <w:highlight w:val="none"/>
        </w:rPr>
        <w:t xml:space="preserve">（财办库〔2020〕123号）</w:t>
      </w:r>
      <w:bookmarkEnd w:id="10"/>
      <w:r>
        <w:rPr>
          <w:rFonts w:hint="eastAsia" w:ascii="宋体" w:hAnsi="宋体" w:cs="宋体"/>
          <w:sz w:val="24"/>
          <w:highlight w:val="none"/>
        </w:rPr>
        <w:t xml:space="preserve">规定的包装需求标准。</w:t>
      </w:r>
      <w:r>
        <w:rPr>
          <w:rFonts w:hint="eastAsia" w:ascii="宋体" w:hAnsi="宋体" w:cs="宋体"/>
          <w:sz w:val="24"/>
          <w:highlight w:val="none"/>
        </w:rPr>
      </w:r>
      <w:r/>
    </w:p>
    <w:p>
      <w:pPr>
        <w:pStyle w:val="664"/>
        <w:ind w:firstLine="477"/>
        <w:spacing w:line="360" w:lineRule="auto"/>
        <w:rPr>
          <w:rFonts w:hint="eastAsia" w:ascii="宋体" w:hAnsi="宋体" w:cs="宋体"/>
          <w:sz w:val="24"/>
          <w:highlight w:val="none"/>
        </w:rPr>
      </w:pPr>
      <w:r>
        <w:rPr>
          <w:rFonts w:hint="eastAsia" w:ascii="宋体" w:hAnsi="宋体" w:cs="宋体"/>
          <w:sz w:val="24"/>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rPr>
          <w:rFonts w:hint="eastAsia" w:ascii="宋体" w:hAnsi="宋体" w:cs="宋体"/>
          <w:sz w:val="24"/>
          <w:highlight w:val="none"/>
        </w:rPr>
      </w:r>
      <w:r/>
    </w:p>
    <w:p>
      <w:pPr>
        <w:pStyle w:val="664"/>
        <w:ind w:firstLine="477"/>
        <w:spacing w:line="360" w:lineRule="auto"/>
        <w:rPr>
          <w:rFonts w:hint="eastAsia" w:ascii="宋体" w:hAnsi="宋体" w:cs="宋体"/>
          <w:sz w:val="24"/>
          <w:highlight w:val="none"/>
        </w:rPr>
      </w:pPr>
      <w:r>
        <w:rPr>
          <w:rFonts w:hint="eastAsia" w:ascii="宋体" w:hAnsi="宋体" w:cs="宋体"/>
          <w:sz w:val="24"/>
          <w:highlight w:val="none"/>
        </w:rPr>
        <w:t xml:space="preserve">5.3.4采购人采购数据中心相关设备、运维服务，按照《绿色数据中心政府采购需求标准（试行）》实施相关采购活动。</w:t>
      </w:r>
      <w:r>
        <w:rPr>
          <w:rFonts w:hint="eastAsia" w:ascii="宋体" w:hAnsi="宋体" w:cs="宋体"/>
          <w:sz w:val="24"/>
          <w:highlight w:val="none"/>
        </w:rPr>
      </w:r>
      <w:r/>
    </w:p>
    <w:p>
      <w:pPr>
        <w:pStyle w:val="664"/>
        <w:ind w:firstLine="477"/>
        <w:spacing w:line="360" w:lineRule="auto"/>
        <w:rPr>
          <w:rFonts w:ascii="宋体" w:hAnsi="宋体" w:cs="宋体"/>
          <w:sz w:val="24"/>
          <w:highlight w:val="none"/>
        </w:rPr>
      </w:pPr>
      <w:r>
        <w:rPr>
          <w:rFonts w:hint="eastAsia" w:ascii="宋体" w:hAnsi="宋体" w:cs="宋体"/>
          <w:sz w:val="24"/>
          <w:highlight w:val="none"/>
        </w:rPr>
        <w:t xml:space="preserve">5.4根据国家扶持中小企业的有关政策，采购项目中标人在履约过程中如遇到资金困难，凭政府采购合同在相关金融机构办理授信申请，相关事宜请查阅“江苏政府采购网—政采贷”网站。</w:t>
      </w:r>
      <w:r>
        <w:rPr>
          <w:rFonts w:ascii="宋体" w:hAnsi="宋体" w:cs="宋体"/>
          <w:sz w:val="24"/>
          <w:highlight w:val="none"/>
        </w:rPr>
      </w:r>
      <w:r/>
    </w:p>
    <w:p>
      <w:pPr>
        <w:pStyle w:val="664"/>
        <w:ind w:firstLine="477"/>
        <w:spacing w:line="360" w:lineRule="auto"/>
        <w:rPr>
          <w:rFonts w:ascii="宋体" w:hAnsi="宋体" w:cs="宋体"/>
          <w:sz w:val="24"/>
          <w:highlight w:val="none"/>
        </w:rPr>
      </w:pPr>
      <w:r>
        <w:rPr>
          <w:rFonts w:hint="eastAsia" w:ascii="宋体" w:hAnsi="宋体" w:cs="宋体"/>
          <w:sz w:val="24"/>
          <w:highlight w:val="none"/>
        </w:rPr>
        <w:t xml:space="preserve">5.5支持创新发展</w:t>
      </w:r>
      <w:r>
        <w:rPr>
          <w:rFonts w:ascii="宋体" w:hAnsi="宋体" w:cs="宋体"/>
          <w:sz w:val="24"/>
          <w:highlight w:val="none"/>
        </w:rPr>
      </w:r>
      <w:r/>
    </w:p>
    <w:p>
      <w:pPr>
        <w:pStyle w:val="664"/>
        <w:ind w:firstLine="477"/>
        <w:spacing w:line="360" w:lineRule="auto"/>
        <w:rPr>
          <w:rFonts w:ascii="宋体" w:hAnsi="宋体" w:cs="宋体"/>
          <w:sz w:val="24"/>
          <w:highlight w:val="none"/>
        </w:rPr>
      </w:pPr>
      <w:r>
        <w:rPr>
          <w:rFonts w:hint="eastAsia" w:ascii="宋体" w:hAnsi="宋体" w:cs="宋体"/>
          <w:sz w:val="24"/>
          <w:highlight w:val="none"/>
        </w:rPr>
        <w:t xml:space="preserve">5.5.1采购人优先采购被认定为重点推广应用、首台（套）重大装备、重点领域首版次软件的自主创新产品。</w:t>
      </w:r>
      <w:r>
        <w:rPr>
          <w:rFonts w:ascii="宋体" w:hAnsi="宋体" w:cs="宋体"/>
          <w:sz w:val="24"/>
          <w:highlight w:val="none"/>
        </w:rPr>
      </w:r>
      <w:r/>
    </w:p>
    <w:p>
      <w:pPr>
        <w:pStyle w:val="664"/>
        <w:ind w:firstLine="477"/>
        <w:spacing w:line="360" w:lineRule="auto"/>
        <w:rPr>
          <w:rFonts w:ascii="宋体" w:hAnsi="宋体" w:cs="宋体"/>
          <w:sz w:val="24"/>
          <w:highlight w:val="none"/>
        </w:rPr>
      </w:pPr>
      <w:r>
        <w:rPr>
          <w:rFonts w:hint="eastAsia" w:ascii="宋体" w:hAnsi="宋体" w:cs="宋体"/>
          <w:sz w:val="24"/>
          <w:highlight w:val="none"/>
        </w:rPr>
        <w:t xml:space="preserve">5.6平等对待内外资企业和符合条件的破产重整企业</w:t>
      </w:r>
      <w:r>
        <w:rPr>
          <w:rFonts w:ascii="宋体" w:hAnsi="宋体" w:cs="宋体"/>
          <w:sz w:val="24"/>
          <w:highlight w:val="none"/>
        </w:rPr>
      </w:r>
      <w:r/>
    </w:p>
    <w:p>
      <w:pPr>
        <w:pStyle w:val="664"/>
        <w:ind w:firstLine="477"/>
        <w:spacing w:line="360" w:lineRule="auto"/>
        <w:rPr>
          <w:rFonts w:ascii="宋体" w:hAnsi="宋体" w:cs="宋体"/>
          <w:sz w:val="24"/>
          <w:highlight w:val="none"/>
        </w:rPr>
      </w:pPr>
      <w:r>
        <w:rPr>
          <w:rFonts w:hint="eastAsia" w:ascii="宋体" w:hAnsi="宋体" w:cs="宋体"/>
          <w:sz w:val="24"/>
          <w:highlight w:val="none"/>
        </w:rPr>
        <w:t xml:space="preserve">5.6.1平等对待内外资企业和符合条件的破产重整企业，切实保障企业公平竞争，平等维护企业的合法利益。</w:t>
      </w:r>
      <w:r>
        <w:rPr>
          <w:rFonts w:ascii="宋体" w:hAnsi="宋体" w:cs="宋体"/>
          <w:sz w:val="24"/>
          <w:highlight w:val="none"/>
        </w:rPr>
      </w:r>
      <w:r/>
    </w:p>
    <w:p>
      <w:pPr>
        <w:pStyle w:val="664"/>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rPr>
          <w:rFonts w:hint="eastAsia" w:ascii="宋体" w:hAnsi="宋体" w:cs="宋体"/>
          <w:sz w:val="24"/>
          <w:highlight w:val="none"/>
        </w:rPr>
      </w:r>
      <w:r/>
    </w:p>
    <w:p>
      <w:pPr>
        <w:pStyle w:val="664"/>
        <w:ind w:firstLine="480"/>
        <w:jc w:val="left"/>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5.8支持本国产品</w:t>
      </w:r>
      <w:r>
        <w:rPr>
          <w:rFonts w:hint="eastAsia" w:ascii="宋体" w:hAnsi="宋体" w:eastAsia="宋体" w:cs="宋体"/>
          <w:sz w:val="24"/>
          <w:highlight w:val="none"/>
          <w:lang w:eastAsia="zh-CN"/>
        </w:rPr>
      </w:r>
      <w:r/>
    </w:p>
    <w:p>
      <w:pPr>
        <w:pStyle w:val="664"/>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5.8.1本国产品标准、本国产品标准的适用范围、对本国产品的支持政策等详见《国务院办公厅关于在政府采购中实施本国产品标准及相关政策的通知》（国办发〔2025〕34号）。</w:t>
      </w:r>
      <w:r>
        <w:rPr>
          <w:rFonts w:hint="eastAsia" w:ascii="宋体" w:hAnsi="宋体" w:cs="宋体"/>
          <w:sz w:val="24"/>
          <w:highlight w:val="none"/>
        </w:rPr>
      </w:r>
      <w:r/>
    </w:p>
    <w:p>
      <w:pPr>
        <w:pStyle w:val="664"/>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5.8.2根据国务院办公厅《关于在政府采购中实施本国产品标准及相关政策的通知》（国办发〔2025〕34号）和关于贯彻落实《国务院办公厅关于在政府采购中实施本国产品标准及相关政策的通知》的意见（财库〔2025〕30号）相关规定，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4"/>
          <w:highlight w:val="none"/>
        </w:rPr>
      </w:r>
      <w:r/>
    </w:p>
    <w:p>
      <w:pPr>
        <w:pStyle w:val="664"/>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sz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二、磋商文件</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6.磋商文件组成</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6.1磋商文件包括：</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（1）磋商邀请</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（2）供应商须知</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（3）合同</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（5）评审办法和标准</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（6）磋商响应文件（格式）</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6.2供应商获取本文件后，应认真阅读本文件中所有的事项、格式条款和规范等要求。</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6.3除非有特殊要求，磋商文件不单独提供标的所在地自然环境、气象条件、公用设施等情况，供应商被视为熟悉上述与签订和履行合同有关的一切情况。</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7</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磋商文件的澄清和修改</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7.1任何要求对磋商文件进行澄清的供应商，应及时联系项目联系人。</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7.2按照权责相一致原则，供应商提出的对于磋商文件主要商务、技术指标的相关澄清、修改要求，由采购人负责答复并视情况作出澄清或修改的决定。</w:t>
      </w:r>
      <w:r>
        <w:rPr>
          <w:rFonts w:hint="eastAsia" w:ascii="宋体" w:hAnsi="宋体"/>
          <w:sz w:val="24"/>
          <w:szCs w:val="24"/>
          <w:highlight w:val="none"/>
        </w:rPr>
      </w:r>
      <w:r/>
    </w:p>
    <w:p>
      <w:pPr>
        <w:pStyle w:val="664"/>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7.3磋商组织方可以对已发出的磋商文件进行必要的澄清或者修改。澄清或者修改将在“江苏省政府采购网”网站上发布澄清公告。澄清或者修改的内容为磋商文件的组成部分。</w:t>
      </w:r>
      <w:r>
        <w:rPr>
          <w:rFonts w:hint="eastAsia" w:ascii="宋体" w:hAnsi="宋体"/>
          <w:b/>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7.4澄清或者修改的内容可能影响磋商响应文件编制的，磋商组织方将在磋商截止时间至少5日前，在系统中以书面形式通知所有已获取磋商文件的潜在供应商,供应商请登录系统查看相应内容；不足5日的，磋商组织方将顺延提交首次磋商响应文件的截止时间。</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7.5如澄清或修改公告有重新发布电子磋商文件的，供应商应下载最新发布的电子磋商文件制作响应文件。因供应商自身原因未能及时获取的，一切后果由供应商自行承担。</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三、磋商响应文件</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8.编制响应文件的工具</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8.1供应商须</w:t>
      </w:r>
      <w:r>
        <w:rPr>
          <w:rFonts w:ascii="宋体" w:hAnsi="宋体"/>
          <w:b/>
          <w:bCs/>
          <w:sz w:val="24"/>
          <w:szCs w:val="24"/>
          <w:highlight w:val="none"/>
        </w:rPr>
        <w:t xml:space="preserve">通过“苏采云”系统</w:t>
      </w:r>
      <w:r>
        <w:rPr>
          <w:rFonts w:hint="eastAsia" w:ascii="宋体" w:hAnsi="宋体"/>
          <w:sz w:val="24"/>
          <w:szCs w:val="24"/>
          <w:highlight w:val="none"/>
        </w:rPr>
        <w:t xml:space="preserve">的最新响应文件制作软件编制响应文件。</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9.响应文件语言及度量衡单位</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9.2响应文件中所使用的计量单位除磋商文件中另有特殊规定外，一律使用法定计量单位。</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10.响应文件的构成</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10.1响应文件分为资格部分、商务部分和技术部分。</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10.2资格部分系指供应商提交的证明其有资格参加磋商的文件。</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10.3商务部分系指供应商提交的证明其成交后有能力履行合同的文件。</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10.4技术部分系指供应商提交的能够证明其提供的服务（货物）符合磋商文件规定的文件。</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10.5具体填写格式详见磋商文件第六部分。</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11</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响应文件的编写</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11.1供应商应仔细阅读磋商文件，按照磋商文件的要求编制响应文件。响应文件应当对磋商文件提出的要求和条件作出明确响应。</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11.2供应商在编制响应文件时，各模块内容须填写或提交到对应位置，无相应内容可填的项应填写“无”、“没有相应指标”等明确的回答文字。</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11.3响应文件编排混乱、文字表达不清或上传资料内容模糊所引起的不利后果，由供应商自行承担。</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11.4供应商必须保证响应文件所提供的全部资料合法、真实、可靠。</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12.响应报价</w:t>
      </w:r>
      <w:r>
        <w:rPr>
          <w:rFonts w:hint="eastAsia" w:ascii="宋体" w:hAnsi="宋体"/>
          <w:sz w:val="24"/>
          <w:szCs w:val="24"/>
          <w:highlight w:val="none"/>
        </w:rPr>
        <w:tab/>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12.1磋商应以人民币报价（保留至小数点后2位，四舍五入）。</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12.2供应商应按磋商文件所提供的各报价表格式报价。</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12.3供应商对本项目应报出最具有竞争力的价格，应包括本次磋商要求提供货物(服务)已支付或将支付的所有费用。</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12.4供应商应按磋商文件的要求在响应文件里提供磋商首轮报价，并根据首轮报价在所附的首轮明细报价表上列明所提供货物及服务的明细报价。供应商需根据项目需求及自身经验填写明细报价。</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12.5在磋商过程中未对磋商内容作出实质性变更、修改的情况下，如最后报价超过首轮报价，则最后报价无效，以其首轮报价作为最终报价。</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12.6最低磋商报价不能作为成交的唯一保证。</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12.7磋商最后报价即为合同签约价。</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12.8各供应商须自行承担因自身原因造成的未及时或成功上传采购文件、签到、解密、提交磋商回复、参与最终报价等的一切风险。</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13.磋商保证金</w:t>
      </w:r>
      <w:r>
        <w:rPr>
          <w:rFonts w:hint="eastAsia" w:ascii="宋体" w:hAnsi="宋体"/>
          <w:sz w:val="24"/>
          <w:szCs w:val="24"/>
          <w:highlight w:val="none"/>
        </w:rPr>
      </w:r>
      <w:r/>
    </w:p>
    <w:p>
      <w:pPr>
        <w:pStyle w:val="664"/>
        <w:ind w:firstLine="480"/>
        <w:jc w:val="left"/>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13.1本项目不收磋商保证金。</w:t>
      </w:r>
      <w:r>
        <w:rPr>
          <w:rFonts w:hint="eastAsia" w:ascii="宋体" w:hAnsi="宋体" w:eastAsia="宋体"/>
          <w:sz w:val="24"/>
          <w:szCs w:val="24"/>
          <w:highlight w:val="none"/>
          <w:lang w:eastAsia="zh-CN"/>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14.磋商响应有效期</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14.1磋商有效期为：磋商响应文件自磋商之日起45天内有效。供应商一旦领取了本磋商文件并参加磋商，即被认为接受了磋商有效期的约定。</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15.响应文件的式样和签署</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15.1供应商应通过响应文件制作软件使用数字认证证书对响应文件进行合成、电子签章及加密打包。</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16.响应文件的提交</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16.1响应文件提交</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16.1.1供应商须在磋商文件规定的截止时间前，通过响应文件编制软件或登录电子交易平台在规定时间内完成提交，提交成功后系统将发送回执。时间以电子交易平台时间为准。</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16.1.2截止时间以后传输的响应文件，电子交易平台将拒绝接收。供应商应充分考虑网络环境、网络带宽等风险因素。</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16.1.3提交完成后至解密前，供应商不能对加密响应文件时所使用的数字认证证书进行更新、续费，否则可能引起的响应文件解密失败等相关后果由供应商自行承担。</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16.1.4因不可抗力事件造成的响应文件的损坏、丢失的，磋商组织方不承担责任。</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16.2磋商组织方可以通过修改磋商文件自行酌情延长截止时间，在此情况下，推迟提交截止时间将以书面形式通知已获取磋商文件的潜在供应商，并在“江苏省政府采购网”上发布公告。供应商应及时自行登录系统查看相应内容。</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17.响应文件的补充、修改或者撤回</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17.1在提交截止时间前，供应商可以对所提交的电子响应文件进行撤回。</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17.2在提交截止时间前，供应商可以对所提交的纸质响应文件进行补充、修改或者撤回，并书面通知磋商组织方。补充、修改的内容应当加盖公章，并注明“补充”、“修改”或“撤回”字样。补充、修改的内容作为响应文件的组成部分。</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17.3在提交截止时间之后，供应商不得对其响应文件作任何修改或撤回。</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17.4在提交截止时间至磋商文件中规定的磋商有效期满之间，供应商不得撤回其响应。</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四、磋商与评审</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18.磋商</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18.1供应商应当在磋商前做好充分准备，携带CA数字证书准时参加磋商。</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18.2供应商不足3家，不进入解密程序。</w:t>
      </w:r>
      <w:r>
        <w:rPr>
          <w:rFonts w:hint="eastAsia" w:ascii="宋体" w:hAnsi="宋体"/>
          <w:sz w:val="24"/>
          <w:szCs w:val="24"/>
          <w:highlight w:val="none"/>
        </w:rPr>
      </w:r>
      <w:r/>
    </w:p>
    <w:p>
      <w:pPr>
        <w:pStyle w:val="664"/>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18.3磋商时，磋商组织方将在系统内公布供应商名单，发出解密的指令，供应商自行实施解密，限定在主持人发布解密指令后30分钟内完成。解密时，供应商必须使用与制作响应文件时同一数字认证证书对响应文件进行解密，否则解密将会失败。</w:t>
      </w:r>
      <w:r>
        <w:rPr>
          <w:rFonts w:hint="eastAsia" w:ascii="宋体" w:hAnsi="宋体"/>
          <w:b/>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18.4因供应商原因造成响应文件未解密或解密失败或无法正常打开响应文件的，磋商组织方将拒绝其响应。部分供应商的响应文件未解密或解密失败的，程序可以继续进行。若解密成功的供应商不足三家，不进入后续程序。</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18.5本项目在限定的解密时间内，只要有任一家供应商解密成功，即视为电子交易平台运行无故障。</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18.6供应商须配合磋商工作，否则自行承担后果。</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19.磋商小组组成</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19.1磋商小组将由采购人代表和评审专家组成，成员人数为3人或3人以上单数。</w:t>
      </w:r>
      <w:r>
        <w:rPr>
          <w:rFonts w:hint="eastAsia" w:ascii="宋体" w:hAnsi="宋体"/>
          <w:sz w:val="24"/>
          <w:szCs w:val="24"/>
          <w:highlight w:val="none"/>
        </w:rPr>
      </w:r>
      <w:r/>
    </w:p>
    <w:p>
      <w:pPr>
        <w:pStyle w:val="664"/>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20.无效磋商的情形</w:t>
      </w:r>
      <w:r>
        <w:rPr>
          <w:rFonts w:hint="eastAsia" w:ascii="宋体" w:hAnsi="宋体"/>
          <w:b/>
          <w:sz w:val="24"/>
          <w:szCs w:val="24"/>
          <w:highlight w:val="none"/>
        </w:rPr>
      </w:r>
      <w:r/>
    </w:p>
    <w:p>
      <w:pPr>
        <w:pStyle w:val="664"/>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供应商存在下列情况之一的，其磋商无效：</w:t>
      </w:r>
      <w:r>
        <w:rPr>
          <w:rFonts w:hint="eastAsia" w:ascii="宋体" w:hAnsi="宋体"/>
          <w:b/>
          <w:sz w:val="24"/>
          <w:szCs w:val="24"/>
          <w:highlight w:val="none"/>
        </w:rPr>
      </w:r>
      <w:r/>
    </w:p>
    <w:p>
      <w:pPr>
        <w:pStyle w:val="664"/>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（1）磋商响应文件未按磋商文件要求签署、盖章的；</w:t>
      </w:r>
      <w:r>
        <w:rPr>
          <w:rFonts w:hint="eastAsia" w:ascii="宋体" w:hAnsi="宋体"/>
          <w:b/>
          <w:sz w:val="24"/>
          <w:szCs w:val="24"/>
          <w:highlight w:val="none"/>
        </w:rPr>
      </w:r>
      <w:r/>
    </w:p>
    <w:p>
      <w:pPr>
        <w:pStyle w:val="664"/>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（2）不具备磋商文件中规定的资格要求的；</w:t>
      </w:r>
      <w:r>
        <w:rPr>
          <w:rFonts w:hint="eastAsia" w:ascii="宋体" w:hAnsi="宋体"/>
          <w:b/>
          <w:sz w:val="24"/>
          <w:szCs w:val="24"/>
          <w:highlight w:val="none"/>
        </w:rPr>
      </w:r>
      <w:r/>
    </w:p>
    <w:p>
      <w:pPr>
        <w:pStyle w:val="664"/>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（3）在磋商过程中未对磋商内容作出实质性变更、修改的情况下，首轮报价或最终报价超过磋商文件中规定的预算金额或最高限价的；</w:t>
      </w:r>
      <w:r>
        <w:rPr>
          <w:rFonts w:hint="eastAsia" w:ascii="宋体" w:hAnsi="宋体"/>
          <w:b/>
          <w:sz w:val="24"/>
          <w:szCs w:val="24"/>
          <w:highlight w:val="none"/>
        </w:rPr>
      </w:r>
      <w:r/>
    </w:p>
    <w:p>
      <w:pPr>
        <w:pStyle w:val="664"/>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（4）磋商响应文件含有采购人不能接受的附加条件的；</w:t>
      </w:r>
      <w:r>
        <w:rPr>
          <w:rFonts w:hint="eastAsia" w:ascii="宋体" w:hAnsi="宋体"/>
          <w:b/>
          <w:sz w:val="24"/>
          <w:szCs w:val="24"/>
          <w:highlight w:val="none"/>
        </w:rPr>
      </w:r>
      <w:r/>
    </w:p>
    <w:p>
      <w:pPr>
        <w:pStyle w:val="664"/>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（5）不符合法律、法规和磋商文件规定的其它实质性条款（须经磋商小组半数以上同意）；</w:t>
      </w:r>
      <w:r>
        <w:rPr>
          <w:rFonts w:hint="eastAsia" w:ascii="宋体" w:hAnsi="宋体"/>
          <w:b/>
          <w:sz w:val="24"/>
          <w:szCs w:val="24"/>
          <w:highlight w:val="none"/>
        </w:rPr>
      </w:r>
      <w:r/>
    </w:p>
    <w:p>
      <w:pPr>
        <w:pStyle w:val="664"/>
        <w:ind w:firstLine="482"/>
        <w:jc w:val="left"/>
        <w:spacing w:line="360" w:lineRule="auto"/>
        <w:rPr>
          <w:rFonts w:hint="eastAsia" w:ascii="宋体" w:hAnsi="宋体" w:eastAsia="宋体"/>
          <w:b/>
          <w:sz w:val="24"/>
          <w:szCs w:val="24"/>
          <w:highlight w:val="none"/>
          <w:lang w:eastAsia="zh-CN"/>
        </w:rPr>
      </w:pPr>
      <w:r>
        <w:rPr>
          <w:rFonts w:hint="eastAsia" w:ascii="宋体" w:hAnsi="宋体"/>
          <w:b/>
          <w:sz w:val="24"/>
          <w:szCs w:val="24"/>
          <w:highlight w:val="none"/>
        </w:rPr>
        <w:t xml:space="preserve">（6）单位负责人为同一人或者存在直接控股、管理关系的不同供应商参加同一合同项下的政府采购活动的；</w:t>
      </w:r>
      <w:r>
        <w:rPr>
          <w:rFonts w:hint="eastAsia" w:ascii="宋体" w:hAnsi="宋体" w:eastAsia="宋体"/>
          <w:b/>
          <w:sz w:val="24"/>
          <w:szCs w:val="24"/>
          <w:highlight w:val="none"/>
          <w:lang w:eastAsia="zh-CN"/>
        </w:rPr>
      </w:r>
      <w:r/>
    </w:p>
    <w:p>
      <w:pPr>
        <w:pStyle w:val="664"/>
        <w:ind w:firstLine="482"/>
        <w:jc w:val="left"/>
        <w:spacing w:line="360" w:lineRule="auto"/>
        <w:rPr>
          <w:rFonts w:hint="eastAsia" w:ascii="宋体" w:hAnsi="宋体" w:eastAsia="宋体"/>
          <w:b/>
          <w:sz w:val="24"/>
          <w:szCs w:val="24"/>
          <w:highlight w:val="none"/>
          <w:lang w:eastAsia="zh-CN"/>
        </w:rPr>
      </w:pPr>
      <w:r>
        <w:rPr>
          <w:rFonts w:hint="eastAsia" w:ascii="宋体" w:hAnsi="宋体"/>
          <w:b/>
          <w:sz w:val="24"/>
          <w:szCs w:val="24"/>
          <w:highlight w:val="none"/>
        </w:rPr>
        <w:t xml:space="preserve">（7）“信用中国”网站（www.creditchina.gov.cn）、中国政府采购网（www.ccgp.gov.cn）、“信用江苏”网站（http://www.jscredit.gov.cn）查询结果为失信被执行人名单、重大税收违法案件当事人名单、政府采购严重违法失信行为名单及其他不符合《中华人民共和国政府采购法》第二十二条规定条件的供应商；</w:t>
      </w:r>
      <w:r>
        <w:rPr>
          <w:rFonts w:hint="eastAsia" w:ascii="宋体" w:hAnsi="宋体" w:eastAsia="宋体"/>
          <w:b/>
          <w:sz w:val="24"/>
          <w:szCs w:val="24"/>
          <w:highlight w:val="none"/>
          <w:lang w:eastAsia="zh-CN"/>
        </w:rPr>
      </w:r>
      <w:r/>
    </w:p>
    <w:p>
      <w:pPr>
        <w:pStyle w:val="664"/>
        <w:ind w:firstLine="482"/>
        <w:jc w:val="left"/>
        <w:spacing w:line="360" w:lineRule="auto"/>
        <w:rPr>
          <w:rFonts w:hint="eastAsia" w:ascii="宋体" w:hAnsi="宋体" w:eastAsia="宋体"/>
          <w:b/>
          <w:sz w:val="24"/>
          <w:szCs w:val="24"/>
          <w:highlight w:val="none"/>
          <w:lang w:eastAsia="zh-CN"/>
        </w:rPr>
      </w:pPr>
      <w:r>
        <w:rPr>
          <w:rFonts w:hint="eastAsia" w:ascii="宋体" w:hAnsi="宋体"/>
          <w:b/>
          <w:sz w:val="24"/>
          <w:szCs w:val="24"/>
          <w:highlight w:val="none"/>
        </w:rPr>
        <w:t xml:space="preserve">（8）磋商小组认为供应商的报价明显低于其他通过符合性审查供应商的报价，有可能影响服务质量或者不能诚信履约，要求供应商在合理的时间内提供书面说明，必要时提交相关证明材料，供应商不能证明其报价合理性的；</w:t>
      </w:r>
      <w:r>
        <w:rPr>
          <w:rFonts w:hint="eastAsia" w:ascii="宋体" w:hAnsi="宋体" w:eastAsia="宋体"/>
          <w:b/>
          <w:sz w:val="24"/>
          <w:szCs w:val="24"/>
          <w:highlight w:val="none"/>
          <w:lang w:eastAsia="zh-CN"/>
        </w:rPr>
      </w:r>
      <w:r/>
    </w:p>
    <w:p>
      <w:pPr>
        <w:pStyle w:val="664"/>
        <w:ind w:firstLine="482"/>
        <w:jc w:val="left"/>
        <w:spacing w:line="360" w:lineRule="auto"/>
        <w:rPr>
          <w:rFonts w:hint="eastAsia" w:ascii="宋体" w:hAnsi="宋体" w:eastAsia="宋体"/>
          <w:b/>
          <w:sz w:val="24"/>
          <w:szCs w:val="24"/>
          <w:highlight w:val="none"/>
          <w:lang w:eastAsia="zh-CN"/>
        </w:rPr>
      </w:pPr>
      <w:r>
        <w:rPr>
          <w:rFonts w:hint="eastAsia" w:ascii="宋体" w:hAnsi="宋体"/>
          <w:b/>
          <w:sz w:val="24"/>
          <w:szCs w:val="24"/>
          <w:highlight w:val="none"/>
        </w:rPr>
        <w:t xml:space="preserve">（9）磋商响应文件中提供了虚假或失实资料的；</w:t>
      </w:r>
      <w:r>
        <w:rPr>
          <w:rFonts w:hint="eastAsia" w:ascii="宋体" w:hAnsi="宋体" w:eastAsia="宋体"/>
          <w:b/>
          <w:sz w:val="24"/>
          <w:szCs w:val="24"/>
          <w:highlight w:val="none"/>
          <w:lang w:eastAsia="zh-CN"/>
        </w:rPr>
      </w:r>
      <w:r/>
    </w:p>
    <w:p>
      <w:pPr>
        <w:pStyle w:val="664"/>
        <w:ind w:firstLine="482"/>
        <w:jc w:val="left"/>
        <w:spacing w:line="360" w:lineRule="auto"/>
        <w:rPr>
          <w:rFonts w:hint="eastAsia" w:ascii="宋体" w:hAnsi="宋体" w:eastAsia="宋体"/>
          <w:b/>
          <w:sz w:val="24"/>
          <w:szCs w:val="24"/>
          <w:highlight w:val="none"/>
          <w:lang w:eastAsia="zh-CN"/>
        </w:rPr>
      </w:pPr>
      <w:r>
        <w:rPr>
          <w:rFonts w:hint="eastAsia" w:ascii="宋体" w:hAnsi="宋体"/>
          <w:b/>
          <w:sz w:val="24"/>
          <w:szCs w:val="24"/>
          <w:highlight w:val="none"/>
        </w:rPr>
        <w:t xml:space="preserve">（10）不同供应商的磋商响应文件出现了磋商小组认为不应当雷同的；</w:t>
      </w:r>
      <w:r>
        <w:rPr>
          <w:rFonts w:hint="eastAsia" w:ascii="宋体" w:hAnsi="宋体" w:eastAsia="宋体"/>
          <w:b/>
          <w:sz w:val="24"/>
          <w:szCs w:val="24"/>
          <w:highlight w:val="none"/>
          <w:lang w:eastAsia="zh-CN"/>
        </w:rPr>
      </w:r>
      <w:r/>
    </w:p>
    <w:p>
      <w:pPr>
        <w:pStyle w:val="664"/>
        <w:ind w:firstLine="482"/>
        <w:jc w:val="left"/>
        <w:spacing w:line="360" w:lineRule="auto"/>
        <w:rPr>
          <w:rFonts w:hint="eastAsia" w:ascii="宋体" w:hAnsi="宋体" w:eastAsia="宋体"/>
          <w:b/>
          <w:sz w:val="24"/>
          <w:szCs w:val="24"/>
          <w:highlight w:val="none"/>
          <w:lang w:eastAsia="zh-CN"/>
        </w:rPr>
      </w:pPr>
      <w:r>
        <w:rPr>
          <w:rFonts w:hint="eastAsia" w:ascii="宋体" w:hAnsi="宋体"/>
          <w:b/>
          <w:sz w:val="24"/>
          <w:szCs w:val="24"/>
          <w:highlight w:val="none"/>
        </w:rPr>
        <w:t xml:space="preserve">（11）供应商存在串通磋商情形的；</w:t>
      </w:r>
      <w:r>
        <w:rPr>
          <w:rFonts w:hint="eastAsia" w:ascii="宋体" w:hAnsi="宋体" w:eastAsia="宋体"/>
          <w:b/>
          <w:sz w:val="24"/>
          <w:szCs w:val="24"/>
          <w:highlight w:val="none"/>
          <w:lang w:eastAsia="zh-CN"/>
        </w:rPr>
      </w:r>
      <w:r/>
    </w:p>
    <w:p>
      <w:pPr>
        <w:pStyle w:val="664"/>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（12）加“★”项有负偏离的。</w:t>
      </w:r>
      <w:r>
        <w:rPr>
          <w:rFonts w:hint="eastAsia" w:ascii="宋体" w:hAnsi="宋体"/>
          <w:b/>
          <w:sz w:val="24"/>
          <w:szCs w:val="24"/>
          <w:highlight w:val="none"/>
        </w:rPr>
      </w:r>
      <w:r/>
    </w:p>
    <w:p>
      <w:pPr>
        <w:pStyle w:val="664"/>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（13）法律、法规、规章（适用本市的）及省级以上规范性文件（适用本市的）规定的其他无效情形。</w:t>
      </w:r>
      <w:r>
        <w:rPr>
          <w:rFonts w:hint="eastAsia" w:ascii="宋体" w:hAnsi="宋体"/>
          <w:b/>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21.串通磋商的情形</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有下列情形之一的，视为供应商串通磋商，磋商无效：</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（1）不同供应商的响应文件由同一单位或者个人编制；</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（2）不同供应商委托同一单位或者个人办理磋商事宜；</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（3）不同供应商的响应文件载明的项目管理成员或者联系人员为同一人；</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（4）不同供应商的响应文件异常一致或者磋商报价呈规律性差异；</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（5）不同供应商的响应文件相互混装。</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22.响应文件的澄清</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22.1供应商应根据磋商小组要求对相关问题进行澄清、说明或者补正，并加盖公章。供应商的澄清、说明或者补正不得超出响应文件的范围或者改变响应文件的实质性内容。</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23.磋商内容</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23.1磋商小组与符合条件的供应商就磋商文件中的技术、服务要求及合同草案条款等进行磋商。</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根据磋商文件和磋商情况作出的实质性变动是磋商文件的有效组成部分，磋商小组将及时以书面形式同时通知所有参加磋商的供应商。</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供应商应当按照磋商文件的变动情况和磋商小组的要求重新提交响应文件，并由其法定代表人或授权委托代理人签字或者加盖公章。由授权委托代理人签字的，应当附法定代表人授权书。</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24.最后报价的提交</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最后报价是供应商响应文件的有效组成部分。符合《政府采购竞争性磋商</w:t>
      </w:r>
      <w:r>
        <w:rPr>
          <w:rFonts w:hint="eastAsia" w:ascii="宋体" w:hAnsi="宋体"/>
          <w:sz w:val="24"/>
          <w:szCs w:val="24"/>
          <w:highlight w:val="none"/>
          <w:lang w:eastAsia="zh-CN"/>
        </w:rPr>
        <w:t xml:space="preserve">采购方式</w:t>
      </w:r>
      <w:r>
        <w:rPr>
          <w:rFonts w:hint="eastAsia" w:ascii="宋体" w:hAnsi="宋体"/>
          <w:sz w:val="24"/>
          <w:szCs w:val="24"/>
          <w:highlight w:val="none"/>
        </w:rPr>
        <w:t xml:space="preserve">管理暂行办法》第三条第四项及本须知第25.2项情形的，提交最后报价的供应商可以为2家。</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25.竞争性磋商特殊情况处理</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25.1出现下列情形之一的，应当终止竞争性磋商采购活动，发布项目终止公告并说明原因，重新开展采购活动：</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（1）因情况变化，不再符合规定的竞争性磋商</w:t>
      </w:r>
      <w:r>
        <w:rPr>
          <w:rFonts w:hint="eastAsia" w:ascii="宋体" w:hAnsi="宋体"/>
          <w:sz w:val="24"/>
          <w:szCs w:val="24"/>
          <w:highlight w:val="none"/>
          <w:lang w:eastAsia="zh-CN"/>
        </w:rPr>
        <w:t xml:space="preserve">采购方式</w:t>
      </w:r>
      <w:r>
        <w:rPr>
          <w:rFonts w:hint="eastAsia" w:ascii="宋体" w:hAnsi="宋体"/>
          <w:sz w:val="24"/>
          <w:szCs w:val="24"/>
          <w:highlight w:val="none"/>
        </w:rPr>
        <w:t xml:space="preserve">适用情形的；</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（2）出现影响采购公正的违法、违规行为的；</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（3）除《政府采购竞争性磋商</w:t>
      </w:r>
      <w:r>
        <w:rPr>
          <w:rFonts w:hint="eastAsia" w:ascii="宋体" w:hAnsi="宋体"/>
          <w:sz w:val="24"/>
          <w:szCs w:val="24"/>
          <w:highlight w:val="none"/>
          <w:lang w:eastAsia="zh-CN"/>
        </w:rPr>
        <w:t xml:space="preserve">采购方式</w:t>
      </w:r>
      <w:r>
        <w:rPr>
          <w:rFonts w:hint="eastAsia" w:ascii="宋体" w:hAnsi="宋体"/>
          <w:sz w:val="24"/>
          <w:szCs w:val="24"/>
          <w:highlight w:val="none"/>
        </w:rPr>
        <w:t xml:space="preserve">管理暂行办法》第三条第四项规定的情形外，在采购过程中符合要求的供应商或者报价未超过采购预算的供应商不足3家的。</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25.2采用竞争性磋商</w:t>
      </w:r>
      <w:r>
        <w:rPr>
          <w:rFonts w:hint="eastAsia" w:ascii="宋体" w:hAnsi="宋体"/>
          <w:sz w:val="24"/>
          <w:szCs w:val="24"/>
          <w:highlight w:val="none"/>
          <w:lang w:eastAsia="zh-CN"/>
        </w:rPr>
        <w:t xml:space="preserve">采购方式</w:t>
      </w:r>
      <w:r>
        <w:rPr>
          <w:rFonts w:hint="eastAsia" w:ascii="宋体" w:hAnsi="宋体"/>
          <w:sz w:val="24"/>
          <w:szCs w:val="24"/>
          <w:highlight w:val="none"/>
        </w:rPr>
        <w:t xml:space="preserve">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25.3因重大变故，采购任务取消的则该磋商活动取消，采购人应当将取消理由通知所有供应商。</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五、确定成交结果</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26.确定成交供应商</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26.1采购人从评审报告提出的成交候选供应商中，按照排序由高到低的原则确定成交供应商。</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六、授予合同</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27.磋商组织方接受和拒绝任何或所有响应的权利</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27.1为维护国家和社会公共利益，磋商组织方保留在授标之前任何时候接受或拒绝任何供应商成交的权利，且对受影响的供应商不承担任何责任。</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27.2因不可抗力或成交供应商不能履约等情形，磋商组织方保留与其他候选供应商签订合同的权利。</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28.成交通知书</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28.1在磋商响应有效期期满之前,磋商组织方将以书面形式通知成交供应商，成交供应商在收到成交通知书后，须立即以书面形式回复磋商组织方，确认成交通知书已收，并同意接受。</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28.2成交通知书发出后，采购人不得违法改变成交结果，成交供应商无正当理由不得放弃成交。</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29.签订合同</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29.1采购人应当自成交通知书发出之日起15日内，按照磋商文件、成交供应商磋商响应文件以及磋商过程中确定的事项，与成交供应商签订政府采购合同。采购人不得向成交人提出任何不合理的要求作为签订合同的条件。</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29.2政府采购合同应当包括采购人与成交人的名称和住所、标的、数量、质量、价款或者报酬、履行期限及地点和方式、验收要求、违约责任、解决争议的方法等内容。</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29.3合同履行中，采购人需追加与合同标的相同的服务时，在不改变合同其他条款的前提下，可以与成交人协商签订补充合同，但所有补充合同的采购金额不得超过原合同采购金额的百分之十。</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29.5采购人与成交人应当根据合同的约定依法履行合同义务。政府采购合同的履行、违约责任和解决争议的方法等适用《中华人民共和国民法典》。</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30</w:t>
      </w:r>
      <w:r>
        <w:rPr>
          <w:rFonts w:hint="eastAsia" w:ascii="宋体" w:hAnsi="宋体"/>
          <w:sz w:val="24"/>
          <w:szCs w:val="24"/>
          <w:highlight w:val="none"/>
          <w:lang w:val="en-US" w:eastAsia="zh-CN"/>
        </w:rPr>
        <w:t xml:space="preserve">.</w:t>
      </w:r>
      <w:r>
        <w:rPr>
          <w:rFonts w:hint="eastAsia" w:ascii="宋体" w:hAnsi="宋体"/>
          <w:sz w:val="24"/>
          <w:szCs w:val="24"/>
          <w:highlight w:val="none"/>
        </w:rPr>
        <w:t xml:space="preserve">履约保证金</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30.1本项目不收取履约保证金。</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七、询问、质疑、投诉</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31.询问</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供应商对磋商活动事项有疑问的，可以向采购人或磋商组织方提出询问，采购人或磋商组织方将依法作出答复，但答复的内容不得涉及商业秘密。</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32.质疑</w:t>
      </w:r>
      <w:r>
        <w:rPr>
          <w:rFonts w:hint="eastAsia" w:ascii="宋体" w:hAnsi="宋体"/>
          <w:sz w:val="24"/>
          <w:szCs w:val="24"/>
          <w:highlight w:val="none"/>
        </w:rPr>
      </w:r>
      <w:r/>
    </w:p>
    <w:p>
      <w:pPr>
        <w:pStyle w:val="664"/>
        <w:ind w:firstLine="480"/>
        <w:jc w:val="left"/>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r>
        <w:rPr>
          <w:rFonts w:hint="eastAsia" w:ascii="宋体" w:hAnsi="宋体" w:eastAsia="宋体"/>
          <w:sz w:val="24"/>
          <w:szCs w:val="24"/>
          <w:highlight w:val="none"/>
          <w:lang w:eastAsia="zh-CN"/>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以上规定的供应商应知其权益受到损害之日，是指：</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（1）对可以质疑的磋商文件提出质疑的，为收到磋商文件之日或者磋商文件公告期限届满之日；</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（2）对采购过程提出质疑的，为各采购程序环节结束之日；</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（3）对成交结果提出质疑的，为结果公告期限届满之日。</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磋商组织方递交质疑文件，采购人负责处理和答复涉及采购需求的质疑内容。</w:t>
      </w:r>
      <w:r>
        <w:rPr>
          <w:rFonts w:hint="eastAsia" w:ascii="宋体" w:hAnsi="宋体"/>
          <w:sz w:val="24"/>
          <w:szCs w:val="24"/>
          <w:highlight w:val="none"/>
        </w:rPr>
      </w:r>
      <w:r/>
    </w:p>
    <w:p>
      <w:pPr>
        <w:pStyle w:val="664"/>
        <w:ind w:firstLine="480"/>
        <w:jc w:val="left"/>
        <w:spacing w:line="360" w:lineRule="auto"/>
        <w:rPr>
          <w:rFonts w:ascii="宋体" w:hAnsi="宋体"/>
          <w:b/>
          <w:sz w:val="24"/>
          <w:highlight w:val="none"/>
        </w:rPr>
      </w:pPr>
      <w:r>
        <w:rPr>
          <w:rFonts w:hint="eastAsia" w:ascii="宋体" w:hAnsi="宋体"/>
          <w:sz w:val="24"/>
          <w:szCs w:val="24"/>
          <w:highlight w:val="none"/>
        </w:rPr>
        <w:t xml:space="preserve">32.4</w:t>
      </w:r>
      <w:r>
        <w:rPr>
          <w:rFonts w:hint="eastAsia" w:ascii="宋体" w:hAnsi="宋体" w:cs="宋体"/>
          <w:sz w:val="24"/>
          <w:highlight w:val="none"/>
        </w:rPr>
        <w:t xml:space="preserve">分散采购接受质疑函联系部门、联系电话和通讯地址</w:t>
      </w:r>
      <w:r>
        <w:rPr>
          <w:rFonts w:hint="eastAsia" w:ascii="宋体" w:hAnsi="宋体" w:cs="宋体"/>
          <w:sz w:val="24"/>
          <w:highlight w:val="none"/>
          <w:u w:val="single"/>
        </w:rPr>
        <w:t xml:space="preserve">联系单位：江苏中冠工程咨询有限公司联系电话：0511-85612788通讯地址：镇江市润州区南徐路9号金恒大厦1号门4楼</w:t>
      </w:r>
      <w:r>
        <w:rPr>
          <w:rFonts w:hint="eastAsia" w:ascii="宋体" w:hAnsi="宋体" w:cs="宋体"/>
          <w:sz w:val="24"/>
          <w:highlight w:val="none"/>
        </w:rPr>
        <w:t xml:space="preserve">。（质疑流程及注意事项参照“镇江市公共资源交易平台”网站-政民互动-质疑投诉渠道。）</w:t>
      </w:r>
      <w:r>
        <w:rPr>
          <w:rFonts w:ascii="宋体" w:hAnsi="宋体"/>
          <w:b/>
          <w:sz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32.5采购人或磋商组织方在收到供应商的书面质疑后将及时组织调查核实，在七个工作日内作出答复，并以书面或在网站公告形式通知质疑供应商和其他有关供应商，答复的内容不涉及商业秘密。</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33.投诉</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33.2以联合体形式参加政府采购活动的，其投诉应当由组成联合体的所有供应商共同提出。</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33.3投诉流程及注意事项见“镇江市公共资源交易服务平台”网站“投诉指引”。</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八、诚实信用和解释权</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34</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诚实信用</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34.1供应商之间不得相互串通磋商报价，不得妨碍其他供应商的公平竞争，不得损害采购人和其他供应商的合法权益。</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34.2供应商不得以向磋商组织方工作人员、磋商小组成员行贿或者采取其他不正当手段谋取成交。经查实供应商有此行为的，将在“镇江市公共资源交易服务平台”网站公告，政府采购管理部门将供应商列入不良行为记录名单，按照政府采购有关规定处理。</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34.3供应商不得虚假承诺，否则，按照提供虚假材料谋取中标/成交处理。</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34.4供应商应自觉遵守磋商纪律，扰乱磋商现场秩序的，属于失信行为，根据《江苏省政府采购供应商监督管理暂行办法》，失信行为将被记入供应商诚信档案。</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sz w:val="24"/>
          <w:szCs w:val="24"/>
          <w:highlight w:val="none"/>
        </w:rPr>
        <w:t xml:space="preserve">询，信用记录查询渠道为“信用中国”网站（www.creditchina.gov.cn）、中国政府采购网（www.ccgp.gov.cn）、“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35.解释权</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35.1除相关法律、法规规定外，本磋商文件的解释权归江苏中冠工程咨询有限公司所有。</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36.适用法律及约束力</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36.1供应商一旦获取了本磋商文件并参加磋商，即被认为接受了本磋商文件的规定和约束。</w:t>
      </w:r>
      <w:r>
        <w:rPr>
          <w:rFonts w:hint="eastAsia" w:ascii="宋体" w:hAnsi="宋体"/>
          <w:sz w:val="24"/>
          <w:szCs w:val="24"/>
          <w:highlight w:val="none"/>
        </w:rPr>
      </w:r>
      <w:r/>
    </w:p>
    <w:p>
      <w:pPr>
        <w:pStyle w:val="664"/>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36.2本次采购及由本次采购产生的合同受中华人民共和国法律制约和保护。</w:t>
      </w:r>
      <w:r>
        <w:rPr>
          <w:rFonts w:hint="eastAsia" w:ascii="宋体" w:hAnsi="宋体"/>
          <w:sz w:val="24"/>
          <w:szCs w:val="24"/>
          <w:highlight w:val="none"/>
        </w:rPr>
      </w:r>
      <w:r/>
    </w:p>
    <w:p>
      <w:pPr>
        <w:pStyle w:val="664"/>
        <w:ind w:firstLine="542"/>
        <w:jc w:val="center"/>
        <w:spacing w:line="360" w:lineRule="auto"/>
        <w:rPr>
          <w:rFonts w:hint="eastAsia" w:eastAsia="宋体"/>
          <w:highlight w:val="none"/>
          <w:lang w:val="en-US" w:eastAsia="zh-CN"/>
        </w:rPr>
        <w:outlineLvl w:val="0"/>
      </w:pPr>
      <w:r>
        <w:rPr>
          <w:rFonts w:ascii="宋体" w:hAnsi="宋体"/>
          <w:b/>
          <w:sz w:val="36"/>
          <w:highlight w:val="none"/>
        </w:rPr>
        <w:br w:type="page" w:clear="all"/>
      </w:r>
      <w:bookmarkStart w:id="11" w:name="_Toc73365511"/>
      <w:r/>
      <w:bookmarkStart w:id="12" w:name="_Toc256000055"/>
      <w:r/>
      <w:bookmarkStart w:id="13" w:name="_Toc73364898"/>
      <w:r/>
      <w:bookmarkStart w:id="14" w:name="_Toc24775"/>
      <w:r>
        <w:rPr>
          <w:rFonts w:hint="eastAsia" w:ascii="Times New Roman" w:hAnsi="Times New Roman" w:eastAsia="宋体" w:cs="Times New Roman"/>
          <w:b/>
          <w:sz w:val="44"/>
          <w:szCs w:val="44"/>
          <w:highlight w:val="none"/>
        </w:rPr>
        <w:t xml:space="preserve">第三部分</w:t>
      </w:r>
      <w:bookmarkEnd w:id="11"/>
      <w:r/>
      <w:bookmarkEnd w:id="12"/>
      <w:r/>
      <w:bookmarkEnd w:id="13"/>
      <w:r>
        <w:rPr>
          <w:rFonts w:hint="eastAsia" w:ascii="Times New Roman" w:hAnsi="Times New Roman" w:eastAsia="宋体" w:cs="Times New Roman"/>
          <w:b/>
          <w:sz w:val="44"/>
          <w:szCs w:val="44"/>
          <w:highlight w:val="none"/>
          <w:lang w:val="en-US" w:eastAsia="zh-CN"/>
        </w:rPr>
        <w:t xml:space="preserve"> </w:t>
      </w:r>
      <w:r>
        <w:rPr>
          <w:rFonts w:hint="eastAsia" w:ascii="Times New Roman" w:hAnsi="Times New Roman" w:eastAsia="宋体" w:cs="Times New Roman"/>
          <w:b/>
          <w:sz w:val="44"/>
          <w:szCs w:val="44"/>
          <w:highlight w:val="none"/>
        </w:rPr>
        <w:t xml:space="preserve">拟签订的合同文本</w:t>
      </w:r>
      <w:bookmarkEnd w:id="14"/>
      <w:r>
        <w:rPr>
          <w:rFonts w:hint="eastAsia" w:ascii="Times New Roman" w:hAnsi="Times New Roman" w:eastAsia="宋体" w:cs="Times New Roman"/>
          <w:b/>
          <w:sz w:val="44"/>
          <w:szCs w:val="44"/>
          <w:highlight w:val="none"/>
          <w:lang w:val="en-US" w:eastAsia="zh-CN"/>
        </w:rPr>
        <w:t xml:space="preserve"> </w:t>
      </w:r>
      <w:r>
        <w:rPr>
          <w:rFonts w:hint="eastAsia" w:eastAsia="宋体"/>
          <w:highlight w:val="none"/>
          <w:lang w:val="en-US" w:eastAsia="zh-CN"/>
        </w:rPr>
      </w:r>
      <w:r/>
    </w:p>
    <w:p>
      <w:pPr>
        <w:pStyle w:val="728"/>
        <w:jc w:val="left"/>
        <w:spacing w:line="440" w:lineRule="exact"/>
        <w:rPr>
          <w:rFonts w:hint="eastAsia" w:ascii="宋体" w:hAnsi="宋体"/>
          <w:sz w:val="24"/>
          <w:szCs w:val="20"/>
          <w:highlight w:val="none"/>
        </w:rPr>
      </w:pPr>
      <w:r/>
      <w:bookmarkStart w:id="15" w:name="_Toc22000612"/>
      <w:r>
        <w:rPr>
          <w:rFonts w:hint="eastAsia" w:ascii="宋体" w:hAnsi="宋体"/>
          <w:sz w:val="24"/>
          <w:szCs w:val="20"/>
          <w:highlight w:val="none"/>
        </w:rPr>
      </w:r>
      <w:r/>
    </w:p>
    <w:p>
      <w:pPr>
        <w:pStyle w:val="664"/>
        <w:ind w:right="480" w:firstLine="7320"/>
        <w:keepLines w:val="0"/>
        <w:keepNext w:val="0"/>
        <w:pageBreakBefore w:val="0"/>
        <w:spacing w:line="450" w:lineRule="exact"/>
        <w:widowControl w:val="off"/>
        <w:rPr>
          <w:sz w:val="24"/>
          <w:szCs w:val="24"/>
          <w:highlight w:val="none"/>
        </w:rPr>
      </w:pPr>
      <w:r>
        <w:rPr>
          <w:sz w:val="24"/>
          <w:szCs w:val="24"/>
          <w:highlight w:val="none"/>
        </w:rPr>
        <w:t xml:space="preserve">编号：</w:t>
      </w:r>
      <w:r>
        <w:rPr>
          <w:sz w:val="24"/>
          <w:szCs w:val="24"/>
          <w:highlight w:val="none"/>
        </w:rPr>
      </w:r>
      <w:r/>
    </w:p>
    <w:p>
      <w:pPr>
        <w:pStyle w:val="664"/>
        <w:ind w:firstLine="7320"/>
        <w:keepLines w:val="0"/>
        <w:keepNext w:val="0"/>
        <w:pageBreakBefore w:val="0"/>
        <w:spacing w:line="450" w:lineRule="exact"/>
        <w:widowControl w:val="off"/>
        <w:rPr>
          <w:sz w:val="24"/>
          <w:szCs w:val="24"/>
          <w:highlight w:val="none"/>
        </w:rPr>
      </w:pPr>
      <w:r>
        <w:rPr>
          <w:sz w:val="24"/>
          <w:szCs w:val="24"/>
          <w:highlight w:val="none"/>
        </w:rPr>
        <w:t xml:space="preserve">签订地点：</w:t>
      </w:r>
      <w:r>
        <w:rPr>
          <w:rFonts w:hint="eastAsia"/>
          <w:sz w:val="24"/>
          <w:szCs w:val="24"/>
          <w:highlight w:val="none"/>
          <w:lang w:val="en-US" w:eastAsia="zh-CN"/>
        </w:rPr>
        <w:t xml:space="preserve">镇江</w:t>
      </w:r>
      <w:r>
        <w:rPr>
          <w:sz w:val="24"/>
          <w:szCs w:val="24"/>
          <w:highlight w:val="none"/>
        </w:rPr>
        <w:t xml:space="preserve">市</w:t>
      </w:r>
      <w:r>
        <w:rPr>
          <w:sz w:val="24"/>
          <w:szCs w:val="24"/>
          <w:highlight w:val="none"/>
        </w:rPr>
      </w:r>
      <w:r/>
    </w:p>
    <w:p>
      <w:pPr>
        <w:pStyle w:val="664"/>
        <w:jc w:val="left"/>
        <w:keepLines w:val="0"/>
        <w:keepNext w:val="0"/>
        <w:pageBreakBefore w:val="0"/>
        <w:spacing w:line="450" w:lineRule="exact"/>
        <w:widowControl w:val="off"/>
        <w:rPr>
          <w:rFonts w:hint="eastAsia" w:eastAsia="宋体"/>
          <w:sz w:val="28"/>
          <w:szCs w:val="28"/>
          <w:highlight w:val="none"/>
          <w:lang w:eastAsia="zh-CN"/>
        </w:rPr>
      </w:pPr>
      <w:r>
        <w:rPr>
          <w:b/>
          <w:sz w:val="28"/>
          <w:szCs w:val="28"/>
          <w:highlight w:val="none"/>
        </w:rPr>
        <w:t xml:space="preserve">甲方（采购人）</w:t>
      </w:r>
      <w:r>
        <w:rPr>
          <w:sz w:val="28"/>
          <w:szCs w:val="28"/>
          <w:highlight w:val="none"/>
        </w:rPr>
        <w:t xml:space="preserve">：</w:t>
      </w:r>
      <w:r>
        <w:rPr>
          <w:rFonts w:hint="eastAsia" w:eastAsia="宋体"/>
          <w:sz w:val="28"/>
          <w:szCs w:val="28"/>
          <w:highlight w:val="none"/>
          <w:lang w:eastAsia="zh-CN"/>
        </w:rPr>
      </w:r>
      <w:r/>
    </w:p>
    <w:p>
      <w:pPr>
        <w:pStyle w:val="664"/>
        <w:jc w:val="left"/>
        <w:keepLines w:val="0"/>
        <w:keepNext w:val="0"/>
        <w:pageBreakBefore w:val="0"/>
        <w:spacing w:line="450" w:lineRule="exact"/>
        <w:widowControl w:val="off"/>
        <w:rPr>
          <w:rFonts w:hint="eastAsia" w:eastAsia="宋体"/>
          <w:sz w:val="28"/>
          <w:szCs w:val="28"/>
          <w:highlight w:val="none"/>
          <w:u w:val="single"/>
          <w:lang w:eastAsia="zh-CN"/>
        </w:rPr>
      </w:pPr>
      <w:r>
        <w:rPr>
          <w:b/>
          <w:sz w:val="28"/>
          <w:szCs w:val="28"/>
          <w:highlight w:val="none"/>
        </w:rPr>
        <w:t xml:space="preserve">乙方（成交供应商）</w:t>
      </w:r>
      <w:r>
        <w:rPr>
          <w:sz w:val="28"/>
          <w:szCs w:val="28"/>
          <w:highlight w:val="none"/>
        </w:rPr>
        <w:t xml:space="preserve">：</w:t>
      </w:r>
      <w:r>
        <w:rPr>
          <w:rFonts w:hint="eastAsia" w:eastAsia="宋体"/>
          <w:sz w:val="28"/>
          <w:szCs w:val="28"/>
          <w:highlight w:val="none"/>
          <w:u w:val="single"/>
          <w:lang w:eastAsia="zh-CN"/>
        </w:rPr>
      </w:r>
      <w:r/>
    </w:p>
    <w:p>
      <w:pPr>
        <w:pStyle w:val="664"/>
        <w:ind w:firstLine="482"/>
        <w:keepLines w:val="0"/>
        <w:keepNext w:val="0"/>
        <w:pageBreakBefore w:val="0"/>
        <w:spacing w:line="440" w:lineRule="atLeast"/>
        <w:widowControl w:val="off"/>
        <w:rPr>
          <w:rFonts w:hint="eastAsia" w:ascii="宋体" w:hAnsi="宋体" w:eastAsia="宋体" w:cs="宋体"/>
          <w:b/>
          <w:sz w:val="24"/>
          <w:highlight w:val="none"/>
        </w:rPr>
      </w:pPr>
      <w:r>
        <w:rPr>
          <w:rFonts w:hint="eastAsia" w:ascii="宋体" w:hAnsi="宋体" w:eastAsia="宋体" w:cs="宋体"/>
          <w:sz w:val="24"/>
          <w:szCs w:val="24"/>
          <w:highlight w:val="none"/>
        </w:rPr>
        <w:t xml:space="preserve">根据《中华人民共和国政府采购法》及其实施条例、《中华人民共和国民法典》等法律法规的规定，甲乙双方</w:t>
      </w:r>
      <w:r>
        <w:rPr>
          <w:rFonts w:hint="eastAsia" w:ascii="宋体" w:hAnsi="宋体" w:eastAsia="宋体" w:cs="宋体"/>
          <w:sz w:val="24"/>
          <w:szCs w:val="24"/>
          <w:highlight w:val="none"/>
          <w:lang w:val="en-US" w:eastAsia="zh-CN"/>
        </w:rPr>
        <w:t xml:space="preserve">按照</w:t>
      </w:r>
      <w:r>
        <w:rPr>
          <w:rFonts w:hint="eastAsia" w:ascii="宋体" w:hAnsi="宋体" w:eastAsia="宋体" w:cs="宋体"/>
          <w:sz w:val="24"/>
          <w:szCs w:val="24"/>
          <w:highlight w:val="none"/>
        </w:rPr>
        <w:t xml:space="preserve">新材料产业园地下水污染专项整治</w:t>
      </w:r>
      <w:r>
        <w:rPr>
          <w:rFonts w:hint="eastAsia" w:ascii="宋体" w:hAnsi="宋体" w:eastAsia="宋体" w:cs="宋体"/>
          <w:sz w:val="24"/>
          <w:szCs w:val="24"/>
          <w:highlight w:val="none"/>
          <w:lang w:val="en-US" w:eastAsia="zh-CN"/>
        </w:rPr>
        <w:t xml:space="preserve">项目（项目编号：</w:t>
      </w:r>
      <w:r>
        <w:rPr>
          <w:rFonts w:hint="eastAsia" w:ascii="宋体" w:hAnsi="宋体" w:eastAsia="宋体" w:cs="宋体"/>
          <w:sz w:val="24"/>
          <w:szCs w:val="24"/>
          <w:highlight w:val="none"/>
          <w:lang w:eastAsia="zh-CN"/>
        </w:rPr>
        <w:t xml:space="preserve">JSZC-321192-JSZG-C2026-0015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磋商结果签订本合同。</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lang w:val="en-US" w:eastAsia="zh-CN"/>
        </w:rPr>
        <w:t xml:space="preserve">   </w:t>
      </w:r>
      <w:r>
        <w:rPr>
          <w:rFonts w:hint="eastAsia" w:ascii="宋体" w:hAnsi="宋体" w:eastAsia="宋体" w:cs="宋体"/>
          <w:b/>
          <w:sz w:val="24"/>
          <w:highlight w:val="none"/>
        </w:rPr>
        <w:t xml:space="preserve">第一条</w:t>
      </w:r>
      <w:r>
        <w:rPr>
          <w:rFonts w:hint="eastAsia" w:ascii="宋体" w:hAnsi="宋体" w:eastAsia="宋体" w:cs="宋体"/>
          <w:b/>
          <w:sz w:val="24"/>
          <w:highlight w:val="none"/>
          <w:lang w:val="en-US" w:eastAsia="zh-CN"/>
        </w:rPr>
        <w:t xml:space="preserve"> </w:t>
      </w:r>
      <w:r>
        <w:rPr>
          <w:rFonts w:hint="eastAsia" w:ascii="宋体" w:hAnsi="宋体" w:eastAsia="宋体" w:cs="宋体"/>
          <w:b/>
          <w:sz w:val="24"/>
          <w:highlight w:val="none"/>
        </w:rPr>
        <w:t xml:space="preserve">定义</w:t>
      </w:r>
      <w:r>
        <w:rPr>
          <w:rFonts w:hint="eastAsia" w:ascii="宋体" w:hAnsi="宋体" w:eastAsia="宋体" w:cs="宋体"/>
          <w:b/>
          <w:sz w:val="24"/>
          <w:highlight w:val="none"/>
        </w:rPr>
      </w:r>
      <w:r/>
    </w:p>
    <w:p>
      <w:pPr>
        <w:pStyle w:val="664"/>
        <w:ind w:firstLine="470"/>
        <w:keepLines w:val="0"/>
        <w:keepNext w:val="0"/>
        <w:pageBreakBefore w:val="0"/>
        <w:spacing w:line="440" w:lineRule="atLeas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除非另有特别解释或说明，本合同有关词语应按如下定义解释：</w:t>
      </w:r>
      <w:r>
        <w:rPr>
          <w:rFonts w:hint="eastAsia" w:ascii="宋体" w:hAnsi="宋体" w:eastAsia="宋体" w:cs="宋体"/>
          <w:sz w:val="24"/>
          <w:highlight w:val="none"/>
        </w:rPr>
      </w:r>
      <w:r/>
    </w:p>
    <w:p>
      <w:pPr>
        <w:pStyle w:val="664"/>
        <w:ind w:firstLine="470"/>
        <w:keepLines w:val="0"/>
        <w:keepNext w:val="0"/>
        <w:pageBreakBefore w:val="0"/>
        <w:spacing w:line="440" w:lineRule="atLeas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合同：甲乙双方签署的，与本项目相关的合同书、协议、附件、附录、其他一切文件以及政府采购程序中的全部文件。</w:t>
      </w:r>
      <w:r>
        <w:rPr>
          <w:rFonts w:hint="eastAsia" w:ascii="宋体" w:hAnsi="宋体" w:eastAsia="宋体" w:cs="宋体"/>
          <w:sz w:val="24"/>
          <w:highlight w:val="none"/>
        </w:rPr>
      </w:r>
      <w:r/>
    </w:p>
    <w:p>
      <w:pPr>
        <w:pStyle w:val="664"/>
        <w:ind w:firstLine="470"/>
        <w:keepLines w:val="0"/>
        <w:keepNext w:val="0"/>
        <w:pageBreakBefore w:val="0"/>
        <w:spacing w:line="440" w:lineRule="atLeas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甲方</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购买本合同项下服务的国家机关、事业单位、团体组织。</w:t>
      </w:r>
      <w:r>
        <w:rPr>
          <w:rFonts w:hint="eastAsia" w:ascii="宋体" w:hAnsi="宋体" w:eastAsia="宋体" w:cs="宋体"/>
          <w:sz w:val="24"/>
          <w:highlight w:val="none"/>
        </w:rPr>
      </w:r>
      <w:r/>
    </w:p>
    <w:p>
      <w:pPr>
        <w:pStyle w:val="664"/>
        <w:ind w:firstLine="470"/>
        <w:keepLines w:val="0"/>
        <w:keepNext w:val="0"/>
        <w:pageBreakBefore w:val="0"/>
        <w:spacing w:line="440" w:lineRule="atLeas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乙方：提供本合同项下服务的法人、其他组织或自然人。</w:t>
      </w:r>
      <w:r>
        <w:rPr>
          <w:rFonts w:hint="eastAsia" w:ascii="宋体" w:hAnsi="宋体" w:eastAsia="宋体" w:cs="宋体"/>
          <w:sz w:val="24"/>
          <w:highlight w:val="none"/>
        </w:rPr>
      </w:r>
      <w:r/>
    </w:p>
    <w:p>
      <w:pPr>
        <w:pStyle w:val="664"/>
        <w:ind w:firstLine="470"/>
        <w:keepLines w:val="0"/>
        <w:keepNext w:val="0"/>
        <w:pageBreakBefore w:val="0"/>
        <w:spacing w:line="440" w:lineRule="atLeas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服务：根据合同规定乙方承担的新材料产业园地下水污染专项整治</w:t>
      </w:r>
      <w:r>
        <w:rPr>
          <w:rFonts w:hint="eastAsia" w:ascii="宋体" w:hAnsi="宋体" w:eastAsia="宋体" w:cs="宋体"/>
          <w:sz w:val="24"/>
          <w:highlight w:val="none"/>
          <w:lang w:val="en-US" w:eastAsia="zh-CN"/>
        </w:rPr>
        <w:t xml:space="preserve">项目</w:t>
      </w:r>
      <w:r>
        <w:rPr>
          <w:rFonts w:hint="eastAsia" w:ascii="宋体" w:hAnsi="宋体" w:eastAsia="宋体" w:cs="宋体"/>
          <w:sz w:val="24"/>
          <w:highlight w:val="none"/>
        </w:rPr>
        <w:t xml:space="preserve">相关的工作。</w:t>
      </w:r>
      <w:r>
        <w:rPr>
          <w:rFonts w:hint="eastAsia" w:ascii="宋体" w:hAnsi="宋体" w:eastAsia="宋体" w:cs="宋体"/>
          <w:sz w:val="24"/>
          <w:highlight w:val="none"/>
        </w:rPr>
      </w:r>
      <w:r/>
    </w:p>
    <w:p>
      <w:pPr>
        <w:pStyle w:val="664"/>
        <w:ind w:firstLine="470"/>
        <w:keepLines w:val="0"/>
        <w:keepNext w:val="0"/>
        <w:pageBreakBefore w:val="0"/>
        <w:spacing w:line="440" w:lineRule="atLeas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合同总价：根据合同规定乙方在正确地完全履行合同义务后甲方应支付给乙方的价格，包含了甲方购买合同项下相关服务的一切费用。</w:t>
      </w:r>
      <w:r>
        <w:rPr>
          <w:rFonts w:hint="eastAsia" w:ascii="宋体" w:hAnsi="宋体" w:eastAsia="宋体" w:cs="宋体"/>
          <w:sz w:val="24"/>
          <w:highlight w:val="none"/>
        </w:rPr>
      </w:r>
      <w:r/>
    </w:p>
    <w:p>
      <w:pPr>
        <w:pStyle w:val="664"/>
        <w:ind w:firstLine="482"/>
        <w:keepLines w:val="0"/>
        <w:keepNext w:val="0"/>
        <w:pageBreakBefore w:val="0"/>
        <w:spacing w:line="440" w:lineRule="atLeast"/>
        <w:widowControl w:val="off"/>
        <w:rPr>
          <w:rFonts w:hint="eastAsia" w:ascii="宋体" w:hAnsi="宋体" w:eastAsia="宋体" w:cs="宋体"/>
          <w:b/>
          <w:i w:val="0"/>
          <w:iCs w:val="0"/>
          <w:sz w:val="24"/>
          <w:highlight w:val="none"/>
          <w:u w:val="none"/>
        </w:rPr>
      </w:pPr>
      <w:r>
        <w:rPr>
          <w:rFonts w:hint="eastAsia" w:ascii="宋体" w:hAnsi="宋体" w:eastAsia="宋体" w:cs="宋体"/>
          <w:b/>
          <w:i w:val="0"/>
          <w:iCs w:val="0"/>
          <w:sz w:val="24"/>
          <w:highlight w:val="none"/>
          <w:u w:val="none"/>
        </w:rPr>
        <w:t xml:space="preserve">第二条</w:t>
      </w:r>
      <w:r>
        <w:rPr>
          <w:rFonts w:hint="eastAsia" w:ascii="宋体" w:hAnsi="宋体" w:eastAsia="宋体" w:cs="宋体"/>
          <w:b/>
          <w:i w:val="0"/>
          <w:iCs w:val="0"/>
          <w:sz w:val="24"/>
          <w:highlight w:val="none"/>
          <w:u w:val="none"/>
          <w:lang w:val="en-US" w:eastAsia="zh-CN"/>
        </w:rPr>
        <w:t xml:space="preserve"> </w:t>
      </w:r>
      <w:r>
        <w:rPr>
          <w:rFonts w:hint="eastAsia" w:ascii="宋体" w:hAnsi="宋体" w:eastAsia="宋体" w:cs="宋体"/>
          <w:b/>
          <w:i w:val="0"/>
          <w:iCs w:val="0"/>
          <w:sz w:val="24"/>
          <w:highlight w:val="none"/>
          <w:u w:val="none"/>
        </w:rPr>
        <w:t xml:space="preserve">组成本合同的文件</w:t>
      </w:r>
      <w:r>
        <w:rPr>
          <w:rFonts w:hint="eastAsia" w:ascii="宋体" w:hAnsi="宋体" w:eastAsia="宋体" w:cs="宋体"/>
          <w:b/>
          <w:i w:val="0"/>
          <w:iCs w:val="0"/>
          <w:sz w:val="24"/>
          <w:highlight w:val="none"/>
          <w:u w:val="none"/>
        </w:rPr>
      </w:r>
      <w:r/>
    </w:p>
    <w:p>
      <w:pPr>
        <w:pStyle w:val="664"/>
        <w:ind w:firstLine="480"/>
        <w:keepLines w:val="0"/>
        <w:keepNext w:val="0"/>
        <w:pageBreakBefore w:val="0"/>
        <w:spacing w:line="440" w:lineRule="atLeast"/>
        <w:widowControl w:val="off"/>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w:t>
      </w:r>
      <w:r>
        <w:rPr>
          <w:rFonts w:hint="eastAsia" w:ascii="宋体" w:hAnsi="宋体" w:eastAsia="宋体" w:cs="宋体"/>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u w:val="none"/>
        </w:rPr>
        <w:t xml:space="preserve">下列文件是组成本合同的不可分割的部分：</w:t>
      </w:r>
      <w:r>
        <w:rPr>
          <w:rFonts w:hint="eastAsia" w:ascii="宋体" w:hAnsi="宋体" w:eastAsia="宋体" w:cs="宋体"/>
          <w:i w:val="0"/>
          <w:iCs w:val="0"/>
          <w:sz w:val="24"/>
          <w:szCs w:val="24"/>
          <w:highlight w:val="none"/>
          <w:u w:val="none"/>
        </w:rPr>
      </w:r>
      <w:r/>
    </w:p>
    <w:p>
      <w:pPr>
        <w:pStyle w:val="664"/>
        <w:ind w:firstLine="480"/>
        <w:keepLines w:val="0"/>
        <w:keepNext w:val="0"/>
        <w:pageBreakBefore w:val="0"/>
        <w:spacing w:line="440" w:lineRule="atLeast"/>
        <w:widowControl w:val="off"/>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①</w:t>
      </w:r>
      <w:r>
        <w:rPr>
          <w:rFonts w:hint="eastAsia" w:ascii="宋体" w:hAnsi="宋体" w:eastAsia="宋体" w:cs="宋体"/>
          <w:i w:val="0"/>
          <w:iCs w:val="0"/>
          <w:sz w:val="24"/>
          <w:szCs w:val="24"/>
          <w:highlight w:val="none"/>
          <w:u w:val="none"/>
          <w:lang w:val="en-US" w:eastAsia="zh-CN"/>
        </w:rPr>
        <w:t xml:space="preserve">成交</w:t>
      </w:r>
      <w:r>
        <w:rPr>
          <w:rFonts w:hint="eastAsia" w:ascii="宋体" w:hAnsi="宋体" w:eastAsia="宋体" w:cs="宋体"/>
          <w:i w:val="0"/>
          <w:iCs w:val="0"/>
          <w:sz w:val="24"/>
          <w:szCs w:val="24"/>
          <w:highlight w:val="none"/>
          <w:u w:val="none"/>
        </w:rPr>
        <w:t xml:space="preserve">通知书；</w:t>
      </w:r>
      <w:r>
        <w:rPr>
          <w:rFonts w:hint="eastAsia" w:ascii="宋体" w:hAnsi="宋体" w:eastAsia="宋体" w:cs="宋体"/>
          <w:i w:val="0"/>
          <w:iCs w:val="0"/>
          <w:sz w:val="24"/>
          <w:szCs w:val="24"/>
          <w:highlight w:val="none"/>
          <w:u w:val="none"/>
        </w:rPr>
      </w:r>
      <w:r/>
    </w:p>
    <w:p>
      <w:pPr>
        <w:pStyle w:val="664"/>
        <w:ind w:firstLine="480"/>
        <w:keepLines w:val="0"/>
        <w:keepNext w:val="0"/>
        <w:pageBreakBefore w:val="0"/>
        <w:spacing w:line="440" w:lineRule="atLeast"/>
        <w:widowControl w:val="off"/>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②磋商文件（以下统称</w:t>
      </w:r>
      <w:r>
        <w:rPr>
          <w:rFonts w:hint="eastAsia" w:ascii="宋体" w:hAnsi="宋体" w:eastAsia="宋体" w:cs="宋体"/>
          <w:i w:val="0"/>
          <w:iCs w:val="0"/>
          <w:sz w:val="24"/>
          <w:szCs w:val="24"/>
          <w:highlight w:val="none"/>
          <w:u w:val="none"/>
          <w:lang w:eastAsia="zh-CN"/>
        </w:rPr>
        <w:t xml:space="preserve">“</w:t>
      </w:r>
      <w:r>
        <w:rPr>
          <w:rFonts w:hint="eastAsia" w:ascii="宋体" w:hAnsi="宋体" w:eastAsia="宋体" w:cs="宋体"/>
          <w:i w:val="0"/>
          <w:iCs w:val="0"/>
          <w:sz w:val="24"/>
          <w:szCs w:val="24"/>
          <w:highlight w:val="none"/>
          <w:u w:val="none"/>
        </w:rPr>
        <w:t xml:space="preserve">采购文件</w:t>
      </w:r>
      <w:r>
        <w:rPr>
          <w:rFonts w:hint="eastAsia" w:ascii="宋体" w:hAnsi="宋体" w:eastAsia="宋体" w:cs="宋体"/>
          <w:i w:val="0"/>
          <w:iCs w:val="0"/>
          <w:sz w:val="24"/>
          <w:szCs w:val="24"/>
          <w:highlight w:val="none"/>
          <w:u w:val="none"/>
          <w:lang w:eastAsia="zh-CN"/>
        </w:rPr>
        <w:t xml:space="preserve">”</w:t>
      </w:r>
      <w:r>
        <w:rPr>
          <w:rFonts w:hint="eastAsia" w:ascii="宋体" w:hAnsi="宋体" w:eastAsia="宋体" w:cs="宋体"/>
          <w:i w:val="0"/>
          <w:iCs w:val="0"/>
          <w:sz w:val="24"/>
          <w:szCs w:val="24"/>
          <w:highlight w:val="none"/>
          <w:u w:val="none"/>
        </w:rPr>
        <w:t xml:space="preserve">）；</w:t>
      </w:r>
      <w:r>
        <w:rPr>
          <w:rFonts w:hint="eastAsia" w:ascii="宋体" w:hAnsi="宋体" w:eastAsia="宋体" w:cs="宋体"/>
          <w:i w:val="0"/>
          <w:iCs w:val="0"/>
          <w:sz w:val="24"/>
          <w:szCs w:val="24"/>
          <w:highlight w:val="none"/>
          <w:u w:val="none"/>
        </w:rPr>
      </w:r>
      <w:r/>
    </w:p>
    <w:p>
      <w:pPr>
        <w:pStyle w:val="664"/>
        <w:ind w:firstLine="480"/>
        <w:keepLines w:val="0"/>
        <w:keepNext w:val="0"/>
        <w:pageBreakBefore w:val="0"/>
        <w:spacing w:line="440" w:lineRule="atLeast"/>
        <w:widowControl w:val="off"/>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③乙方的响应文件；</w:t>
      </w:r>
      <w:r>
        <w:rPr>
          <w:rFonts w:hint="eastAsia" w:ascii="宋体" w:hAnsi="宋体" w:eastAsia="宋体" w:cs="宋体"/>
          <w:i w:val="0"/>
          <w:iCs w:val="0"/>
          <w:sz w:val="24"/>
          <w:szCs w:val="24"/>
          <w:highlight w:val="none"/>
          <w:u w:val="none"/>
        </w:rPr>
      </w:r>
      <w:r/>
    </w:p>
    <w:p>
      <w:pPr>
        <w:pStyle w:val="664"/>
        <w:ind w:firstLine="480"/>
        <w:keepLines w:val="0"/>
        <w:keepNext w:val="0"/>
        <w:pageBreakBefore w:val="0"/>
        <w:spacing w:line="440" w:lineRule="atLeast"/>
        <w:widowControl w:val="off"/>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④乙方在报价过程中所作的其它承诺、声明、书面澄清等。</w:t>
      </w:r>
      <w:r>
        <w:rPr>
          <w:rFonts w:hint="eastAsia" w:ascii="宋体" w:hAnsi="宋体" w:eastAsia="宋体" w:cs="宋体"/>
          <w:i w:val="0"/>
          <w:iCs w:val="0"/>
          <w:sz w:val="24"/>
          <w:szCs w:val="24"/>
          <w:highlight w:val="none"/>
          <w:u w:val="none"/>
        </w:rPr>
      </w:r>
      <w:r/>
    </w:p>
    <w:p>
      <w:pPr>
        <w:pStyle w:val="664"/>
        <w:ind w:firstLine="480"/>
        <w:keepLines w:val="0"/>
        <w:keepNext w:val="0"/>
        <w:pageBreakBefore w:val="0"/>
        <w:spacing w:line="440" w:lineRule="atLeast"/>
        <w:widowControl w:val="off"/>
        <w:rPr>
          <w:rFonts w:hint="eastAsia" w:ascii="宋体" w:hAnsi="宋体" w:eastAsia="宋体" w:cs="宋体"/>
          <w:i w:val="0"/>
          <w:iCs w:val="0"/>
          <w:sz w:val="24"/>
          <w:szCs w:val="24"/>
          <w:highlight w:val="none"/>
          <w:u w:val="none"/>
        </w:rPr>
      </w:pPr>
      <w:r/>
      <w:bookmarkStart w:id="16" w:name="_Hlk144021334"/>
      <w:r>
        <w:rPr>
          <w:rFonts w:hint="eastAsia" w:ascii="宋体" w:hAnsi="宋体" w:eastAsia="宋体" w:cs="宋体"/>
          <w:i w:val="0"/>
          <w:iCs w:val="0"/>
          <w:sz w:val="24"/>
          <w:szCs w:val="24"/>
          <w:highlight w:val="none"/>
          <w:u w:val="none"/>
        </w:rPr>
        <w:t xml:space="preserve">2</w:t>
      </w:r>
      <w:r>
        <w:rPr>
          <w:rFonts w:hint="eastAsia" w:ascii="宋体" w:hAnsi="宋体" w:eastAsia="宋体" w:cs="宋体"/>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u w:val="none"/>
        </w:rPr>
        <w:t xml:space="preserve">上述文件之间如果出现不一致的，以甲方文件确定的内容为准，但乙方文件的内容对甲方更有利的，适用乙方文件。</w:t>
      </w:r>
      <w:r>
        <w:rPr>
          <w:rFonts w:hint="eastAsia" w:ascii="宋体" w:hAnsi="宋体" w:eastAsia="宋体" w:cs="宋体"/>
          <w:i w:val="0"/>
          <w:iCs w:val="0"/>
          <w:sz w:val="24"/>
          <w:szCs w:val="24"/>
          <w:highlight w:val="none"/>
          <w:u w:val="none"/>
        </w:rPr>
      </w:r>
      <w:r/>
    </w:p>
    <w:p>
      <w:pPr>
        <w:pStyle w:val="664"/>
        <w:ind w:firstLine="480"/>
        <w:keepLines w:val="0"/>
        <w:keepNext w:val="0"/>
        <w:pageBreakBefore w:val="0"/>
        <w:spacing w:line="440" w:lineRule="atLeast"/>
        <w:widowControl w:val="off"/>
        <w:rPr>
          <w:rFonts w:hint="eastAsia" w:ascii="宋体" w:hAnsi="宋体" w:eastAsia="宋体" w:cs="宋体"/>
          <w:i/>
          <w:iCs/>
          <w:sz w:val="24"/>
          <w:szCs w:val="24"/>
          <w:highlight w:val="none"/>
          <w:u w:val="single"/>
        </w:rPr>
      </w:pPr>
      <w:r>
        <w:rPr>
          <w:rFonts w:hint="eastAsia" w:ascii="宋体" w:hAnsi="宋体" w:eastAsia="宋体" w:cs="宋体"/>
          <w:i w:val="0"/>
          <w:iCs w:val="0"/>
          <w:sz w:val="24"/>
          <w:szCs w:val="24"/>
          <w:highlight w:val="none"/>
          <w:u w:val="none"/>
        </w:rPr>
        <w:t xml:space="preserve">3</w:t>
      </w:r>
      <w:r>
        <w:rPr>
          <w:rFonts w:hint="eastAsia" w:ascii="宋体" w:hAnsi="宋体" w:eastAsia="宋体" w:cs="宋体"/>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u w:val="none"/>
        </w:rPr>
        <w:t xml:space="preserve">乙方文件应当符合采购文件确定的原则，如果乙方文件中的表述，形式上符合</w:t>
      </w:r>
      <w:r>
        <w:rPr>
          <w:rFonts w:hint="eastAsia" w:ascii="宋体" w:hAnsi="宋体" w:eastAsia="宋体" w:cs="宋体"/>
          <w:i w:val="0"/>
          <w:iCs w:val="0"/>
          <w:sz w:val="24"/>
          <w:szCs w:val="24"/>
          <w:highlight w:val="none"/>
          <w:u w:val="none"/>
          <w:lang w:val="en-US" w:eastAsia="zh-CN"/>
        </w:rPr>
        <w:t xml:space="preserve">采购</w:t>
      </w:r>
      <w:r>
        <w:rPr>
          <w:rFonts w:hint="eastAsia" w:ascii="宋体" w:hAnsi="宋体" w:eastAsia="宋体" w:cs="宋体"/>
          <w:i w:val="0"/>
          <w:iCs w:val="0"/>
          <w:sz w:val="24"/>
          <w:szCs w:val="24"/>
          <w:highlight w:val="none"/>
          <w:u w:val="none"/>
        </w:rPr>
        <w:t xml:space="preserve">文件原则，但具体内容对甲方不利、对乙方有利的，视为背离采购文件，不予适用。</w:t>
      </w:r>
      <w:r>
        <w:rPr>
          <w:rFonts w:hint="eastAsia" w:ascii="宋体" w:hAnsi="宋体" w:eastAsia="宋体" w:cs="宋体"/>
          <w:i/>
          <w:iCs/>
          <w:sz w:val="24"/>
          <w:szCs w:val="24"/>
          <w:highlight w:val="none"/>
          <w:u w:val="single"/>
        </w:rPr>
      </w:r>
      <w:r/>
    </w:p>
    <w:p>
      <w:pPr>
        <w:pStyle w:val="702"/>
        <w:ind w:firstLine="482"/>
        <w:keepLines w:val="0"/>
        <w:keepNext w:val="0"/>
        <w:pageBreakBefore w:val="0"/>
        <w:spacing w:before="156" w:beforeAutospacing="0" w:after="0" w:afterAutospacing="0" w:line="440" w:lineRule="atLeast"/>
        <w:shd w:val="clear" w:color="auto" w:fill="ffffff"/>
        <w:rPr>
          <w:rFonts w:hint="eastAsia" w:ascii="宋体" w:hAnsi="宋体" w:eastAsia="宋体" w:cs="宋体"/>
          <w:b/>
          <w:bCs/>
          <w:sz w:val="24"/>
          <w:szCs w:val="24"/>
          <w:highlight w:val="none"/>
          <w:lang w:val="en-US" w:eastAsia="zh-CN"/>
        </w:rPr>
      </w:pPr>
      <w:r/>
      <w:bookmarkEnd w:id="16"/>
      <w:r>
        <w:rPr>
          <w:rFonts w:hint="eastAsia" w:ascii="宋体" w:hAnsi="宋体" w:eastAsia="宋体" w:cs="宋体"/>
          <w:b/>
          <w:bCs/>
          <w:sz w:val="24"/>
          <w:szCs w:val="24"/>
          <w:highlight w:val="none"/>
          <w:lang w:val="en-US" w:eastAsia="zh-CN"/>
        </w:rPr>
        <w:t xml:space="preserve">第三条 </w:t>
      </w:r>
      <w:r>
        <w:rPr>
          <w:rFonts w:hint="eastAsia" w:ascii="宋体" w:hAnsi="宋体" w:eastAsia="宋体" w:cs="宋体"/>
          <w:b/>
          <w:bCs/>
          <w:color w:val="000000"/>
          <w:sz w:val="24"/>
          <w:szCs w:val="24"/>
          <w:highlight w:val="none"/>
          <w:lang w:val="en-US" w:eastAsia="zh-CN"/>
        </w:rPr>
        <w:t xml:space="preserve">合同内容及要求</w:t>
      </w:r>
      <w:r>
        <w:rPr>
          <w:rFonts w:hint="eastAsia" w:ascii="宋体" w:hAnsi="宋体" w:eastAsia="宋体" w:cs="宋体"/>
          <w:b/>
          <w:bCs/>
          <w:sz w:val="24"/>
          <w:szCs w:val="24"/>
          <w:highlight w:val="none"/>
          <w:lang w:val="en-US" w:eastAsia="zh-CN"/>
        </w:rPr>
      </w:r>
      <w:r/>
    </w:p>
    <w:p>
      <w:pPr>
        <w:pStyle w:val="664"/>
        <w:ind w:firstLine="482"/>
        <w:keepLines w:val="0"/>
        <w:keepNext w:val="0"/>
        <w:pageBreakBefore w:val="0"/>
        <w:spacing w:line="44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根据生态环境部《化工园区地下水污染专项整治工作方案》（环办土壤函〔2025〕139号）开展地下水污染专项整治，主要工作内容包括：</w:t>
      </w:r>
      <w:r>
        <w:rPr>
          <w:rFonts w:hint="eastAsia" w:ascii="宋体" w:hAnsi="宋体" w:eastAsia="宋体" w:cs="宋体"/>
          <w:b/>
          <w:bCs/>
          <w:sz w:val="24"/>
          <w:szCs w:val="24"/>
          <w:highlight w:val="none"/>
        </w:rPr>
      </w:r>
      <w:r/>
    </w:p>
    <w:p>
      <w:pPr>
        <w:pStyle w:val="664"/>
        <w:ind w:firstLine="482"/>
        <w:keepLines w:val="0"/>
        <w:keepNext w:val="0"/>
        <w:pageBreakBefore w:val="0"/>
        <w:spacing w:line="44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1.2026年度地表水与地下水环境现状监测</w:t>
      </w:r>
      <w:r>
        <w:rPr>
          <w:rFonts w:hint="eastAsia" w:ascii="宋体" w:hAnsi="宋体" w:eastAsia="宋体" w:cs="宋体"/>
          <w:b/>
          <w:bCs/>
          <w:sz w:val="24"/>
          <w:szCs w:val="24"/>
          <w:highlight w:val="none"/>
        </w:rPr>
      </w:r>
      <w:r/>
    </w:p>
    <w:p>
      <w:pPr>
        <w:pStyle w:val="664"/>
        <w:ind w:firstLine="480"/>
        <w:keepLines w:val="0"/>
        <w:keepNext w:val="0"/>
        <w:pageBreakBefore w:val="0"/>
        <w:spacing w:line="4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每月对园区4条河道及23个地下水管控点位开展例行监测，监测指标包括园区所有污染指标。</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监测工作开展过程中，需定期邀请驻市监测中心或省级以上监测监控领域专家对工作开展全过程进行质控。服务单位需严格按照规范要求及专家质控意见开展工作。</w:t>
      </w:r>
      <w:r>
        <w:rPr>
          <w:rFonts w:hint="eastAsia" w:ascii="宋体" w:hAnsi="宋体" w:eastAsia="宋体" w:cs="宋体"/>
          <w:sz w:val="24"/>
          <w:szCs w:val="24"/>
          <w:highlight w:val="none"/>
        </w:rPr>
      </w:r>
      <w:r/>
    </w:p>
    <w:p>
      <w:pPr>
        <w:pStyle w:val="664"/>
        <w:ind w:firstLine="482"/>
        <w:keepLines w:val="0"/>
        <w:keepNext w:val="0"/>
        <w:pageBreakBefore w:val="0"/>
        <w:spacing w:line="44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2.开展地下水管控点位规范化建设</w:t>
      </w:r>
      <w:r>
        <w:rPr>
          <w:rFonts w:hint="eastAsia" w:ascii="宋体" w:hAnsi="宋体" w:eastAsia="宋体" w:cs="宋体"/>
          <w:b/>
          <w:bCs/>
          <w:sz w:val="24"/>
          <w:szCs w:val="24"/>
          <w:highlight w:val="none"/>
        </w:rPr>
      </w:r>
      <w:r/>
    </w:p>
    <w:p>
      <w:pPr>
        <w:pStyle w:val="664"/>
        <w:ind w:firstLine="480"/>
        <w:keepLines w:val="0"/>
        <w:keepNext w:val="0"/>
        <w:pageBreakBefore w:val="0"/>
        <w:spacing w:line="4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参照《地下水环境监测井设计与建设技术指南》要求，对23个地下水监测井进行规范化建设，设立井台、标识牌等。每月开展监测井例行维护相关工作。</w:t>
      </w:r>
      <w:r>
        <w:rPr>
          <w:rFonts w:hint="eastAsia" w:ascii="宋体" w:hAnsi="宋体" w:eastAsia="宋体" w:cs="宋体"/>
          <w:sz w:val="24"/>
          <w:szCs w:val="24"/>
          <w:highlight w:val="none"/>
        </w:rPr>
      </w:r>
      <w:r/>
    </w:p>
    <w:p>
      <w:pPr>
        <w:pStyle w:val="664"/>
        <w:ind w:firstLine="482"/>
        <w:keepLines w:val="0"/>
        <w:keepNext w:val="0"/>
        <w:pageBreakBefore w:val="0"/>
        <w:spacing w:line="44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3.排查并优化调整整治方案，实施断源整治工作</w:t>
      </w:r>
      <w:r>
        <w:rPr>
          <w:rFonts w:hint="eastAsia" w:ascii="宋体" w:hAnsi="宋体" w:eastAsia="宋体" w:cs="宋体"/>
          <w:b/>
          <w:bCs/>
          <w:sz w:val="24"/>
          <w:szCs w:val="24"/>
          <w:highlight w:val="none"/>
        </w:rPr>
      </w:r>
      <w:r/>
    </w:p>
    <w:p>
      <w:pPr>
        <w:pStyle w:val="664"/>
        <w:ind w:firstLine="480"/>
        <w:keepLines w:val="0"/>
        <w:keepNext w:val="0"/>
        <w:pageBreakBefore w:val="0"/>
        <w:spacing w:line="4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建立动态排查机制，</w:t>
      </w:r>
      <w:r>
        <w:rPr>
          <w:rFonts w:hint="eastAsia" w:ascii="宋体" w:hAnsi="宋体" w:eastAsia="宋体" w:cs="宋体"/>
          <w:sz w:val="24"/>
          <w:szCs w:val="24"/>
          <w:highlight w:val="none"/>
        </w:rPr>
        <w:t xml:space="preserve">对园区内重点场所和重点企业（含关闭退出地块企业）、公共区域开展土壤和地下水污染隐患排查，排查范围包括但不限于生产装置区、储罐区、管道、固废处置区、物料装卸区、危化品停车场等，动态推进问题整改清零。同时，针对园区土壤及地下水重点监管企业自行监测和隐患排查发现的问题实施质量提升。结合排查结果和监测数据，优化调整《地下水污染专项整治工作方案》，方案需经专家评审确认，作为园区开展地下水污染专项整治的工作依据。整治过程中，若地下水污染情况发生变化，按实际情况动态调整监测点位与管控措施，开展溯源工作，协助实施断源整治。</w:t>
      </w:r>
      <w:r>
        <w:rPr>
          <w:rFonts w:hint="eastAsia" w:ascii="宋体" w:hAnsi="宋体" w:eastAsia="宋体" w:cs="宋体"/>
          <w:sz w:val="24"/>
          <w:szCs w:val="24"/>
          <w:highlight w:val="none"/>
        </w:rPr>
      </w:r>
      <w:r/>
    </w:p>
    <w:p>
      <w:pPr>
        <w:pStyle w:val="664"/>
        <w:ind w:firstLine="482"/>
        <w:keepLines w:val="0"/>
        <w:keepNext w:val="0"/>
        <w:pageBreakBefore w:val="0"/>
        <w:spacing w:line="440" w:lineRule="atLeas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4.整治成效评估</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定期监测结果，对照历史监测数据，持续开展数据比对，编制土壤地下水监测预警体系建设方案及年度运行报告。基于2025-2026年监测数据，计算单因子污染指数及综合污染指数，评估是否实现“不加重不扩散”目标，编制《整治成效评估报告》。</w:t>
      </w:r>
      <w:r>
        <w:rPr>
          <w:rFonts w:hint="eastAsia" w:ascii="宋体" w:hAnsi="宋体" w:eastAsia="宋体" w:cs="宋体"/>
          <w:sz w:val="24"/>
          <w:szCs w:val="24"/>
          <w:highlight w:val="none"/>
        </w:rPr>
      </w:r>
      <w:r/>
    </w:p>
    <w:p>
      <w:pPr>
        <w:pStyle w:val="664"/>
        <w:ind w:firstLine="482"/>
        <w:keepLines w:val="0"/>
        <w:keepNext w:val="0"/>
        <w:pageBreakBefore w:val="0"/>
        <w:spacing w:line="44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5.其他工作</w:t>
      </w:r>
      <w:r>
        <w:rPr>
          <w:rFonts w:hint="eastAsia" w:ascii="宋体" w:hAnsi="宋体" w:eastAsia="宋体" w:cs="宋体"/>
          <w:b/>
          <w:bCs/>
          <w:sz w:val="24"/>
          <w:szCs w:val="24"/>
          <w:highlight w:val="none"/>
        </w:rPr>
      </w:r>
      <w:r/>
    </w:p>
    <w:p>
      <w:pPr>
        <w:pStyle w:val="664"/>
        <w:ind w:firstLine="480"/>
        <w:keepLines w:val="0"/>
        <w:keepNext w:val="0"/>
        <w:pageBreakBefore w:val="0"/>
        <w:spacing w:line="4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全国地下水生态环境监管系统更新专项整治工作进展情况。根据23个地下水管控点位2025-2026年监测数据，完成每年两期全国地下水生态环境监管系统监测数据填报、监测网填报工作。结合园区地下水污染专项整治工作成效，完成问题销号工作。整治工作完成情况报送生态环境部门备案，整治成效满足化工园区地下水污染专项整治工作要求。</w:t>
      </w:r>
      <w:r>
        <w:rPr>
          <w:rFonts w:hint="eastAsia" w:ascii="宋体" w:hAnsi="宋体" w:eastAsia="宋体" w:cs="宋体"/>
          <w:sz w:val="24"/>
          <w:szCs w:val="24"/>
          <w:highlight w:val="none"/>
        </w:rPr>
      </w:r>
      <w:r/>
    </w:p>
    <w:p>
      <w:pPr>
        <w:pStyle w:val="664"/>
        <w:ind w:firstLine="482"/>
        <w:keepLines w:val="0"/>
        <w:keepNext w:val="0"/>
        <w:pageBreakBefore w:val="0"/>
        <w:spacing w:line="44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（二）参照《地下水环境背景值统计表征技术指南（试行）》（环办土壤函[2023]344号），开展区域地下水锰等指标背景值调查，主要工作内容包括：</w:t>
      </w:r>
      <w:r>
        <w:rPr>
          <w:rFonts w:hint="eastAsia" w:ascii="宋体" w:hAnsi="宋体" w:eastAsia="宋体" w:cs="宋体"/>
          <w:b/>
          <w:bCs/>
          <w:sz w:val="24"/>
          <w:szCs w:val="24"/>
          <w:highlight w:val="none"/>
        </w:rPr>
      </w:r>
      <w:r/>
    </w:p>
    <w:p>
      <w:pPr>
        <w:pStyle w:val="664"/>
        <w:ind w:firstLine="482"/>
        <w:keepLines w:val="0"/>
        <w:keepNext w:val="0"/>
        <w:pageBreakBefore w:val="0"/>
        <w:spacing w:line="44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1.地下水区域背景值调查</w:t>
      </w:r>
      <w:r>
        <w:rPr>
          <w:rFonts w:hint="eastAsia" w:ascii="宋体" w:hAnsi="宋体" w:eastAsia="宋体" w:cs="宋体"/>
          <w:b/>
          <w:bCs/>
          <w:sz w:val="24"/>
          <w:szCs w:val="24"/>
          <w:highlight w:val="none"/>
        </w:rPr>
      </w:r>
      <w:r/>
    </w:p>
    <w:p>
      <w:pPr>
        <w:pStyle w:val="664"/>
        <w:ind w:firstLine="480"/>
        <w:keepLines w:val="0"/>
        <w:keepNext w:val="0"/>
        <w:pageBreakBefore w:val="0"/>
        <w:spacing w:line="4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园区所在区域水文地质条件，布设30个地下水背景值调查点位，开展丰、枯水期采样工作，明确园区所在水文地质单元地下水区域背景值。结合园区地下水超标情况，进行锰指标专项溯源调查，查明锰超标原因和源头，指导园区开展锰源头管控整治工作。</w:t>
      </w:r>
      <w:r>
        <w:rPr>
          <w:rFonts w:hint="eastAsia" w:ascii="宋体" w:hAnsi="宋体" w:eastAsia="宋体" w:cs="宋体"/>
          <w:sz w:val="24"/>
          <w:szCs w:val="24"/>
          <w:highlight w:val="none"/>
        </w:rPr>
      </w:r>
      <w:r/>
    </w:p>
    <w:p>
      <w:pPr>
        <w:pStyle w:val="664"/>
        <w:ind w:firstLine="482"/>
        <w:keepLines w:val="0"/>
        <w:keepNext w:val="0"/>
        <w:pageBreakBefore w:val="0"/>
        <w:spacing w:line="44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2.地下水背景值调查质控</w:t>
      </w:r>
      <w:r>
        <w:rPr>
          <w:rFonts w:hint="eastAsia" w:ascii="宋体" w:hAnsi="宋体" w:eastAsia="宋体" w:cs="宋体"/>
          <w:b/>
          <w:bCs/>
          <w:sz w:val="24"/>
          <w:szCs w:val="24"/>
          <w:highlight w:val="none"/>
        </w:rPr>
      </w:r>
      <w:r/>
    </w:p>
    <w:p>
      <w:pPr>
        <w:pStyle w:val="793"/>
        <w:ind w:firstLine="468"/>
        <w:keepLines w:val="0"/>
        <w:keepNext w:val="0"/>
        <w:pageBreakBefore w:val="0"/>
        <w:spacing w:line="44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邀请部级第三方专业技术单位进行地下水背景值调查全过程质量监督控制，工作内容包括但不限于建井、采样及样品分析质控（以资料或现场审核方式，视情况选取10%样品平行测试），采样方案、调查报告审核等，并出具质控报告。</w:t>
      </w:r>
      <w:r>
        <w:rPr>
          <w:rFonts w:hint="eastAsia" w:ascii="宋体" w:hAnsi="宋体" w:eastAsia="宋体" w:cs="宋体"/>
          <w:color w:val="000000"/>
          <w:sz w:val="24"/>
          <w:szCs w:val="24"/>
          <w:highlight w:val="none"/>
          <w:lang w:val="en-US" w:eastAsia="zh-CN" w:bidi="ar-SA"/>
        </w:rPr>
      </w:r>
      <w:r/>
    </w:p>
    <w:p>
      <w:pPr>
        <w:pStyle w:val="664"/>
        <w:numPr>
          <w:ilvl w:val="0"/>
          <w:numId w:val="0"/>
        </w:numPr>
        <w:ind w:firstLine="482"/>
        <w:keepLines w:val="0"/>
        <w:keepNext w:val="0"/>
        <w:pageBreakBefore w:val="0"/>
        <w:spacing w:line="44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bidi="ar-SA"/>
        </w:rPr>
        <w:t xml:space="preserve">（三）</w:t>
      </w:r>
      <w:r>
        <w:rPr>
          <w:rFonts w:hint="eastAsia" w:ascii="宋体" w:hAnsi="宋体" w:eastAsia="宋体" w:cs="宋体"/>
          <w:b/>
          <w:sz w:val="24"/>
          <w:szCs w:val="24"/>
          <w:highlight w:val="none"/>
        </w:rPr>
        <w:t xml:space="preserve">工作成果要求</w:t>
      </w:r>
      <w:r>
        <w:rPr>
          <w:rFonts w:hint="eastAsia" w:ascii="宋体" w:hAnsi="宋体" w:eastAsia="宋体" w:cs="宋体"/>
          <w:b/>
          <w:sz w:val="24"/>
          <w:szCs w:val="24"/>
          <w:highlight w:val="none"/>
        </w:rPr>
      </w:r>
      <w:r/>
    </w:p>
    <w:p>
      <w:pPr>
        <w:pStyle w:val="664"/>
        <w:ind w:firstLine="480"/>
        <w:keepLines w:val="0"/>
        <w:keepNext w:val="0"/>
        <w:pageBreakBefore w:val="0"/>
        <w:spacing w:line="440" w:lineRule="atLeas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1.2026年度地表水与地下水环境质量监测报告；</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2.土壤地下水监测预警体系建设方案及年度运行报告；</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3.地下水污染专项整治工作方案；</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4.地下水污染整治成效评估报告；</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5.地下水区域背景值调查报告。</w:t>
      </w:r>
      <w:r>
        <w:rPr>
          <w:rFonts w:hint="eastAsia" w:ascii="宋体" w:hAnsi="宋体" w:eastAsia="宋体" w:cs="宋体"/>
          <w:sz w:val="24"/>
          <w:szCs w:val="24"/>
          <w:highlight w:val="none"/>
        </w:rPr>
      </w:r>
      <w:r/>
    </w:p>
    <w:p>
      <w:pPr>
        <w:pStyle w:val="664"/>
        <w:numPr>
          <w:ilvl w:val="0"/>
          <w:numId w:val="0"/>
        </w:numPr>
        <w:ind w:firstLine="482"/>
        <w:keepLines w:val="0"/>
        <w:keepNext w:val="0"/>
        <w:pageBreakBefore w:val="0"/>
        <w:spacing w:line="44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服务时间</w:t>
      </w:r>
      <w:r>
        <w:rPr>
          <w:rFonts w:hint="eastAsia" w:ascii="宋体" w:hAnsi="宋体" w:eastAsia="宋体" w:cs="宋体"/>
          <w:b/>
          <w:sz w:val="24"/>
          <w:szCs w:val="24"/>
          <w:highlight w:val="none"/>
        </w:rPr>
      </w:r>
      <w:r/>
    </w:p>
    <w:p>
      <w:pPr>
        <w:pStyle w:val="664"/>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服务期限为1年，自合同签订之日起计算。在服务期内，供应商应按照合同约定的服务内容和标准，</w:t>
      </w:r>
      <w:r>
        <w:rPr>
          <w:rFonts w:hint="eastAsia" w:ascii="宋体" w:hAnsi="宋体" w:eastAsia="宋体" w:cs="宋体"/>
          <w:sz w:val="24"/>
          <w:szCs w:val="24"/>
          <w:highlight w:val="none"/>
          <w:lang w:val="en-US" w:eastAsia="zh-CN"/>
        </w:rPr>
        <w:t xml:space="preserve">完成</w:t>
      </w:r>
      <w:r>
        <w:rPr>
          <w:rFonts w:hint="eastAsia" w:ascii="宋体" w:hAnsi="宋体" w:eastAsia="宋体" w:cs="宋体"/>
          <w:sz w:val="24"/>
          <w:szCs w:val="24"/>
          <w:highlight w:val="none"/>
        </w:rPr>
        <w:t xml:space="preserve">新材料产业园地下水污染专项整治。</w:t>
      </w:r>
      <w:r>
        <w:rPr>
          <w:rFonts w:hint="eastAsia" w:ascii="宋体" w:hAnsi="宋体" w:eastAsia="宋体" w:cs="宋体"/>
          <w:sz w:val="24"/>
          <w:szCs w:val="24"/>
          <w:highlight w:val="none"/>
        </w:rPr>
      </w:r>
      <w:r/>
    </w:p>
    <w:p>
      <w:pPr>
        <w:pStyle w:val="664"/>
        <w:ind w:firstLine="482"/>
        <w:keepLines w:val="0"/>
        <w:keepNext w:val="0"/>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第四条 </w:t>
      </w:r>
      <w:r>
        <w:rPr>
          <w:rFonts w:hint="eastAsia" w:ascii="宋体" w:hAnsi="宋体" w:eastAsia="宋体" w:cs="宋体"/>
          <w:b/>
          <w:bCs/>
          <w:sz w:val="24"/>
          <w:szCs w:val="24"/>
          <w:highlight w:val="none"/>
        </w:rPr>
        <w:t xml:space="preserve">合同金额</w:t>
      </w:r>
      <w:r>
        <w:rPr>
          <w:rFonts w:hint="eastAsia" w:ascii="宋体" w:hAnsi="宋体" w:eastAsia="宋体" w:cs="宋体"/>
          <w:b/>
          <w:bCs/>
          <w:sz w:val="24"/>
          <w:szCs w:val="24"/>
          <w:highlight w:val="none"/>
        </w:rPr>
      </w:r>
      <w:r/>
    </w:p>
    <w:p>
      <w:pPr>
        <w:pStyle w:val="664"/>
        <w:ind w:firstLine="480"/>
        <w:keepLines w:val="0"/>
        <w:keepNext w:val="0"/>
        <w:pageBreakBefore w:val="0"/>
        <w:spacing w:line="440" w:lineRule="atLeas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本合同的总金额（大写）为人民币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02"/>
        <w:ind w:firstLine="480"/>
        <w:keepLines w:val="0"/>
        <w:keepNext w:val="0"/>
        <w:pageBreakBefore w:val="0"/>
        <w:spacing w:before="156" w:beforeAutospacing="0" w:after="0" w:afterAutospacing="0" w:line="440" w:lineRule="exact"/>
        <w:shd w:val="clear" w:color="auto" w:fill="ffffff"/>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第五条 </w:t>
      </w:r>
      <w:r>
        <w:rPr>
          <w:rFonts w:hint="eastAsia" w:ascii="宋体" w:hAnsi="宋体" w:eastAsia="宋体" w:cs="宋体"/>
          <w:b/>
          <w:bCs/>
          <w:sz w:val="24"/>
          <w:szCs w:val="24"/>
          <w:highlight w:val="none"/>
        </w:rPr>
        <w:t xml:space="preserve">服务地点、期限</w:t>
      </w:r>
      <w:r>
        <w:rPr>
          <w:rFonts w:hint="eastAsia" w:ascii="宋体" w:hAnsi="宋体" w:eastAsia="宋体" w:cs="宋体"/>
          <w:b/>
          <w:bCs/>
          <w:sz w:val="24"/>
          <w:szCs w:val="24"/>
          <w:highlight w:val="none"/>
        </w:rPr>
      </w:r>
      <w:r/>
    </w:p>
    <w:p>
      <w:pPr>
        <w:pStyle w:val="664"/>
        <w:ind w:firstLine="480"/>
        <w:keepLines w:val="0"/>
        <w:keepNext w:val="0"/>
        <w:pageBreakBefore w:val="0"/>
        <w:spacing w:line="440" w:lineRule="atLeas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服务地点：镇江经开区新材料产业园</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服务期限：签订合同之日起一年</w:t>
      </w:r>
      <w:r>
        <w:rPr>
          <w:rFonts w:hint="eastAsia" w:ascii="宋体" w:hAnsi="宋体" w:eastAsia="宋体" w:cs="宋体"/>
          <w:sz w:val="24"/>
          <w:szCs w:val="24"/>
          <w:highlight w:val="none"/>
        </w:rPr>
      </w:r>
      <w:r/>
    </w:p>
    <w:p>
      <w:pPr>
        <w:pStyle w:val="793"/>
        <w:ind w:left="0" w:firstLine="482"/>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第六条 付款方式</w:t>
      </w:r>
      <w:r>
        <w:rPr>
          <w:rFonts w:hint="eastAsia" w:ascii="宋体" w:hAnsi="宋体" w:eastAsia="宋体" w:cs="宋体"/>
          <w:b/>
          <w:bCs/>
          <w:color w:val="000000"/>
          <w:sz w:val="24"/>
          <w:szCs w:val="24"/>
          <w:highlight w:val="none"/>
          <w:lang w:val="en-US" w:eastAsia="zh-CN" w:bidi="ar-SA"/>
        </w:rPr>
      </w:r>
      <w:r/>
    </w:p>
    <w:p>
      <w:pPr>
        <w:pStyle w:val="664"/>
        <w:ind w:firstLine="480"/>
        <w:keepLines w:val="0"/>
        <w:keepNext w:val="0"/>
        <w:pageBreakBefore w:val="0"/>
        <w:spacing w:line="440" w:lineRule="atLeas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1.项目合同签订后，支付20万元；</w:t>
      </w:r>
      <w:r>
        <w:rPr>
          <w:rFonts w:hint="eastAsia" w:ascii="宋体" w:hAnsi="宋体" w:eastAsia="宋体" w:cs="宋体"/>
          <w:sz w:val="24"/>
          <w:szCs w:val="24"/>
          <w:highlight w:val="none"/>
          <w:lang w:val="en-US" w:eastAsia="zh-CN"/>
        </w:rPr>
      </w:r>
      <w:r/>
    </w:p>
    <w:p>
      <w:pPr>
        <w:pStyle w:val="664"/>
        <w:ind w:firstLine="480"/>
        <w:keepLines w:val="0"/>
        <w:keepNext w:val="0"/>
        <w:pageBreakBefore w:val="0"/>
        <w:spacing w:line="440" w:lineRule="atLeas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2.完成地下水区域背景值调查，按要求提交调查报告，支付剩余尾款的50%；</w:t>
      </w:r>
      <w:r>
        <w:rPr>
          <w:rFonts w:hint="eastAsia" w:ascii="宋体" w:hAnsi="宋体" w:eastAsia="宋体" w:cs="宋体"/>
          <w:sz w:val="24"/>
          <w:szCs w:val="24"/>
          <w:highlight w:val="none"/>
          <w:lang w:val="en-US" w:eastAsia="zh-CN"/>
        </w:rPr>
      </w:r>
      <w:r/>
    </w:p>
    <w:p>
      <w:pPr>
        <w:pStyle w:val="664"/>
        <w:ind w:firstLine="480"/>
        <w:keepLines w:val="0"/>
        <w:keepNext w:val="0"/>
        <w:pageBreakBefore w:val="0"/>
        <w:spacing w:line="440" w:lineRule="atLeas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3.完成新材料产业园地下水污染问题整治工作，按要求提交地下水污染整治成效评估等成果报告，支付尾款。</w:t>
      </w:r>
      <w:r>
        <w:rPr>
          <w:rFonts w:hint="eastAsia" w:ascii="宋体" w:hAnsi="宋体" w:eastAsia="宋体" w:cs="宋体"/>
          <w:sz w:val="24"/>
          <w:szCs w:val="24"/>
          <w:highlight w:val="none"/>
          <w:lang w:val="en-US" w:eastAsia="zh-CN"/>
        </w:rPr>
      </w:r>
      <w:r/>
    </w:p>
    <w:p>
      <w:pPr>
        <w:pStyle w:val="702"/>
        <w:ind w:firstLine="482"/>
        <w:keepLines w:val="0"/>
        <w:keepNext w:val="0"/>
        <w:pageBreakBefore w:val="0"/>
        <w:spacing w:before="156" w:beforeAutospacing="0" w:after="0" w:afterAutospacing="0" w:line="440" w:lineRule="exact"/>
        <w:shd w:val="clear" w:color="auto" w:fill="ffffff"/>
        <w:widowControl/>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lang w:val="en-US" w:eastAsia="zh-CN" w:bidi="ar-SA"/>
        </w:rPr>
        <w:t xml:space="preserve">第七条 </w:t>
      </w:r>
      <w:r>
        <w:rPr>
          <w:rFonts w:hint="eastAsia" w:ascii="宋体" w:hAnsi="宋体" w:eastAsia="宋体" w:cs="宋体"/>
          <w:b/>
          <w:bCs/>
          <w:sz w:val="24"/>
          <w:szCs w:val="24"/>
          <w:highlight w:val="none"/>
        </w:rPr>
        <w:t xml:space="preserve">验收</w:t>
      </w:r>
      <w:r>
        <w:rPr>
          <w:rFonts w:hint="eastAsia" w:ascii="宋体" w:hAnsi="宋体" w:eastAsia="宋体" w:cs="宋体"/>
          <w:b/>
          <w:bCs/>
          <w:sz w:val="24"/>
          <w:szCs w:val="24"/>
          <w:highlight w:val="none"/>
        </w:rPr>
      </w:r>
      <w:r/>
    </w:p>
    <w:p>
      <w:pPr>
        <w:pStyle w:val="702"/>
        <w:ind w:firstLine="480"/>
        <w:jc w:val="both"/>
        <w:keepLines w:val="0"/>
        <w:keepNext w:val="0"/>
        <w:pageBreakBefore w:val="0"/>
        <w:spacing w:before="0" w:beforeAutospacing="0" w:after="0" w:afterAutospacing="0" w:line="440" w:lineRule="atLeast"/>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甲方按照国家、省、市等相关环保方面政策要求进行验收。若因乙方交付的数据资料不符合政策法规要求，导致甲方重复支出验收费用，所有费用将由乙方承担。</w:t>
      </w:r>
      <w:r>
        <w:rPr>
          <w:rFonts w:hint="eastAsia" w:ascii="宋体" w:hAnsi="宋体" w:eastAsia="宋体" w:cs="宋体"/>
          <w:sz w:val="24"/>
          <w:szCs w:val="24"/>
          <w:highlight w:val="none"/>
        </w:rPr>
      </w:r>
      <w:r/>
    </w:p>
    <w:p>
      <w:pPr>
        <w:pStyle w:val="702"/>
        <w:ind w:firstLine="482"/>
        <w:keepLines w:val="0"/>
        <w:keepNext w:val="0"/>
        <w:pageBreakBefore w:val="0"/>
        <w:spacing w:before="156" w:beforeAutospacing="0" w:after="0" w:afterAutospacing="0" w:line="440" w:lineRule="atLeast"/>
        <w:shd w:val="clear" w:color="auto" w:fill="ffffff"/>
        <w:rPr>
          <w:rFonts w:hint="eastAsia" w:ascii="宋体" w:hAnsi="宋体" w:eastAsia="宋体" w:cs="宋体"/>
          <w:b/>
          <w:bCs/>
          <w:color w:val="000000"/>
          <w:sz w:val="24"/>
          <w:szCs w:val="24"/>
          <w:highlight w:val="none"/>
          <w:lang w:val="en-US" w:eastAsia="zh-CN" w:bidi="ar-SA"/>
        </w:rPr>
      </w:pPr>
      <w:r/>
      <w:bookmarkEnd w:id="15"/>
      <w:r/>
      <w:bookmarkStart w:id="17" w:name="_Toc73365512"/>
      <w:r/>
      <w:bookmarkStart w:id="18" w:name="_Toc256000056"/>
      <w:r/>
      <w:bookmarkStart w:id="19" w:name="_Toc73364899"/>
      <w:r>
        <w:rPr>
          <w:rFonts w:hint="eastAsia" w:ascii="宋体" w:hAnsi="宋体" w:eastAsia="宋体" w:cs="宋体"/>
          <w:b/>
          <w:bCs/>
          <w:color w:val="000000"/>
          <w:sz w:val="24"/>
          <w:szCs w:val="24"/>
          <w:highlight w:val="none"/>
          <w:lang w:val="en-US" w:eastAsia="zh-CN" w:bidi="ar-SA"/>
        </w:rPr>
        <w:t xml:space="preserve">第八条 权利保证</w:t>
      </w:r>
      <w:r>
        <w:rPr>
          <w:rFonts w:hint="eastAsia" w:ascii="宋体" w:hAnsi="宋体" w:eastAsia="宋体" w:cs="宋体"/>
          <w:b/>
          <w:bCs/>
          <w:color w:val="000000"/>
          <w:sz w:val="24"/>
          <w:szCs w:val="24"/>
          <w:highlight w:val="none"/>
          <w:lang w:val="en-US" w:eastAsia="zh-CN" w:bidi="ar-SA"/>
        </w:rPr>
      </w:r>
      <w:r/>
    </w:p>
    <w:p>
      <w:pPr>
        <w:pStyle w:val="664"/>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乙方须保证甲方在使用其提供的货物、服务或其任何部分时不受到第三方提出的关于侵犯其版权、专利权、商标权或其他权利的指控，一旦出现此类情况，乙方应负责与第三方交涉并承担可能发生的一切责任。</w:t>
      </w:r>
      <w:r>
        <w:rPr>
          <w:rFonts w:hint="eastAsia" w:ascii="宋体" w:hAnsi="宋体" w:eastAsia="宋体" w:cs="宋体"/>
          <w:color w:val="000000"/>
          <w:sz w:val="24"/>
          <w:szCs w:val="24"/>
          <w:highlight w:val="none"/>
          <w:lang w:val="en-US" w:eastAsia="zh-CN" w:bidi="ar-SA"/>
        </w:rPr>
      </w:r>
      <w:r/>
    </w:p>
    <w:p>
      <w:pPr>
        <w:pStyle w:val="664"/>
        <w:ind w:firstLine="482"/>
        <w:keepLines w:val="0"/>
        <w:keepNext w:val="0"/>
        <w:pageBreakBefore w:val="0"/>
        <w:spacing w:line="440" w:lineRule="atLeas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w:t>
      </w:r>
      <w:r>
        <w:rPr>
          <w:rFonts w:hint="eastAsia" w:ascii="宋体" w:hAnsi="宋体" w:eastAsia="宋体" w:cs="宋体"/>
          <w:b/>
          <w:sz w:val="24"/>
          <w:szCs w:val="24"/>
          <w:highlight w:val="none"/>
          <w:lang w:val="en-US" w:eastAsia="zh-CN"/>
        </w:rPr>
        <w:t xml:space="preserve">九</w:t>
      </w:r>
      <w:r>
        <w:rPr>
          <w:rFonts w:hint="eastAsia" w:ascii="宋体" w:hAnsi="宋体" w:eastAsia="宋体" w:cs="宋体"/>
          <w:b/>
          <w:sz w:val="24"/>
          <w:szCs w:val="24"/>
          <w:highlight w:val="none"/>
        </w:rPr>
        <w:t xml:space="preserve">条</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 xml:space="preserve">双方权利义务</w:t>
      </w:r>
      <w:r>
        <w:rPr>
          <w:rFonts w:hint="eastAsia" w:ascii="宋体" w:hAnsi="宋体" w:eastAsia="宋体" w:cs="宋体"/>
          <w:b/>
          <w:sz w:val="24"/>
          <w:szCs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一、甲方</w:t>
      </w:r>
      <w:r>
        <w:rPr>
          <w:rFonts w:hint="eastAsia" w:ascii="宋体" w:hAnsi="宋体" w:eastAsia="宋体" w:cs="宋体"/>
          <w:sz w:val="24"/>
          <w:szCs w:val="22"/>
          <w:highlight w:val="none"/>
          <w:lang w:val="en-US" w:eastAsia="zh-CN"/>
        </w:rPr>
        <w:t xml:space="preserve">权利义务</w:t>
      </w:r>
      <w:r>
        <w:rPr>
          <w:rFonts w:hint="eastAsia" w:ascii="宋体" w:hAnsi="宋体" w:eastAsia="宋体" w:cs="宋体"/>
          <w:sz w:val="24"/>
          <w:szCs w:val="22"/>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w:t>
      </w:r>
      <w:r>
        <w:rPr>
          <w:rFonts w:hint="eastAsia" w:ascii="宋体" w:hAnsi="宋体" w:eastAsia="宋体" w:cs="宋体"/>
          <w:sz w:val="24"/>
          <w:szCs w:val="22"/>
          <w:highlight w:val="none"/>
          <w:lang w:val="en-US" w:eastAsia="zh-CN"/>
        </w:rPr>
        <w:t xml:space="preserve">.</w:t>
      </w:r>
      <w:r>
        <w:rPr>
          <w:rFonts w:hint="eastAsia" w:ascii="宋体" w:hAnsi="宋体" w:eastAsia="宋体" w:cs="宋体"/>
          <w:sz w:val="24"/>
          <w:szCs w:val="22"/>
          <w:highlight w:val="none"/>
        </w:rPr>
        <w:t xml:space="preserve">甲方可指派代表作为项目负责人，与乙方进行及时的联络并监督、协调服务的执行情况。</w:t>
      </w:r>
      <w:r>
        <w:rPr>
          <w:rFonts w:hint="eastAsia" w:ascii="宋体" w:hAnsi="宋体" w:eastAsia="宋体" w:cs="宋体"/>
          <w:sz w:val="24"/>
          <w:szCs w:val="22"/>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2.</w:t>
      </w:r>
      <w:r>
        <w:rPr>
          <w:rFonts w:hint="eastAsia" w:ascii="宋体" w:hAnsi="宋体" w:eastAsia="宋体" w:cs="宋体"/>
          <w:color w:val="000000"/>
          <w:sz w:val="24"/>
          <w:szCs w:val="24"/>
          <w:highlight w:val="none"/>
        </w:rPr>
        <w:t xml:space="preserve">甲方有权随时向乙方了解服务进展，提出改进意见和建议；甲方有权根据实际履约质量和进度情况要求乙方按照本合同约定加强管理直至提供符合约定的服务</w:t>
      </w:r>
      <w:r>
        <w:rPr>
          <w:rFonts w:hint="eastAsia" w:ascii="宋体" w:hAnsi="宋体" w:eastAsia="宋体" w:cs="宋体"/>
          <w:sz w:val="24"/>
          <w:szCs w:val="22"/>
          <w:highlight w:val="none"/>
        </w:rPr>
        <w:t xml:space="preserve">。</w:t>
      </w:r>
      <w:r>
        <w:rPr>
          <w:rFonts w:hint="eastAsia" w:ascii="宋体" w:hAnsi="宋体" w:eastAsia="宋体" w:cs="宋体"/>
          <w:sz w:val="24"/>
          <w:szCs w:val="22"/>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3.</w:t>
      </w:r>
      <w:r>
        <w:rPr>
          <w:rFonts w:hint="eastAsia" w:ascii="宋体" w:hAnsi="宋体" w:eastAsia="宋体" w:cs="宋体"/>
          <w:sz w:val="24"/>
          <w:szCs w:val="22"/>
          <w:highlight w:val="none"/>
        </w:rPr>
        <w:t xml:space="preserve">向乙方提供服务所需的相关技术资料。</w:t>
      </w:r>
      <w:r>
        <w:rPr>
          <w:rFonts w:hint="eastAsia" w:ascii="宋体" w:hAnsi="宋体" w:eastAsia="宋体" w:cs="宋体"/>
          <w:sz w:val="24"/>
          <w:szCs w:val="22"/>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4.</w:t>
      </w:r>
      <w:r>
        <w:rPr>
          <w:rFonts w:hint="eastAsia" w:ascii="宋体" w:hAnsi="宋体" w:eastAsia="宋体" w:cs="宋体"/>
          <w:sz w:val="24"/>
          <w:szCs w:val="22"/>
          <w:highlight w:val="none"/>
        </w:rPr>
        <w:t xml:space="preserve">甲方按时支付费用。</w:t>
      </w:r>
      <w:r>
        <w:rPr>
          <w:rFonts w:hint="eastAsia" w:ascii="宋体" w:hAnsi="宋体" w:eastAsia="宋体" w:cs="宋体"/>
          <w:sz w:val="24"/>
          <w:szCs w:val="22"/>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4"/>
          <w:highlight w:val="none"/>
        </w:rPr>
        <w:t xml:space="preserve">法规、政策规定由甲方承担的其他责任。</w:t>
      </w:r>
      <w:r>
        <w:rPr>
          <w:rFonts w:hint="eastAsia" w:ascii="宋体" w:hAnsi="宋体" w:eastAsia="宋体" w:cs="宋体"/>
          <w:sz w:val="24"/>
          <w:szCs w:val="22"/>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二、乙方权利义务</w:t>
      </w:r>
      <w:r>
        <w:rPr>
          <w:rFonts w:hint="eastAsia" w:ascii="宋体" w:hAnsi="宋体" w:eastAsia="宋体" w:cs="宋体"/>
          <w:sz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1.乙方有权按照合同获得合同价款；乙方有权根据服务内容的需要，请求甲方予以配合。</w:t>
      </w:r>
      <w:r>
        <w:rPr>
          <w:rFonts w:hint="eastAsia" w:ascii="宋体" w:hAnsi="宋体" w:eastAsia="宋体" w:cs="宋体"/>
          <w:sz w:val="24"/>
          <w:szCs w:val="22"/>
          <w:highlight w:val="none"/>
          <w:lang w:val="en-US" w:eastAsia="zh-CN"/>
        </w:rPr>
      </w:r>
      <w:r/>
    </w:p>
    <w:p>
      <w:pPr>
        <w:pStyle w:val="664"/>
        <w:ind w:firstLine="480"/>
        <w:keepLines w:val="0"/>
        <w:keepNext w:val="0"/>
        <w:pageBreakBefore w:val="0"/>
        <w:spacing w:line="440" w:lineRule="atLeast"/>
        <w:widowControl w:val="off"/>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2.乙方应及时履行合同一般性义务和文件中规定的具体义务。</w:t>
      </w:r>
      <w:r>
        <w:rPr>
          <w:rFonts w:hint="eastAsia" w:ascii="宋体" w:hAnsi="宋体" w:eastAsia="宋体" w:cs="宋体"/>
          <w:sz w:val="24"/>
          <w:szCs w:val="22"/>
          <w:highlight w:val="none"/>
          <w:lang w:val="en-US" w:eastAsia="zh-CN"/>
        </w:rPr>
      </w:r>
      <w:r/>
    </w:p>
    <w:p>
      <w:pPr>
        <w:pStyle w:val="664"/>
        <w:ind w:firstLine="480"/>
        <w:keepLines w:val="0"/>
        <w:keepNext w:val="0"/>
        <w:pageBreakBefore w:val="0"/>
        <w:spacing w:line="440" w:lineRule="atLeast"/>
        <w:widowControl w:val="off"/>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3.乙方将根据本合同的条款和条件提供服务。乙方所提供服务的质量应与采购文件规定及响应文件承诺的内容相一致。</w:t>
      </w:r>
      <w:r>
        <w:rPr>
          <w:rFonts w:hint="eastAsia" w:ascii="宋体" w:hAnsi="宋体" w:eastAsia="宋体" w:cs="宋体"/>
          <w:sz w:val="24"/>
          <w:szCs w:val="22"/>
          <w:highlight w:val="none"/>
          <w:lang w:val="en-US" w:eastAsia="zh-CN"/>
        </w:rPr>
      </w:r>
      <w:r/>
    </w:p>
    <w:p>
      <w:pPr>
        <w:pStyle w:val="664"/>
        <w:ind w:firstLine="480"/>
        <w:keepLines w:val="0"/>
        <w:keepNext w:val="0"/>
        <w:pageBreakBefore w:val="0"/>
        <w:spacing w:line="440" w:lineRule="atLeast"/>
        <w:widowControl w:val="off"/>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4.</w:t>
      </w:r>
      <w:r>
        <w:rPr>
          <w:rFonts w:hint="eastAsia" w:ascii="宋体" w:hAnsi="宋体" w:eastAsia="宋体" w:cs="宋体"/>
          <w:sz w:val="24"/>
          <w:szCs w:val="22"/>
          <w:highlight w:val="none"/>
          <w:lang w:val="zh-CN" w:eastAsia="zh-CN"/>
        </w:rPr>
        <w:t xml:space="preserve">乙方根据考核细则和</w:t>
      </w:r>
      <w:r>
        <w:rPr>
          <w:rFonts w:hint="eastAsia" w:ascii="宋体" w:hAnsi="宋体" w:eastAsia="宋体" w:cs="宋体"/>
          <w:sz w:val="24"/>
          <w:szCs w:val="22"/>
          <w:highlight w:val="none"/>
          <w:lang w:val="en-US" w:eastAsia="zh-CN"/>
        </w:rPr>
        <w:t xml:space="preserve">响应</w:t>
      </w:r>
      <w:r>
        <w:rPr>
          <w:rFonts w:hint="eastAsia" w:ascii="宋体" w:hAnsi="宋体" w:eastAsia="宋体" w:cs="宋体"/>
          <w:sz w:val="24"/>
          <w:szCs w:val="22"/>
          <w:highlight w:val="none"/>
          <w:lang w:val="zh-CN" w:eastAsia="zh-CN"/>
        </w:rPr>
        <w:t xml:space="preserve">文件所作的承诺自觉开展各项工作。接受甲方和各级管理部门的考核及其结果。</w:t>
      </w:r>
      <w:r>
        <w:rPr>
          <w:rFonts w:hint="eastAsia" w:ascii="宋体" w:hAnsi="宋体" w:eastAsia="宋体" w:cs="宋体"/>
          <w:sz w:val="24"/>
          <w:szCs w:val="22"/>
          <w:highlight w:val="none"/>
          <w:lang w:val="en-US" w:eastAsia="zh-CN"/>
        </w:rPr>
      </w:r>
      <w:r/>
    </w:p>
    <w:p>
      <w:pPr>
        <w:pStyle w:val="664"/>
        <w:ind w:firstLine="480"/>
        <w:keepLines w:val="0"/>
        <w:keepNext w:val="0"/>
        <w:pageBreakBefore w:val="0"/>
        <w:spacing w:line="440" w:lineRule="atLeast"/>
        <w:widowControl w:val="off"/>
        <w:rPr>
          <w:rFonts w:hint="eastAsia" w:ascii="宋体" w:hAnsi="宋体" w:eastAsia="宋体" w:cs="宋体"/>
          <w:sz w:val="24"/>
          <w:szCs w:val="22"/>
          <w:highlight w:val="none"/>
          <w:lang w:val="zh-CN" w:eastAsia="zh-CN"/>
        </w:rPr>
      </w:pPr>
      <w:r>
        <w:rPr>
          <w:rFonts w:hint="eastAsia" w:ascii="宋体" w:hAnsi="宋体" w:eastAsia="宋体" w:cs="宋体"/>
          <w:sz w:val="24"/>
          <w:szCs w:val="22"/>
          <w:highlight w:val="none"/>
          <w:lang w:val="en-US" w:eastAsia="zh-CN"/>
        </w:rPr>
        <w:t xml:space="preserve">5.乙方负责项目的日常管理工作，并对其负担全部责任</w:t>
      </w:r>
      <w:r>
        <w:rPr>
          <w:rFonts w:hint="eastAsia" w:ascii="宋体" w:hAnsi="宋体" w:eastAsia="宋体" w:cs="宋体"/>
          <w:sz w:val="24"/>
          <w:szCs w:val="22"/>
          <w:highlight w:val="none"/>
          <w:lang w:val="zh-CN" w:eastAsia="zh-CN"/>
        </w:rPr>
        <w:t xml:space="preserve">。</w:t>
      </w:r>
      <w:r>
        <w:rPr>
          <w:rFonts w:hint="eastAsia" w:ascii="宋体" w:hAnsi="宋体" w:eastAsia="宋体" w:cs="宋体"/>
          <w:sz w:val="24"/>
          <w:szCs w:val="22"/>
          <w:highlight w:val="none"/>
          <w:lang w:val="zh-CN" w:eastAsia="zh-CN"/>
        </w:rPr>
      </w:r>
      <w:r/>
    </w:p>
    <w:p>
      <w:pPr>
        <w:pStyle w:val="664"/>
        <w:ind w:firstLine="480"/>
        <w:keepLines w:val="0"/>
        <w:keepNext w:val="0"/>
        <w:pageBreakBefore w:val="0"/>
        <w:spacing w:line="440" w:lineRule="atLeast"/>
        <w:widowControl w:val="off"/>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6.乙方应独立承担服务中由乙方原因引起的各类责任（安全责任、用工责任和经济责任等）。</w:t>
      </w:r>
      <w:r>
        <w:rPr>
          <w:rFonts w:hint="eastAsia" w:ascii="宋体" w:hAnsi="宋体" w:eastAsia="宋体" w:cs="宋体"/>
          <w:sz w:val="24"/>
          <w:szCs w:val="22"/>
          <w:highlight w:val="none"/>
          <w:lang w:val="en-US" w:eastAsia="zh-CN"/>
        </w:rPr>
      </w:r>
      <w:r/>
    </w:p>
    <w:p>
      <w:pPr>
        <w:pStyle w:val="664"/>
        <w:ind w:firstLine="480"/>
        <w:keepLines w:val="0"/>
        <w:keepNext w:val="0"/>
        <w:pageBreakBefore w:val="0"/>
        <w:spacing w:line="440" w:lineRule="atLeast"/>
        <w:widowControl w:val="off"/>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7.乙方根据甲方要求，按规定安排相应人员进行化工园区地下水污染专项整治服务，在规定期限内完成相应服务。乙方响应文件中明确的项目工作人员应与进场作业人员一致，未经甲方同意不得随意更换，如发现未经甲方许可随意更换人员的，按乙方违约处理。</w:t>
      </w:r>
      <w:r>
        <w:rPr>
          <w:rFonts w:hint="eastAsia" w:ascii="宋体" w:hAnsi="宋体" w:eastAsia="宋体" w:cs="宋体"/>
          <w:sz w:val="24"/>
          <w:szCs w:val="22"/>
          <w:highlight w:val="none"/>
          <w:lang w:val="en-US" w:eastAsia="zh-CN"/>
        </w:rPr>
      </w:r>
      <w:r/>
    </w:p>
    <w:p>
      <w:pPr>
        <w:pStyle w:val="664"/>
        <w:ind w:firstLine="480"/>
        <w:keepLines w:val="0"/>
        <w:keepNext w:val="0"/>
        <w:pageBreakBefore w:val="0"/>
        <w:spacing w:line="440" w:lineRule="atLeast"/>
        <w:widowControl w:val="off"/>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8.服务期限内由于乙方工作人员原因造成设备损坏（如有）及人身伤害事故，乙方负全责。</w:t>
      </w:r>
      <w:r>
        <w:rPr>
          <w:rFonts w:hint="eastAsia" w:ascii="宋体" w:hAnsi="宋体" w:eastAsia="宋体" w:cs="宋体"/>
          <w:sz w:val="24"/>
          <w:szCs w:val="22"/>
          <w:highlight w:val="none"/>
          <w:lang w:val="en-US" w:eastAsia="zh-CN"/>
        </w:rPr>
      </w:r>
      <w:r/>
    </w:p>
    <w:p>
      <w:pPr>
        <w:pStyle w:val="664"/>
        <w:ind w:firstLine="480"/>
        <w:keepLines w:val="0"/>
        <w:keepNext w:val="0"/>
        <w:pageBreakBefore w:val="0"/>
        <w:spacing w:line="440" w:lineRule="atLeast"/>
        <w:widowControl w:val="off"/>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9.乙方提供的成果内容必须符合</w:t>
      </w:r>
      <w:r>
        <w:rPr>
          <w:rFonts w:hint="eastAsia" w:ascii="宋体" w:hAnsi="宋体" w:eastAsia="宋体" w:cs="宋体"/>
          <w:sz w:val="24"/>
          <w:szCs w:val="22"/>
          <w:highlight w:val="none"/>
          <w:lang w:val="en-US" w:eastAsia="zh-CN"/>
        </w:rPr>
        <w:t xml:space="preserve">采购文件</w:t>
      </w:r>
      <w:r>
        <w:rPr>
          <w:rFonts w:hint="eastAsia" w:ascii="宋体" w:hAnsi="宋体" w:eastAsia="宋体" w:cs="宋体"/>
          <w:sz w:val="24"/>
          <w:szCs w:val="22"/>
          <w:highlight w:val="none"/>
          <w:lang w:val="en-US" w:eastAsia="zh-CN"/>
        </w:rPr>
        <w:t xml:space="preserve">要求和国家、省、市有关标准。</w:t>
      </w:r>
      <w:r>
        <w:rPr>
          <w:rFonts w:hint="eastAsia" w:ascii="宋体" w:hAnsi="宋体" w:eastAsia="宋体" w:cs="宋体"/>
          <w:sz w:val="24"/>
          <w:szCs w:val="22"/>
          <w:highlight w:val="none"/>
          <w:lang w:val="en-US" w:eastAsia="zh-CN"/>
        </w:rPr>
      </w:r>
      <w:r/>
    </w:p>
    <w:p>
      <w:pPr>
        <w:pStyle w:val="664"/>
        <w:ind w:firstLine="480"/>
        <w:keepLines w:val="0"/>
        <w:keepNext w:val="0"/>
        <w:pageBreakBefore w:val="0"/>
        <w:spacing w:line="440" w:lineRule="atLeast"/>
        <w:widowControl w:val="off"/>
        <w:rPr>
          <w:rFonts w:hint="eastAsia" w:ascii="宋体" w:hAnsi="宋体" w:eastAsia="宋体" w:cs="宋体"/>
          <w:sz w:val="24"/>
          <w:highlight w:val="none"/>
          <w:lang w:val="en-US" w:eastAsia="zh-CN"/>
        </w:rPr>
      </w:pPr>
      <w:r>
        <w:rPr>
          <w:rFonts w:hint="eastAsia" w:ascii="宋体" w:hAnsi="宋体" w:eastAsia="宋体" w:cs="宋体"/>
          <w:sz w:val="24"/>
          <w:szCs w:val="22"/>
          <w:highlight w:val="none"/>
          <w:lang w:val="en-US" w:eastAsia="zh-CN"/>
        </w:rPr>
        <w:t xml:space="preserve">10.法规、政策规定由乙方承担的其他责任</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val="en-US" w:eastAsia="zh-CN"/>
        </w:rPr>
      </w:r>
      <w:r/>
    </w:p>
    <w:p>
      <w:pPr>
        <w:pStyle w:val="664"/>
        <w:ind w:firstLine="472"/>
        <w:keepLines w:val="0"/>
        <w:keepNext w:val="0"/>
        <w:pageBreakBefore w:val="0"/>
        <w:spacing w:line="440" w:lineRule="atLeas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w:t>
      </w:r>
      <w:r>
        <w:rPr>
          <w:rFonts w:hint="eastAsia" w:ascii="宋体" w:hAnsi="宋体" w:eastAsia="宋体" w:cs="宋体"/>
          <w:b/>
          <w:sz w:val="24"/>
          <w:szCs w:val="24"/>
          <w:highlight w:val="none"/>
          <w:lang w:val="en-US" w:eastAsia="zh-CN"/>
        </w:rPr>
        <w:t xml:space="preserve">十</w:t>
      </w:r>
      <w:r>
        <w:rPr>
          <w:rFonts w:hint="eastAsia" w:ascii="宋体" w:hAnsi="宋体" w:eastAsia="宋体" w:cs="宋体"/>
          <w:b/>
          <w:sz w:val="24"/>
          <w:szCs w:val="24"/>
          <w:highlight w:val="none"/>
        </w:rPr>
        <w:t xml:space="preserve">条</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 xml:space="preserve">质量保证</w:t>
      </w:r>
      <w:r>
        <w:rPr>
          <w:rFonts w:hint="eastAsia" w:ascii="宋体" w:hAnsi="宋体" w:eastAsia="宋体" w:cs="宋体"/>
          <w:b/>
          <w:sz w:val="24"/>
          <w:szCs w:val="24"/>
          <w:highlight w:val="none"/>
        </w:rPr>
      </w:r>
      <w:r/>
    </w:p>
    <w:p>
      <w:pPr>
        <w:pStyle w:val="664"/>
        <w:ind w:firstLine="523"/>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建立质量管理体系并有效运行，实施服务能够接受质量考核。</w:t>
      </w:r>
      <w:r>
        <w:rPr>
          <w:rFonts w:hint="eastAsia" w:ascii="宋体" w:hAnsi="宋体" w:eastAsia="宋体" w:cs="宋体"/>
          <w:color w:val="000000"/>
          <w:sz w:val="24"/>
          <w:szCs w:val="24"/>
          <w:highlight w:val="none"/>
        </w:rPr>
      </w:r>
      <w:r/>
    </w:p>
    <w:p>
      <w:pPr>
        <w:pStyle w:val="664"/>
        <w:ind w:firstLine="523"/>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各项承诺指标及所采取的措施符合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2"/>
          <w:highlight w:val="none"/>
          <w:lang w:val="en-US" w:eastAsia="zh-CN"/>
        </w:rPr>
        <w:t xml:space="preserve">采购文件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要求及响应文件承诺。</w:t>
      </w:r>
      <w:r>
        <w:rPr>
          <w:rFonts w:hint="eastAsia" w:ascii="宋体" w:hAnsi="宋体" w:eastAsia="宋体" w:cs="宋体"/>
          <w:color w:val="000000"/>
          <w:sz w:val="24"/>
          <w:szCs w:val="24"/>
          <w:highlight w:val="none"/>
        </w:rPr>
      </w:r>
      <w:r/>
    </w:p>
    <w:p>
      <w:pPr>
        <w:pStyle w:val="664"/>
        <w:ind w:firstLine="472"/>
        <w:keepLines w:val="0"/>
        <w:keepNext w:val="0"/>
        <w:pageBreakBefore w:val="0"/>
        <w:spacing w:line="440" w:lineRule="atLeas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w:t>
      </w:r>
      <w:r>
        <w:rPr>
          <w:rFonts w:hint="eastAsia" w:ascii="宋体" w:hAnsi="宋体" w:eastAsia="宋体" w:cs="宋体"/>
          <w:b/>
          <w:sz w:val="24"/>
          <w:szCs w:val="24"/>
          <w:highlight w:val="none"/>
          <w:lang w:val="en-US" w:eastAsia="zh-CN"/>
        </w:rPr>
        <w:t xml:space="preserve">十一</w:t>
      </w:r>
      <w:r>
        <w:rPr>
          <w:rFonts w:hint="eastAsia" w:ascii="宋体" w:hAnsi="宋体" w:eastAsia="宋体" w:cs="宋体"/>
          <w:b/>
          <w:sz w:val="24"/>
          <w:szCs w:val="24"/>
          <w:highlight w:val="none"/>
        </w:rPr>
        <w:t xml:space="preserve">条</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 xml:space="preserve">违约责任</w:t>
      </w:r>
      <w:r>
        <w:rPr>
          <w:rFonts w:hint="eastAsia" w:ascii="宋体" w:hAnsi="宋体" w:eastAsia="宋体" w:cs="宋体"/>
          <w:b/>
          <w:sz w:val="24"/>
          <w:szCs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甲方未按合同规定期限向乙方支付合同价款的，每逾期一天向乙方偿付欠款总额0.5%的滞纳金，但累计总额不超过欠款总额的5%。</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有下列情形之一的，乙方应当向甲方支付合同约定合同价款金额5%的违约金：</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2.1乙方服务团队成员未经甲方同意发生变更，经甲方要求恢复后，未在合理期限内（7日内）恢复的；</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2.2乙方单位总体服务能力发生下降，专业技术人员减员或资质下降人数达到</w:t>
      </w:r>
      <w:r>
        <w:rPr>
          <w:rFonts w:hint="eastAsia" w:ascii="宋体" w:hAnsi="宋体" w:eastAsia="宋体" w:cs="宋体"/>
          <w:sz w:val="24"/>
          <w:szCs w:val="24"/>
          <w:highlight w:val="none"/>
          <w:lang w:val="en-US" w:eastAsia="zh-CN"/>
        </w:rPr>
        <w:t xml:space="preserve">2人</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2.3乙方人员无故未能按约提供服务，服务期限内达到5人次的；</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2.4乙方人员不能响应甲方紧急服务需求的；</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2.5因乙方工作人员原因在服务期间给甲方造成不良影响的，服务期限内达到2次的；</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2.6乙方及其工作人员虚报服务内容、服务时间等，骗取甲方服务费用的；</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2.7根据“第</w:t>
      </w:r>
      <w:r>
        <w:rPr>
          <w:rFonts w:hint="eastAsia" w:ascii="宋体" w:hAnsi="宋体" w:eastAsia="宋体" w:cs="宋体"/>
          <w:sz w:val="24"/>
          <w:szCs w:val="24"/>
          <w:highlight w:val="none"/>
          <w:lang w:val="en-US" w:eastAsia="zh-CN"/>
        </w:rPr>
        <w:t xml:space="preserve">九</w:t>
      </w:r>
      <w:r>
        <w:rPr>
          <w:rFonts w:hint="eastAsia" w:ascii="宋体" w:hAnsi="宋体" w:eastAsia="宋体" w:cs="宋体"/>
          <w:sz w:val="24"/>
          <w:szCs w:val="24"/>
          <w:highlight w:val="none"/>
        </w:rPr>
        <w:t xml:space="preserve">条双方权利义务”，如乙方未按本合同规定提供相关服务或未能履行本合同规定的其他义务的，甲方有权依据考核结果结算服务费金额并要求乙方限期整改，逾期不整改或整改后仍达不到甲方要求的，甲方有权解除合同，由此造成甲方经济损失的，乙方应承担赔偿责任。同时乙方应向甲方支付合同总价5%的违约金。</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乙方在承担上述“2”项中一项或多项违约责任后，仍应继续履行合同规定的义务（甲方解除合同的除外）。甲方未能及时追究乙方的任何一项违约责任并不表明甲方放弃追究乙方该项或其他违约责任。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 w:val="24"/>
          <w:szCs w:val="24"/>
          <w:highlight w:val="none"/>
        </w:rPr>
      </w:r>
      <w:r/>
    </w:p>
    <w:p>
      <w:pPr>
        <w:pStyle w:val="664"/>
        <w:ind w:firstLine="472"/>
        <w:keepLines w:val="0"/>
        <w:keepNext w:val="0"/>
        <w:pageBreakBefore w:val="0"/>
        <w:spacing w:line="440" w:lineRule="atLeast"/>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第十</w:t>
      </w:r>
      <w:r>
        <w:rPr>
          <w:rFonts w:hint="eastAsia" w:ascii="宋体" w:hAnsi="宋体" w:eastAsia="宋体" w:cs="宋体"/>
          <w:b/>
          <w:sz w:val="24"/>
          <w:highlight w:val="none"/>
          <w:lang w:val="en-US" w:eastAsia="zh-CN"/>
        </w:rPr>
        <w:t xml:space="preserve">二</w:t>
      </w:r>
      <w:r>
        <w:rPr>
          <w:rFonts w:hint="eastAsia" w:ascii="宋体" w:hAnsi="宋体" w:eastAsia="宋体" w:cs="宋体"/>
          <w:b/>
          <w:sz w:val="24"/>
          <w:highlight w:val="none"/>
        </w:rPr>
        <w:t xml:space="preserve">条</w:t>
      </w:r>
      <w:r>
        <w:rPr>
          <w:rFonts w:hint="eastAsia" w:ascii="宋体" w:hAnsi="宋体" w:eastAsia="宋体" w:cs="宋体"/>
          <w:b/>
          <w:sz w:val="24"/>
          <w:highlight w:val="none"/>
          <w:lang w:val="en-US" w:eastAsia="zh-CN"/>
        </w:rPr>
        <w:t xml:space="preserve"> </w:t>
      </w:r>
      <w:r>
        <w:rPr>
          <w:rFonts w:hint="eastAsia" w:ascii="宋体" w:hAnsi="宋体" w:eastAsia="宋体" w:cs="宋体"/>
          <w:b/>
          <w:sz w:val="24"/>
          <w:highlight w:val="none"/>
        </w:rPr>
        <w:t xml:space="preserve">不可抗力</w:t>
      </w:r>
      <w:r>
        <w:rPr>
          <w:rFonts w:hint="eastAsia" w:ascii="宋体" w:hAnsi="宋体" w:eastAsia="宋体" w:cs="宋体"/>
          <w:b/>
          <w:sz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不可抗力，是指不能预见、不能避免并不能克服的客观情况，如战争、动乱、瘟疫、严重火灾、洪水、地震、风暴或其他自然灾害等。</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发生不可抗力事件，任何一方均不对因不可抗力无法履行或迟延履行本合同义务而使另一方蒙受的任何损失承担责任，法律另有规定的除外。</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highlight w:val="none"/>
        </w:rPr>
        <w:t xml:space="preserve">合同各方应根据不可抗力对本合同履行的影响程度，协商确定是否终止本合同或是继续履行本合同</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4"/>
        <w:ind w:firstLine="472"/>
        <w:keepLines w:val="0"/>
        <w:keepNext w:val="0"/>
        <w:pageBreakBefore w:val="0"/>
        <w:spacing w:line="440" w:lineRule="atLeast"/>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第十</w:t>
      </w:r>
      <w:r>
        <w:rPr>
          <w:rFonts w:hint="eastAsia" w:ascii="宋体" w:hAnsi="宋体" w:eastAsia="宋体" w:cs="宋体"/>
          <w:b/>
          <w:sz w:val="24"/>
          <w:highlight w:val="none"/>
          <w:lang w:val="en-US" w:eastAsia="zh-CN"/>
        </w:rPr>
        <w:t xml:space="preserve">三</w:t>
      </w:r>
      <w:r>
        <w:rPr>
          <w:rFonts w:hint="eastAsia" w:ascii="宋体" w:hAnsi="宋体" w:eastAsia="宋体" w:cs="宋体"/>
          <w:b/>
          <w:sz w:val="24"/>
          <w:highlight w:val="none"/>
        </w:rPr>
        <w:t xml:space="preserve">条</w:t>
      </w:r>
      <w:r>
        <w:rPr>
          <w:rFonts w:hint="eastAsia" w:ascii="宋体" w:hAnsi="宋体" w:eastAsia="宋体" w:cs="宋体"/>
          <w:b/>
          <w:sz w:val="24"/>
          <w:highlight w:val="none"/>
          <w:lang w:val="en-US" w:eastAsia="zh-CN"/>
        </w:rPr>
        <w:t xml:space="preserve"> </w:t>
      </w:r>
      <w:r>
        <w:rPr>
          <w:rFonts w:hint="eastAsia" w:ascii="宋体" w:hAnsi="宋体" w:eastAsia="宋体" w:cs="宋体"/>
          <w:b/>
          <w:sz w:val="24"/>
          <w:highlight w:val="none"/>
        </w:rPr>
        <w:t xml:space="preserve">合同的补充</w:t>
      </w:r>
      <w:r>
        <w:rPr>
          <w:rFonts w:hint="eastAsia" w:ascii="宋体" w:hAnsi="宋体" w:eastAsia="宋体" w:cs="宋体"/>
          <w:b/>
          <w:sz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在本合同履行中，甲方需要追加与本合同相同的服务的，在不改变合同其他条款的前提下，可与乙方协商签订补充合同，但所有补充合同的金额不得超过本合同的百分之十。</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补充合同须采用书面形式，为本合同不可分割的一部分。</w:t>
      </w:r>
      <w:r>
        <w:rPr>
          <w:rFonts w:hint="eastAsia" w:ascii="宋体" w:hAnsi="宋体" w:eastAsia="宋体" w:cs="宋体"/>
          <w:sz w:val="24"/>
          <w:szCs w:val="24"/>
          <w:highlight w:val="none"/>
        </w:rPr>
      </w:r>
      <w:r/>
    </w:p>
    <w:p>
      <w:pPr>
        <w:pStyle w:val="664"/>
        <w:ind w:firstLine="472"/>
        <w:keepLines w:val="0"/>
        <w:keepNext w:val="0"/>
        <w:pageBreakBefore w:val="0"/>
        <w:spacing w:line="440" w:lineRule="atLeast"/>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第十</w:t>
      </w:r>
      <w:r>
        <w:rPr>
          <w:rFonts w:hint="eastAsia" w:ascii="宋体" w:hAnsi="宋体" w:eastAsia="宋体" w:cs="宋体"/>
          <w:b/>
          <w:sz w:val="24"/>
          <w:highlight w:val="none"/>
          <w:lang w:val="en-US" w:eastAsia="zh-CN"/>
        </w:rPr>
        <w:t xml:space="preserve">四</w:t>
      </w:r>
      <w:r>
        <w:rPr>
          <w:rFonts w:hint="eastAsia" w:ascii="宋体" w:hAnsi="宋体" w:eastAsia="宋体" w:cs="宋体"/>
          <w:b/>
          <w:sz w:val="24"/>
          <w:highlight w:val="none"/>
        </w:rPr>
        <w:t xml:space="preserve">条</w:t>
      </w:r>
      <w:r>
        <w:rPr>
          <w:rFonts w:hint="eastAsia" w:ascii="宋体" w:hAnsi="宋体" w:eastAsia="宋体" w:cs="宋体"/>
          <w:b/>
          <w:sz w:val="24"/>
          <w:highlight w:val="none"/>
          <w:lang w:val="en-US" w:eastAsia="zh-CN"/>
        </w:rPr>
        <w:t xml:space="preserve"> </w:t>
      </w:r>
      <w:r>
        <w:rPr>
          <w:rFonts w:hint="eastAsia" w:ascii="宋体" w:hAnsi="宋体" w:eastAsia="宋体" w:cs="宋体"/>
          <w:b/>
          <w:sz w:val="24"/>
          <w:highlight w:val="none"/>
        </w:rPr>
        <w:t xml:space="preserve">合同的变更、中止</w:t>
      </w:r>
      <w:r>
        <w:rPr>
          <w:rFonts w:hint="eastAsia" w:ascii="宋体" w:hAnsi="宋体" w:eastAsia="宋体" w:cs="宋体"/>
          <w:b/>
          <w:sz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本合同一经签订，合同双方均不得擅自变更或中止合同，除非合同的继续履行将损害国家利益和社会公共利益。</w:t>
      </w:r>
      <w:r>
        <w:rPr>
          <w:rFonts w:hint="eastAsia" w:ascii="宋体" w:hAnsi="宋体" w:eastAsia="宋体" w:cs="宋体"/>
          <w:sz w:val="24"/>
          <w:szCs w:val="24"/>
          <w:highlight w:val="none"/>
        </w:rPr>
      </w:r>
      <w:r/>
    </w:p>
    <w:p>
      <w:pPr>
        <w:pStyle w:val="664"/>
        <w:ind w:firstLine="472"/>
        <w:keepLines w:val="0"/>
        <w:keepNext w:val="0"/>
        <w:pageBreakBefore w:val="0"/>
        <w:spacing w:line="440" w:lineRule="atLeast"/>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第十</w:t>
      </w:r>
      <w:r>
        <w:rPr>
          <w:rFonts w:hint="eastAsia" w:ascii="宋体" w:hAnsi="宋体" w:eastAsia="宋体" w:cs="宋体"/>
          <w:b/>
          <w:sz w:val="24"/>
          <w:highlight w:val="none"/>
          <w:lang w:val="en-US" w:eastAsia="zh-CN"/>
        </w:rPr>
        <w:t xml:space="preserve">五</w:t>
      </w:r>
      <w:r>
        <w:rPr>
          <w:rFonts w:hint="eastAsia" w:ascii="宋体" w:hAnsi="宋体" w:eastAsia="宋体" w:cs="宋体"/>
          <w:b/>
          <w:sz w:val="24"/>
          <w:highlight w:val="none"/>
        </w:rPr>
        <w:t xml:space="preserve">条</w:t>
      </w:r>
      <w:r>
        <w:rPr>
          <w:rFonts w:hint="eastAsia" w:ascii="宋体" w:hAnsi="宋体" w:eastAsia="宋体" w:cs="宋体"/>
          <w:b/>
          <w:sz w:val="24"/>
          <w:highlight w:val="none"/>
          <w:lang w:val="en-US" w:eastAsia="zh-CN"/>
        </w:rPr>
        <w:t xml:space="preserve"> </w:t>
      </w:r>
      <w:r>
        <w:rPr>
          <w:rFonts w:hint="eastAsia" w:ascii="宋体" w:hAnsi="宋体" w:eastAsia="宋体" w:cs="宋体"/>
          <w:b/>
          <w:sz w:val="24"/>
          <w:highlight w:val="none"/>
        </w:rPr>
        <w:t xml:space="preserve">合同的解除、终止</w:t>
      </w:r>
      <w:r>
        <w:rPr>
          <w:rFonts w:hint="eastAsia" w:ascii="宋体" w:hAnsi="宋体" w:eastAsia="宋体" w:cs="宋体"/>
          <w:b/>
          <w:sz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一、合同的解除</w:t>
      </w:r>
      <w:r>
        <w:rPr>
          <w:rFonts w:hint="eastAsia" w:ascii="宋体" w:hAnsi="宋体" w:eastAsia="宋体" w:cs="宋体"/>
          <w:sz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出现下列情形之一的，甲方有权解除本合同：</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乙方单位总体服务能力发生下降，专业技术人员减员或资质下降人数</w:t>
      </w:r>
      <w:r>
        <w:rPr>
          <w:rFonts w:hint="eastAsia" w:ascii="宋体" w:hAnsi="宋体" w:eastAsia="宋体" w:cs="宋体"/>
          <w:sz w:val="24"/>
          <w:szCs w:val="24"/>
          <w:highlight w:val="none"/>
          <w:lang w:val="en-US" w:eastAsia="zh-CN"/>
        </w:rPr>
        <w:t xml:space="preserve">超过2人</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乙方人员无故未能按约提供服务，服务期限内达到</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人次的。</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widowControl w:val="off"/>
        <w:tabs>
          <w:tab w:val="left" w:pos="904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乙方人员不能响应甲方紧急服务需求，经甲方指出后未能改正的。</w:t>
      </w:r>
      <w:r>
        <w:rPr>
          <w:rFonts w:hint="eastAsia" w:ascii="宋体" w:hAnsi="宋体" w:eastAsia="宋体" w:cs="宋体"/>
          <w:sz w:val="24"/>
          <w:szCs w:val="24"/>
          <w:highlight w:val="none"/>
          <w:lang w:eastAsia="zh-CN"/>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因乙方工作人员原因在服务期间给甲方造成不良影响的，服务期限内达到3次的。</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乙方及其工作人员虚报服务内容、服务时间等，骗取甲方服务费用的。</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因乙方不当服务或工作人员违法，给甲方造成严重不良影响的。</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乙方一年内因生产安全事故受到行政处罚达到三次的，或者因为乙方发生生产安全事故、环境损害事故，给甲方造成重大不良影响的或导致甲方受到行政处罚的。</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2"/>
          <w:highlight w:val="none"/>
          <w:lang w:val="en-US" w:eastAsia="zh-CN"/>
        </w:rPr>
        <w:t xml:space="preserve">采购文件</w:t>
      </w:r>
      <w:r>
        <w:rPr>
          <w:rFonts w:hint="eastAsia" w:ascii="宋体" w:hAnsi="宋体" w:eastAsia="宋体" w:cs="宋体"/>
          <w:sz w:val="24"/>
          <w:szCs w:val="24"/>
          <w:highlight w:val="none"/>
        </w:rPr>
        <w:t xml:space="preserve">及合同内列明的其它甲方可解除合同的情形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r>
      <w:r/>
    </w:p>
    <w:p>
      <w:pPr>
        <w:pStyle w:val="664"/>
        <w:ind w:firstLine="480"/>
        <w:keepLines w:val="0"/>
        <w:keepNext w:val="0"/>
        <w:pageBreakBefore w:val="0"/>
        <w:spacing w:line="440" w:lineRule="atLeas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二、合同的终止</w:t>
      </w:r>
      <w:r>
        <w:rPr>
          <w:rFonts w:hint="eastAsia" w:ascii="宋体" w:hAnsi="宋体" w:eastAsia="宋体" w:cs="宋体"/>
          <w:sz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本合同因下列原因而终止：</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本合同正常履行完毕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因不可抗力导致本合同无法履行或履行不必要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任何一方行使解除权解除本合同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合同的继续履行将损害国家利益和社会公共利益且不宜变更、中止的。</w:t>
      </w:r>
      <w:r>
        <w:rPr>
          <w:rFonts w:hint="eastAsia" w:ascii="宋体" w:hAnsi="宋体" w:eastAsia="宋体" w:cs="宋体"/>
          <w:sz w:val="24"/>
          <w:szCs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除上述情形外，甲乙双方不得擅自终止合同。</w:t>
      </w:r>
      <w:r>
        <w:rPr>
          <w:rFonts w:hint="eastAsia" w:ascii="宋体" w:hAnsi="宋体" w:eastAsia="宋体" w:cs="宋体"/>
          <w:sz w:val="24"/>
          <w:szCs w:val="24"/>
          <w:highlight w:val="none"/>
        </w:rPr>
      </w:r>
      <w:r/>
    </w:p>
    <w:p>
      <w:pPr>
        <w:pStyle w:val="664"/>
        <w:ind w:firstLine="472"/>
        <w:keepLines w:val="0"/>
        <w:keepNext w:val="0"/>
        <w:pageBreakBefore w:val="0"/>
        <w:spacing w:line="440" w:lineRule="atLeast"/>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第十</w:t>
      </w:r>
      <w:r>
        <w:rPr>
          <w:rFonts w:hint="eastAsia" w:ascii="宋体" w:hAnsi="宋体" w:eastAsia="宋体" w:cs="宋体"/>
          <w:b/>
          <w:sz w:val="24"/>
          <w:highlight w:val="none"/>
          <w:lang w:val="en-US" w:eastAsia="zh-CN"/>
        </w:rPr>
        <w:t xml:space="preserve">六</w:t>
      </w:r>
      <w:r>
        <w:rPr>
          <w:rFonts w:hint="eastAsia" w:ascii="宋体" w:hAnsi="宋体" w:eastAsia="宋体" w:cs="宋体"/>
          <w:b/>
          <w:sz w:val="24"/>
          <w:highlight w:val="none"/>
        </w:rPr>
        <w:t xml:space="preserve">条</w:t>
      </w:r>
      <w:r>
        <w:rPr>
          <w:rFonts w:hint="eastAsia" w:ascii="宋体" w:hAnsi="宋体" w:eastAsia="宋体" w:cs="宋体"/>
          <w:b/>
          <w:sz w:val="24"/>
          <w:highlight w:val="none"/>
          <w:lang w:val="en-US" w:eastAsia="zh-CN"/>
        </w:rPr>
        <w:t xml:space="preserve"> </w:t>
      </w:r>
      <w:r>
        <w:rPr>
          <w:rFonts w:hint="eastAsia" w:ascii="宋体" w:hAnsi="宋体" w:eastAsia="宋体" w:cs="宋体"/>
          <w:b/>
          <w:sz w:val="24"/>
          <w:highlight w:val="none"/>
        </w:rPr>
        <w:t xml:space="preserve">合同的转让</w:t>
      </w:r>
      <w:r>
        <w:rPr>
          <w:rFonts w:hint="eastAsia" w:ascii="宋体" w:hAnsi="宋体" w:eastAsia="宋体" w:cs="宋体"/>
          <w:b/>
          <w:sz w:val="24"/>
          <w:highlight w:val="none"/>
        </w:rPr>
      </w:r>
      <w:r/>
    </w:p>
    <w:p>
      <w:pPr>
        <w:pStyle w:val="664"/>
        <w:ind w:firstLine="472"/>
        <w:keepLines w:val="0"/>
        <w:keepNext w:val="0"/>
        <w:pageBreakBefore w:val="0"/>
        <w:spacing w:line="440" w:lineRule="atLeast"/>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乙方不得将其合同项下的权利义务部分或全部转让给第三方。</w:t>
      </w:r>
      <w:r>
        <w:rPr>
          <w:rFonts w:hint="eastAsia" w:ascii="宋体" w:hAnsi="宋体" w:eastAsia="宋体" w:cs="宋体"/>
          <w:b/>
          <w:sz w:val="24"/>
          <w:highlight w:val="none"/>
        </w:rPr>
      </w:r>
      <w:r/>
    </w:p>
    <w:p>
      <w:pPr>
        <w:pStyle w:val="664"/>
        <w:ind w:firstLine="482"/>
        <w:keepLines w:val="0"/>
        <w:keepNext w:val="0"/>
        <w:pageBreakBefore w:val="0"/>
        <w:spacing w:line="440" w:lineRule="atLeast"/>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第十</w:t>
      </w:r>
      <w:r>
        <w:rPr>
          <w:rFonts w:hint="eastAsia" w:ascii="宋体" w:hAnsi="宋体" w:eastAsia="宋体" w:cs="宋体"/>
          <w:b/>
          <w:sz w:val="24"/>
          <w:highlight w:val="none"/>
          <w:lang w:val="en-US" w:eastAsia="zh-CN"/>
        </w:rPr>
        <w:t xml:space="preserve">七</w:t>
      </w:r>
      <w:r>
        <w:rPr>
          <w:rFonts w:hint="eastAsia" w:ascii="宋体" w:hAnsi="宋体" w:eastAsia="宋体" w:cs="宋体"/>
          <w:b/>
          <w:sz w:val="24"/>
          <w:highlight w:val="none"/>
        </w:rPr>
        <w:t xml:space="preserve">条</w:t>
      </w:r>
      <w:r>
        <w:rPr>
          <w:rFonts w:hint="eastAsia" w:ascii="宋体" w:hAnsi="宋体" w:eastAsia="宋体" w:cs="宋体"/>
          <w:b/>
          <w:sz w:val="24"/>
          <w:highlight w:val="none"/>
          <w:lang w:val="en-US" w:eastAsia="zh-CN"/>
        </w:rPr>
        <w:t xml:space="preserve"> </w:t>
      </w:r>
      <w:r>
        <w:rPr>
          <w:rFonts w:hint="eastAsia" w:ascii="宋体" w:hAnsi="宋体" w:eastAsia="宋体" w:cs="宋体"/>
          <w:b/>
          <w:sz w:val="24"/>
          <w:highlight w:val="none"/>
        </w:rPr>
        <w:t xml:space="preserve">履约保证金</w:t>
      </w:r>
      <w:r>
        <w:rPr>
          <w:rFonts w:hint="eastAsia" w:ascii="宋体" w:hAnsi="宋体" w:eastAsia="宋体" w:cs="宋体"/>
          <w:b/>
          <w:sz w:val="24"/>
          <w:highlight w:val="none"/>
        </w:rPr>
      </w:r>
      <w:r/>
    </w:p>
    <w:p>
      <w:pPr>
        <w:pStyle w:val="664"/>
        <w:ind w:firstLine="470"/>
        <w:keepLines w:val="0"/>
        <w:keepNext w:val="0"/>
        <w:pageBreakBefore w:val="0"/>
        <w:spacing w:line="440" w:lineRule="atLeas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履约保证金：无。</w:t>
      </w:r>
      <w:r>
        <w:rPr>
          <w:rFonts w:hint="eastAsia" w:ascii="宋体" w:hAnsi="宋体" w:eastAsia="宋体" w:cs="宋体"/>
          <w:bCs/>
          <w:sz w:val="24"/>
          <w:highlight w:val="none"/>
        </w:rPr>
      </w:r>
      <w:r/>
    </w:p>
    <w:p>
      <w:pPr>
        <w:pStyle w:val="664"/>
        <w:ind w:firstLine="472"/>
        <w:keepLines w:val="0"/>
        <w:keepNext w:val="0"/>
        <w:pageBreakBefore w:val="0"/>
        <w:spacing w:line="440" w:lineRule="atLeast"/>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第十</w:t>
      </w:r>
      <w:r>
        <w:rPr>
          <w:rFonts w:hint="eastAsia" w:ascii="宋体" w:hAnsi="宋体" w:eastAsia="宋体" w:cs="宋体"/>
          <w:b/>
          <w:sz w:val="24"/>
          <w:highlight w:val="none"/>
          <w:lang w:val="en-US" w:eastAsia="zh-CN"/>
        </w:rPr>
        <w:t xml:space="preserve">八</w:t>
      </w:r>
      <w:r>
        <w:rPr>
          <w:rFonts w:hint="eastAsia" w:ascii="宋体" w:hAnsi="宋体" w:eastAsia="宋体" w:cs="宋体"/>
          <w:b/>
          <w:sz w:val="24"/>
          <w:highlight w:val="none"/>
        </w:rPr>
        <w:t xml:space="preserve">条</w:t>
      </w:r>
      <w:r>
        <w:rPr>
          <w:rFonts w:hint="eastAsia" w:ascii="宋体" w:hAnsi="宋体" w:eastAsia="宋体" w:cs="宋体"/>
          <w:b/>
          <w:sz w:val="24"/>
          <w:highlight w:val="none"/>
          <w:lang w:val="en-US" w:eastAsia="zh-CN"/>
        </w:rPr>
        <w:t xml:space="preserve"> </w:t>
      </w:r>
      <w:r>
        <w:rPr>
          <w:rFonts w:hint="eastAsia" w:ascii="宋体" w:hAnsi="宋体" w:eastAsia="宋体" w:cs="宋体"/>
          <w:b/>
          <w:sz w:val="24"/>
          <w:highlight w:val="none"/>
        </w:rPr>
        <w:t xml:space="preserve">争议解决方式</w:t>
      </w:r>
      <w:r>
        <w:rPr>
          <w:rFonts w:hint="eastAsia" w:ascii="宋体" w:hAnsi="宋体" w:eastAsia="宋体" w:cs="宋体"/>
          <w:b/>
          <w:sz w:val="24"/>
          <w:highlight w:val="none"/>
        </w:rPr>
      </w:r>
      <w:r/>
    </w:p>
    <w:p>
      <w:pPr>
        <w:pStyle w:val="664"/>
        <w:ind w:firstLine="47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在执行本合同过程中所发生的或与本合同有关的一切争端，甲乙双方应通过友好协商的办法进行解决。如协商不能解决，则全部争端由甲方所在地人民法院管辖。</w:t>
      </w:r>
      <w:r>
        <w:rPr>
          <w:rFonts w:hint="eastAsia" w:ascii="宋体" w:hAnsi="宋体" w:eastAsia="宋体" w:cs="宋体"/>
          <w:sz w:val="24"/>
          <w:szCs w:val="24"/>
          <w:highlight w:val="none"/>
        </w:rPr>
      </w:r>
      <w:r/>
    </w:p>
    <w:p>
      <w:pPr>
        <w:pStyle w:val="664"/>
        <w:ind w:firstLine="470"/>
        <w:keepLines w:val="0"/>
        <w:keepNext w:val="0"/>
        <w:pageBreakBefore w:val="0"/>
        <w:spacing w:line="440" w:lineRule="atLeast"/>
        <w:widowControl w:val="off"/>
        <w:rPr>
          <w:rFonts w:hint="eastAsia" w:ascii="宋体" w:hAnsi="宋体" w:eastAsia="宋体" w:cs="宋体"/>
          <w:b/>
          <w:sz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如因乙方违约，导致甲方起诉的，甲方由此产生的诉讼费用、律师费用、差旅费用等，均由乙方承担。</w:t>
      </w:r>
      <w:r>
        <w:rPr>
          <w:rFonts w:hint="eastAsia" w:ascii="宋体" w:hAnsi="宋体" w:eastAsia="宋体" w:cs="宋体"/>
          <w:b/>
          <w:sz w:val="24"/>
          <w:highlight w:val="none"/>
        </w:rPr>
      </w:r>
      <w:r/>
    </w:p>
    <w:p>
      <w:pPr>
        <w:pStyle w:val="664"/>
        <w:ind w:firstLine="472"/>
        <w:keepLines w:val="0"/>
        <w:keepNext w:val="0"/>
        <w:pageBreakBefore w:val="0"/>
        <w:spacing w:line="440" w:lineRule="atLeast"/>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第十</w:t>
      </w:r>
      <w:r>
        <w:rPr>
          <w:rFonts w:hint="eastAsia" w:ascii="宋体" w:hAnsi="宋体" w:eastAsia="宋体" w:cs="宋体"/>
          <w:b/>
          <w:sz w:val="24"/>
          <w:highlight w:val="none"/>
          <w:lang w:val="en-US" w:eastAsia="zh-CN"/>
        </w:rPr>
        <w:t xml:space="preserve">九</w:t>
      </w:r>
      <w:r>
        <w:rPr>
          <w:rFonts w:hint="eastAsia" w:ascii="宋体" w:hAnsi="宋体" w:eastAsia="宋体" w:cs="宋体"/>
          <w:b/>
          <w:sz w:val="24"/>
          <w:highlight w:val="none"/>
        </w:rPr>
        <w:t xml:space="preserve">条</w:t>
      </w:r>
      <w:r>
        <w:rPr>
          <w:rFonts w:hint="eastAsia" w:ascii="宋体" w:hAnsi="宋体" w:eastAsia="宋体" w:cs="宋体"/>
          <w:b/>
          <w:sz w:val="24"/>
          <w:highlight w:val="none"/>
          <w:lang w:val="en-US" w:eastAsia="zh-CN"/>
        </w:rPr>
        <w:t xml:space="preserve"> </w:t>
      </w:r>
      <w:r>
        <w:rPr>
          <w:rFonts w:hint="eastAsia" w:ascii="宋体" w:hAnsi="宋体" w:eastAsia="宋体" w:cs="宋体"/>
          <w:b/>
          <w:sz w:val="24"/>
          <w:highlight w:val="none"/>
        </w:rPr>
        <w:t xml:space="preserve">通知与送达</w:t>
      </w:r>
      <w:r>
        <w:rPr>
          <w:rFonts w:hint="eastAsia" w:ascii="宋体" w:hAnsi="宋体" w:eastAsia="宋体" w:cs="宋体"/>
          <w:b/>
          <w:sz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甲乙双方因履行本合同需要向对方发送通知、文件、资料的，均以下列联系信息确定内容进行：</w:t>
      </w:r>
      <w:r>
        <w:rPr>
          <w:rFonts w:hint="eastAsia" w:ascii="宋体" w:hAnsi="宋体" w:eastAsia="宋体" w:cs="宋体"/>
          <w:sz w:val="24"/>
          <w:highlight w:val="none"/>
        </w:rPr>
      </w:r>
      <w:r/>
    </w:p>
    <w:p>
      <w:pPr>
        <w:pStyle w:val="664"/>
        <w:ind w:firstLine="720"/>
        <w:keepLines w:val="0"/>
        <w:keepNext w:val="0"/>
        <w:pageBreakBefore w:val="0"/>
        <w:spacing w:line="440" w:lineRule="atLeas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1.1甲方联系信息：</w:t>
      </w:r>
      <w:r>
        <w:rPr>
          <w:rFonts w:hint="eastAsia" w:ascii="宋体" w:hAnsi="宋体" w:eastAsia="宋体" w:cs="宋体"/>
          <w:sz w:val="24"/>
          <w:highlight w:val="none"/>
        </w:rPr>
      </w:r>
      <w:r/>
    </w:p>
    <w:p>
      <w:pPr>
        <w:pStyle w:val="664"/>
        <w:ind w:firstLine="720"/>
        <w:keepLines w:val="0"/>
        <w:keepNext w:val="0"/>
        <w:pageBreakBefore w:val="0"/>
        <w:spacing w:line="440" w:lineRule="atLeast"/>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指定收件人：</w:t>
      </w:r>
      <w:r>
        <w:rPr>
          <w:rFonts w:hint="eastAsia" w:ascii="宋体" w:hAnsi="宋体" w:eastAsia="宋体" w:cs="宋体"/>
          <w:sz w:val="24"/>
          <w:highlight w:val="none"/>
          <w:lang w:eastAsia="zh-CN"/>
        </w:rPr>
      </w:r>
      <w:r/>
    </w:p>
    <w:p>
      <w:pPr>
        <w:pStyle w:val="664"/>
        <w:ind w:firstLine="720"/>
        <w:keepLines w:val="0"/>
        <w:keepNext w:val="0"/>
        <w:pageBreakBefore w:val="0"/>
        <w:spacing w:line="440" w:lineRule="atLeast"/>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送达地址：</w:t>
      </w:r>
      <w:r>
        <w:rPr>
          <w:rFonts w:hint="eastAsia" w:ascii="宋体" w:hAnsi="宋体" w:eastAsia="宋体" w:cs="宋体"/>
          <w:sz w:val="24"/>
          <w:highlight w:val="none"/>
          <w:lang w:eastAsia="zh-CN"/>
        </w:rPr>
      </w:r>
      <w:r/>
    </w:p>
    <w:p>
      <w:pPr>
        <w:pStyle w:val="664"/>
        <w:ind w:firstLine="720"/>
        <w:keepLines w:val="0"/>
        <w:keepNext w:val="0"/>
        <w:pageBreakBefore w:val="0"/>
        <w:spacing w:line="440" w:lineRule="atLeast"/>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指定电子收件方式：</w:t>
      </w:r>
      <w:r>
        <w:rPr>
          <w:rFonts w:hint="eastAsia" w:ascii="宋体" w:hAnsi="宋体" w:eastAsia="宋体" w:cs="宋体"/>
          <w:sz w:val="24"/>
          <w:highlight w:val="none"/>
          <w:lang w:eastAsia="zh-CN"/>
        </w:rPr>
      </w:r>
      <w:r/>
    </w:p>
    <w:p>
      <w:pPr>
        <w:pStyle w:val="664"/>
        <w:ind w:firstLine="720"/>
        <w:keepLines w:val="0"/>
        <w:keepNext w:val="0"/>
        <w:pageBreakBefore w:val="0"/>
        <w:spacing w:line="440" w:lineRule="atLeas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1.2乙方联系信息：</w:t>
      </w:r>
      <w:r>
        <w:rPr>
          <w:rFonts w:hint="eastAsia" w:ascii="宋体" w:hAnsi="宋体" w:eastAsia="宋体" w:cs="宋体"/>
          <w:sz w:val="24"/>
          <w:highlight w:val="none"/>
        </w:rPr>
      </w:r>
      <w:r/>
    </w:p>
    <w:p>
      <w:pPr>
        <w:pStyle w:val="664"/>
        <w:ind w:firstLine="720"/>
        <w:keepLines w:val="0"/>
        <w:keepNext w:val="0"/>
        <w:pageBreakBefore w:val="0"/>
        <w:spacing w:line="440" w:lineRule="atLeast"/>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指定收件人：</w:t>
      </w:r>
      <w:r>
        <w:rPr>
          <w:rFonts w:hint="eastAsia" w:ascii="宋体" w:hAnsi="宋体" w:eastAsia="宋体" w:cs="宋体"/>
          <w:sz w:val="24"/>
          <w:highlight w:val="none"/>
          <w:lang w:eastAsia="zh-CN"/>
        </w:rPr>
      </w:r>
      <w:r/>
    </w:p>
    <w:p>
      <w:pPr>
        <w:pStyle w:val="664"/>
        <w:ind w:firstLine="720"/>
        <w:keepLines w:val="0"/>
        <w:keepNext w:val="0"/>
        <w:pageBreakBefore w:val="0"/>
        <w:spacing w:line="440" w:lineRule="atLeast"/>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送达地址：</w:t>
      </w:r>
      <w:r>
        <w:rPr>
          <w:rFonts w:hint="eastAsia" w:ascii="宋体" w:hAnsi="宋体" w:eastAsia="宋体" w:cs="宋体"/>
          <w:sz w:val="24"/>
          <w:highlight w:val="none"/>
          <w:lang w:eastAsia="zh-CN"/>
        </w:rPr>
      </w:r>
      <w:r/>
    </w:p>
    <w:p>
      <w:pPr>
        <w:pStyle w:val="664"/>
        <w:ind w:firstLine="720"/>
        <w:keepLines w:val="0"/>
        <w:keepNext w:val="0"/>
        <w:pageBreakBefore w:val="0"/>
        <w:spacing w:line="440" w:lineRule="atLeast"/>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指定电子收件方式：</w:t>
      </w:r>
      <w:r>
        <w:rPr>
          <w:rFonts w:hint="eastAsia" w:ascii="宋体" w:hAnsi="宋体" w:eastAsia="宋体" w:cs="宋体"/>
          <w:sz w:val="24"/>
          <w:highlight w:val="none"/>
          <w:lang w:eastAsia="zh-CN"/>
        </w:rPr>
      </w:r>
      <w:r/>
    </w:p>
    <w:p>
      <w:pPr>
        <w:pStyle w:val="664"/>
        <w:ind w:firstLine="480"/>
        <w:keepLines w:val="0"/>
        <w:keepNext w:val="0"/>
        <w:pageBreakBefore w:val="0"/>
        <w:spacing w:line="440" w:lineRule="atLeas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双方确认前述联系信息作为解决争议时接受人民法院诉讼文书的送达地址和联系方式。</w:t>
      </w:r>
      <w:r>
        <w:rPr>
          <w:rFonts w:hint="eastAsia" w:ascii="宋体" w:hAnsi="宋体" w:eastAsia="宋体" w:cs="宋体"/>
          <w:sz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任何一方改变前述联系信息的，应在发生变更后的3天内告知对方并做好通知到达对方前可能存在的邮件的接收。如未通知的，视为没有变更。</w:t>
      </w:r>
      <w:r>
        <w:rPr>
          <w:rFonts w:hint="eastAsia" w:ascii="宋体" w:hAnsi="宋体" w:eastAsia="宋体" w:cs="宋体"/>
          <w:sz w:val="24"/>
          <w:highlight w:val="none"/>
        </w:rPr>
      </w:r>
      <w:r/>
    </w:p>
    <w:p>
      <w:pPr>
        <w:pStyle w:val="664"/>
        <w:ind w:firstLine="482"/>
        <w:keepLines w:val="0"/>
        <w:keepNext w:val="0"/>
        <w:pageBreakBefore w:val="0"/>
        <w:spacing w:line="440" w:lineRule="atLeast"/>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第</w:t>
      </w:r>
      <w:r>
        <w:rPr>
          <w:rFonts w:hint="eastAsia" w:ascii="宋体" w:hAnsi="宋体" w:eastAsia="宋体" w:cs="宋体"/>
          <w:b/>
          <w:sz w:val="24"/>
          <w:highlight w:val="none"/>
          <w:lang w:val="en-US" w:eastAsia="zh-CN"/>
        </w:rPr>
        <w:t xml:space="preserve">二十</w:t>
      </w:r>
      <w:r>
        <w:rPr>
          <w:rFonts w:hint="eastAsia" w:ascii="宋体" w:hAnsi="宋体" w:eastAsia="宋体" w:cs="宋体"/>
          <w:b/>
          <w:sz w:val="24"/>
          <w:highlight w:val="none"/>
        </w:rPr>
        <w:t xml:space="preserve">条</w:t>
      </w:r>
      <w:r>
        <w:rPr>
          <w:rFonts w:hint="eastAsia" w:ascii="宋体" w:hAnsi="宋体" w:eastAsia="宋体" w:cs="宋体"/>
          <w:b/>
          <w:sz w:val="24"/>
          <w:highlight w:val="none"/>
          <w:lang w:val="en-US" w:eastAsia="zh-CN"/>
        </w:rPr>
        <w:t xml:space="preserve"> </w:t>
      </w:r>
      <w:r>
        <w:rPr>
          <w:rFonts w:hint="eastAsia" w:ascii="宋体" w:hAnsi="宋体" w:eastAsia="宋体" w:cs="宋体"/>
          <w:b/>
          <w:sz w:val="24"/>
          <w:highlight w:val="none"/>
        </w:rPr>
        <w:t xml:space="preserve">合同生效及其他</w:t>
      </w:r>
      <w:r>
        <w:rPr>
          <w:rFonts w:hint="eastAsia" w:ascii="宋体" w:hAnsi="宋体" w:eastAsia="宋体" w:cs="宋体"/>
          <w:b/>
          <w:sz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w:t>
      </w:r>
      <w:r>
        <w:rPr>
          <w:rFonts w:hint="eastAsia" w:ascii="宋体" w:hAnsi="宋体" w:eastAsia="宋体" w:cs="宋体"/>
          <w:color w:val="000000"/>
          <w:sz w:val="24"/>
          <w:szCs w:val="24"/>
          <w:highlight w:val="none"/>
        </w:rPr>
        <w:t xml:space="preserve">合同在</w:t>
      </w:r>
      <w:r>
        <w:rPr>
          <w:rFonts w:hint="eastAsia" w:ascii="宋体" w:hAnsi="宋体" w:eastAsia="宋体" w:cs="宋体"/>
          <w:sz w:val="24"/>
          <w:highlight w:val="none"/>
        </w:rPr>
        <w:t xml:space="preserve">双方加盖公章或双方法定代表人、授权代表签字后生效。</w:t>
      </w:r>
      <w:r>
        <w:rPr>
          <w:rFonts w:hint="eastAsia" w:ascii="宋体" w:hAnsi="宋体" w:eastAsia="宋体" w:cs="宋体"/>
          <w:sz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本合同一式</w:t>
      </w:r>
      <w:r>
        <w:rPr>
          <w:rFonts w:hint="eastAsia" w:ascii="宋体" w:hAnsi="宋体" w:eastAsia="宋体" w:cs="宋体"/>
          <w:sz w:val="24"/>
          <w:highlight w:val="none"/>
          <w:lang w:val="en-US" w:eastAsia="zh-CN"/>
        </w:rPr>
        <w:t xml:space="preserve">肆</w:t>
      </w:r>
      <w:r>
        <w:rPr>
          <w:rFonts w:hint="eastAsia" w:ascii="宋体" w:hAnsi="宋体" w:eastAsia="宋体" w:cs="宋体"/>
          <w:sz w:val="24"/>
          <w:highlight w:val="none"/>
        </w:rPr>
        <w:t xml:space="preserve">份，以简体中文书写，甲方、乙方</w:t>
      </w:r>
      <w:r>
        <w:rPr>
          <w:rFonts w:hint="eastAsia" w:ascii="宋体" w:hAnsi="宋体" w:eastAsia="宋体" w:cs="宋体"/>
          <w:sz w:val="24"/>
          <w:highlight w:val="none"/>
          <w:lang w:val="en-US" w:eastAsia="zh-CN"/>
        </w:rPr>
        <w:t xml:space="preserve">各</w:t>
      </w:r>
      <w:r>
        <w:rPr>
          <w:rFonts w:hint="eastAsia" w:ascii="宋体" w:hAnsi="宋体" w:eastAsia="宋体" w:cs="宋体"/>
          <w:sz w:val="24"/>
          <w:highlight w:val="none"/>
        </w:rPr>
        <w:t xml:space="preserve">执</w:t>
      </w:r>
      <w:r>
        <w:rPr>
          <w:rFonts w:hint="eastAsia" w:ascii="宋体" w:hAnsi="宋体" w:eastAsia="宋体" w:cs="宋体"/>
          <w:sz w:val="24"/>
          <w:highlight w:val="none"/>
          <w:lang w:val="en-US" w:eastAsia="zh-CN"/>
        </w:rPr>
        <w:t xml:space="preserve">贰</w:t>
      </w:r>
      <w:r>
        <w:rPr>
          <w:rFonts w:hint="eastAsia" w:ascii="宋体" w:hAnsi="宋体" w:eastAsia="宋体" w:cs="宋体"/>
          <w:sz w:val="24"/>
          <w:highlight w:val="none"/>
        </w:rPr>
        <w:t xml:space="preserve">份。</w:t>
      </w:r>
      <w:r>
        <w:rPr>
          <w:rFonts w:hint="eastAsia" w:ascii="宋体" w:hAnsi="宋体" w:eastAsia="宋体" w:cs="宋体"/>
          <w:sz w:val="24"/>
          <w:highlight w:val="none"/>
        </w:rPr>
      </w:r>
      <w:r/>
    </w:p>
    <w:p>
      <w:pPr>
        <w:pStyle w:val="664"/>
        <w:ind w:firstLine="480"/>
        <w:keepLines w:val="0"/>
        <w:keepNext w:val="0"/>
        <w:pageBreakBefore w:val="0"/>
        <w:spacing w:line="440" w:lineRule="atLeast"/>
        <w:widowControl w:val="off"/>
        <w:rPr>
          <w:rFonts w:hint="eastAsia" w:ascii="宋体" w:hAnsi="宋体" w:eastAsia="宋体" w:cs="宋体"/>
          <w:sz w:val="24"/>
          <w:szCs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本合同应按照中华人民共和国的现行法律进行解释</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84"/>
        <w:ind w:left="0" w:firstLine="0"/>
        <w:keepLines w:val="0"/>
        <w:keepNext w:val="0"/>
        <w:pageBreakBefore w:val="0"/>
        <w:spacing w:line="440" w:lineRule="exact"/>
        <w:widowControl w:val="off"/>
        <w:rPr>
          <w:rFonts w:hint="eastAsia"/>
          <w:highlight w:val="none"/>
        </w:rPr>
      </w:pPr>
      <w:r>
        <w:rPr>
          <w:rFonts w:hint="eastAsia"/>
          <w:highlight w:val="none"/>
        </w:rPr>
      </w:r>
      <w:r/>
    </w:p>
    <w:p>
      <w:pPr>
        <w:pStyle w:val="664"/>
        <w:ind w:firstLine="480"/>
        <w:keepLines w:val="0"/>
        <w:keepNext w:val="0"/>
        <w:pageBreakBefore w:val="0"/>
        <w:spacing w:line="440" w:lineRule="exact"/>
        <w:widowControl w:val="off"/>
        <w:rPr>
          <w:rFonts w:hint="eastAsia"/>
          <w:sz w:val="24"/>
          <w:szCs w:val="24"/>
          <w:highlight w:val="none"/>
        </w:rPr>
      </w:pPr>
      <w:r>
        <w:rPr>
          <w:sz w:val="24"/>
          <w:szCs w:val="24"/>
          <w:highlight w:val="none"/>
        </w:rPr>
        <w:t xml:space="preserve">甲方（单位盖章）</w:t>
      </w:r>
      <w:r>
        <w:rPr>
          <w:rFonts w:hint="eastAsia"/>
          <w:sz w:val="24"/>
          <w:szCs w:val="24"/>
          <w:highlight w:val="none"/>
        </w:rPr>
        <w:t xml:space="preserve">：</w:t>
      </w:r>
      <w:r>
        <w:rPr>
          <w:rFonts w:hint="eastAsia"/>
          <w:sz w:val="24"/>
          <w:szCs w:val="24"/>
          <w:highlight w:val="none"/>
          <w:lang w:val="en-US" w:eastAsia="zh-CN"/>
        </w:rPr>
        <w:t xml:space="preserve">                     </w:t>
      </w:r>
      <w:r>
        <w:rPr>
          <w:sz w:val="24"/>
          <w:szCs w:val="24"/>
          <w:highlight w:val="none"/>
        </w:rPr>
        <w:t xml:space="preserve">乙方（单位盖章）</w:t>
      </w:r>
      <w:r>
        <w:rPr>
          <w:rFonts w:hint="eastAsia"/>
          <w:sz w:val="24"/>
          <w:szCs w:val="24"/>
          <w:highlight w:val="none"/>
        </w:rPr>
        <w:t xml:space="preserve">：</w:t>
      </w:r>
      <w:r>
        <w:rPr>
          <w:rFonts w:hint="eastAsia"/>
          <w:sz w:val="24"/>
          <w:szCs w:val="24"/>
          <w:highlight w:val="none"/>
        </w:rPr>
      </w:r>
      <w:r/>
    </w:p>
    <w:p>
      <w:pPr>
        <w:pStyle w:val="664"/>
        <w:keepLines w:val="0"/>
        <w:keepNext w:val="0"/>
        <w:pageBreakBefore w:val="0"/>
        <w:spacing w:line="440" w:lineRule="exact"/>
        <w:widowControl w:val="off"/>
        <w:rPr>
          <w:rFonts w:hint="eastAsia"/>
          <w:highlight w:val="none"/>
        </w:rPr>
      </w:pPr>
      <w:r>
        <w:rPr>
          <w:rFonts w:hint="eastAsia"/>
          <w:highlight w:val="none"/>
        </w:rPr>
      </w:r>
      <w:r/>
    </w:p>
    <w:p>
      <w:pPr>
        <w:pStyle w:val="664"/>
        <w:ind w:firstLine="480"/>
        <w:keepLines w:val="0"/>
        <w:keepNext w:val="0"/>
        <w:pageBreakBefore w:val="0"/>
        <w:spacing w:line="440" w:lineRule="exact"/>
        <w:widowControl w:val="off"/>
        <w:rPr>
          <w:sz w:val="24"/>
          <w:szCs w:val="24"/>
          <w:highlight w:val="none"/>
        </w:rPr>
      </w:pPr>
      <w:r>
        <w:rPr>
          <w:rFonts w:hint="eastAsia"/>
          <w:sz w:val="24"/>
          <w:szCs w:val="24"/>
          <w:highlight w:val="none"/>
        </w:rPr>
        <w:t xml:space="preserve">法定代表人或授权代表</w:t>
      </w:r>
      <w:r>
        <w:rPr>
          <w:sz w:val="24"/>
          <w:szCs w:val="24"/>
          <w:highlight w:val="none"/>
        </w:rPr>
        <w:t xml:space="preserve">签字：</w:t>
      </w:r>
      <w:r>
        <w:rPr>
          <w:rFonts w:hint="eastAsia"/>
          <w:sz w:val="24"/>
          <w:szCs w:val="24"/>
          <w:highlight w:val="none"/>
          <w:lang w:val="en-US" w:eastAsia="zh-CN"/>
        </w:rPr>
        <w:t xml:space="preserve">              </w:t>
      </w:r>
      <w:r>
        <w:rPr>
          <w:rFonts w:hint="eastAsia"/>
          <w:sz w:val="24"/>
          <w:szCs w:val="24"/>
          <w:highlight w:val="none"/>
        </w:rPr>
        <w:t xml:space="preserve">法定代表人或授权代表</w:t>
      </w:r>
      <w:r>
        <w:rPr>
          <w:sz w:val="24"/>
          <w:szCs w:val="24"/>
          <w:highlight w:val="none"/>
        </w:rPr>
        <w:t xml:space="preserve">签字：</w:t>
      </w:r>
      <w:r>
        <w:rPr>
          <w:sz w:val="24"/>
          <w:szCs w:val="24"/>
          <w:highlight w:val="none"/>
        </w:rPr>
      </w:r>
      <w:r/>
    </w:p>
    <w:p>
      <w:pPr>
        <w:pStyle w:val="664"/>
        <w:keepLines w:val="0"/>
        <w:keepNext w:val="0"/>
        <w:pageBreakBefore w:val="0"/>
        <w:spacing w:line="440" w:lineRule="exact"/>
        <w:widowControl w:val="off"/>
        <w:rPr>
          <w:rFonts w:hint="eastAsia"/>
          <w:highlight w:val="none"/>
        </w:rPr>
      </w:pPr>
      <w:r>
        <w:rPr>
          <w:rFonts w:hint="eastAsia"/>
          <w:highlight w:val="none"/>
        </w:rPr>
      </w:r>
      <w:r/>
    </w:p>
    <w:p>
      <w:pPr>
        <w:pStyle w:val="664"/>
        <w:ind w:firstLine="480"/>
        <w:keepLines w:val="0"/>
        <w:keepNext w:val="0"/>
        <w:pageBreakBefore w:val="0"/>
        <w:spacing w:line="440" w:lineRule="exact"/>
        <w:widowControl w:val="off"/>
        <w:rPr>
          <w:sz w:val="24"/>
          <w:szCs w:val="24"/>
          <w:highlight w:val="none"/>
        </w:rPr>
      </w:pPr>
      <w:r>
        <w:rPr>
          <w:sz w:val="24"/>
          <w:szCs w:val="24"/>
          <w:highlight w:val="none"/>
        </w:rPr>
        <w:t xml:space="preserve">日期：</w:t>
      </w:r>
      <w:r>
        <w:rPr>
          <w:rFonts w:hint="eastAsia"/>
          <w:sz w:val="24"/>
          <w:szCs w:val="24"/>
          <w:highlight w:val="none"/>
          <w:lang w:val="en-US" w:eastAsia="zh-CN"/>
        </w:rPr>
        <w:t xml:space="preserve">                                                  </w:t>
      </w:r>
      <w:r>
        <w:rPr>
          <w:sz w:val="24"/>
          <w:szCs w:val="24"/>
          <w:highlight w:val="none"/>
        </w:rPr>
        <w:t xml:space="preserve">日期：</w:t>
      </w:r>
      <w:r>
        <w:rPr>
          <w:sz w:val="24"/>
          <w:szCs w:val="24"/>
          <w:highlight w:val="none"/>
        </w:rPr>
      </w:r>
      <w:r/>
    </w:p>
    <w:p>
      <w:pPr>
        <w:pStyle w:val="664"/>
        <w:ind w:firstLine="540"/>
        <w:jc w:val="center"/>
        <w:spacing w:line="360" w:lineRule="auto"/>
        <w:rPr>
          <w:rFonts w:ascii="宋体" w:hAnsi="宋体"/>
          <w:sz w:val="36"/>
          <w:highlight w:val="none"/>
        </w:rPr>
        <w:outlineLvl w:val="0"/>
      </w:pPr>
      <w:r>
        <w:rPr>
          <w:rFonts w:ascii="宋体" w:hAnsi="宋体"/>
          <w:sz w:val="36"/>
          <w:highlight w:val="none"/>
        </w:rPr>
        <w:br w:type="page" w:clear="all"/>
      </w:r>
      <w:bookmarkStart w:id="20" w:name="_Toc10817"/>
      <w:r>
        <w:rPr>
          <w:rFonts w:hint="eastAsia" w:ascii="Times New Roman" w:hAnsi="Times New Roman" w:eastAsia="宋体" w:cs="Times New Roman"/>
          <w:b/>
          <w:sz w:val="44"/>
          <w:szCs w:val="44"/>
          <w:highlight w:val="none"/>
        </w:rPr>
        <w:t xml:space="preserve">第四部分</w:t>
      </w:r>
      <w:r>
        <w:rPr>
          <w:rFonts w:hint="eastAsia" w:ascii="Times New Roman" w:hAnsi="Times New Roman" w:eastAsia="宋体" w:cs="Times New Roman"/>
          <w:b/>
          <w:sz w:val="44"/>
          <w:szCs w:val="44"/>
          <w:highlight w:val="none"/>
          <w:lang w:val="en-US" w:eastAsia="zh-CN"/>
        </w:rPr>
        <w:t xml:space="preserve"> </w:t>
      </w:r>
      <w:r>
        <w:rPr>
          <w:rFonts w:hint="eastAsia" w:ascii="Times New Roman" w:hAnsi="Times New Roman" w:eastAsia="宋体" w:cs="Times New Roman"/>
          <w:b/>
          <w:sz w:val="44"/>
          <w:szCs w:val="44"/>
          <w:highlight w:val="none"/>
        </w:rPr>
        <w:t xml:space="preserve">采购需求</w:t>
      </w:r>
      <w:bookmarkEnd w:id="17"/>
      <w:r/>
      <w:bookmarkEnd w:id="18"/>
      <w:r/>
      <w:bookmarkEnd w:id="19"/>
      <w:r/>
      <w:bookmarkEnd w:id="20"/>
      <w:r>
        <w:rPr>
          <w:rFonts w:ascii="宋体" w:hAnsi="宋体"/>
          <w:sz w:val="36"/>
          <w:highlight w:val="none"/>
        </w:rPr>
      </w:r>
      <w:r/>
    </w:p>
    <w:p>
      <w:pPr>
        <w:pStyle w:val="664"/>
        <w:spacing w:line="360" w:lineRule="auto"/>
        <w:rPr>
          <w:rFonts w:ascii="宋体" w:hAnsi="宋体" w:cs="宋体"/>
          <w:b/>
          <w:bCs/>
          <w:sz w:val="24"/>
          <w:szCs w:val="24"/>
          <w:highlight w:val="none"/>
        </w:rPr>
      </w:pPr>
      <w:r/>
      <w:bookmarkStart w:id="21" w:name="EB69fca8740d1f4b0e9a8dbc98881cd3d4"/>
      <w:r>
        <w:rPr>
          <w:rFonts w:hint="eastAsia" w:ascii="宋体" w:hAnsi="宋体" w:cs="宋体"/>
          <w:b/>
          <w:bCs/>
          <w:sz w:val="24"/>
          <w:szCs w:val="24"/>
          <w:highlight w:val="none"/>
        </w:rPr>
        <w:t xml:space="preserve">一、项目背景</w:t>
      </w:r>
      <w:r>
        <w:rPr>
          <w:rFonts w:ascii="宋体" w:hAnsi="宋体" w:cs="宋体"/>
          <w:b/>
          <w:bCs/>
          <w:sz w:val="24"/>
          <w:szCs w:val="24"/>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根据生态环境部《化工园区地下水污染专项整治工作方案》（环办土壤函〔2025〕139号）要求，落实中风险园区监管措施，建立健全地下水环境监测体系，2026年底前完成新材料产业园地下水污染问题整治，确保地下水污染不加重、不扩散，实现常态化监管与风险防控。</w:t>
      </w:r>
      <w:r>
        <w:rPr>
          <w:rFonts w:hint="eastAsia" w:ascii="宋体" w:hAnsi="宋体" w:cs="宋体"/>
          <w:sz w:val="24"/>
          <w:szCs w:val="24"/>
          <w:highlight w:val="none"/>
        </w:rPr>
      </w:r>
      <w:r/>
    </w:p>
    <w:p>
      <w:pPr>
        <w:pStyle w:val="664"/>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二、项目概算</w:t>
      </w:r>
      <w:r>
        <w:rPr>
          <w:rFonts w:ascii="宋体" w:hAnsi="宋体" w:cs="宋体"/>
          <w:b/>
          <w:bCs/>
          <w:sz w:val="24"/>
          <w:szCs w:val="24"/>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项目预算金额为120万元，供应商报价不得超过该预算金额。项目预算包括但不限于例行监测费用（地下水及地表水）、地下水区域背景值调查费用、溯源排查费用、方案及报告编制费用、专家咨询费用等完成本项目所需的一切费用。</w:t>
      </w:r>
      <w:r>
        <w:rPr>
          <w:rFonts w:hint="eastAsia" w:ascii="宋体" w:hAnsi="宋体" w:cs="宋体"/>
          <w:sz w:val="24"/>
          <w:szCs w:val="24"/>
          <w:highlight w:val="none"/>
        </w:rPr>
      </w:r>
      <w:r/>
    </w:p>
    <w:p>
      <w:pPr>
        <w:pStyle w:val="664"/>
        <w:spacing w:line="360" w:lineRule="auto"/>
        <w:rPr>
          <w:rFonts w:ascii="宋体" w:hAnsi="宋体" w:cs="宋体"/>
          <w:b/>
          <w:bCs/>
          <w:sz w:val="24"/>
          <w:szCs w:val="24"/>
          <w:highlight w:val="none"/>
        </w:rPr>
      </w:pPr>
      <w:r>
        <w:rPr>
          <w:rFonts w:hint="eastAsia" w:ascii="宋体" w:hAnsi="宋体"/>
          <w:b/>
          <w:sz w:val="24"/>
          <w:szCs w:val="24"/>
          <w:highlight w:val="none"/>
        </w:rPr>
        <w:t xml:space="preserve">★</w:t>
      </w:r>
      <w:r>
        <w:rPr>
          <w:rFonts w:hint="eastAsia" w:ascii="宋体" w:hAnsi="宋体" w:cs="宋体"/>
          <w:b/>
          <w:bCs/>
          <w:sz w:val="24"/>
          <w:szCs w:val="24"/>
          <w:highlight w:val="none"/>
        </w:rPr>
        <w:t xml:space="preserve">三、工作内容</w:t>
      </w:r>
      <w:r>
        <w:rPr>
          <w:rFonts w:ascii="宋体" w:hAnsi="宋体" w:cs="宋体"/>
          <w:b/>
          <w:bCs/>
          <w:sz w:val="24"/>
          <w:szCs w:val="24"/>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（一）根据生态环境部《化工园区地下水污染专项整治工作方案》（环办土壤函〔2025〕139号）开展地下水污染专项整治，主要工作内容包括：</w:t>
      </w:r>
      <w:r>
        <w:rPr>
          <w:rFonts w:hint="eastAsia" w:ascii="宋体" w:hAnsi="宋体" w:cs="宋体"/>
          <w:sz w:val="24"/>
          <w:szCs w:val="24"/>
          <w:highlight w:val="none"/>
        </w:rPr>
      </w:r>
      <w:r/>
    </w:p>
    <w:p>
      <w:pPr>
        <w:pStyle w:val="664"/>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1.2026年度地表水与地下水环境现状监测</w:t>
      </w:r>
      <w:r>
        <w:rPr>
          <w:rFonts w:hint="eastAsia" w:ascii="宋体" w:hAnsi="宋体" w:cs="宋体"/>
          <w:b/>
          <w:bCs/>
          <w:sz w:val="24"/>
          <w:szCs w:val="24"/>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每月对园区4条河道及23个地下水管控点位开展例行监测，监测指标包括园区所有污染指标。</w:t>
      </w:r>
      <w:r>
        <w:rPr>
          <w:rFonts w:hint="eastAsia" w:ascii="宋体" w:hAnsi="宋体" w:cs="宋体"/>
          <w:sz w:val="24"/>
          <w:szCs w:val="24"/>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监测工作开展过程中，需定期邀请驻市监测中心或省级以上监测监控领域专家对工作开展全过程进行质控。服务单位需严格按照规范要求及专家质控意见开展工作。</w:t>
      </w:r>
      <w:r>
        <w:rPr>
          <w:rFonts w:hint="eastAsia" w:ascii="宋体" w:hAnsi="宋体" w:cs="宋体"/>
          <w:sz w:val="24"/>
          <w:szCs w:val="24"/>
          <w:highlight w:val="none"/>
        </w:rPr>
      </w:r>
      <w:r/>
    </w:p>
    <w:p>
      <w:pPr>
        <w:pStyle w:val="664"/>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2.开展地下水管控点位规范化建设</w:t>
      </w:r>
      <w:r>
        <w:rPr>
          <w:rFonts w:hint="eastAsia" w:ascii="宋体" w:hAnsi="宋体" w:cs="宋体"/>
          <w:b/>
          <w:bCs/>
          <w:sz w:val="24"/>
          <w:szCs w:val="24"/>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参照《地下水环境监测井设计与建设技术指南》要求，对23个地下水监测井进行规范化建设，设立井台、标识牌等。每月开展监测井例行维护相关工作。</w:t>
      </w:r>
      <w:r>
        <w:rPr>
          <w:rFonts w:hint="eastAsia" w:ascii="宋体" w:hAnsi="宋体" w:cs="宋体"/>
          <w:sz w:val="24"/>
          <w:szCs w:val="24"/>
          <w:highlight w:val="none"/>
        </w:rPr>
      </w:r>
      <w:r/>
    </w:p>
    <w:p>
      <w:pPr>
        <w:pStyle w:val="664"/>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3.排查并优化调整整治方案，实施断源整治工作</w:t>
      </w:r>
      <w:r>
        <w:rPr>
          <w:rFonts w:hint="eastAsia" w:ascii="宋体" w:hAnsi="宋体" w:cs="宋体"/>
          <w:b/>
          <w:bCs/>
          <w:sz w:val="24"/>
          <w:szCs w:val="24"/>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建立动态排查机制，</w:t>
      </w:r>
      <w:r>
        <w:rPr>
          <w:rFonts w:hint="eastAsia" w:ascii="宋体" w:hAnsi="宋体" w:cs="宋体"/>
          <w:sz w:val="24"/>
          <w:szCs w:val="24"/>
          <w:highlight w:val="none"/>
        </w:rPr>
        <w:t xml:space="preserve">对园区内重点场所和重点企业（含关闭退出地块企业）、公共区域开展土壤和地下水污染隐患排查，排查范围包括但不限于生产装置区、储罐区、管道、固废处置区、物料装卸区、危化品停车场等，动态推进问题整改清零。同时，针对园区土壤及地下水重点监管企业自行监测和隐患排查发现的问题实施质量提升。结合排查结果和监测数据，优化调整《地下水污染专项整治工作方案》，方案需经专家评审确认，作为园区开展地下水污染专项整治的工作依据。整治过程中，若地下水污染情况发生变化，按实际情况动态调整监测点位与管控措施，开展溯源工作，协助实施断源整治。</w:t>
      </w:r>
      <w:r>
        <w:rPr>
          <w:rFonts w:hint="eastAsia" w:ascii="宋体" w:hAnsi="宋体" w:cs="宋体"/>
          <w:sz w:val="24"/>
          <w:szCs w:val="24"/>
          <w:highlight w:val="none"/>
        </w:rPr>
      </w:r>
      <w:r/>
    </w:p>
    <w:p>
      <w:pPr>
        <w:pStyle w:val="664"/>
        <w:ind w:firstLine="482"/>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4.整治成效评估</w:t>
      </w:r>
      <w:r>
        <w:rPr>
          <w:rFonts w:hint="eastAsia" w:ascii="宋体" w:hAnsi="宋体" w:cs="宋体"/>
          <w:sz w:val="24"/>
          <w:szCs w:val="24"/>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根据定期监测结果，对照历史监测数据，持续开展数据比对，编制土壤地下水监测预警体系建设方案及年度运行报告。基于2025-2026年监测数据，计算单因子污染指数及综合污染指数，评估是否实现“不加重不扩散”目标，编制《整治成效评估报告》。</w:t>
      </w:r>
      <w:r>
        <w:rPr>
          <w:rFonts w:hint="eastAsia" w:ascii="宋体" w:hAnsi="宋体" w:cs="宋体"/>
          <w:sz w:val="24"/>
          <w:szCs w:val="24"/>
          <w:highlight w:val="none"/>
        </w:rPr>
      </w:r>
      <w:r/>
    </w:p>
    <w:p>
      <w:pPr>
        <w:pStyle w:val="664"/>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5.其他工作</w:t>
      </w:r>
      <w:r>
        <w:rPr>
          <w:rFonts w:hint="eastAsia" w:ascii="宋体" w:hAnsi="宋体" w:cs="宋体"/>
          <w:b/>
          <w:bCs/>
          <w:sz w:val="24"/>
          <w:szCs w:val="24"/>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通过全国地下水生态环境监管系统更新专项整治工作进展情况。根据23个地下水管控点位2025-2026年监测数据，完成每年两期全国地下水生态环境监管系统监测数据填报、监测网填报工作。结合园区地下水污染专项整治工作成效，完成问题销号工作。整治工作完成情况报送生态环境部门备案，整治成效满足化工园区地下水污染专项整治工作要求。</w:t>
      </w:r>
      <w:r>
        <w:rPr>
          <w:rFonts w:hint="eastAsia" w:ascii="宋体" w:hAnsi="宋体" w:cs="宋体"/>
          <w:sz w:val="24"/>
          <w:szCs w:val="24"/>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（二）参照《地下水环境背景值统计表征技术指南（试行）》（环办土壤函[2023]344号），开展区域地下水锰等指标背景值调查，主要工作内容包括：</w:t>
      </w:r>
      <w:r>
        <w:rPr>
          <w:rFonts w:hint="eastAsia" w:ascii="宋体" w:hAnsi="宋体" w:cs="宋体"/>
          <w:sz w:val="24"/>
          <w:szCs w:val="24"/>
          <w:highlight w:val="none"/>
        </w:rPr>
      </w:r>
      <w:r/>
    </w:p>
    <w:p>
      <w:pPr>
        <w:pStyle w:val="664"/>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1.地下水区域背景值调查</w:t>
      </w:r>
      <w:r>
        <w:rPr>
          <w:rFonts w:hint="eastAsia" w:ascii="宋体" w:hAnsi="宋体" w:cs="宋体"/>
          <w:b/>
          <w:bCs/>
          <w:sz w:val="24"/>
          <w:szCs w:val="24"/>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根据园区所在区域水文地质条件，布设30个地下水背景值调查点位，开展丰、枯水期采样工作，明确园区所在水文地质单元地下水区域背景值。结合园区地下水超标情况，进行锰指标专项溯源调查，查明锰超标原因和源头，指导园区开展锰源头管控整治工作。</w:t>
      </w:r>
      <w:r>
        <w:rPr>
          <w:rFonts w:hint="eastAsia" w:ascii="宋体" w:hAnsi="宋体" w:cs="宋体"/>
          <w:sz w:val="24"/>
          <w:szCs w:val="24"/>
          <w:highlight w:val="none"/>
        </w:rPr>
      </w:r>
      <w:r/>
    </w:p>
    <w:p>
      <w:pPr>
        <w:pStyle w:val="664"/>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2.地下水背景值调查质控</w:t>
      </w:r>
      <w:r>
        <w:rPr>
          <w:rFonts w:hint="eastAsia" w:ascii="宋体" w:hAnsi="宋体" w:cs="宋体"/>
          <w:b/>
          <w:bCs/>
          <w:sz w:val="24"/>
          <w:szCs w:val="24"/>
          <w:highlight w:val="none"/>
        </w:rPr>
      </w:r>
      <w:r/>
    </w:p>
    <w:p>
      <w:pPr>
        <w:pStyle w:val="664"/>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邀请部级第三方专业技术单位进行地下水背景值调查全过程质量监督控制，工作内容包括但不限于建井、采样及样品分析质控（以资料或现场审核方式，视情况选取10%样品平行测试），采样方案、调查报告审核等，并出具质控报告。</w:t>
      </w:r>
      <w:r>
        <w:rPr>
          <w:rFonts w:hint="eastAsia" w:ascii="宋体" w:hAnsi="宋体" w:eastAsia="宋体" w:cs="宋体"/>
          <w:sz w:val="24"/>
          <w:szCs w:val="24"/>
          <w:highlight w:val="none"/>
          <w:lang w:val="en-US" w:eastAsia="zh-CN"/>
        </w:rPr>
      </w:r>
      <w:r/>
    </w:p>
    <w:p>
      <w:pPr>
        <w:pStyle w:val="664"/>
        <w:ind w:firstLine="482"/>
        <w:spacing w:line="360" w:lineRule="auto"/>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注：供应商须针对上述内容进行逐条响应承诺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如出现负偏离将视为未实质性响应采购文件要求。</w:t>
      </w:r>
      <w:r>
        <w:rPr>
          <w:rFonts w:ascii="宋体" w:hAnsi="宋体" w:eastAsia="宋体" w:cs="宋体"/>
          <w:b/>
          <w:bCs/>
          <w:sz w:val="24"/>
          <w:szCs w:val="24"/>
          <w:highlight w:val="none"/>
          <w:lang w:val="en-US" w:eastAsia="zh-CN"/>
        </w:rPr>
      </w:r>
      <w:r/>
    </w:p>
    <w:p>
      <w:pPr>
        <w:pStyle w:val="664"/>
        <w:spacing w:line="360" w:lineRule="auto"/>
        <w:rPr>
          <w:rFonts w:ascii="宋体" w:hAnsi="宋体" w:cs="宋体"/>
          <w:b/>
          <w:sz w:val="24"/>
          <w:szCs w:val="24"/>
          <w:highlight w:val="none"/>
        </w:rPr>
      </w:pPr>
      <w:r>
        <w:rPr>
          <w:rFonts w:hint="eastAsia" w:ascii="宋体" w:hAnsi="宋体"/>
          <w:b/>
          <w:sz w:val="24"/>
          <w:szCs w:val="24"/>
          <w:highlight w:val="none"/>
        </w:rPr>
        <w:t xml:space="preserve">★</w:t>
      </w:r>
      <w:r>
        <w:rPr>
          <w:rFonts w:hint="eastAsia" w:ascii="宋体" w:hAnsi="宋体" w:cs="宋体"/>
          <w:b/>
          <w:bCs/>
          <w:sz w:val="24"/>
          <w:szCs w:val="24"/>
          <w:highlight w:val="none"/>
        </w:rPr>
        <w:t xml:space="preserve">四、</w:t>
      </w:r>
      <w:r>
        <w:rPr>
          <w:rFonts w:hint="eastAsia" w:ascii="宋体" w:hAnsi="宋体" w:cs="宋体"/>
          <w:b/>
          <w:sz w:val="24"/>
          <w:szCs w:val="24"/>
          <w:highlight w:val="none"/>
        </w:rPr>
        <w:t xml:space="preserve">工作成果要求</w:t>
      </w:r>
      <w:r>
        <w:rPr>
          <w:rFonts w:ascii="宋体" w:hAnsi="宋体" w:cs="宋体"/>
          <w:b/>
          <w:sz w:val="24"/>
          <w:szCs w:val="24"/>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1.2026年度地表水与地下水环境质量监测报告；</w:t>
      </w:r>
      <w:r>
        <w:rPr>
          <w:rFonts w:hint="eastAsia" w:ascii="宋体" w:hAnsi="宋体" w:cs="宋体"/>
          <w:sz w:val="24"/>
          <w:szCs w:val="24"/>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2.土壤地下水监测预警体系建设方案及年度运行报告；</w:t>
      </w:r>
      <w:r>
        <w:rPr>
          <w:rFonts w:hint="eastAsia" w:ascii="宋体" w:hAnsi="宋体" w:cs="宋体"/>
          <w:sz w:val="24"/>
          <w:szCs w:val="24"/>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3.地下水污染专项整治工作方案；</w:t>
      </w:r>
      <w:r>
        <w:rPr>
          <w:rFonts w:hint="eastAsia" w:ascii="宋体" w:hAnsi="宋体" w:cs="宋体"/>
          <w:sz w:val="24"/>
          <w:szCs w:val="24"/>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4.地下水污染整治成效评估报告；</w:t>
      </w:r>
      <w:r>
        <w:rPr>
          <w:rFonts w:hint="eastAsia" w:ascii="宋体" w:hAnsi="宋体" w:cs="宋体"/>
          <w:sz w:val="24"/>
          <w:szCs w:val="24"/>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5.地下水区域背景值调查报告。</w:t>
      </w:r>
      <w:r>
        <w:rPr>
          <w:rFonts w:hint="eastAsia" w:ascii="宋体" w:hAnsi="宋体" w:cs="宋体"/>
          <w:sz w:val="24"/>
          <w:szCs w:val="24"/>
          <w:highlight w:val="none"/>
        </w:rPr>
      </w:r>
      <w:r/>
    </w:p>
    <w:p>
      <w:pPr>
        <w:pStyle w:val="728"/>
        <w:ind w:firstLine="480"/>
        <w:spacing w:line="360" w:lineRule="auto"/>
        <w:rPr>
          <w:rFonts w:ascii="宋体" w:hAnsi="宋体" w:eastAsia="宋体" w:cs="宋体"/>
          <w:b/>
          <w:bCs/>
          <w:sz w:val="24"/>
          <w:szCs w:val="24"/>
          <w:highlight w:val="none"/>
          <w:lang w:val="en-US" w:eastAsia="zh-CN"/>
        </w:rPr>
      </w:pPr>
      <w:r>
        <w:rPr>
          <w:rFonts w:hint="eastAsia" w:ascii="宋体" w:hAnsi="宋体" w:cs="宋体"/>
          <w:b/>
          <w:bCs/>
          <w:sz w:val="24"/>
          <w:szCs w:val="24"/>
          <w:highlight w:val="none"/>
        </w:rPr>
        <w:t xml:space="preserve">注：供应商须针对上述内容进行逐条响应承诺</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如出现负偏离将视为未实质性响应采购文件要求。</w:t>
      </w:r>
      <w:r>
        <w:rPr>
          <w:rFonts w:ascii="宋体" w:hAnsi="宋体" w:eastAsia="宋体" w:cs="宋体"/>
          <w:b/>
          <w:bCs/>
          <w:sz w:val="24"/>
          <w:szCs w:val="24"/>
          <w:highlight w:val="none"/>
          <w:lang w:val="en-US" w:eastAsia="zh-CN"/>
        </w:rPr>
      </w:r>
      <w:r/>
    </w:p>
    <w:p>
      <w:pPr>
        <w:pStyle w:val="664"/>
        <w:spacing w:line="360" w:lineRule="auto"/>
        <w:rPr>
          <w:rFonts w:eastAsia="方正仿宋_GBK"/>
          <w:b/>
          <w:sz w:val="32"/>
          <w:szCs w:val="32"/>
          <w:highlight w:val="none"/>
        </w:rPr>
      </w:pPr>
      <w:r>
        <w:rPr>
          <w:rFonts w:hint="eastAsia" w:ascii="宋体" w:hAnsi="宋体" w:cs="宋体"/>
          <w:b/>
          <w:sz w:val="24"/>
          <w:szCs w:val="24"/>
          <w:highlight w:val="none"/>
        </w:rPr>
        <w:t xml:space="preserve">五、服务期限</w:t>
      </w:r>
      <w:r>
        <w:rPr>
          <w:rFonts w:eastAsia="方正仿宋_GBK"/>
          <w:b/>
          <w:sz w:val="32"/>
          <w:szCs w:val="32"/>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自合同签订之日起壹年。</w:t>
      </w:r>
      <w:r>
        <w:rPr>
          <w:rFonts w:hint="eastAsia" w:ascii="宋体" w:hAnsi="宋体" w:cs="宋体"/>
          <w:sz w:val="24"/>
          <w:szCs w:val="24"/>
          <w:highlight w:val="none"/>
        </w:rPr>
      </w:r>
      <w:r/>
    </w:p>
    <w:p>
      <w:pPr>
        <w:pStyle w:val="664"/>
        <w:spacing w:line="360" w:lineRule="auto"/>
        <w:rPr>
          <w:rFonts w:ascii="宋体" w:hAnsi="宋体" w:cs="宋体"/>
          <w:b/>
          <w:sz w:val="24"/>
          <w:szCs w:val="24"/>
          <w:highlight w:val="none"/>
        </w:rPr>
      </w:pPr>
      <w:r>
        <w:rPr>
          <w:rFonts w:hint="eastAsia" w:ascii="宋体" w:hAnsi="宋体" w:cs="宋体"/>
          <w:b/>
          <w:sz w:val="24"/>
          <w:szCs w:val="24"/>
          <w:highlight w:val="none"/>
        </w:rPr>
        <w:t xml:space="preserve">六、付款方式</w:t>
      </w:r>
      <w:r>
        <w:rPr>
          <w:rFonts w:ascii="宋体" w:hAnsi="宋体" w:cs="宋体"/>
          <w:b/>
          <w:sz w:val="24"/>
          <w:szCs w:val="24"/>
          <w:highlight w:val="none"/>
        </w:rPr>
      </w:r>
      <w:r/>
    </w:p>
    <w:p>
      <w:pPr>
        <w:pStyle w:val="664"/>
        <w:ind w:firstLine="480"/>
        <w:keepLines w:val="0"/>
        <w:keepNext w:val="0"/>
        <w:pageBreakBefore w:val="0"/>
        <w:spacing w:line="360" w:lineRule="auto"/>
        <w:widowControl w:val="off"/>
        <w:rPr>
          <w:rFonts w:hint="eastAsia" w:ascii="宋体" w:hAnsi="宋体" w:cs="宋体"/>
          <w:sz w:val="24"/>
          <w:szCs w:val="24"/>
          <w:highlight w:val="none"/>
        </w:rPr>
      </w:pPr>
      <w:r/>
      <w:bookmarkEnd w:id="21"/>
      <w:r/>
      <w:bookmarkStart w:id="22" w:name="_Toc73365513"/>
      <w:r/>
      <w:bookmarkStart w:id="23" w:name="_Toc73364900"/>
      <w:r/>
      <w:bookmarkStart w:id="24" w:name="_Toc256000057"/>
      <w:r>
        <w:rPr>
          <w:rFonts w:hint="eastAsia" w:ascii="宋体" w:hAnsi="宋体" w:cs="宋体"/>
          <w:sz w:val="24"/>
          <w:szCs w:val="24"/>
          <w:highlight w:val="none"/>
        </w:rPr>
        <w:t xml:space="preserve">1.项目合同签订后，支付20万元；</w:t>
      </w:r>
      <w:r>
        <w:rPr>
          <w:rFonts w:hint="eastAsia" w:ascii="宋体" w:hAnsi="宋体" w:cs="宋体"/>
          <w:sz w:val="24"/>
          <w:szCs w:val="24"/>
          <w:highlight w:val="none"/>
        </w:rPr>
      </w:r>
      <w:r/>
    </w:p>
    <w:p>
      <w:pPr>
        <w:pStyle w:val="664"/>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2.完成地下水区域背景值调查，按要求提交调查报告，支付剩余尾款的50%；</w:t>
      </w:r>
      <w:r>
        <w:rPr>
          <w:rFonts w:hint="eastAsia" w:ascii="宋体" w:hAnsi="宋体" w:cs="宋体"/>
          <w:sz w:val="24"/>
          <w:szCs w:val="24"/>
          <w:highlight w:val="none"/>
        </w:rPr>
      </w:r>
      <w:r/>
    </w:p>
    <w:p>
      <w:pPr>
        <w:pStyle w:val="664"/>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3.完成新材料产业园地下水污染问题整治工作，按要求提交地下水污染整治成效评估等成果报告，支付尾款。</w:t>
      </w:r>
      <w:r>
        <w:rPr>
          <w:rFonts w:hint="eastAsia" w:ascii="宋体" w:hAnsi="宋体" w:cs="宋体"/>
          <w:sz w:val="24"/>
          <w:szCs w:val="24"/>
          <w:highlight w:val="none"/>
        </w:rPr>
      </w:r>
      <w:r/>
    </w:p>
    <w:p>
      <w:pPr>
        <w:pStyle w:val="664"/>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七、其他要求</w:t>
      </w:r>
      <w:r>
        <w:rPr>
          <w:rFonts w:hint="eastAsia" w:ascii="宋体" w:hAnsi="宋体" w:cs="宋体"/>
          <w:b/>
          <w:sz w:val="24"/>
          <w:szCs w:val="24"/>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1.保密原则：在地下水整治工作开展过程中，需严格遵循保密原则，对服务过程中涉及到的园区及企业任何信息未经允许不得向其他任何第三方泄漏，以及不得利用这些信息损害</w:t>
      </w:r>
      <w:r>
        <w:rPr>
          <w:rFonts w:hint="eastAsia" w:ascii="宋体" w:hAnsi="宋体" w:cs="宋体"/>
          <w:sz w:val="24"/>
          <w:szCs w:val="24"/>
          <w:highlight w:val="none"/>
          <w:lang w:eastAsia="zh-CN"/>
        </w:rPr>
        <w:t xml:space="preserve">采购人</w:t>
      </w:r>
      <w:r>
        <w:rPr>
          <w:rFonts w:hint="eastAsia" w:ascii="宋体" w:hAnsi="宋体" w:cs="宋体"/>
          <w:sz w:val="24"/>
          <w:szCs w:val="24"/>
          <w:highlight w:val="none"/>
        </w:rPr>
        <w:t xml:space="preserve">利益。</w:t>
      </w:r>
      <w:r>
        <w:rPr>
          <w:rFonts w:hint="eastAsia" w:ascii="宋体" w:hAnsi="宋体" w:cs="宋体"/>
          <w:sz w:val="24"/>
          <w:szCs w:val="24"/>
          <w:highlight w:val="none"/>
        </w:rPr>
      </w:r>
      <w:r/>
    </w:p>
    <w:p>
      <w:pPr>
        <w:pStyle w:val="664"/>
        <w:ind w:firstLine="480"/>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2.根据</w:t>
      </w:r>
      <w:r>
        <w:rPr>
          <w:rFonts w:hint="eastAsia" w:ascii="宋体" w:hAnsi="宋体" w:cs="宋体"/>
          <w:sz w:val="24"/>
          <w:szCs w:val="24"/>
          <w:highlight w:val="none"/>
        </w:rPr>
        <w:t xml:space="preserve">本项目具有</w:t>
      </w:r>
      <w:r>
        <w:rPr>
          <w:rFonts w:hint="eastAsia" w:ascii="宋体" w:hAnsi="宋体" w:cs="宋体"/>
          <w:sz w:val="24"/>
          <w:szCs w:val="24"/>
          <w:highlight w:val="none"/>
          <w:lang w:val="en-US" w:eastAsia="zh-CN"/>
        </w:rPr>
        <w:t xml:space="preserve">的</w:t>
      </w:r>
      <w:r>
        <w:rPr>
          <w:rFonts w:hint="eastAsia" w:ascii="宋体" w:hAnsi="宋体" w:cs="宋体"/>
          <w:sz w:val="24"/>
          <w:szCs w:val="24"/>
          <w:highlight w:val="none"/>
        </w:rPr>
        <w:t xml:space="preserve">高技术风险，为保证服务规范和质量要求</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供应商能具备地下水污染防治相关工程技术中心等相关平台；有参与编写地下水或土壤环境状况调查相关国家或地方标准的相关经验；有承担或参与过化工园区土壤或地下水污染防治相关研究课题的相关经验；获得过地下水或土壤相关污染防治科技奖；其地下水或土壤相关技术（监测、治理管控等）获选国家级行业协会/学会技术名录；</w:t>
      </w:r>
      <w:r>
        <w:rPr>
          <w:rFonts w:hint="eastAsia" w:ascii="宋体" w:hAnsi="宋体" w:cs="宋体"/>
          <w:sz w:val="24"/>
          <w:szCs w:val="24"/>
          <w:highlight w:val="none"/>
          <w:lang w:val="en-US" w:eastAsia="zh-CN"/>
        </w:rPr>
        <w:t xml:space="preserve">其能具备</w:t>
      </w:r>
      <w:r>
        <w:rPr>
          <w:rFonts w:hint="eastAsia" w:ascii="宋体" w:hAnsi="宋体" w:cs="宋体"/>
          <w:sz w:val="24"/>
          <w:szCs w:val="24"/>
          <w:highlight w:val="none"/>
          <w:lang w:eastAsia="zh-CN"/>
        </w:rPr>
        <w:t xml:space="preserve">承担过化工园区地下水环境状况调查类似项目或实施过化工园区地下水专项整治项目的业绩</w:t>
      </w:r>
      <w:r>
        <w:rPr>
          <w:rFonts w:hint="eastAsia" w:ascii="宋体" w:hAnsi="宋体" w:cs="宋体"/>
          <w:sz w:val="24"/>
          <w:szCs w:val="24"/>
          <w:highlight w:val="none"/>
          <w:lang w:val="en-US" w:eastAsia="zh-CN"/>
        </w:rPr>
        <w:t xml:space="preserve">等。</w:t>
      </w:r>
      <w:r>
        <w:rPr>
          <w:rFonts w:ascii="宋体" w:hAnsi="宋体" w:eastAsia="宋体" w:cs="宋体"/>
          <w:sz w:val="24"/>
          <w:szCs w:val="24"/>
          <w:highlight w:val="none"/>
          <w:lang w:val="en-US" w:eastAsia="zh-CN"/>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供应商需针对本项目采购需求及内容，编制背景及需求理解方案；项目实施方案；项目重点难点分析及措施；质量保证措施</w:t>
      </w:r>
      <w:r>
        <w:rPr>
          <w:rFonts w:hint="eastAsia" w:ascii="宋体" w:hAnsi="宋体" w:cs="宋体"/>
          <w:sz w:val="24"/>
          <w:szCs w:val="24"/>
          <w:highlight w:val="none"/>
          <w:lang w:eastAsia="zh-CN"/>
        </w:rPr>
        <w:t xml:space="preserve">；项目进度计划及进度保障措施</w:t>
      </w:r>
      <w:r>
        <w:rPr>
          <w:rFonts w:hint="eastAsia" w:ascii="宋体" w:hAnsi="宋体" w:cs="宋体"/>
          <w:sz w:val="24"/>
          <w:szCs w:val="24"/>
          <w:highlight w:val="none"/>
          <w:lang w:val="en-US" w:eastAsia="zh-CN"/>
        </w:rPr>
        <w:t xml:space="preserve">及服务保障</w:t>
      </w:r>
      <w:r>
        <w:rPr>
          <w:rFonts w:hint="eastAsia" w:ascii="宋体" w:hAnsi="宋体" w:cs="宋体"/>
          <w:sz w:val="24"/>
          <w:szCs w:val="24"/>
          <w:highlight w:val="none"/>
        </w:rPr>
        <w:t xml:space="preserve">方案</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664"/>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供应商</w:t>
      </w:r>
      <w:r>
        <w:rPr>
          <w:rFonts w:hint="eastAsia" w:ascii="宋体" w:hAnsi="宋体" w:cs="宋体"/>
          <w:sz w:val="24"/>
          <w:szCs w:val="24"/>
          <w:highlight w:val="none"/>
          <w:lang w:val="en-US" w:eastAsia="zh-CN"/>
        </w:rPr>
        <w:t xml:space="preserve">拟投入人员不少于5人，拟投入人员</w:t>
      </w:r>
      <w:r>
        <w:rPr>
          <w:rFonts w:hint="eastAsia" w:ascii="宋体" w:hAnsi="宋体" w:cs="宋体"/>
          <w:sz w:val="24"/>
          <w:szCs w:val="24"/>
          <w:highlight w:val="none"/>
        </w:rPr>
        <w:t xml:space="preserve">需具备与本项目相关的业绩与</w:t>
      </w:r>
      <w:r>
        <w:rPr>
          <w:rFonts w:hint="eastAsia" w:ascii="宋体" w:hAnsi="宋体" w:cs="宋体"/>
          <w:sz w:val="24"/>
          <w:szCs w:val="24"/>
          <w:highlight w:val="none"/>
          <w:lang w:val="en-US" w:eastAsia="zh-CN"/>
        </w:rPr>
        <w:t xml:space="preserve">实力</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本项目所配备项目负责人</w:t>
      </w:r>
      <w:r>
        <w:rPr>
          <w:rFonts w:hint="eastAsia" w:ascii="宋体" w:hAnsi="宋体" w:cs="宋体"/>
          <w:sz w:val="24"/>
          <w:szCs w:val="24"/>
          <w:highlight w:val="none"/>
        </w:rPr>
        <w:t xml:space="preserve">需</w:t>
      </w:r>
      <w:r>
        <w:rPr>
          <w:rFonts w:hint="eastAsia" w:ascii="宋体" w:hAnsi="宋体" w:cs="宋体"/>
          <w:sz w:val="24"/>
          <w:szCs w:val="24"/>
          <w:highlight w:val="none"/>
          <w:lang w:val="en-US" w:eastAsia="zh-CN"/>
        </w:rPr>
        <w:t xml:space="preserve">具备环保类副高级及以上职称、有承担过地下水污染防治管理支撑项目经验</w:t>
      </w:r>
      <w:r>
        <w:rPr>
          <w:rFonts w:hint="eastAsia" w:ascii="宋体" w:hAnsi="宋体" w:cs="宋体"/>
          <w:sz w:val="24"/>
          <w:szCs w:val="24"/>
          <w:highlight w:val="none"/>
        </w:rPr>
        <w:t xml:space="preserve">。项目组成员</w:t>
      </w:r>
      <w:r>
        <w:rPr>
          <w:rFonts w:hint="eastAsia" w:ascii="宋体" w:hAnsi="宋体" w:cs="宋体"/>
          <w:sz w:val="24"/>
          <w:szCs w:val="24"/>
          <w:highlight w:val="none"/>
        </w:rPr>
        <w:t xml:space="preserve">需</w:t>
      </w:r>
      <w:r>
        <w:rPr>
          <w:rFonts w:hint="eastAsia" w:ascii="宋体" w:hAnsi="宋体" w:cs="宋体"/>
          <w:sz w:val="24"/>
          <w:szCs w:val="24"/>
          <w:highlight w:val="none"/>
          <w:lang w:val="en-US" w:eastAsia="zh-CN"/>
        </w:rPr>
        <w:t xml:space="preserve">具备环保类中级及以上职称、通过省级重点行业企业用地土壤调查培训等</w:t>
      </w:r>
      <w:r>
        <w:rPr>
          <w:rFonts w:hint="eastAsia" w:ascii="宋体" w:hAnsi="宋体" w:cs="宋体"/>
          <w:sz w:val="24"/>
          <w:szCs w:val="24"/>
          <w:highlight w:val="none"/>
        </w:rPr>
        <w:t xml:space="preserve">。</w:t>
      </w:r>
      <w:r>
        <w:rPr>
          <w:rFonts w:ascii="宋体" w:hAnsi="宋体" w:cs="宋体"/>
          <w:sz w:val="24"/>
          <w:szCs w:val="24"/>
          <w:highlight w:val="none"/>
        </w:rPr>
      </w:r>
      <w:r/>
    </w:p>
    <w:p>
      <w:pPr>
        <w:pStyle w:val="664"/>
        <w:ind w:firstLine="542"/>
        <w:jc w:val="center"/>
        <w:spacing w:line="360" w:lineRule="auto"/>
        <w:rPr>
          <w:rFonts w:hint="eastAsia" w:ascii="宋体" w:hAnsi="宋体"/>
          <w:b/>
          <w:sz w:val="36"/>
          <w:highlight w:val="none"/>
        </w:rPr>
        <w:outlineLvl w:val="0"/>
      </w:pPr>
      <w:r>
        <w:rPr>
          <w:rFonts w:hint="eastAsia" w:ascii="宋体" w:hAnsi="宋体"/>
          <w:b/>
          <w:sz w:val="36"/>
          <w:highlight w:val="none"/>
        </w:rPr>
        <w:br w:type="page" w:clear="all"/>
      </w:r>
      <w:bookmarkStart w:id="25" w:name="_Toc1313"/>
      <w:r>
        <w:rPr>
          <w:rFonts w:hint="eastAsia" w:ascii="Times New Roman" w:hAnsi="Times New Roman" w:eastAsia="宋体" w:cs="Times New Roman"/>
          <w:b/>
          <w:sz w:val="44"/>
          <w:szCs w:val="44"/>
          <w:highlight w:val="none"/>
        </w:rPr>
        <w:t xml:space="preserve">第五部分</w:t>
      </w:r>
      <w:r>
        <w:rPr>
          <w:rFonts w:hint="eastAsia" w:ascii="Times New Roman" w:hAnsi="Times New Roman" w:eastAsia="宋体" w:cs="Times New Roman"/>
          <w:b/>
          <w:sz w:val="44"/>
          <w:szCs w:val="44"/>
          <w:highlight w:val="none"/>
          <w:lang w:val="en-US" w:eastAsia="zh-CN"/>
        </w:rPr>
        <w:t xml:space="preserve"> </w:t>
      </w:r>
      <w:r>
        <w:rPr>
          <w:rFonts w:hint="eastAsia" w:ascii="Times New Roman" w:hAnsi="Times New Roman" w:eastAsia="宋体" w:cs="Times New Roman"/>
          <w:b/>
          <w:sz w:val="44"/>
          <w:szCs w:val="44"/>
          <w:highlight w:val="none"/>
        </w:rPr>
        <w:t xml:space="preserve">磋商及评审</w:t>
      </w:r>
      <w:bookmarkEnd w:id="22"/>
      <w:r/>
      <w:bookmarkEnd w:id="23"/>
      <w:r/>
      <w:bookmarkEnd w:id="24"/>
      <w:r/>
      <w:bookmarkEnd w:id="25"/>
      <w:r>
        <w:rPr>
          <w:rFonts w:hint="eastAsia" w:ascii="宋体" w:hAnsi="宋体"/>
          <w:b/>
          <w:sz w:val="36"/>
          <w:highlight w:val="none"/>
        </w:rPr>
      </w:r>
      <w:r/>
    </w:p>
    <w:p>
      <w:pPr>
        <w:pStyle w:val="664"/>
        <w:ind w:firstLine="321"/>
        <w:rPr>
          <w:rFonts w:ascii="宋体" w:hAnsi="宋体"/>
          <w:b/>
          <w:sz w:val="32"/>
          <w:highlight w:val="none"/>
        </w:rPr>
      </w:pPr>
      <w:r/>
      <w:bookmarkStart w:id="26" w:name="_Toc73365514"/>
      <w:r/>
      <w:bookmarkStart w:id="27" w:name="_Toc256000058"/>
      <w:r/>
      <w:bookmarkStart w:id="28" w:name="_Toc73364901"/>
      <w:r>
        <w:rPr>
          <w:rFonts w:hint="eastAsia" w:ascii="宋体" w:hAnsi="宋体"/>
          <w:b/>
          <w:sz w:val="32"/>
          <w:highlight w:val="none"/>
        </w:rPr>
        <w:t xml:space="preserve">1.</w:t>
      </w:r>
      <w:r>
        <w:rPr>
          <w:rFonts w:ascii="宋体" w:hAnsi="宋体"/>
          <w:b/>
          <w:sz w:val="32"/>
          <w:highlight w:val="none"/>
        </w:rPr>
        <w:t xml:space="preserve">磋商小组职责</w:t>
      </w:r>
      <w:bookmarkEnd w:id="26"/>
      <w:r/>
      <w:bookmarkEnd w:id="27"/>
      <w:r/>
      <w:bookmarkEnd w:id="28"/>
      <w:r>
        <w:rPr>
          <w:rFonts w:ascii="宋体" w:hAnsi="宋体"/>
          <w:b/>
          <w:sz w:val="32"/>
          <w:highlight w:val="none"/>
        </w:rPr>
      </w:r>
      <w:r/>
    </w:p>
    <w:p>
      <w:pPr>
        <w:pStyle w:val="664"/>
        <w:ind w:firstLine="420"/>
        <w:spacing w:line="360" w:lineRule="auto"/>
        <w:widowControl/>
        <w:rPr>
          <w:rFonts w:ascii="宋体" w:hAnsi="宋体"/>
          <w:sz w:val="24"/>
          <w:highlight w:val="none"/>
        </w:rPr>
      </w:pPr>
      <w:r>
        <w:rPr>
          <w:rFonts w:hint="eastAsia" w:ascii="宋体" w:hAnsi="宋体"/>
          <w:sz w:val="24"/>
          <w:highlight w:val="none"/>
        </w:rPr>
        <w:t xml:space="preserve">1.1熟悉和理解磋商文件，如磋商文件内容违反国家有关强制性规定的，磋商小组应当停止评审并向采购人或者采购代理机构说明情况。</w:t>
      </w:r>
      <w:r>
        <w:rPr>
          <w:rFonts w:ascii="宋体" w:hAnsi="宋体"/>
          <w:sz w:val="24"/>
          <w:highlight w:val="none"/>
        </w:rPr>
      </w:r>
      <w:r/>
    </w:p>
    <w:p>
      <w:pPr>
        <w:pStyle w:val="664"/>
        <w:ind w:firstLine="420"/>
        <w:spacing w:line="360" w:lineRule="auto"/>
        <w:widowControl/>
        <w:rPr>
          <w:rFonts w:ascii="宋体" w:hAnsi="宋体"/>
          <w:sz w:val="24"/>
          <w:highlight w:val="none"/>
        </w:rPr>
      </w:pPr>
      <w:r>
        <w:rPr>
          <w:rFonts w:hint="eastAsia" w:ascii="宋体" w:hAnsi="宋体"/>
          <w:sz w:val="24"/>
          <w:highlight w:val="none"/>
        </w:rPr>
        <w:t xml:space="preserve">1.2按照客观、公正、审慎的原则，根据磋商文件规定的评审程序、评审方法和评审标准进行独立评审。</w:t>
      </w:r>
      <w:r>
        <w:rPr>
          <w:rFonts w:ascii="宋体" w:hAnsi="宋体"/>
          <w:sz w:val="24"/>
          <w:highlight w:val="none"/>
        </w:rPr>
      </w:r>
      <w:r/>
    </w:p>
    <w:p>
      <w:pPr>
        <w:pStyle w:val="664"/>
        <w:ind w:firstLine="420"/>
        <w:spacing w:line="360" w:lineRule="auto"/>
        <w:widowControl/>
        <w:rPr>
          <w:rFonts w:ascii="宋体" w:hAnsi="宋体"/>
          <w:sz w:val="24"/>
          <w:highlight w:val="none"/>
        </w:rPr>
      </w:pPr>
      <w:r>
        <w:rPr>
          <w:rFonts w:hint="eastAsia" w:ascii="宋体" w:hAnsi="宋体"/>
          <w:sz w:val="24"/>
          <w:highlight w:val="none"/>
        </w:rPr>
        <w:t xml:space="preserve">1.3起草评审报告并进行签署。</w:t>
      </w:r>
      <w:r>
        <w:rPr>
          <w:rFonts w:ascii="宋体" w:hAnsi="宋体"/>
          <w:sz w:val="24"/>
          <w:highlight w:val="none"/>
        </w:rPr>
      </w:r>
      <w:r/>
    </w:p>
    <w:p>
      <w:pPr>
        <w:pStyle w:val="664"/>
        <w:ind w:firstLine="420"/>
        <w:spacing w:line="360" w:lineRule="auto"/>
        <w:widowControl/>
        <w:rPr>
          <w:rFonts w:ascii="宋体" w:hAnsi="宋体"/>
          <w:sz w:val="24"/>
          <w:highlight w:val="none"/>
        </w:rPr>
      </w:pPr>
      <w:r>
        <w:rPr>
          <w:rFonts w:hint="eastAsia" w:ascii="宋体" w:hAnsi="宋体"/>
          <w:sz w:val="24"/>
          <w:highlight w:val="none"/>
        </w:rPr>
        <w:t xml:space="preserve">1.4推荐成交供应商。</w:t>
      </w:r>
      <w:r>
        <w:rPr>
          <w:rFonts w:ascii="宋体" w:hAnsi="宋体"/>
          <w:sz w:val="24"/>
          <w:highlight w:val="none"/>
        </w:rPr>
      </w:r>
      <w:r/>
    </w:p>
    <w:p>
      <w:pPr>
        <w:pStyle w:val="664"/>
        <w:ind w:firstLine="420"/>
        <w:spacing w:line="360" w:lineRule="auto"/>
        <w:widowControl/>
        <w:rPr>
          <w:rFonts w:ascii="宋体" w:hAnsi="宋体"/>
          <w:sz w:val="24"/>
          <w:highlight w:val="none"/>
        </w:rPr>
      </w:pPr>
      <w:r>
        <w:rPr>
          <w:rFonts w:hint="eastAsia" w:ascii="宋体" w:hAnsi="宋体"/>
          <w:sz w:val="24"/>
          <w:highlight w:val="none"/>
        </w:rPr>
        <w:t xml:space="preserve">1.5向采购人、采购代理机构、财政部门或者其他监督部门报告非法干预评审工作的行为。</w:t>
      </w:r>
      <w:r>
        <w:rPr>
          <w:rFonts w:ascii="宋体" w:hAnsi="宋体"/>
          <w:sz w:val="24"/>
          <w:highlight w:val="none"/>
        </w:rPr>
      </w:r>
      <w:r/>
    </w:p>
    <w:p>
      <w:pPr>
        <w:pStyle w:val="664"/>
        <w:ind w:firstLine="420"/>
        <w:spacing w:line="360" w:lineRule="auto"/>
        <w:widowControl/>
        <w:rPr>
          <w:rFonts w:ascii="宋体" w:hAnsi="宋体"/>
          <w:sz w:val="24"/>
          <w:highlight w:val="none"/>
        </w:rPr>
      </w:pPr>
      <w:r>
        <w:rPr>
          <w:rFonts w:hint="eastAsia" w:ascii="宋体" w:hAnsi="宋体"/>
          <w:sz w:val="24"/>
          <w:highlight w:val="none"/>
        </w:rPr>
        <w:t xml:space="preserve">1.6法律、法规和规章规定的其他职责。</w:t>
      </w:r>
      <w:r>
        <w:rPr>
          <w:rFonts w:ascii="宋体" w:hAnsi="宋体"/>
          <w:sz w:val="24"/>
          <w:highlight w:val="none"/>
        </w:rPr>
      </w:r>
      <w:r/>
    </w:p>
    <w:p>
      <w:pPr>
        <w:pStyle w:val="664"/>
        <w:ind w:firstLine="321"/>
        <w:rPr>
          <w:rFonts w:hint="eastAsia" w:ascii="宋体" w:hAnsi="宋体" w:eastAsia="宋体" w:cs="Times New Roman"/>
          <w:b/>
          <w:sz w:val="32"/>
          <w:highlight w:val="none"/>
        </w:rPr>
      </w:pPr>
      <w:r/>
      <w:bookmarkStart w:id="29" w:name="_Toc256000059"/>
      <w:r/>
      <w:bookmarkStart w:id="30" w:name="_Toc73365515"/>
      <w:r/>
      <w:bookmarkStart w:id="31" w:name="_Toc73364902"/>
      <w:r>
        <w:rPr>
          <w:rFonts w:hint="eastAsia" w:ascii="宋体" w:hAnsi="宋体" w:eastAsia="宋体" w:cs="Times New Roman"/>
          <w:b/>
          <w:sz w:val="32"/>
          <w:highlight w:val="none"/>
        </w:rPr>
        <w:t xml:space="preserve">2.磋商及评审程序</w:t>
      </w:r>
      <w:bookmarkEnd w:id="29"/>
      <w:r/>
      <w:bookmarkEnd w:id="30"/>
      <w:r/>
      <w:bookmarkEnd w:id="31"/>
      <w:r>
        <w:rPr>
          <w:rFonts w:hint="eastAsia" w:ascii="宋体" w:hAnsi="宋体" w:eastAsia="宋体" w:cs="Times New Roman"/>
          <w:b/>
          <w:sz w:val="32"/>
          <w:highlight w:val="none"/>
        </w:rPr>
      </w:r>
      <w:r/>
    </w:p>
    <w:p>
      <w:pPr>
        <w:pStyle w:val="664"/>
        <w:ind w:firstLine="424"/>
        <w:spacing w:line="360" w:lineRule="auto"/>
        <w:rPr>
          <w:rFonts w:ascii="宋体" w:hAnsi="宋体"/>
          <w:sz w:val="24"/>
          <w:highlight w:val="none"/>
        </w:rPr>
      </w:pPr>
      <w:r>
        <w:rPr>
          <w:rFonts w:hint="eastAsia" w:ascii="宋体" w:hAnsi="宋体"/>
          <w:sz w:val="24"/>
          <w:highlight w:val="none"/>
        </w:rPr>
        <w:t xml:space="preserve">2.1磋商组织方按磋商小组名单核对身份并签到。</w:t>
      </w:r>
      <w:r>
        <w:rPr>
          <w:rFonts w:ascii="宋体" w:hAnsi="宋体"/>
          <w:sz w:val="24"/>
          <w:highlight w:val="none"/>
        </w:rPr>
      </w:r>
      <w:r/>
    </w:p>
    <w:p>
      <w:pPr>
        <w:pStyle w:val="664"/>
        <w:ind w:firstLine="424"/>
        <w:spacing w:line="360" w:lineRule="auto"/>
        <w:rPr>
          <w:rFonts w:ascii="宋体" w:hAnsi="宋体"/>
          <w:sz w:val="24"/>
          <w:highlight w:val="none"/>
        </w:rPr>
      </w:pPr>
      <w:r>
        <w:rPr>
          <w:rFonts w:hint="eastAsia" w:ascii="宋体" w:hAnsi="宋体"/>
          <w:sz w:val="24"/>
          <w:highlight w:val="none"/>
        </w:rPr>
        <w:t xml:space="preserve">2.2磋商组织方宣布磋商及评审纪律，磋商小组确认有无回避的情形。</w:t>
      </w:r>
      <w:r>
        <w:rPr>
          <w:rFonts w:ascii="宋体" w:hAnsi="宋体"/>
          <w:sz w:val="24"/>
          <w:highlight w:val="none"/>
        </w:rPr>
      </w:r>
      <w:r/>
    </w:p>
    <w:p>
      <w:pPr>
        <w:pStyle w:val="664"/>
        <w:ind w:firstLine="424"/>
        <w:spacing w:line="360" w:lineRule="auto"/>
        <w:rPr>
          <w:rFonts w:ascii="宋体" w:hAnsi="宋体"/>
          <w:sz w:val="24"/>
          <w:highlight w:val="none"/>
        </w:rPr>
      </w:pPr>
      <w:r>
        <w:rPr>
          <w:rFonts w:hint="eastAsia" w:ascii="宋体" w:hAnsi="宋体"/>
          <w:sz w:val="24"/>
          <w:highlight w:val="none"/>
        </w:rPr>
        <w:t xml:space="preserve">2.3磋商小组推选组长，负责组织磋商及评审活动，采购人代表不得担任组长。</w:t>
      </w:r>
      <w:r>
        <w:rPr>
          <w:rFonts w:ascii="宋体" w:hAnsi="宋体"/>
          <w:sz w:val="24"/>
          <w:highlight w:val="none"/>
        </w:rPr>
      </w:r>
      <w:r/>
    </w:p>
    <w:p>
      <w:pPr>
        <w:pStyle w:val="664"/>
        <w:ind w:firstLine="424"/>
        <w:spacing w:line="360" w:lineRule="auto"/>
        <w:rPr>
          <w:rFonts w:ascii="宋体" w:hAnsi="宋体"/>
          <w:sz w:val="24"/>
          <w:highlight w:val="none"/>
        </w:rPr>
      </w:pPr>
      <w:r>
        <w:rPr>
          <w:rFonts w:hint="eastAsia" w:ascii="宋体" w:hAnsi="宋体"/>
          <w:sz w:val="24"/>
          <w:highlight w:val="none"/>
        </w:rPr>
        <w:t xml:space="preserve">2.4磋商小组正式评审前，应当对磋商文件进行熟悉和理解，审查磋商文件。</w:t>
      </w:r>
      <w:r>
        <w:rPr>
          <w:rFonts w:ascii="宋体" w:hAnsi="宋体"/>
          <w:sz w:val="24"/>
          <w:highlight w:val="none"/>
        </w:rPr>
      </w:r>
      <w:r/>
    </w:p>
    <w:p>
      <w:pPr>
        <w:pStyle w:val="664"/>
        <w:ind w:firstLine="424"/>
        <w:spacing w:line="360" w:lineRule="auto"/>
        <w:rPr>
          <w:rFonts w:ascii="宋体" w:hAnsi="宋体"/>
          <w:sz w:val="24"/>
          <w:highlight w:val="none"/>
        </w:rPr>
      </w:pPr>
      <w:r>
        <w:rPr>
          <w:rFonts w:hint="eastAsia" w:ascii="宋体" w:hAnsi="宋体"/>
          <w:sz w:val="24"/>
          <w:highlight w:val="none"/>
        </w:rPr>
        <w:t xml:space="preserve">2.5磋商小组将对供应商进行资格审查，对首次响应文件进行有效性、完整性和响应程度审查。未通过审查的供应商不得参与磋商，磋商小组应书面告知供应商并说明理由。</w:t>
      </w:r>
      <w:r>
        <w:rPr>
          <w:rFonts w:ascii="宋体" w:hAnsi="宋体"/>
          <w:sz w:val="24"/>
          <w:highlight w:val="none"/>
        </w:rPr>
      </w:r>
      <w:r/>
    </w:p>
    <w:p>
      <w:pPr>
        <w:pStyle w:val="664"/>
        <w:ind w:firstLine="424"/>
        <w:spacing w:line="360" w:lineRule="auto"/>
        <w:rPr>
          <w:rFonts w:ascii="宋体" w:hAnsi="宋体"/>
          <w:sz w:val="24"/>
          <w:highlight w:val="none"/>
        </w:rPr>
      </w:pPr>
      <w:r>
        <w:rPr>
          <w:rFonts w:hint="eastAsia" w:ascii="宋体" w:hAnsi="宋体"/>
          <w:sz w:val="24"/>
          <w:highlight w:val="none"/>
        </w:rPr>
        <w:t xml:space="preserve">2.6</w:t>
      </w:r>
      <w:r>
        <w:rPr>
          <w:rFonts w:ascii="宋体" w:hAnsi="宋体"/>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rPr>
          <w:rFonts w:ascii="宋体" w:hAnsi="宋体"/>
          <w:sz w:val="24"/>
          <w:highlight w:val="none"/>
        </w:rPr>
      </w:r>
      <w:r/>
    </w:p>
    <w:p>
      <w:pPr>
        <w:pStyle w:val="664"/>
        <w:ind w:firstLine="424"/>
        <w:spacing w:line="360" w:lineRule="auto"/>
        <w:rPr>
          <w:rFonts w:ascii="宋体" w:hAnsi="宋体"/>
          <w:sz w:val="24"/>
          <w:highlight w:val="none"/>
        </w:rPr>
      </w:pPr>
      <w:r>
        <w:rPr>
          <w:rFonts w:hint="eastAsia" w:ascii="宋体" w:hAnsi="宋体"/>
          <w:sz w:val="24"/>
          <w:highlight w:val="none"/>
        </w:rPr>
        <w:t xml:space="preserve">2.7磋商小组应集中与符合要求的单一供应商分别进行磋商，并给予所有参加磋商的供应商平等的磋商机会。</w:t>
      </w:r>
      <w:r>
        <w:rPr>
          <w:rFonts w:ascii="宋体" w:hAnsi="宋体"/>
          <w:sz w:val="24"/>
          <w:highlight w:val="none"/>
        </w:rPr>
      </w:r>
      <w:r/>
    </w:p>
    <w:p>
      <w:pPr>
        <w:pStyle w:val="664"/>
        <w:ind w:firstLine="424"/>
        <w:spacing w:line="360" w:lineRule="auto"/>
        <w:rPr>
          <w:rFonts w:ascii="宋体" w:hAnsi="宋体"/>
          <w:sz w:val="24"/>
          <w:highlight w:val="none"/>
        </w:rPr>
      </w:pPr>
      <w:r>
        <w:rPr>
          <w:rFonts w:hint="eastAsia" w:ascii="宋体" w:hAnsi="宋体"/>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rPr>
          <w:rFonts w:ascii="宋体" w:hAnsi="宋体"/>
          <w:sz w:val="24"/>
          <w:highlight w:val="none"/>
        </w:rPr>
      </w:r>
      <w:r/>
    </w:p>
    <w:p>
      <w:pPr>
        <w:pStyle w:val="664"/>
        <w:ind w:firstLine="424"/>
        <w:spacing w:line="360" w:lineRule="auto"/>
        <w:rPr>
          <w:rFonts w:ascii="宋体" w:hAnsi="宋体"/>
          <w:highlight w:val="none"/>
        </w:rPr>
      </w:pPr>
      <w:r>
        <w:rPr>
          <w:rFonts w:hint="eastAsia" w:ascii="宋体" w:hAnsi="宋体"/>
          <w:sz w:val="24"/>
          <w:highlight w:val="none"/>
        </w:rPr>
        <w:t xml:space="preserve">2.9磋商文件能够详细列明采购标的的技术、服务要求的，磋商结束后，磋商小组应要求所有实质性响应的供应商在规定时间内提交最后报价。</w:t>
      </w:r>
      <w:r>
        <w:rPr>
          <w:rFonts w:ascii="宋体" w:hAnsi="宋体"/>
          <w:highlight w:val="none"/>
        </w:rPr>
      </w:r>
      <w:r/>
    </w:p>
    <w:p>
      <w:pPr>
        <w:pStyle w:val="664"/>
        <w:ind w:firstLine="424"/>
        <w:spacing w:line="360" w:lineRule="auto"/>
        <w:rPr>
          <w:rFonts w:ascii="宋体" w:hAnsi="宋体"/>
          <w:sz w:val="24"/>
          <w:highlight w:val="none"/>
        </w:rPr>
      </w:pPr>
      <w:r>
        <w:rPr>
          <w:rFonts w:hint="eastAsia" w:ascii="宋体" w:hAnsi="宋体"/>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rPr>
          <w:rFonts w:ascii="宋体" w:hAnsi="宋体"/>
          <w:sz w:val="24"/>
          <w:highlight w:val="none"/>
        </w:rPr>
      </w:r>
      <w:r/>
    </w:p>
    <w:p>
      <w:pPr>
        <w:pStyle w:val="664"/>
        <w:ind w:firstLine="424"/>
        <w:spacing w:line="360" w:lineRule="auto"/>
        <w:rPr>
          <w:rFonts w:ascii="宋体" w:hAnsi="宋体"/>
          <w:sz w:val="24"/>
          <w:highlight w:val="none"/>
        </w:rPr>
      </w:pPr>
      <w:r>
        <w:rPr>
          <w:rFonts w:hint="eastAsia" w:ascii="宋体" w:hAnsi="宋体"/>
          <w:sz w:val="24"/>
          <w:highlight w:val="none"/>
        </w:rPr>
        <w:t xml:space="preserve">符合磋商</w:t>
      </w:r>
      <w:r>
        <w:rPr>
          <w:rFonts w:ascii="宋体" w:hAnsi="宋体"/>
          <w:sz w:val="24"/>
          <w:highlight w:val="none"/>
        </w:rPr>
        <w:t xml:space="preserve">文件供应商须知</w:t>
      </w:r>
      <w:r>
        <w:rPr>
          <w:rFonts w:hint="eastAsia" w:ascii="宋体" w:hAnsi="宋体"/>
          <w:sz w:val="24"/>
          <w:highlight w:val="none"/>
        </w:rPr>
        <w:t xml:space="preserve">规定情形的，提交最后报价的供应商可以为</w:t>
      </w:r>
      <w:r>
        <w:rPr>
          <w:rFonts w:ascii="宋体" w:hAnsi="宋体"/>
          <w:sz w:val="24"/>
          <w:highlight w:val="none"/>
        </w:rPr>
        <w:t xml:space="preserve">2</w:t>
      </w:r>
      <w:r>
        <w:rPr>
          <w:rFonts w:hint="eastAsia" w:ascii="宋体" w:hAnsi="宋体"/>
          <w:sz w:val="24"/>
          <w:highlight w:val="none"/>
        </w:rPr>
        <w:t xml:space="preserve">家。</w:t>
      </w:r>
      <w:r>
        <w:rPr>
          <w:rFonts w:ascii="宋体" w:hAnsi="宋体"/>
          <w:sz w:val="24"/>
          <w:highlight w:val="none"/>
        </w:rPr>
      </w:r>
      <w:r/>
    </w:p>
    <w:p>
      <w:pPr>
        <w:pStyle w:val="664"/>
        <w:ind w:firstLine="424"/>
        <w:jc w:val="left"/>
        <w:spacing w:line="360" w:lineRule="auto"/>
        <w:widowControl/>
        <w:rPr>
          <w:rFonts w:hint="eastAsia" w:ascii="宋体" w:hAnsi="宋体"/>
          <w:sz w:val="24"/>
          <w:highlight w:val="none"/>
        </w:rPr>
      </w:pPr>
      <w:r>
        <w:rPr>
          <w:rFonts w:hint="eastAsia" w:ascii="宋体" w:hAnsi="宋体"/>
          <w:sz w:val="24"/>
          <w:highlight w:val="none"/>
        </w:rPr>
        <w:t xml:space="preserve">2.10经磋商确定最终采购需求和提交最后报价的供应商后，磋商小组应对提交最后报价的供应商的响应文件和最后报价进行评审。</w:t>
      </w:r>
      <w:r>
        <w:rPr>
          <w:rFonts w:hint="eastAsia" w:ascii="宋体" w:hAnsi="宋体"/>
          <w:sz w:val="24"/>
          <w:highlight w:val="none"/>
        </w:rPr>
      </w:r>
      <w:r/>
    </w:p>
    <w:p>
      <w:pPr>
        <w:pStyle w:val="664"/>
        <w:ind w:left="1" w:firstLine="482"/>
        <w:spacing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磋商小组认为供应商的报价明显低于其他通过符合性审查供应商的报价，有可能影响服务质量或者不能诚信履约的，应当要求其在评标现场合理的时间内提供书面说明，必要时提交相关证明材料。供应商不能证明其报价合理性的，磋商小组应当将其作为无效响应处理。</w:t>
      </w:r>
      <w:r>
        <w:rPr>
          <w:rFonts w:hint="eastAsia" w:ascii="宋体" w:hAnsi="宋体" w:cs="宋体"/>
          <w:b/>
          <w:sz w:val="24"/>
          <w:highlight w:val="none"/>
          <w:u w:val="single"/>
        </w:rPr>
      </w:r>
      <w:r/>
    </w:p>
    <w:p>
      <w:pPr>
        <w:pStyle w:val="664"/>
        <w:ind w:left="1" w:firstLine="482"/>
        <w:spacing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另结合《关于推动解决政府采购异常低价问题的通知》（财库〔2026〕2号）要求：</w:t>
      </w:r>
      <w:r>
        <w:rPr>
          <w:rFonts w:hint="eastAsia" w:ascii="宋体" w:hAnsi="宋体" w:cs="宋体"/>
          <w:b/>
          <w:sz w:val="24"/>
          <w:highlight w:val="none"/>
          <w:u w:val="single"/>
        </w:rPr>
      </w:r>
      <w:r/>
    </w:p>
    <w:p>
      <w:pPr>
        <w:pStyle w:val="664"/>
        <w:ind w:left="1" w:firstLine="482"/>
        <w:spacing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一、采购人应当在采购文件中明确，政府采购评审中出现下列情形之一的，磋商小组应当启动异常低价投标（响应）审查程序：</w:t>
      </w:r>
      <w:r>
        <w:rPr>
          <w:rFonts w:hint="eastAsia" w:ascii="宋体" w:hAnsi="宋体" w:cs="宋体"/>
          <w:b/>
          <w:sz w:val="24"/>
          <w:highlight w:val="none"/>
          <w:u w:val="single"/>
        </w:rPr>
      </w:r>
      <w:r/>
    </w:p>
    <w:p>
      <w:pPr>
        <w:pStyle w:val="664"/>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1.投标（响应）报价低于全部通过符合性审查供应商投标（响应）报价平均值50%的，即投标（响应）报价&lt;全部通过符合性审查供应商投标（响应）报价平均值×50%；</w:t>
      </w:r>
      <w:r>
        <w:rPr>
          <w:rFonts w:ascii="宋体" w:hAnsi="宋体" w:cs="宋体"/>
          <w:b/>
          <w:sz w:val="24"/>
          <w:highlight w:val="none"/>
          <w:u w:val="single"/>
        </w:rPr>
      </w:r>
      <w:r/>
    </w:p>
    <w:p>
      <w:pPr>
        <w:pStyle w:val="664"/>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2.投标（响应）报价低于通过符合性审查的次低报价供应商投标（响应）报价50%的，即投标（响应）报价&lt;通过符合性审查的次低报价供应商投标（响应）报价×50%；</w:t>
      </w:r>
      <w:r>
        <w:rPr>
          <w:rFonts w:ascii="宋体" w:hAnsi="宋体" w:cs="宋体"/>
          <w:b/>
          <w:sz w:val="24"/>
          <w:highlight w:val="none"/>
          <w:u w:val="single"/>
        </w:rPr>
      </w:r>
      <w:r/>
    </w:p>
    <w:p>
      <w:pPr>
        <w:pStyle w:val="664"/>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3.投标（响应）报价低于采购项目最高限价45%的，即投标（响应）报价&lt;采购项目最高限价×45%；</w:t>
      </w:r>
      <w:r>
        <w:rPr>
          <w:rFonts w:ascii="宋体" w:hAnsi="宋体" w:cs="宋体"/>
          <w:b/>
          <w:sz w:val="24"/>
          <w:highlight w:val="none"/>
          <w:u w:val="single"/>
        </w:rPr>
      </w:r>
      <w:r/>
    </w:p>
    <w:p>
      <w:pPr>
        <w:pStyle w:val="664"/>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4.磋商小组基于专业判断，认为供应商报价过低，有可能影响产品质量或者不能诚信履约的其他情形。</w:t>
      </w:r>
      <w:r>
        <w:rPr>
          <w:rFonts w:ascii="宋体" w:hAnsi="宋体" w:cs="宋体"/>
          <w:b/>
          <w:sz w:val="24"/>
          <w:highlight w:val="none"/>
          <w:u w:val="single"/>
        </w:rPr>
      </w:r>
      <w:r/>
    </w:p>
    <w:p>
      <w:pPr>
        <w:pStyle w:val="664"/>
        <w:ind w:left="1" w:firstLine="482"/>
        <w:spacing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二、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sz w:val="24"/>
          <w:highlight w:val="none"/>
          <w:u w:val="single"/>
        </w:rPr>
      </w:r>
      <w:r/>
    </w:p>
    <w:p>
      <w:pPr>
        <w:pStyle w:val="664"/>
        <w:ind w:left="1" w:firstLine="482"/>
        <w:spacing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cs="宋体"/>
          <w:b/>
          <w:sz w:val="24"/>
          <w:highlight w:val="none"/>
          <w:u w:val="single"/>
        </w:rPr>
      </w:r>
      <w:r/>
    </w:p>
    <w:p>
      <w:pPr>
        <w:pStyle w:val="664"/>
        <w:ind w:firstLine="424"/>
        <w:spacing w:line="360" w:lineRule="auto"/>
        <w:rPr>
          <w:rFonts w:ascii="宋体" w:hAnsi="宋体"/>
          <w:sz w:val="24"/>
          <w:highlight w:val="none"/>
        </w:rPr>
      </w:pPr>
      <w:r>
        <w:rPr>
          <w:rFonts w:hint="eastAsia" w:ascii="宋体" w:hAnsi="宋体"/>
          <w:sz w:val="24"/>
          <w:highlight w:val="none"/>
        </w:rPr>
        <w:t xml:space="preserve">2.11磋商小组对磋商供应商得分按照从高到低进行排序，得分相同的磋商供应商，报价低者排名在前，评审得分且最后报价相同的，按技术指标优劣顺序排列。</w:t>
      </w:r>
      <w:r>
        <w:rPr>
          <w:rFonts w:ascii="宋体" w:hAnsi="宋体"/>
          <w:sz w:val="24"/>
          <w:highlight w:val="none"/>
        </w:rPr>
      </w:r>
      <w:r/>
    </w:p>
    <w:p>
      <w:pPr>
        <w:pStyle w:val="664"/>
        <w:ind w:firstLine="424"/>
        <w:spacing w:line="360" w:lineRule="auto"/>
        <w:rPr>
          <w:rFonts w:ascii="宋体" w:hAnsi="宋体"/>
          <w:sz w:val="24"/>
          <w:highlight w:val="none"/>
        </w:rPr>
      </w:pPr>
      <w:r>
        <w:rPr>
          <w:rFonts w:hint="eastAsia" w:ascii="宋体" w:hAnsi="宋体"/>
          <w:sz w:val="24"/>
          <w:highlight w:val="none"/>
        </w:rPr>
        <w:t xml:space="preserve">2.12推荐成交候选供应商，并出具书面评审报告。</w:t>
      </w:r>
      <w:r>
        <w:rPr>
          <w:rFonts w:ascii="宋体" w:hAnsi="宋体"/>
          <w:sz w:val="24"/>
          <w:highlight w:val="none"/>
        </w:rPr>
      </w:r>
      <w:r/>
    </w:p>
    <w:p>
      <w:pPr>
        <w:pStyle w:val="664"/>
        <w:ind w:firstLine="321"/>
        <w:rPr>
          <w:rFonts w:hint="eastAsia" w:ascii="宋体" w:hAnsi="宋体" w:eastAsia="宋体" w:cs="Times New Roman"/>
          <w:b/>
          <w:sz w:val="32"/>
          <w:highlight w:val="none"/>
        </w:rPr>
      </w:pPr>
      <w:r/>
      <w:bookmarkStart w:id="32" w:name="_Toc256000060"/>
      <w:r/>
      <w:bookmarkStart w:id="33" w:name="_Toc73365516"/>
      <w:r/>
      <w:bookmarkStart w:id="34" w:name="_Toc73364903"/>
      <w:r>
        <w:rPr>
          <w:rFonts w:hint="eastAsia" w:ascii="宋体" w:hAnsi="宋体" w:eastAsia="宋体" w:cs="Times New Roman"/>
          <w:b/>
          <w:sz w:val="32"/>
          <w:highlight w:val="none"/>
        </w:rPr>
        <w:t xml:space="preserve">3.供应商资格审查</w:t>
      </w:r>
      <w:bookmarkEnd w:id="32"/>
      <w:r/>
      <w:bookmarkEnd w:id="33"/>
      <w:r/>
      <w:bookmarkEnd w:id="34"/>
      <w:r>
        <w:rPr>
          <w:rFonts w:hint="eastAsia" w:ascii="宋体" w:hAnsi="宋体" w:eastAsia="宋体" w:cs="Times New Roman"/>
          <w:b/>
          <w:sz w:val="32"/>
          <w:highlight w:val="none"/>
        </w:rPr>
      </w:r>
      <w:r/>
    </w:p>
    <w:p>
      <w:pPr>
        <w:pStyle w:val="664"/>
        <w:ind w:firstLine="480"/>
        <w:spacing w:line="360" w:lineRule="auto"/>
        <w:rPr>
          <w:rFonts w:hint="eastAsia" w:eastAsia="宋体"/>
          <w:highlight w:val="none"/>
          <w:lang w:eastAsia="zh-CN"/>
        </w:rPr>
      </w:pPr>
      <w:r/>
      <w:bookmarkStart w:id="35" w:name="EB681b9d9dbd034aaca383871dc8abcc3d"/>
      <w:r>
        <w:rPr>
          <w:rFonts w:hint="eastAsia" w:ascii="宋体" w:hAnsi="宋体"/>
          <w:sz w:val="24"/>
          <w:szCs w:val="28"/>
          <w:highlight w:val="none"/>
        </w:rPr>
        <w:t xml:space="preserve">发布公告</w:t>
      </w:r>
      <w:bookmarkEnd w:id="35"/>
      <w:r>
        <w:rPr>
          <w:rFonts w:hint="eastAsia" w:eastAsia="宋体"/>
          <w:highlight w:val="none"/>
          <w:lang w:eastAsia="zh-CN"/>
        </w:rPr>
      </w:r>
      <w:r/>
    </w:p>
    <w:p>
      <w:pPr>
        <w:pStyle w:val="664"/>
        <w:ind w:firstLine="480"/>
        <w:spacing w:line="360" w:lineRule="auto"/>
        <w:widowControl/>
        <w:rPr>
          <w:rFonts w:hint="eastAsia" w:ascii="宋体" w:hAnsi="宋体"/>
          <w:sz w:val="24"/>
          <w:highlight w:val="none"/>
        </w:rPr>
      </w:pPr>
      <w:r>
        <w:rPr>
          <w:rFonts w:hint="eastAsia" w:ascii="宋体" w:hAnsi="宋体"/>
          <w:sz w:val="24"/>
          <w:highlight w:val="none"/>
        </w:rPr>
        <w:t xml:space="preserve">开启结束后，采购人将依法对供应商的资格进行审查。资格审查的内容如下：</w:t>
      </w:r>
      <w:r>
        <w:rPr>
          <w:rFonts w:hint="eastAsia" w:ascii="宋体" w:hAnsi="宋体"/>
          <w:sz w:val="24"/>
          <w:highlight w:val="none"/>
        </w:rPr>
      </w:r>
      <w:r/>
    </w:p>
    <w:p>
      <w:pPr>
        <w:pStyle w:val="664"/>
        <w:rPr>
          <w:rFonts w:hint="eastAsia"/>
          <w:sz w:val="20"/>
          <w:highlight w:val="none"/>
        </w:rPr>
      </w:pPr>
      <w:r/>
      <w:bookmarkStart w:id="36" w:name="EB26dcd70bebb54979b7a4b621de125d2f"/>
      <w:r>
        <w:rPr>
          <w:rFonts w:hint="eastAsia"/>
          <w:sz w:val="20"/>
          <w:highlight w:val="none"/>
        </w:rPr>
      </w:r>
      <w:r/>
    </w:p>
    <w:tbl>
      <w:tblPr>
        <w:tblW w:w="5000"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75"/>
        <w:gridCol w:w="1560"/>
        <w:gridCol w:w="7347"/>
      </w:tblGrid>
      <w:tr>
        <w:trPr/>
        <w:tc>
          <w:tcPr>
            <w:tcMar>
              <w:top w:w="100" w:type="dxa"/>
              <w:bottom w:w="100" w:type="dxa"/>
            </w:tcMar>
            <w:tcW w:w="352" w:type="dxa"/>
            <w:vAlign w:val="center"/>
            <w:textDirection w:val="lrTb"/>
            <w:noWrap w:val="false"/>
          </w:tcPr>
          <w:p>
            <w:pPr>
              <w:pStyle w:val="733"/>
              <w:jc w:val="center"/>
              <w:rPr>
                <w:rFonts w:ascii="宋体" w:hAnsi="宋体" w:eastAsia="宋体" w:cs="宋体"/>
                <w:highlight w:val="none"/>
              </w:rPr>
            </w:pPr>
            <w:r>
              <w:rPr>
                <w:rFonts w:ascii="宋体" w:hAnsi="宋体" w:eastAsia="宋体" w:cs="宋体"/>
                <w:highlight w:val="none"/>
              </w:rPr>
              <w:t xml:space="preserve">序号</w:t>
            </w:r>
            <w:r>
              <w:rPr>
                <w:rFonts w:ascii="宋体" w:hAnsi="宋体" w:eastAsia="宋体" w:cs="宋体"/>
                <w:highlight w:val="none"/>
              </w:rPr>
            </w:r>
            <w:r/>
          </w:p>
        </w:tc>
        <w:tc>
          <w:tcPr>
            <w:tcMar>
              <w:top w:w="100" w:type="dxa"/>
              <w:bottom w:w="100" w:type="dxa"/>
            </w:tcMar>
            <w:tcW w:w="814" w:type="dxa"/>
            <w:vAlign w:val="center"/>
            <w:textDirection w:val="lrTb"/>
            <w:noWrap w:val="false"/>
          </w:tcPr>
          <w:p>
            <w:pPr>
              <w:pStyle w:val="733"/>
              <w:jc w:val="center"/>
              <w:rPr>
                <w:rFonts w:ascii="宋体" w:hAnsi="宋体" w:eastAsia="宋体" w:cs="宋体"/>
                <w:highlight w:val="none"/>
              </w:rPr>
            </w:pPr>
            <w:r>
              <w:rPr>
                <w:rFonts w:ascii="宋体" w:hAnsi="宋体" w:eastAsia="宋体" w:cs="宋体"/>
                <w:highlight w:val="none"/>
              </w:rPr>
              <w:t xml:space="preserve">审查要素</w:t>
            </w:r>
            <w:r>
              <w:rPr>
                <w:rFonts w:ascii="宋体" w:hAnsi="宋体" w:eastAsia="宋体" w:cs="宋体"/>
                <w:highlight w:val="none"/>
              </w:rPr>
            </w:r>
            <w:r/>
          </w:p>
        </w:tc>
        <w:tc>
          <w:tcPr>
            <w:tcMar>
              <w:top w:w="100" w:type="dxa"/>
              <w:bottom w:w="100" w:type="dxa"/>
            </w:tcMar>
            <w:tcW w:w="3834" w:type="dxa"/>
            <w:vAlign w:val="center"/>
            <w:textDirection w:val="lrTb"/>
            <w:noWrap w:val="false"/>
          </w:tcPr>
          <w:p>
            <w:pPr>
              <w:pStyle w:val="733"/>
              <w:jc w:val="center"/>
              <w:rPr>
                <w:rFonts w:ascii="宋体" w:hAnsi="宋体" w:eastAsia="宋体" w:cs="宋体"/>
                <w:highlight w:val="none"/>
              </w:rPr>
            </w:pPr>
            <w:r>
              <w:rPr>
                <w:rFonts w:ascii="宋体" w:hAnsi="宋体" w:eastAsia="宋体" w:cs="宋体"/>
                <w:highlight w:val="none"/>
              </w:rPr>
              <w:t xml:space="preserve">审查内容</w:t>
            </w:r>
            <w:r>
              <w:rPr>
                <w:rFonts w:ascii="宋体" w:hAnsi="宋体" w:eastAsia="宋体" w:cs="宋体"/>
                <w:highlight w:val="none"/>
              </w:rPr>
            </w:r>
            <w:r/>
          </w:p>
        </w:tc>
      </w:tr>
      <w:tr>
        <w:trPr/>
        <w:tc>
          <w:tcPr>
            <w:tcMar>
              <w:top w:w="100" w:type="dxa"/>
              <w:bottom w:w="100" w:type="dxa"/>
            </w:tcMar>
            <w:tcW w:w="675" w:type="dxa"/>
            <w:vAlign w:val="center"/>
            <w:textDirection w:val="lrTb"/>
            <w:noWrap w:val="false"/>
          </w:tcPr>
          <w:p>
            <w:pPr>
              <w:pStyle w:val="733"/>
              <w:jc w:val="center"/>
              <w:rPr>
                <w:rFonts w:ascii="宋体" w:hAnsi="宋体" w:eastAsia="宋体" w:cs="宋体"/>
                <w:highlight w:val="none"/>
              </w:rPr>
            </w:pPr>
            <w:r>
              <w:rPr>
                <w:rFonts w:ascii="宋体" w:hAnsi="宋体" w:eastAsia="宋体" w:cs="宋体"/>
                <w:highlight w:val="none"/>
              </w:rPr>
              <w:t xml:space="preserve">1</w:t>
            </w:r>
            <w:r>
              <w:rPr>
                <w:rFonts w:ascii="宋体" w:hAnsi="宋体" w:eastAsia="宋体" w:cs="宋体"/>
                <w:highlight w:val="none"/>
              </w:rPr>
            </w:r>
            <w:r/>
          </w:p>
        </w:tc>
        <w:tc>
          <w:tcPr>
            <w:tcMar>
              <w:top w:w="100" w:type="dxa"/>
              <w:bottom w:w="100" w:type="dxa"/>
            </w:tcMar>
            <w:tcW w:w="1560" w:type="dxa"/>
            <w:vAlign w:val="center"/>
            <w:textDirection w:val="lrTb"/>
            <w:noWrap w:val="false"/>
          </w:tcPr>
          <w:p>
            <w:pPr>
              <w:pStyle w:val="733"/>
              <w:jc w:val="center"/>
              <w:rPr>
                <w:rFonts w:ascii="宋体" w:hAnsi="宋体" w:eastAsia="宋体" w:cs="宋体"/>
                <w:highlight w:val="none"/>
              </w:rPr>
            </w:pPr>
            <w:r>
              <w:rPr>
                <w:rFonts w:ascii="宋体" w:hAnsi="宋体" w:eastAsia="宋体" w:cs="宋体"/>
                <w:highlight w:val="none"/>
              </w:rPr>
              <w:t xml:space="preserve">具有独立承担民事责任的能力</w:t>
            </w:r>
            <w:r>
              <w:rPr>
                <w:rFonts w:ascii="宋体" w:hAnsi="宋体" w:eastAsia="宋体" w:cs="宋体"/>
                <w:highlight w:val="none"/>
              </w:rPr>
            </w:r>
            <w:r/>
          </w:p>
        </w:tc>
        <w:tc>
          <w:tcPr>
            <w:tcMar>
              <w:top w:w="100" w:type="dxa"/>
              <w:bottom w:w="100" w:type="dxa"/>
            </w:tcMar>
            <w:tcW w:w="7347" w:type="dxa"/>
            <w:vAlign w:val="center"/>
            <w:textDirection w:val="lrTb"/>
            <w:noWrap w:val="false"/>
          </w:tcPr>
          <w:p>
            <w:pPr>
              <w:pStyle w:val="733"/>
              <w:jc w:val="center"/>
              <w:rPr>
                <w:rFonts w:ascii="宋体" w:hAnsi="宋体" w:eastAsia="宋体" w:cs="宋体"/>
                <w:highlight w:val="none"/>
              </w:rPr>
            </w:pPr>
            <w:r>
              <w:rPr>
                <w:rFonts w:hint="eastAsia" w:ascii="宋体" w:hAnsi="宋体" w:eastAsia="宋体" w:cs="宋体"/>
                <w:highlight w:val="none"/>
              </w:rPr>
              <w:t xml:space="preserve">提供法人或者其他组织的营业执照等证明文件扫描件；供应商为自然人的，提供其身份证扫描件；如供应商为事业单位，请提供事业单位法人证书</w:t>
            </w:r>
            <w:r>
              <w:rPr>
                <w:rFonts w:ascii="宋体" w:hAnsi="宋体" w:eastAsia="宋体" w:cs="宋体"/>
                <w:highlight w:val="none"/>
              </w:rPr>
              <w:t xml:space="preserve">。</w:t>
            </w:r>
            <w:r>
              <w:rPr>
                <w:rFonts w:ascii="宋体" w:hAnsi="宋体" w:eastAsia="宋体" w:cs="宋体"/>
                <w:highlight w:val="none"/>
              </w:rPr>
            </w:r>
            <w:r/>
          </w:p>
        </w:tc>
      </w:tr>
      <w:tr>
        <w:trPr/>
        <w:tc>
          <w:tcPr>
            <w:tcMar>
              <w:top w:w="100" w:type="dxa"/>
              <w:bottom w:w="100" w:type="dxa"/>
            </w:tcMar>
            <w:tcW w:w="675" w:type="dxa"/>
            <w:vAlign w:val="center"/>
            <w:textDirection w:val="lrTb"/>
            <w:noWrap w:val="false"/>
          </w:tcPr>
          <w:p>
            <w:pPr>
              <w:pStyle w:val="733"/>
              <w:jc w:val="center"/>
              <w:rPr>
                <w:rFonts w:ascii="宋体" w:hAnsi="宋体" w:eastAsia="宋体" w:cs="宋体"/>
                <w:highlight w:val="none"/>
              </w:rPr>
            </w:pPr>
            <w:r>
              <w:rPr>
                <w:rFonts w:ascii="宋体" w:hAnsi="宋体" w:eastAsia="宋体" w:cs="宋体"/>
                <w:highlight w:val="none"/>
              </w:rPr>
              <w:t xml:space="preserve">2</w:t>
            </w:r>
            <w:r>
              <w:rPr>
                <w:rFonts w:ascii="宋体" w:hAnsi="宋体" w:eastAsia="宋体" w:cs="宋体"/>
                <w:highlight w:val="none"/>
              </w:rPr>
            </w:r>
            <w:r/>
          </w:p>
        </w:tc>
        <w:tc>
          <w:tcPr>
            <w:tcMar>
              <w:top w:w="100" w:type="dxa"/>
              <w:bottom w:w="100" w:type="dxa"/>
            </w:tcMar>
            <w:tcW w:w="1560" w:type="dxa"/>
            <w:vAlign w:val="center"/>
            <w:textDirection w:val="lrTb"/>
            <w:noWrap w:val="false"/>
          </w:tcPr>
          <w:p>
            <w:pPr>
              <w:pStyle w:val="733"/>
              <w:jc w:val="center"/>
              <w:rPr>
                <w:rFonts w:ascii="宋体" w:hAnsi="宋体" w:eastAsia="宋体" w:cs="宋体"/>
                <w:highlight w:val="none"/>
              </w:rPr>
            </w:pPr>
            <w:r>
              <w:rPr>
                <w:rFonts w:ascii="宋体" w:hAnsi="宋体" w:eastAsia="宋体" w:cs="宋体"/>
                <w:highlight w:val="none"/>
              </w:rPr>
              <w:t xml:space="preserve">具有良好的商业信誉和健全的财务会计制度</w:t>
            </w:r>
            <w:r>
              <w:rPr>
                <w:rFonts w:ascii="宋体" w:hAnsi="宋体" w:eastAsia="宋体" w:cs="宋体"/>
                <w:highlight w:val="none"/>
              </w:rPr>
            </w:r>
            <w:r/>
          </w:p>
        </w:tc>
        <w:tc>
          <w:tcPr>
            <w:tcMar>
              <w:top w:w="100" w:type="dxa"/>
              <w:bottom w:w="100" w:type="dxa"/>
            </w:tcMar>
            <w:tcW w:w="7347" w:type="dxa"/>
            <w:vAlign w:val="center"/>
            <w:textDirection w:val="lrTb"/>
            <w:noWrap w:val="false"/>
          </w:tcPr>
          <w:p>
            <w:pPr>
              <w:pStyle w:val="733"/>
              <w:jc w:val="center"/>
              <w:rPr>
                <w:rFonts w:ascii="宋体" w:hAnsi="宋体" w:eastAsia="宋体" w:cs="宋体"/>
                <w:highlight w:val="none"/>
              </w:rPr>
            </w:pPr>
            <w:r>
              <w:rPr>
                <w:rFonts w:hint="eastAsia" w:ascii="宋体" w:hAnsi="宋体" w:eastAsia="宋体" w:cs="宋体"/>
                <w:highlight w:val="none"/>
                <w:lang w:eastAsia="zh-CN"/>
              </w:rPr>
              <w:t xml:space="preserve">提供2024或2025年度财务报告；成立不满一年的提供至少一个月财务报告，或银行出具的资信证明，或财政部门认可的政府采购专业担保机构出具的磋商担保函等，或资格承诺函（格式见第六部分）</w:t>
            </w:r>
            <w:r>
              <w:rPr>
                <w:rFonts w:ascii="宋体" w:hAnsi="宋体" w:eastAsia="宋体" w:cs="宋体"/>
                <w:highlight w:val="none"/>
              </w:rPr>
            </w:r>
            <w:r/>
          </w:p>
        </w:tc>
      </w:tr>
      <w:tr>
        <w:trPr>
          <w:trHeight w:val="918"/>
        </w:trPr>
        <w:tc>
          <w:tcPr>
            <w:tcMar>
              <w:top w:w="100" w:type="dxa"/>
              <w:bottom w:w="100" w:type="dxa"/>
            </w:tcMar>
            <w:tcW w:w="675" w:type="dxa"/>
            <w:vAlign w:val="center"/>
            <w:textDirection w:val="lrTb"/>
            <w:noWrap w:val="false"/>
          </w:tcPr>
          <w:p>
            <w:pPr>
              <w:pStyle w:val="733"/>
              <w:jc w:val="center"/>
              <w:rPr>
                <w:rFonts w:ascii="宋体" w:hAnsi="宋体" w:eastAsia="宋体" w:cs="宋体"/>
                <w:highlight w:val="none"/>
              </w:rPr>
            </w:pPr>
            <w:r>
              <w:rPr>
                <w:rFonts w:ascii="宋体" w:hAnsi="宋体" w:eastAsia="宋体" w:cs="宋体"/>
                <w:highlight w:val="none"/>
              </w:rPr>
              <w:t xml:space="preserve">3</w:t>
            </w:r>
            <w:r>
              <w:rPr>
                <w:rFonts w:ascii="宋体" w:hAnsi="宋体" w:eastAsia="宋体" w:cs="宋体"/>
                <w:highlight w:val="none"/>
              </w:rPr>
            </w:r>
            <w:r/>
          </w:p>
        </w:tc>
        <w:tc>
          <w:tcPr>
            <w:tcMar>
              <w:top w:w="100" w:type="dxa"/>
              <w:bottom w:w="100" w:type="dxa"/>
            </w:tcMar>
            <w:tcW w:w="1560" w:type="dxa"/>
            <w:vAlign w:val="center"/>
            <w:textDirection w:val="lrTb"/>
            <w:noWrap w:val="false"/>
          </w:tcPr>
          <w:p>
            <w:pPr>
              <w:pStyle w:val="733"/>
              <w:jc w:val="center"/>
              <w:rPr>
                <w:rFonts w:ascii="宋体" w:hAnsi="宋体" w:eastAsia="宋体" w:cs="宋体"/>
                <w:highlight w:val="none"/>
              </w:rPr>
            </w:pPr>
            <w:r>
              <w:rPr>
                <w:rFonts w:ascii="宋体" w:hAnsi="宋体" w:eastAsia="宋体" w:cs="宋体"/>
                <w:highlight w:val="none"/>
              </w:rPr>
              <w:t xml:space="preserve">具有履行合同所必需的设备和专业技术能力</w:t>
            </w:r>
            <w:r>
              <w:rPr>
                <w:rFonts w:ascii="宋体" w:hAnsi="宋体" w:eastAsia="宋体" w:cs="宋体"/>
                <w:highlight w:val="none"/>
              </w:rPr>
            </w:r>
            <w:r/>
          </w:p>
        </w:tc>
        <w:tc>
          <w:tcPr>
            <w:tcMar>
              <w:top w:w="100" w:type="dxa"/>
              <w:bottom w:w="100" w:type="dxa"/>
            </w:tcMar>
            <w:tcW w:w="7347" w:type="dxa"/>
            <w:vAlign w:val="center"/>
            <w:textDirection w:val="lrTb"/>
            <w:noWrap w:val="false"/>
          </w:tcPr>
          <w:p>
            <w:pPr>
              <w:pStyle w:val="733"/>
              <w:jc w:val="center"/>
              <w:rPr>
                <w:rFonts w:ascii="宋体" w:hAnsi="宋体" w:eastAsia="宋体" w:cs="宋体"/>
                <w:highlight w:val="none"/>
              </w:rPr>
            </w:pPr>
            <w:r>
              <w:rPr>
                <w:rFonts w:hint="eastAsia" w:ascii="宋体" w:hAnsi="宋体" w:eastAsia="宋体" w:cs="宋体"/>
                <w:highlight w:val="none"/>
              </w:rPr>
              <w:t xml:space="preserve">提供供应商相关信息一览表或资格承诺函（格式见第六部分）</w:t>
            </w:r>
            <w:r>
              <w:rPr>
                <w:rFonts w:ascii="宋体" w:hAnsi="宋体" w:eastAsia="宋体" w:cs="宋体"/>
                <w:highlight w:val="none"/>
              </w:rPr>
            </w:r>
            <w:r/>
          </w:p>
        </w:tc>
      </w:tr>
      <w:tr>
        <w:trPr>
          <w:trHeight w:val="438"/>
        </w:trPr>
        <w:tc>
          <w:tcPr>
            <w:tcMar>
              <w:top w:w="100" w:type="dxa"/>
              <w:bottom w:w="100" w:type="dxa"/>
            </w:tcMar>
            <w:tcW w:w="675" w:type="dxa"/>
            <w:vAlign w:val="center"/>
            <w:textDirection w:val="lrTb"/>
            <w:noWrap w:val="false"/>
          </w:tcPr>
          <w:p>
            <w:pPr>
              <w:pStyle w:val="733"/>
              <w:jc w:val="center"/>
              <w:rPr>
                <w:rFonts w:ascii="宋体" w:hAnsi="宋体" w:eastAsia="宋体" w:cs="宋体"/>
                <w:highlight w:val="none"/>
              </w:rPr>
            </w:pPr>
            <w:r>
              <w:rPr>
                <w:rFonts w:ascii="宋体" w:hAnsi="宋体" w:eastAsia="宋体" w:cs="宋体"/>
                <w:highlight w:val="none"/>
              </w:rPr>
              <w:t xml:space="preserve">4</w:t>
            </w:r>
            <w:r>
              <w:rPr>
                <w:rFonts w:ascii="宋体" w:hAnsi="宋体" w:eastAsia="宋体" w:cs="宋体"/>
                <w:highlight w:val="none"/>
              </w:rPr>
            </w:r>
            <w:r/>
          </w:p>
        </w:tc>
        <w:tc>
          <w:tcPr>
            <w:tcMar>
              <w:top w:w="100" w:type="dxa"/>
              <w:bottom w:w="100" w:type="dxa"/>
            </w:tcMar>
            <w:tcW w:w="1560" w:type="dxa"/>
            <w:vAlign w:val="center"/>
            <w:textDirection w:val="lrTb"/>
            <w:noWrap w:val="false"/>
          </w:tcPr>
          <w:p>
            <w:pPr>
              <w:pStyle w:val="733"/>
              <w:jc w:val="center"/>
              <w:rPr>
                <w:rFonts w:ascii="宋体" w:hAnsi="宋体" w:eastAsia="宋体" w:cs="宋体"/>
                <w:highlight w:val="none"/>
              </w:rPr>
            </w:pPr>
            <w:r>
              <w:rPr>
                <w:rFonts w:ascii="宋体" w:hAnsi="宋体" w:eastAsia="宋体" w:cs="宋体"/>
                <w:highlight w:val="none"/>
              </w:rPr>
              <w:t xml:space="preserve">有依法缴纳税收和社会保障资金的良好记录</w:t>
            </w:r>
            <w:r>
              <w:rPr>
                <w:rFonts w:ascii="宋体" w:hAnsi="宋体" w:eastAsia="宋体" w:cs="宋体"/>
                <w:highlight w:val="none"/>
              </w:rPr>
            </w:r>
            <w:r/>
          </w:p>
        </w:tc>
        <w:tc>
          <w:tcPr>
            <w:tcMar>
              <w:top w:w="100" w:type="dxa"/>
              <w:bottom w:w="100" w:type="dxa"/>
            </w:tcMar>
            <w:tcW w:w="7347" w:type="dxa"/>
            <w:vAlign w:val="center"/>
            <w:textDirection w:val="lrTb"/>
            <w:noWrap w:val="false"/>
          </w:tcPr>
          <w:p>
            <w:pPr>
              <w:pStyle w:val="733"/>
              <w:jc w:val="center"/>
              <w:rPr>
                <w:rFonts w:ascii="宋体" w:hAnsi="宋体" w:eastAsia="宋体" w:cs="宋体"/>
                <w:highlight w:val="none"/>
              </w:rPr>
            </w:pPr>
            <w:r>
              <w:rPr>
                <w:rFonts w:hint="eastAsia" w:ascii="宋体" w:hAnsi="宋体" w:eastAsia="宋体" w:cs="宋体"/>
                <w:highlight w:val="none"/>
              </w:rPr>
              <w:t xml:space="preserve">提供参加本次政府采购活动</w:t>
            </w:r>
            <w:r>
              <w:rPr>
                <w:rFonts w:hint="eastAsia" w:ascii="宋体" w:hAnsi="宋体" w:eastAsia="宋体" w:cs="宋体"/>
                <w:highlight w:val="none"/>
                <w:lang w:eastAsia="zh-CN"/>
              </w:rPr>
              <w:t xml:space="preserve">近半年</w:t>
            </w:r>
            <w:r>
              <w:rPr>
                <w:rFonts w:hint="eastAsia" w:ascii="宋体" w:hAnsi="宋体" w:eastAsia="宋体" w:cs="宋体"/>
                <w:highlight w:val="none"/>
              </w:rPr>
              <w:t xml:space="preserve">内至少一个月依法缴纳税收和社会保险资金的相关材料或资格承诺函。（格式见第六部分）</w:t>
            </w:r>
            <w:r>
              <w:rPr>
                <w:rFonts w:ascii="宋体" w:hAnsi="宋体" w:eastAsia="宋体" w:cs="宋体"/>
                <w:highlight w:val="none"/>
              </w:rPr>
            </w:r>
            <w:r/>
          </w:p>
        </w:tc>
      </w:tr>
      <w:tr>
        <w:trPr/>
        <w:tc>
          <w:tcPr>
            <w:tcMar>
              <w:top w:w="100" w:type="dxa"/>
              <w:bottom w:w="100" w:type="dxa"/>
            </w:tcMar>
            <w:tcW w:w="675" w:type="dxa"/>
            <w:vAlign w:val="center"/>
            <w:textDirection w:val="lrTb"/>
            <w:noWrap w:val="false"/>
          </w:tcPr>
          <w:p>
            <w:pPr>
              <w:pStyle w:val="733"/>
              <w:jc w:val="center"/>
              <w:rPr>
                <w:rFonts w:ascii="宋体" w:hAnsi="宋体" w:eastAsia="宋体" w:cs="宋体"/>
                <w:highlight w:val="none"/>
              </w:rPr>
            </w:pPr>
            <w:r>
              <w:rPr>
                <w:rFonts w:ascii="宋体" w:hAnsi="宋体" w:eastAsia="宋体" w:cs="宋体"/>
                <w:highlight w:val="none"/>
              </w:rPr>
              <w:t xml:space="preserve">5</w:t>
            </w:r>
            <w:r>
              <w:rPr>
                <w:rFonts w:ascii="宋体" w:hAnsi="宋体" w:eastAsia="宋体" w:cs="宋体"/>
                <w:highlight w:val="none"/>
              </w:rPr>
            </w:r>
            <w:r/>
          </w:p>
        </w:tc>
        <w:tc>
          <w:tcPr>
            <w:tcMar>
              <w:top w:w="100" w:type="dxa"/>
              <w:bottom w:w="100" w:type="dxa"/>
            </w:tcMar>
            <w:tcW w:w="1560" w:type="dxa"/>
            <w:vAlign w:val="center"/>
            <w:textDirection w:val="lrTb"/>
            <w:noWrap w:val="false"/>
          </w:tcPr>
          <w:p>
            <w:pPr>
              <w:pStyle w:val="733"/>
              <w:jc w:val="center"/>
              <w:rPr>
                <w:rFonts w:ascii="宋体" w:hAnsi="宋体" w:eastAsia="宋体" w:cs="宋体"/>
                <w:highlight w:val="none"/>
              </w:rPr>
            </w:pPr>
            <w:r>
              <w:rPr>
                <w:rFonts w:ascii="宋体" w:hAnsi="宋体" w:eastAsia="宋体" w:cs="宋体"/>
                <w:highlight w:val="none"/>
              </w:rPr>
              <w:t xml:space="preserve">参加政府采购活动前三年内，在经营活动中没有重大违法记录</w:t>
            </w:r>
            <w:r>
              <w:rPr>
                <w:rFonts w:ascii="宋体" w:hAnsi="宋体" w:eastAsia="宋体" w:cs="宋体"/>
                <w:highlight w:val="none"/>
              </w:rPr>
            </w:r>
            <w:r/>
          </w:p>
        </w:tc>
        <w:tc>
          <w:tcPr>
            <w:tcMar>
              <w:top w:w="100" w:type="dxa"/>
              <w:bottom w:w="100" w:type="dxa"/>
            </w:tcMar>
            <w:tcW w:w="7347" w:type="dxa"/>
            <w:vAlign w:val="center"/>
            <w:textDirection w:val="lrTb"/>
            <w:noWrap w:val="false"/>
          </w:tcPr>
          <w:p>
            <w:pPr>
              <w:pStyle w:val="733"/>
              <w:jc w:val="center"/>
              <w:rPr>
                <w:rFonts w:ascii="宋体" w:hAnsi="宋体" w:eastAsia="宋体" w:cs="宋体"/>
                <w:highlight w:val="none"/>
              </w:rPr>
            </w:pPr>
            <w:r>
              <w:rPr>
                <w:rFonts w:ascii="宋体" w:hAnsi="宋体" w:eastAsia="宋体" w:cs="宋体"/>
                <w:highlight w:val="none"/>
              </w:rPr>
              <w:t xml:space="preserve">（1）磋商承诺函</w:t>
            </w:r>
            <w:r>
              <w:rPr>
                <w:rFonts w:hint="eastAsia" w:ascii="宋体" w:hAnsi="宋体" w:eastAsia="宋体" w:cs="宋体"/>
                <w:highlight w:val="none"/>
              </w:rPr>
              <w:t xml:space="preserve">或提供资格承诺函（格式见第六部分）</w:t>
            </w:r>
            <w:r>
              <w:rPr>
                <w:rFonts w:ascii="宋体" w:hAnsi="宋体" w:eastAsia="宋体" w:cs="宋体"/>
                <w:highlight w:val="none"/>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rPr>
                <w:rFonts w:ascii="宋体" w:hAnsi="宋体" w:eastAsia="宋体" w:cs="宋体"/>
                <w:highlight w:val="none"/>
              </w:rPr>
            </w:r>
            <w:r/>
          </w:p>
        </w:tc>
      </w:tr>
      <w:tr>
        <w:trPr>
          <w:trHeight w:val="381"/>
        </w:trPr>
        <w:tc>
          <w:tcPr>
            <w:tcMar>
              <w:top w:w="100" w:type="dxa"/>
              <w:bottom w:w="100" w:type="dxa"/>
            </w:tcMar>
            <w:tcW w:w="675" w:type="dxa"/>
            <w:vAlign w:val="center"/>
            <w:textDirection w:val="lrTb"/>
            <w:noWrap w:val="false"/>
          </w:tcPr>
          <w:p>
            <w:pPr>
              <w:pStyle w:val="733"/>
              <w:jc w:val="center"/>
              <w:rPr>
                <w:rFonts w:ascii="宋体" w:hAnsi="宋体" w:eastAsia="宋体" w:cs="宋体"/>
                <w:highlight w:val="none"/>
              </w:rPr>
            </w:pPr>
            <w:r>
              <w:rPr>
                <w:rFonts w:ascii="宋体" w:hAnsi="宋体" w:eastAsia="宋体" w:cs="宋体"/>
                <w:highlight w:val="none"/>
              </w:rPr>
              <w:t xml:space="preserve">6</w:t>
            </w:r>
            <w:r>
              <w:rPr>
                <w:rFonts w:ascii="宋体" w:hAnsi="宋体" w:eastAsia="宋体" w:cs="宋体"/>
                <w:highlight w:val="none"/>
              </w:rPr>
            </w:r>
            <w:r/>
          </w:p>
        </w:tc>
        <w:tc>
          <w:tcPr>
            <w:tcMar>
              <w:top w:w="100" w:type="dxa"/>
              <w:bottom w:w="100" w:type="dxa"/>
            </w:tcMar>
            <w:tcW w:w="1560" w:type="dxa"/>
            <w:vAlign w:val="center"/>
            <w:textDirection w:val="lrTb"/>
            <w:noWrap w:val="false"/>
          </w:tcPr>
          <w:p>
            <w:pPr>
              <w:pStyle w:val="733"/>
              <w:jc w:val="center"/>
              <w:rPr>
                <w:rFonts w:ascii="宋体" w:hAnsi="宋体" w:eastAsia="宋体" w:cs="宋体"/>
                <w:highlight w:val="none"/>
              </w:rPr>
            </w:pPr>
            <w:r>
              <w:rPr>
                <w:rFonts w:ascii="宋体" w:hAnsi="宋体" w:eastAsia="宋体" w:cs="宋体"/>
                <w:highlight w:val="none"/>
              </w:rPr>
              <w:t xml:space="preserve">法律、行政法规规定的其他条件</w:t>
            </w:r>
            <w:r>
              <w:rPr>
                <w:rFonts w:ascii="宋体" w:hAnsi="宋体" w:eastAsia="宋体" w:cs="宋体"/>
                <w:highlight w:val="none"/>
              </w:rPr>
            </w:r>
            <w:r/>
          </w:p>
        </w:tc>
        <w:tc>
          <w:tcPr>
            <w:tcMar>
              <w:top w:w="100" w:type="dxa"/>
              <w:bottom w:w="100" w:type="dxa"/>
            </w:tcMar>
            <w:tcW w:w="7347" w:type="dxa"/>
            <w:vAlign w:val="center"/>
            <w:textDirection w:val="lrTb"/>
            <w:noWrap w:val="false"/>
          </w:tcPr>
          <w:p>
            <w:pPr>
              <w:pStyle w:val="733"/>
              <w:jc w:val="center"/>
              <w:rPr>
                <w:rFonts w:ascii="宋体" w:hAnsi="宋体" w:eastAsia="宋体" w:cs="宋体"/>
                <w:highlight w:val="none"/>
              </w:rPr>
            </w:pPr>
            <w:r>
              <w:rPr>
                <w:rFonts w:hint="eastAsia" w:ascii="宋体" w:hAnsi="宋体" w:eastAsia="宋体" w:cs="宋体"/>
                <w:highlight w:val="none"/>
                <w:lang w:val="en-US" w:eastAsia="zh-CN"/>
              </w:rPr>
              <w:t xml:space="preserve">无</w:t>
            </w:r>
            <w:r>
              <w:rPr>
                <w:rFonts w:ascii="宋体" w:hAnsi="宋体" w:eastAsia="宋体" w:cs="宋体"/>
                <w:highlight w:val="none"/>
              </w:rPr>
            </w:r>
            <w:r/>
          </w:p>
        </w:tc>
      </w:tr>
      <w:tr>
        <w:trPr/>
        <w:tc>
          <w:tcPr>
            <w:tcMar>
              <w:top w:w="100" w:type="dxa"/>
              <w:bottom w:w="100" w:type="dxa"/>
            </w:tcMar>
            <w:tcW w:w="675" w:type="dxa"/>
            <w:vAlign w:val="center"/>
            <w:textDirection w:val="lrTb"/>
            <w:noWrap w:val="false"/>
          </w:tcPr>
          <w:p>
            <w:pPr>
              <w:pStyle w:val="733"/>
              <w:jc w:val="center"/>
              <w:rPr>
                <w:rFonts w:ascii="宋体" w:hAnsi="宋体" w:eastAsia="宋体" w:cs="宋体"/>
                <w:highlight w:val="none"/>
              </w:rPr>
            </w:pPr>
            <w:r>
              <w:rPr>
                <w:rFonts w:ascii="宋体" w:hAnsi="宋体" w:eastAsia="宋体" w:cs="宋体"/>
                <w:highlight w:val="none"/>
              </w:rPr>
              <w:t xml:space="preserve">7</w:t>
            </w:r>
            <w:r>
              <w:rPr>
                <w:rFonts w:ascii="宋体" w:hAnsi="宋体" w:eastAsia="宋体" w:cs="宋体"/>
                <w:highlight w:val="none"/>
              </w:rPr>
            </w:r>
            <w:r/>
          </w:p>
        </w:tc>
        <w:tc>
          <w:tcPr>
            <w:tcMar>
              <w:top w:w="100" w:type="dxa"/>
              <w:bottom w:w="100" w:type="dxa"/>
            </w:tcMar>
            <w:tcW w:w="1560" w:type="dxa"/>
            <w:vAlign w:val="center"/>
            <w:textDirection w:val="lrTb"/>
            <w:noWrap w:val="false"/>
          </w:tcPr>
          <w:p>
            <w:pPr>
              <w:pStyle w:val="733"/>
              <w:jc w:val="center"/>
              <w:rPr>
                <w:rFonts w:ascii="宋体" w:hAnsi="宋体" w:eastAsia="宋体" w:cs="宋体"/>
                <w:highlight w:val="none"/>
              </w:rPr>
            </w:pPr>
            <w:r>
              <w:rPr>
                <w:rFonts w:ascii="宋体" w:hAnsi="宋体" w:eastAsia="宋体" w:cs="宋体"/>
                <w:highlight w:val="none"/>
              </w:rPr>
              <w:t xml:space="preserve">落实政府采购政策需满足的资格要求</w:t>
            </w:r>
            <w:r>
              <w:rPr>
                <w:rFonts w:ascii="宋体" w:hAnsi="宋体" w:eastAsia="宋体" w:cs="宋体"/>
                <w:highlight w:val="none"/>
              </w:rPr>
            </w:r>
            <w:r/>
          </w:p>
        </w:tc>
        <w:tc>
          <w:tcPr>
            <w:tcMar>
              <w:top w:w="100" w:type="dxa"/>
              <w:bottom w:w="100" w:type="dxa"/>
            </w:tcMar>
            <w:tcW w:w="7347" w:type="dxa"/>
            <w:vAlign w:val="center"/>
            <w:textDirection w:val="lrTb"/>
            <w:noWrap w:val="false"/>
          </w:tcPr>
          <w:p>
            <w:pPr>
              <w:pStyle w:val="733"/>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本项目专门面向中小企业（本项目属于服务类项目，本项目采购标的对应的行业为其他未列明行业），提供中小企业声明函。</w:t>
            </w:r>
            <w:r>
              <w:rPr>
                <w:rFonts w:ascii="宋体" w:hAnsi="宋体" w:eastAsia="宋体" w:cs="宋体"/>
                <w:highlight w:val="none"/>
                <w:lang w:val="en-US" w:eastAsia="zh-CN"/>
              </w:rPr>
            </w:r>
            <w:r/>
          </w:p>
        </w:tc>
      </w:tr>
      <w:tr>
        <w:trPr/>
        <w:tc>
          <w:tcPr>
            <w:tcMar>
              <w:top w:w="100" w:type="dxa"/>
              <w:bottom w:w="100" w:type="dxa"/>
            </w:tcMar>
            <w:tcW w:w="675" w:type="dxa"/>
            <w:vAlign w:val="center"/>
            <w:textDirection w:val="lrTb"/>
            <w:noWrap w:val="false"/>
          </w:tcPr>
          <w:p>
            <w:pPr>
              <w:pStyle w:val="733"/>
              <w:jc w:val="center"/>
              <w:rPr>
                <w:rFonts w:ascii="宋体" w:hAnsi="宋体" w:eastAsia="宋体" w:cs="宋体"/>
                <w:highlight w:val="none"/>
              </w:rPr>
            </w:pPr>
            <w:r>
              <w:rPr>
                <w:rFonts w:ascii="宋体" w:hAnsi="宋体" w:eastAsia="宋体" w:cs="宋体"/>
                <w:highlight w:val="none"/>
              </w:rPr>
              <w:t xml:space="preserve">8</w:t>
            </w:r>
            <w:r>
              <w:rPr>
                <w:rFonts w:ascii="宋体" w:hAnsi="宋体" w:eastAsia="宋体" w:cs="宋体"/>
                <w:highlight w:val="none"/>
              </w:rPr>
            </w:r>
            <w:r/>
          </w:p>
        </w:tc>
        <w:tc>
          <w:tcPr>
            <w:tcMar>
              <w:top w:w="100" w:type="dxa"/>
              <w:bottom w:w="100" w:type="dxa"/>
            </w:tcMar>
            <w:tcW w:w="1560" w:type="dxa"/>
            <w:vAlign w:val="center"/>
            <w:textDirection w:val="lrTb"/>
            <w:noWrap w:val="false"/>
          </w:tcPr>
          <w:p>
            <w:pPr>
              <w:pStyle w:val="733"/>
              <w:jc w:val="center"/>
              <w:rPr>
                <w:rFonts w:ascii="宋体" w:hAnsi="宋体" w:eastAsia="宋体" w:cs="宋体"/>
                <w:highlight w:val="none"/>
              </w:rPr>
            </w:pPr>
            <w:r>
              <w:rPr>
                <w:rFonts w:ascii="宋体" w:hAnsi="宋体" w:eastAsia="宋体" w:cs="宋体"/>
                <w:highlight w:val="none"/>
              </w:rPr>
              <w:t xml:space="preserve">本项目的特定资格要求</w:t>
            </w:r>
            <w:r>
              <w:rPr>
                <w:rFonts w:ascii="宋体" w:hAnsi="宋体" w:eastAsia="宋体" w:cs="宋体"/>
                <w:highlight w:val="none"/>
              </w:rPr>
            </w:r>
            <w:r/>
          </w:p>
        </w:tc>
        <w:tc>
          <w:tcPr>
            <w:tcMar>
              <w:top w:w="100" w:type="dxa"/>
              <w:bottom w:w="100" w:type="dxa"/>
            </w:tcMar>
            <w:tcW w:w="7347" w:type="dxa"/>
            <w:vAlign w:val="center"/>
            <w:textDirection w:val="lrTb"/>
            <w:noWrap w:val="false"/>
          </w:tcPr>
          <w:p>
            <w:pPr>
              <w:pStyle w:val="733"/>
              <w:jc w:val="center"/>
              <w:rPr>
                <w:rFonts w:ascii="宋体" w:hAnsi="宋体" w:eastAsia="宋体" w:cs="宋体"/>
                <w:highlight w:val="none"/>
              </w:rPr>
            </w:pPr>
            <w:r>
              <w:rPr>
                <w:rFonts w:hint="eastAsia" w:ascii="宋体" w:hAnsi="宋体" w:eastAsia="宋体" w:cs="宋体"/>
                <w:highlight w:val="none"/>
                <w:lang w:val="en-US" w:eastAsia="zh-CN"/>
              </w:rPr>
              <w:t xml:space="preserve">无</w:t>
            </w:r>
            <w:r>
              <w:rPr>
                <w:rFonts w:ascii="宋体" w:hAnsi="宋体" w:eastAsia="宋体" w:cs="宋体"/>
                <w:highlight w:val="none"/>
              </w:rPr>
            </w:r>
            <w:r/>
          </w:p>
        </w:tc>
      </w:tr>
    </w:tbl>
    <w:p>
      <w:pPr>
        <w:pStyle w:val="664"/>
        <w:ind w:firstLine="321"/>
        <w:rPr>
          <w:rFonts w:hint="eastAsia" w:ascii="宋体" w:hAnsi="宋体" w:eastAsia="宋体" w:cs="Times New Roman"/>
          <w:b/>
          <w:sz w:val="32"/>
          <w:highlight w:val="none"/>
        </w:rPr>
      </w:pPr>
      <w:r/>
      <w:bookmarkEnd w:id="36"/>
      <w:r/>
      <w:bookmarkStart w:id="37" w:name="_Toc73365517"/>
      <w:r/>
      <w:bookmarkStart w:id="38" w:name="_Toc73364904"/>
      <w:r/>
      <w:bookmarkStart w:id="39" w:name="_Toc256000061"/>
      <w:r>
        <w:rPr>
          <w:rFonts w:hint="eastAsia" w:ascii="宋体" w:hAnsi="宋体" w:eastAsia="宋体" w:cs="Times New Roman"/>
          <w:b/>
          <w:sz w:val="32"/>
          <w:highlight w:val="none"/>
        </w:rPr>
        <w:t xml:space="preserve">4.磋商响应文件的有效性、完整性和响应程度审查</w:t>
      </w:r>
      <w:bookmarkEnd w:id="37"/>
      <w:r/>
      <w:bookmarkEnd w:id="38"/>
      <w:r/>
      <w:bookmarkEnd w:id="39"/>
      <w:r>
        <w:rPr>
          <w:rFonts w:hint="eastAsia" w:ascii="宋体" w:hAnsi="宋体" w:eastAsia="宋体" w:cs="Times New Roman"/>
          <w:b/>
          <w:sz w:val="32"/>
          <w:highlight w:val="none"/>
        </w:rPr>
      </w:r>
      <w:r/>
    </w:p>
    <w:tbl>
      <w:tblPr>
        <w:tblW w:w="5000"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17"/>
        <w:gridCol w:w="1596"/>
        <w:gridCol w:w="7369"/>
      </w:tblGrid>
      <w:tr>
        <w:trPr/>
        <w:tc>
          <w:tcPr>
            <w:tcMar>
              <w:top w:w="100" w:type="dxa"/>
              <w:bottom w:w="100" w:type="dxa"/>
            </w:tcMar>
            <w:tcW w:w="617" w:type="dxa"/>
            <w:vAlign w:val="center"/>
            <w:textDirection w:val="lrTb"/>
            <w:noWrap w:val="false"/>
          </w:tcPr>
          <w:p>
            <w:pPr>
              <w:pStyle w:val="734"/>
              <w:jc w:val="center"/>
              <w:rPr>
                <w:rFonts w:ascii="宋体" w:hAnsi="宋体" w:eastAsia="宋体" w:cs="宋体"/>
                <w:highlight w:val="none"/>
              </w:rPr>
            </w:pPr>
            <w:r/>
            <w:bookmarkStart w:id="40" w:name="EB5ff77f62222b43a48ee845bbfe38b65b"/>
            <w:r>
              <w:rPr>
                <w:rFonts w:ascii="宋体" w:hAnsi="宋体" w:eastAsia="宋体" w:cs="宋体"/>
                <w:highlight w:val="none"/>
              </w:rPr>
              <w:t xml:space="preserve">序号</w:t>
            </w:r>
            <w:r>
              <w:rPr>
                <w:rFonts w:ascii="宋体" w:hAnsi="宋体" w:eastAsia="宋体" w:cs="宋体"/>
                <w:highlight w:val="none"/>
              </w:rPr>
            </w:r>
            <w:r/>
          </w:p>
        </w:tc>
        <w:tc>
          <w:tcPr>
            <w:tcMar>
              <w:top w:w="100" w:type="dxa"/>
              <w:bottom w:w="100" w:type="dxa"/>
            </w:tcMar>
            <w:tcW w:w="833" w:type="dxa"/>
            <w:vAlign w:val="center"/>
            <w:textDirection w:val="lrTb"/>
            <w:noWrap w:val="false"/>
          </w:tcPr>
          <w:p>
            <w:pPr>
              <w:pStyle w:val="734"/>
              <w:jc w:val="center"/>
              <w:rPr>
                <w:rFonts w:ascii="宋体" w:hAnsi="宋体" w:eastAsia="宋体" w:cs="宋体"/>
                <w:highlight w:val="none"/>
              </w:rPr>
            </w:pPr>
            <w:r>
              <w:rPr>
                <w:rFonts w:ascii="宋体" w:hAnsi="宋体" w:eastAsia="宋体" w:cs="宋体"/>
                <w:highlight w:val="none"/>
              </w:rPr>
              <w:t xml:space="preserve">审查要素</w:t>
            </w:r>
            <w:r>
              <w:rPr>
                <w:rFonts w:ascii="宋体" w:hAnsi="宋体" w:eastAsia="宋体" w:cs="宋体"/>
                <w:highlight w:val="none"/>
              </w:rPr>
            </w:r>
            <w:r/>
          </w:p>
        </w:tc>
        <w:tc>
          <w:tcPr>
            <w:tcMar>
              <w:top w:w="100" w:type="dxa"/>
              <w:bottom w:w="100" w:type="dxa"/>
            </w:tcMar>
            <w:tcW w:w="3845" w:type="dxa"/>
            <w:vAlign w:val="center"/>
            <w:textDirection w:val="lrTb"/>
            <w:noWrap w:val="false"/>
          </w:tcPr>
          <w:p>
            <w:pPr>
              <w:pStyle w:val="734"/>
              <w:jc w:val="center"/>
              <w:rPr>
                <w:rFonts w:ascii="宋体" w:hAnsi="宋体" w:eastAsia="宋体" w:cs="宋体"/>
                <w:highlight w:val="none"/>
              </w:rPr>
            </w:pPr>
            <w:r>
              <w:rPr>
                <w:rFonts w:ascii="宋体" w:hAnsi="宋体" w:eastAsia="宋体" w:cs="宋体"/>
                <w:highlight w:val="none"/>
              </w:rPr>
              <w:t xml:space="preserve">审查内容</w:t>
            </w:r>
            <w:r>
              <w:rPr>
                <w:rFonts w:ascii="宋体" w:hAnsi="宋体" w:eastAsia="宋体" w:cs="宋体"/>
                <w:highlight w:val="none"/>
              </w:rPr>
            </w:r>
            <w:r/>
          </w:p>
        </w:tc>
      </w:tr>
      <w:tr>
        <w:trPr/>
        <w:tc>
          <w:tcPr>
            <w:tcMar>
              <w:top w:w="100" w:type="dxa"/>
              <w:bottom w:w="100" w:type="dxa"/>
            </w:tcMar>
            <w:tcW w:w="617" w:type="dxa"/>
            <w:vAlign w:val="center"/>
            <w:textDirection w:val="lrTb"/>
            <w:noWrap w:val="false"/>
          </w:tcPr>
          <w:p>
            <w:pPr>
              <w:pStyle w:val="734"/>
              <w:jc w:val="center"/>
              <w:rPr>
                <w:rFonts w:ascii="宋体" w:hAnsi="宋体" w:eastAsia="宋体" w:cs="宋体"/>
                <w:highlight w:val="none"/>
              </w:rPr>
            </w:pPr>
            <w:r>
              <w:rPr>
                <w:rFonts w:ascii="宋体" w:hAnsi="宋体" w:eastAsia="宋体" w:cs="宋体"/>
                <w:highlight w:val="none"/>
              </w:rPr>
              <w:t xml:space="preserve">1</w:t>
            </w:r>
            <w:r>
              <w:rPr>
                <w:rFonts w:ascii="宋体" w:hAnsi="宋体" w:eastAsia="宋体" w:cs="宋体"/>
                <w:highlight w:val="none"/>
              </w:rPr>
            </w:r>
            <w:r/>
          </w:p>
        </w:tc>
        <w:tc>
          <w:tcPr>
            <w:tcMar>
              <w:top w:w="100" w:type="dxa"/>
              <w:bottom w:w="100" w:type="dxa"/>
            </w:tcMar>
            <w:tcW w:w="833" w:type="dxa"/>
            <w:vAlign w:val="center"/>
            <w:textDirection w:val="lrTb"/>
            <w:noWrap w:val="false"/>
          </w:tcPr>
          <w:p>
            <w:pPr>
              <w:pStyle w:val="734"/>
              <w:jc w:val="center"/>
              <w:rPr>
                <w:rFonts w:ascii="宋体" w:hAnsi="宋体" w:eastAsia="宋体" w:cs="宋体"/>
                <w:highlight w:val="none"/>
              </w:rPr>
            </w:pPr>
            <w:r>
              <w:rPr>
                <w:rFonts w:ascii="宋体" w:hAnsi="宋体" w:eastAsia="宋体" w:cs="宋体"/>
                <w:highlight w:val="none"/>
              </w:rPr>
              <w:t xml:space="preserve">响应文件有效性</w:t>
            </w:r>
            <w:r>
              <w:rPr>
                <w:rFonts w:ascii="宋体" w:hAnsi="宋体" w:eastAsia="宋体" w:cs="宋体"/>
                <w:highlight w:val="none"/>
              </w:rPr>
            </w:r>
            <w:r/>
          </w:p>
        </w:tc>
        <w:tc>
          <w:tcPr>
            <w:tcMar>
              <w:top w:w="100" w:type="dxa"/>
              <w:bottom w:w="100" w:type="dxa"/>
            </w:tcMar>
            <w:tcW w:w="3845" w:type="dxa"/>
            <w:vAlign w:val="center"/>
            <w:textDirection w:val="lrTb"/>
            <w:noWrap w:val="false"/>
          </w:tcPr>
          <w:p>
            <w:pPr>
              <w:pStyle w:val="734"/>
              <w:jc w:val="center"/>
              <w:rPr>
                <w:rFonts w:ascii="宋体" w:hAnsi="宋体" w:eastAsia="宋体" w:cs="宋体"/>
                <w:highlight w:val="none"/>
              </w:rPr>
            </w:pPr>
            <w:r>
              <w:rPr>
                <w:rFonts w:ascii="宋体" w:hAnsi="宋体" w:eastAsia="宋体" w:cs="宋体"/>
                <w:highlight w:val="none"/>
              </w:rPr>
              <w:t xml:space="preserve">电子响应文件的有效电子签章。磋商报价。未发现属无效响应的其他情形。</w:t>
            </w:r>
            <w:r>
              <w:rPr>
                <w:rFonts w:ascii="宋体" w:hAnsi="宋体" w:eastAsia="宋体" w:cs="宋体"/>
                <w:highlight w:val="none"/>
              </w:rPr>
            </w:r>
            <w:r/>
          </w:p>
        </w:tc>
      </w:tr>
      <w:tr>
        <w:trPr/>
        <w:tc>
          <w:tcPr>
            <w:tcMar>
              <w:top w:w="100" w:type="dxa"/>
              <w:bottom w:w="100" w:type="dxa"/>
            </w:tcMar>
            <w:tcW w:w="617" w:type="dxa"/>
            <w:vAlign w:val="center"/>
            <w:textDirection w:val="lrTb"/>
            <w:noWrap w:val="false"/>
          </w:tcPr>
          <w:p>
            <w:pPr>
              <w:pStyle w:val="734"/>
              <w:jc w:val="center"/>
              <w:rPr>
                <w:rFonts w:ascii="宋体" w:hAnsi="宋体" w:eastAsia="宋体" w:cs="宋体"/>
                <w:highlight w:val="none"/>
              </w:rPr>
            </w:pPr>
            <w:r>
              <w:rPr>
                <w:rFonts w:ascii="宋体" w:hAnsi="宋体" w:eastAsia="宋体" w:cs="宋体"/>
                <w:highlight w:val="none"/>
              </w:rPr>
              <w:t xml:space="preserve">2</w:t>
            </w:r>
            <w:r>
              <w:rPr>
                <w:rFonts w:ascii="宋体" w:hAnsi="宋体" w:eastAsia="宋体" w:cs="宋体"/>
                <w:highlight w:val="none"/>
              </w:rPr>
            </w:r>
            <w:r/>
          </w:p>
        </w:tc>
        <w:tc>
          <w:tcPr>
            <w:tcMar>
              <w:top w:w="100" w:type="dxa"/>
              <w:bottom w:w="100" w:type="dxa"/>
            </w:tcMar>
            <w:tcW w:w="833" w:type="dxa"/>
            <w:vAlign w:val="center"/>
            <w:textDirection w:val="lrTb"/>
            <w:noWrap w:val="false"/>
          </w:tcPr>
          <w:p>
            <w:pPr>
              <w:pStyle w:val="734"/>
              <w:jc w:val="center"/>
              <w:rPr>
                <w:rFonts w:ascii="宋体" w:hAnsi="宋体" w:eastAsia="宋体" w:cs="宋体"/>
                <w:highlight w:val="none"/>
              </w:rPr>
            </w:pPr>
            <w:r>
              <w:rPr>
                <w:rFonts w:ascii="宋体" w:hAnsi="宋体" w:eastAsia="宋体" w:cs="宋体"/>
                <w:highlight w:val="none"/>
              </w:rPr>
              <w:t xml:space="preserve">响应文件完整性</w:t>
            </w:r>
            <w:r>
              <w:rPr>
                <w:rFonts w:ascii="宋体" w:hAnsi="宋体" w:eastAsia="宋体" w:cs="宋体"/>
                <w:highlight w:val="none"/>
              </w:rPr>
            </w:r>
            <w:r/>
          </w:p>
        </w:tc>
        <w:tc>
          <w:tcPr>
            <w:tcMar>
              <w:top w:w="100" w:type="dxa"/>
              <w:bottom w:w="100" w:type="dxa"/>
            </w:tcMar>
            <w:tcW w:w="3845" w:type="dxa"/>
            <w:vAlign w:val="center"/>
            <w:textDirection w:val="lrTb"/>
            <w:noWrap w:val="false"/>
          </w:tcPr>
          <w:p>
            <w:pPr>
              <w:pStyle w:val="734"/>
              <w:jc w:val="center"/>
              <w:rPr>
                <w:rFonts w:ascii="宋体" w:hAnsi="宋体" w:eastAsia="宋体" w:cs="宋体"/>
                <w:highlight w:val="none"/>
              </w:rPr>
            </w:pPr>
            <w:r>
              <w:rPr>
                <w:rFonts w:ascii="宋体" w:hAnsi="宋体" w:eastAsia="宋体" w:cs="宋体"/>
                <w:highlight w:val="none"/>
              </w:rPr>
              <w:t xml:space="preserve">响应文件内容完整性、齐全性。</w:t>
            </w:r>
            <w:r>
              <w:rPr>
                <w:rFonts w:ascii="宋体" w:hAnsi="宋体" w:eastAsia="宋体" w:cs="宋体"/>
                <w:highlight w:val="none"/>
              </w:rPr>
            </w:r>
            <w:r/>
          </w:p>
        </w:tc>
      </w:tr>
      <w:tr>
        <w:trPr/>
        <w:tc>
          <w:tcPr>
            <w:tcMar>
              <w:top w:w="100" w:type="dxa"/>
              <w:bottom w:w="100" w:type="dxa"/>
            </w:tcMar>
            <w:tcW w:w="617" w:type="dxa"/>
            <w:vAlign w:val="center"/>
            <w:textDirection w:val="lrTb"/>
            <w:noWrap w:val="false"/>
          </w:tcPr>
          <w:p>
            <w:pPr>
              <w:pStyle w:val="734"/>
              <w:jc w:val="center"/>
              <w:rPr>
                <w:rFonts w:ascii="宋体" w:hAnsi="宋体" w:eastAsia="宋体" w:cs="宋体"/>
                <w:highlight w:val="none"/>
              </w:rPr>
            </w:pPr>
            <w:r>
              <w:rPr>
                <w:rFonts w:ascii="宋体" w:hAnsi="宋体" w:eastAsia="宋体" w:cs="宋体"/>
                <w:highlight w:val="none"/>
              </w:rPr>
              <w:t xml:space="preserve">3</w:t>
            </w:r>
            <w:r>
              <w:rPr>
                <w:rFonts w:ascii="宋体" w:hAnsi="宋体" w:eastAsia="宋体" w:cs="宋体"/>
                <w:highlight w:val="none"/>
              </w:rPr>
            </w:r>
            <w:r/>
          </w:p>
        </w:tc>
        <w:tc>
          <w:tcPr>
            <w:tcMar>
              <w:top w:w="100" w:type="dxa"/>
              <w:bottom w:w="100" w:type="dxa"/>
            </w:tcMar>
            <w:tcW w:w="833" w:type="dxa"/>
            <w:vAlign w:val="center"/>
            <w:textDirection w:val="lrTb"/>
            <w:noWrap w:val="false"/>
          </w:tcPr>
          <w:p>
            <w:pPr>
              <w:pStyle w:val="734"/>
              <w:jc w:val="center"/>
              <w:rPr>
                <w:rFonts w:ascii="宋体" w:hAnsi="宋体" w:eastAsia="宋体" w:cs="宋体"/>
                <w:highlight w:val="none"/>
              </w:rPr>
            </w:pPr>
            <w:r>
              <w:rPr>
                <w:rFonts w:ascii="宋体" w:hAnsi="宋体" w:eastAsia="宋体" w:cs="宋体"/>
                <w:highlight w:val="none"/>
              </w:rPr>
              <w:t xml:space="preserve">对磋商文件响应程度</w:t>
            </w:r>
            <w:r>
              <w:rPr>
                <w:rFonts w:ascii="宋体" w:hAnsi="宋体" w:eastAsia="宋体" w:cs="宋体"/>
                <w:highlight w:val="none"/>
              </w:rPr>
            </w:r>
            <w:r/>
          </w:p>
        </w:tc>
        <w:tc>
          <w:tcPr>
            <w:tcMar>
              <w:top w:w="100" w:type="dxa"/>
              <w:bottom w:w="100" w:type="dxa"/>
            </w:tcMar>
            <w:tcW w:w="3845" w:type="dxa"/>
            <w:vAlign w:val="center"/>
            <w:textDirection w:val="lrTb"/>
            <w:noWrap w:val="false"/>
          </w:tcPr>
          <w:p>
            <w:pPr>
              <w:pStyle w:val="734"/>
              <w:jc w:val="center"/>
              <w:rPr>
                <w:rFonts w:ascii="宋体" w:hAnsi="宋体" w:eastAsia="宋体" w:cs="宋体"/>
                <w:highlight w:val="none"/>
              </w:rPr>
            </w:pPr>
            <w:r>
              <w:rPr>
                <w:rFonts w:ascii="宋体" w:hAnsi="宋体" w:eastAsia="宋体" w:cs="宋体"/>
                <w:highlight w:val="none"/>
              </w:rPr>
              <w:t xml:space="preserve">审查响应文件与磋商文件要求的主要条款、条件和技术规格是否相符，是否存在重大偏离或保留。</w:t>
            </w:r>
            <w:r>
              <w:rPr>
                <w:rFonts w:ascii="宋体" w:hAnsi="宋体" w:eastAsia="宋体" w:cs="宋体"/>
                <w:highlight w:val="none"/>
              </w:rPr>
            </w:r>
            <w:r/>
          </w:p>
        </w:tc>
      </w:tr>
    </w:tbl>
    <w:p>
      <w:pPr>
        <w:pStyle w:val="664"/>
        <w:rPr>
          <w:rFonts w:hint="eastAsia" w:eastAsia="宋体"/>
          <w:sz w:val="20"/>
          <w:highlight w:val="none"/>
          <w:lang w:eastAsia="zh-CN"/>
        </w:rPr>
      </w:pPr>
      <w:r/>
      <w:bookmarkEnd w:id="40"/>
      <w:r>
        <w:rPr>
          <w:rFonts w:hint="eastAsia" w:eastAsia="宋体"/>
          <w:sz w:val="20"/>
          <w:highlight w:val="none"/>
          <w:lang w:eastAsia="zh-CN"/>
        </w:rPr>
      </w:r>
      <w:r/>
    </w:p>
    <w:p>
      <w:pPr>
        <w:pStyle w:val="664"/>
        <w:ind w:firstLine="480"/>
        <w:spacing w:line="360" w:lineRule="auto"/>
        <w:rPr>
          <w:rFonts w:ascii="宋体" w:hAnsi="宋体"/>
          <w:sz w:val="24"/>
          <w:highlight w:val="none"/>
        </w:rPr>
      </w:pPr>
      <w:r>
        <w:rPr>
          <w:rFonts w:hint="eastAsia" w:ascii="宋体" w:hAnsi="宋体"/>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rPr>
          <w:rFonts w:ascii="宋体" w:hAnsi="宋体"/>
          <w:sz w:val="24"/>
          <w:highlight w:val="none"/>
        </w:rPr>
      </w:r>
      <w:r/>
    </w:p>
    <w:p>
      <w:pPr>
        <w:pStyle w:val="664"/>
        <w:ind w:firstLine="321"/>
        <w:rPr>
          <w:rFonts w:hint="eastAsia" w:ascii="宋体" w:hAnsi="宋体" w:eastAsia="宋体" w:cs="Times New Roman"/>
          <w:b/>
          <w:sz w:val="32"/>
          <w:highlight w:val="none"/>
        </w:rPr>
      </w:pPr>
      <w:r/>
      <w:bookmarkStart w:id="41" w:name="_Toc73364905"/>
      <w:r/>
      <w:bookmarkStart w:id="42" w:name="_Toc256000062"/>
      <w:r/>
      <w:bookmarkStart w:id="43" w:name="_Toc73365518"/>
      <w:r>
        <w:rPr>
          <w:rFonts w:hint="eastAsia" w:ascii="宋体" w:hAnsi="宋体" w:eastAsia="宋体" w:cs="Times New Roman"/>
          <w:b/>
          <w:sz w:val="32"/>
          <w:highlight w:val="none"/>
        </w:rPr>
        <w:t xml:space="preserve">5.磋商记录</w:t>
      </w:r>
      <w:bookmarkEnd w:id="41"/>
      <w:r/>
      <w:bookmarkEnd w:id="42"/>
      <w:r/>
      <w:bookmarkEnd w:id="43"/>
      <w:r>
        <w:rPr>
          <w:rFonts w:hint="eastAsia" w:ascii="宋体" w:hAnsi="宋体" w:eastAsia="宋体" w:cs="Times New Roman"/>
          <w:b/>
          <w:sz w:val="32"/>
          <w:highlight w:val="none"/>
        </w:rPr>
      </w:r>
      <w:r/>
    </w:p>
    <w:p>
      <w:pPr>
        <w:pStyle w:val="664"/>
        <w:ind w:firstLine="480"/>
        <w:spacing w:line="360" w:lineRule="auto"/>
        <w:rPr>
          <w:rFonts w:ascii="宋体" w:hAnsi="宋体"/>
          <w:sz w:val="24"/>
          <w:highlight w:val="none"/>
        </w:rPr>
      </w:pPr>
      <w:r>
        <w:rPr>
          <w:rFonts w:hint="eastAsia" w:ascii="宋体" w:hAnsi="宋体"/>
          <w:sz w:val="24"/>
          <w:highlight w:val="none"/>
        </w:rPr>
        <w:t xml:space="preserve">5.1《磋商记录》包括供应商答复或承诺的内容、磋商文件的变动情况及最后报价等。</w:t>
      </w:r>
      <w:r>
        <w:rPr>
          <w:rFonts w:ascii="宋体" w:hAnsi="宋体"/>
          <w:sz w:val="24"/>
          <w:highlight w:val="none"/>
        </w:rPr>
      </w:r>
      <w:r/>
    </w:p>
    <w:p>
      <w:pPr>
        <w:pStyle w:val="664"/>
        <w:ind w:firstLine="321"/>
        <w:rPr>
          <w:rFonts w:hint="eastAsia" w:ascii="宋体" w:hAnsi="宋体" w:eastAsia="宋体" w:cs="Times New Roman"/>
          <w:b/>
          <w:sz w:val="32"/>
          <w:highlight w:val="none"/>
        </w:rPr>
      </w:pPr>
      <w:r/>
      <w:bookmarkStart w:id="44" w:name="_Toc73364906"/>
      <w:r/>
      <w:bookmarkStart w:id="45" w:name="_Toc73365519"/>
      <w:r/>
      <w:bookmarkStart w:id="46" w:name="_Toc256000063"/>
      <w:r>
        <w:rPr>
          <w:rFonts w:hint="eastAsia" w:ascii="宋体" w:hAnsi="宋体" w:eastAsia="宋体" w:cs="Times New Roman"/>
          <w:b/>
          <w:sz w:val="32"/>
          <w:highlight w:val="none"/>
        </w:rPr>
        <w:t xml:space="preserve">6.综合评分</w:t>
      </w:r>
      <w:bookmarkEnd w:id="44"/>
      <w:r/>
      <w:bookmarkEnd w:id="45"/>
      <w:r/>
      <w:bookmarkEnd w:id="46"/>
      <w:r>
        <w:rPr>
          <w:rFonts w:hint="eastAsia" w:ascii="宋体" w:hAnsi="宋体" w:eastAsia="宋体" w:cs="Times New Roman"/>
          <w:b/>
          <w:sz w:val="32"/>
          <w:highlight w:val="none"/>
        </w:rPr>
      </w:r>
      <w:r/>
    </w:p>
    <w:p>
      <w:pPr>
        <w:pStyle w:val="664"/>
        <w:ind w:firstLine="482"/>
        <w:spacing w:line="360" w:lineRule="auto"/>
        <w:widowControl/>
        <w:rPr>
          <w:rFonts w:hint="eastAsia" w:ascii="宋体" w:hAnsi="宋体"/>
          <w:b/>
          <w:sz w:val="24"/>
          <w:highlight w:val="none"/>
        </w:rPr>
      </w:pPr>
      <w:r>
        <w:rPr>
          <w:rFonts w:hint="eastAsia" w:ascii="宋体" w:hAnsi="宋体"/>
          <w:b/>
          <w:sz w:val="24"/>
          <w:highlight w:val="none"/>
        </w:rPr>
        <w:t xml:space="preserve">经磋商确定最终采购需求和提交最后报价的供应商后，磋商小组采用综合评分法对提交最后报价的供应商的磋商响应文件和最后报价进行综合评分，总分100分。</w:t>
      </w:r>
      <w:r>
        <w:rPr>
          <w:rFonts w:hint="eastAsia" w:ascii="宋体" w:hAnsi="宋体"/>
          <w:b/>
          <w:sz w:val="24"/>
          <w:highlight w:val="none"/>
        </w:rPr>
      </w:r>
      <w:r/>
    </w:p>
    <w:p>
      <w:pPr>
        <w:pStyle w:val="664"/>
        <w:rPr>
          <w:rFonts w:hint="eastAsia" w:ascii="宋体" w:hAnsi="宋体"/>
          <w:b/>
          <w:sz w:val="24"/>
          <w:highlight w:val="none"/>
        </w:rPr>
      </w:pPr>
      <w:r/>
      <w:bookmarkStart w:id="47" w:name="EBeb38bac6236d407ea758a92f796301c6"/>
      <w:r>
        <w:rPr>
          <w:rFonts w:hint="eastAsia" w:ascii="宋体" w:hAnsi="宋体"/>
          <w:b/>
          <w:sz w:val="24"/>
          <w:highlight w:val="none"/>
        </w:rPr>
        <w:t xml:space="preserve">（一）</w:t>
      </w:r>
      <w:bookmarkEnd w:id="47"/>
      <w:r>
        <w:rPr>
          <w:rFonts w:hint="eastAsia" w:ascii="宋体" w:hAnsi="宋体"/>
          <w:b/>
          <w:sz w:val="24"/>
          <w:highlight w:val="none"/>
        </w:rPr>
        <w:t xml:space="preserve">技术评估</w:t>
      </w:r>
      <w:bookmarkStart w:id="48" w:name="EB6b2e05f244d844eab53af046ecb4a6fe"/>
      <w:r>
        <w:rPr>
          <w:rFonts w:hint="eastAsia" w:ascii="宋体" w:hAnsi="宋体"/>
          <w:b/>
          <w:sz w:val="24"/>
          <w:highlight w:val="none"/>
        </w:rPr>
      </w:r>
      <w:r/>
    </w:p>
    <w:tbl>
      <w:tblPr>
        <w:tblW w:w="5013"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36"/>
        <w:gridCol w:w="1357"/>
        <w:gridCol w:w="7002"/>
        <w:gridCol w:w="812"/>
      </w:tblGrid>
      <w:tr>
        <w:trPr/>
        <w:tc>
          <w:tcPr>
            <w:tcMar>
              <w:top w:w="100" w:type="dxa"/>
              <w:bottom w:w="100" w:type="dxa"/>
            </w:tcMar>
            <w:tcW w:w="226" w:type="dxa"/>
            <w:vAlign w:val="center"/>
            <w:textDirection w:val="lrTb"/>
            <w:noWrap w:val="false"/>
          </w:tcPr>
          <w:p>
            <w:pPr>
              <w:pStyle w:val="736"/>
              <w:jc w:val="center"/>
              <w:rPr>
                <w:rFonts w:ascii="宋体" w:hAnsi="宋体" w:eastAsia="宋体" w:cs="宋体"/>
                <w:highlight w:val="none"/>
              </w:rPr>
            </w:pPr>
            <w:r>
              <w:rPr>
                <w:rFonts w:ascii="宋体" w:hAnsi="宋体" w:eastAsia="宋体" w:cs="宋体"/>
                <w:highlight w:val="none"/>
              </w:rPr>
              <w:t xml:space="preserve">序号</w:t>
            </w:r>
            <w:r>
              <w:rPr>
                <w:rFonts w:ascii="宋体" w:hAnsi="宋体" w:eastAsia="宋体" w:cs="宋体"/>
                <w:highlight w:val="none"/>
              </w:rPr>
            </w:r>
            <w:r/>
          </w:p>
        </w:tc>
        <w:tc>
          <w:tcPr>
            <w:tcMar>
              <w:top w:w="100" w:type="dxa"/>
              <w:bottom w:w="100" w:type="dxa"/>
            </w:tcMar>
            <w:tcW w:w="706" w:type="dxa"/>
            <w:vAlign w:val="center"/>
            <w:textDirection w:val="lrTb"/>
            <w:noWrap w:val="false"/>
          </w:tcPr>
          <w:p>
            <w:pPr>
              <w:pStyle w:val="736"/>
              <w:jc w:val="center"/>
              <w:rPr>
                <w:rFonts w:ascii="宋体" w:hAnsi="宋体" w:eastAsia="宋体" w:cs="宋体"/>
                <w:highlight w:val="none"/>
              </w:rPr>
            </w:pPr>
            <w:r>
              <w:rPr>
                <w:rFonts w:ascii="宋体" w:hAnsi="宋体" w:eastAsia="宋体" w:cs="宋体"/>
                <w:highlight w:val="none"/>
              </w:rPr>
              <w:t xml:space="preserve">评审因素</w:t>
            </w:r>
            <w:r>
              <w:rPr>
                <w:rFonts w:ascii="宋体" w:hAnsi="宋体" w:eastAsia="宋体" w:cs="宋体"/>
                <w:highlight w:val="none"/>
              </w:rPr>
            </w:r>
            <w:r/>
          </w:p>
        </w:tc>
        <w:tc>
          <w:tcPr>
            <w:tcMar>
              <w:top w:w="100" w:type="dxa"/>
              <w:bottom w:w="100" w:type="dxa"/>
            </w:tcMar>
            <w:tcW w:w="3644" w:type="dxa"/>
            <w:vAlign w:val="center"/>
            <w:textDirection w:val="lrTb"/>
            <w:noWrap w:val="false"/>
          </w:tcPr>
          <w:p>
            <w:pPr>
              <w:pStyle w:val="736"/>
              <w:jc w:val="center"/>
              <w:rPr>
                <w:rFonts w:ascii="宋体" w:hAnsi="宋体" w:eastAsia="宋体" w:cs="宋体"/>
                <w:highlight w:val="none"/>
              </w:rPr>
            </w:pPr>
            <w:r>
              <w:rPr>
                <w:rFonts w:ascii="宋体" w:hAnsi="宋体" w:eastAsia="宋体" w:cs="宋体"/>
                <w:highlight w:val="none"/>
              </w:rPr>
              <w:t xml:space="preserve">评审细则</w:t>
            </w:r>
            <w:r>
              <w:rPr>
                <w:rFonts w:ascii="宋体" w:hAnsi="宋体" w:eastAsia="宋体" w:cs="宋体"/>
                <w:highlight w:val="none"/>
              </w:rPr>
            </w:r>
            <w:r/>
          </w:p>
        </w:tc>
        <w:tc>
          <w:tcPr>
            <w:tcMar>
              <w:top w:w="100" w:type="dxa"/>
              <w:bottom w:w="100" w:type="dxa"/>
            </w:tcMar>
            <w:tcW w:w="422" w:type="dxa"/>
            <w:vAlign w:val="center"/>
            <w:textDirection w:val="lrTb"/>
            <w:noWrap w:val="false"/>
          </w:tcPr>
          <w:p>
            <w:pPr>
              <w:pStyle w:val="736"/>
              <w:jc w:val="center"/>
              <w:rPr>
                <w:rFonts w:ascii="宋体" w:hAnsi="宋体" w:eastAsia="宋体" w:cs="宋体"/>
                <w:highlight w:val="none"/>
              </w:rPr>
            </w:pPr>
            <w:r>
              <w:rPr>
                <w:rFonts w:ascii="宋体" w:hAnsi="宋体" w:eastAsia="宋体" w:cs="宋体"/>
                <w:highlight w:val="none"/>
              </w:rPr>
              <w:t xml:space="preserve">分值</w:t>
            </w:r>
            <w:r>
              <w:rPr>
                <w:rFonts w:ascii="宋体" w:hAnsi="宋体" w:eastAsia="宋体" w:cs="宋体"/>
                <w:highlight w:val="none"/>
              </w:rPr>
            </w:r>
            <w:r/>
          </w:p>
        </w:tc>
      </w:tr>
      <w:tr>
        <w:trPr/>
        <w:tc>
          <w:tcPr>
            <w:tcMar>
              <w:top w:w="100" w:type="dxa"/>
              <w:bottom w:w="100" w:type="dxa"/>
            </w:tcMar>
            <w:tcW w:w="226" w:type="dxa"/>
            <w:vAlign w:val="center"/>
            <w:textDirection w:val="lrTb"/>
            <w:noWrap w:val="false"/>
          </w:tcPr>
          <w:p>
            <w:pPr>
              <w:pStyle w:val="736"/>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w:t>
            </w:r>
            <w:r>
              <w:rPr>
                <w:rFonts w:hint="eastAsia" w:ascii="宋体" w:hAnsi="宋体" w:eastAsia="宋体" w:cs="宋体"/>
                <w:highlight w:val="none"/>
                <w:lang w:val="en-US" w:eastAsia="zh-CN"/>
              </w:rPr>
            </w:r>
            <w:r/>
          </w:p>
        </w:tc>
        <w:tc>
          <w:tcPr>
            <w:tcMar>
              <w:top w:w="100" w:type="dxa"/>
              <w:bottom w:w="100" w:type="dxa"/>
            </w:tcMar>
            <w:tcW w:w="706" w:type="dxa"/>
            <w:vAlign w:val="center"/>
            <w:textDirection w:val="lrTb"/>
            <w:noWrap w:val="false"/>
          </w:tcPr>
          <w:p>
            <w:pPr>
              <w:pStyle w:val="736"/>
              <w:jc w:val="center"/>
              <w:rPr>
                <w:rFonts w:ascii="宋体" w:hAnsi="宋体" w:eastAsia="宋体" w:cs="宋体"/>
                <w:highlight w:val="none"/>
              </w:rPr>
            </w:pPr>
            <w:r>
              <w:rPr>
                <w:rFonts w:hint="eastAsia" w:ascii="宋体" w:hAnsi="宋体" w:eastAsia="宋体" w:cs="宋体"/>
                <w:highlight w:val="none"/>
              </w:rPr>
              <w:t xml:space="preserve">背景及需求理解方案评价</w:t>
            </w:r>
            <w:r>
              <w:rPr>
                <w:rFonts w:ascii="宋体" w:hAnsi="宋体" w:eastAsia="宋体" w:cs="宋体"/>
                <w:highlight w:val="none"/>
              </w:rPr>
            </w:r>
            <w:r/>
          </w:p>
        </w:tc>
        <w:tc>
          <w:tcPr>
            <w:tcMar>
              <w:top w:w="100" w:type="dxa"/>
              <w:bottom w:w="100" w:type="dxa"/>
            </w:tcMar>
            <w:tcW w:w="3644" w:type="dxa"/>
            <w:vAlign w:val="center"/>
            <w:textDirection w:val="lrTb"/>
            <w:noWrap w:val="false"/>
          </w:tcPr>
          <w:p>
            <w:pPr>
              <w:pStyle w:val="736"/>
              <w:ind w:firstLine="470"/>
              <w:rPr>
                <w:rFonts w:hint="eastAsia" w:ascii="宋体" w:hAnsi="宋体" w:eastAsia="宋体" w:cs="宋体"/>
                <w:highlight w:val="none"/>
                <w:lang w:eastAsia="zh-CN"/>
              </w:rPr>
            </w:pPr>
            <w:r>
              <w:rPr>
                <w:rFonts w:hint="eastAsia" w:ascii="宋体" w:hAnsi="宋体" w:eastAsia="宋体" w:cs="宋体"/>
                <w:highlight w:val="none"/>
                <w:lang w:eastAsia="zh-CN"/>
              </w:rPr>
              <w:t xml:space="preserve">根据</w:t>
            </w:r>
            <w:r>
              <w:rPr>
                <w:rFonts w:hint="eastAsia" w:ascii="宋体" w:hAnsi="宋体" w:eastAsia="宋体" w:cs="宋体"/>
                <w:highlight w:val="none"/>
              </w:rPr>
              <w:t xml:space="preserve">供应商提供</w:t>
            </w:r>
            <w:r>
              <w:rPr>
                <w:rFonts w:hint="eastAsia" w:ascii="宋体" w:hAnsi="宋体" w:eastAsia="宋体" w:cs="宋体"/>
                <w:highlight w:val="none"/>
                <w:lang w:val="en-US" w:eastAsia="zh-CN"/>
              </w:rPr>
              <w:t xml:space="preserve">的</w:t>
            </w:r>
            <w:r>
              <w:rPr>
                <w:rFonts w:hint="eastAsia" w:ascii="宋体" w:hAnsi="宋体" w:eastAsia="宋体" w:cs="宋体"/>
                <w:highlight w:val="none"/>
                <w:lang w:eastAsia="zh-CN"/>
              </w:rPr>
              <w:t xml:space="preserve">背景及需求理解方案（</w:t>
            </w:r>
            <w:r>
              <w:rPr>
                <w:rFonts w:hint="eastAsia" w:ascii="宋体" w:hAnsi="宋体" w:eastAsia="宋体" w:cs="宋体"/>
                <w:highlight w:val="none"/>
                <w:lang w:val="en-US" w:eastAsia="zh-CN"/>
              </w:rPr>
              <w:t xml:space="preserve">包含</w:t>
            </w:r>
            <w:r>
              <w:rPr>
                <w:rFonts w:hint="eastAsia" w:ascii="宋体" w:hAnsi="宋体" w:eastAsia="宋体" w:cs="宋体"/>
                <w:b/>
                <w:highlight w:val="none"/>
                <w:lang w:val="en-US" w:eastAsia="zh-CN"/>
              </w:rPr>
              <w:t xml:space="preserve">1.对本项目背景、工作对象详细需求的理解、2.技术路线、3.工作内容及最终成果的了解及认知</w:t>
            </w:r>
            <w:r>
              <w:rPr>
                <w:rFonts w:hint="eastAsia" w:ascii="宋体" w:hAnsi="宋体" w:eastAsia="宋体" w:cs="宋体"/>
                <w:highlight w:val="none"/>
                <w:lang w:eastAsia="zh-CN"/>
              </w:rPr>
              <w:t xml:space="preserve">）进行评价。</w:t>
            </w:r>
            <w:r>
              <w:rPr>
                <w:rFonts w:hint="eastAsia" w:ascii="宋体" w:hAnsi="宋体" w:eastAsia="宋体" w:cs="宋体"/>
                <w:highlight w:val="none"/>
                <w:lang w:eastAsia="zh-CN"/>
              </w:rPr>
            </w:r>
            <w:r/>
          </w:p>
          <w:p>
            <w:pPr>
              <w:pStyle w:val="736"/>
              <w:ind w:firstLine="470"/>
              <w:rPr>
                <w:rFonts w:hint="eastAsia" w:ascii="宋体" w:hAnsi="宋体" w:eastAsia="宋体" w:cs="宋体"/>
                <w:highlight w:val="none"/>
                <w:lang w:val="zh-CN"/>
              </w:rPr>
            </w:pPr>
            <w:r>
              <w:rPr>
                <w:rFonts w:hint="eastAsia" w:ascii="宋体" w:hAnsi="宋体" w:eastAsia="宋体" w:cs="宋体"/>
                <w:highlight w:val="none"/>
              </w:rPr>
              <w:t xml:space="preserve">方案</w:t>
            </w: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lang w:val="en-US" w:eastAsia="zh-CN"/>
              </w:rPr>
              <w:t xml:space="preserve">6</w:t>
            </w:r>
            <w:r>
              <w:rPr>
                <w:rFonts w:hint="eastAsia" w:ascii="宋体" w:hAnsi="宋体" w:eastAsia="宋体" w:cs="宋体"/>
                <w:highlight w:val="none"/>
                <w:lang w:val="zh-CN"/>
              </w:rPr>
              <w:t xml:space="preserve">分；每有一项</w:t>
            </w:r>
            <w:r>
              <w:rPr>
                <w:rFonts w:hint="eastAsia" w:ascii="宋体" w:hAnsi="宋体" w:eastAsia="宋体" w:cs="宋体"/>
                <w:highlight w:val="none"/>
                <w:lang w:val="en-US" w:eastAsia="zh-CN"/>
              </w:rPr>
              <w:t xml:space="preserve">内容</w:t>
            </w:r>
            <w:r>
              <w:rPr>
                <w:rFonts w:hint="eastAsia" w:ascii="宋体" w:hAnsi="宋体" w:eastAsia="宋体" w:cs="宋体"/>
                <w:highlight w:val="none"/>
                <w:lang w:val="zh-CN"/>
              </w:rPr>
              <w:t xml:space="preserve">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分，扣完为止。</w:t>
            </w:r>
            <w:r>
              <w:rPr>
                <w:rFonts w:hint="eastAsia" w:ascii="宋体" w:hAnsi="宋体" w:eastAsia="宋体" w:cs="宋体"/>
                <w:highlight w:val="none"/>
                <w:lang w:val="zh-CN"/>
              </w:rPr>
            </w:r>
            <w:r/>
          </w:p>
          <w:p>
            <w:pPr>
              <w:pStyle w:val="664"/>
              <w:ind w:firstLine="480"/>
              <w:jc w:val="left"/>
              <w:widowControl/>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方案内容</w:t>
            </w:r>
            <w:r>
              <w:rPr>
                <w:rFonts w:hint="eastAsia" w:ascii="宋体" w:hAnsi="宋体" w:cs="宋体"/>
                <w:sz w:val="24"/>
                <w:szCs w:val="24"/>
                <w:highlight w:val="none"/>
              </w:rPr>
              <w:t xml:space="preserve">分析</w:t>
            </w:r>
            <w:r>
              <w:rPr>
                <w:rFonts w:hint="eastAsia" w:ascii="宋体" w:hAnsi="宋体" w:cs="宋体"/>
                <w:sz w:val="24"/>
                <w:szCs w:val="24"/>
                <w:highlight w:val="none"/>
                <w:lang w:val="zh-CN"/>
              </w:rPr>
              <w:t xml:space="preserve">全面，思路清晰的，加</w:t>
            </w: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分；</w:t>
            </w:r>
            <w:r>
              <w:rPr>
                <w:rFonts w:hint="eastAsia" w:ascii="宋体" w:hAnsi="宋体" w:cs="宋体"/>
                <w:sz w:val="24"/>
                <w:szCs w:val="24"/>
                <w:highlight w:val="none"/>
                <w:lang w:val="zh-CN"/>
              </w:rPr>
            </w:r>
            <w:r/>
          </w:p>
          <w:p>
            <w:pPr>
              <w:pStyle w:val="664"/>
              <w:ind w:firstLine="480"/>
              <w:jc w:val="left"/>
              <w:widowControl/>
              <w:rPr>
                <w:rFonts w:hint="eastAsia" w:ascii="宋体" w:hAnsi="宋体" w:cs="宋体"/>
                <w:sz w:val="24"/>
                <w:szCs w:val="24"/>
                <w:highlight w:val="none"/>
                <w:lang w:val="zh-CN"/>
              </w:rPr>
            </w:pPr>
            <w:r>
              <w:rPr>
                <w:rFonts w:hint="eastAsia" w:ascii="宋体" w:hAnsi="宋体" w:cs="宋体"/>
                <w:sz w:val="24"/>
                <w:szCs w:val="24"/>
                <w:highlight w:val="none"/>
              </w:rPr>
              <w:t xml:space="preserve">方案</w:t>
            </w:r>
            <w:r>
              <w:rPr>
                <w:rFonts w:hint="eastAsia" w:ascii="宋体" w:hAnsi="宋体" w:cs="宋体"/>
                <w:sz w:val="24"/>
                <w:szCs w:val="24"/>
                <w:highlight w:val="none"/>
                <w:lang w:val="zh-CN"/>
              </w:rPr>
              <w:t xml:space="preserve">架构完整，图表准确的，加</w:t>
            </w: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分；</w:t>
            </w:r>
            <w:r>
              <w:rPr>
                <w:rFonts w:hint="eastAsia" w:ascii="宋体" w:hAnsi="宋体" w:cs="宋体"/>
                <w:sz w:val="24"/>
                <w:szCs w:val="24"/>
                <w:highlight w:val="none"/>
                <w:lang w:val="zh-CN"/>
              </w:rPr>
            </w:r>
            <w:r/>
          </w:p>
          <w:p>
            <w:pPr>
              <w:pStyle w:val="664"/>
              <w:ind w:firstLine="480"/>
              <w:jc w:val="left"/>
              <w:widowControl/>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未提供不得分。</w:t>
            </w:r>
            <w:r>
              <w:rPr>
                <w:rFonts w:hint="eastAsia" w:ascii="宋体" w:hAnsi="宋体" w:cs="宋体"/>
                <w:sz w:val="24"/>
                <w:szCs w:val="24"/>
                <w:highlight w:val="none"/>
                <w:lang w:val="zh-CN"/>
              </w:rPr>
            </w:r>
            <w:r/>
          </w:p>
          <w:p>
            <w:pPr>
              <w:pStyle w:val="664"/>
              <w:ind w:firstLine="482"/>
              <w:jc w:val="left"/>
              <w:widowControl/>
              <w:rPr>
                <w:rFonts w:hint="eastAsia" w:ascii="宋体" w:hAnsi="宋体" w:cs="宋体"/>
                <w:b/>
                <w:highlight w:val="none"/>
              </w:rPr>
            </w:pPr>
            <w:r>
              <w:rPr>
                <w:rFonts w:hint="eastAsia" w:ascii="宋体" w:hAnsi="宋体" w:cs="宋体"/>
                <w:b/>
                <w:bCs/>
                <w:sz w:val="24"/>
                <w:szCs w:val="24"/>
                <w:highlight w:val="none"/>
                <w:lang w:val="zh-CN"/>
              </w:rPr>
              <w:t xml:space="preserve">注：【每有一项不完全满足项目需求和实际情况是指方案中存在不适用项目实际情况、不符合采购需求、套用其他无关内容以及本项目无关等情况。】</w:t>
            </w:r>
            <w:r>
              <w:rPr>
                <w:rFonts w:hint="eastAsia" w:ascii="宋体" w:hAnsi="宋体" w:cs="宋体"/>
                <w:b/>
                <w:highlight w:val="none"/>
              </w:rPr>
            </w:r>
            <w:r/>
          </w:p>
        </w:tc>
        <w:tc>
          <w:tcPr>
            <w:tcMar>
              <w:top w:w="100" w:type="dxa"/>
              <w:bottom w:w="100" w:type="dxa"/>
            </w:tcMar>
            <w:tcW w:w="422" w:type="dxa"/>
            <w:vAlign w:val="center"/>
            <w:textDirection w:val="lrTb"/>
            <w:noWrap w:val="false"/>
          </w:tcPr>
          <w:p>
            <w:pPr>
              <w:pStyle w:val="736"/>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8</w:t>
            </w:r>
            <w:r>
              <w:rPr>
                <w:rFonts w:ascii="宋体" w:hAnsi="宋体" w:eastAsia="宋体" w:cs="宋体"/>
                <w:highlight w:val="none"/>
                <w:lang w:val="en-US" w:eastAsia="zh-CN"/>
              </w:rPr>
            </w:r>
            <w:r/>
          </w:p>
        </w:tc>
      </w:tr>
      <w:tr>
        <w:trPr/>
        <w:tc>
          <w:tcPr>
            <w:tcMar>
              <w:top w:w="100" w:type="dxa"/>
              <w:bottom w:w="100" w:type="dxa"/>
            </w:tcMar>
            <w:tcW w:w="226" w:type="dxa"/>
            <w:vAlign w:val="center"/>
            <w:textDirection w:val="lrTb"/>
            <w:noWrap w:val="false"/>
          </w:tcPr>
          <w:p>
            <w:pPr>
              <w:pStyle w:val="736"/>
              <w:jc w:val="cente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r>
            <w:r/>
          </w:p>
        </w:tc>
        <w:tc>
          <w:tcPr>
            <w:tcMar>
              <w:top w:w="100" w:type="dxa"/>
              <w:bottom w:w="100" w:type="dxa"/>
            </w:tcMar>
            <w:tcW w:w="706" w:type="dxa"/>
            <w:vAlign w:val="center"/>
            <w:textDirection w:val="lrTb"/>
            <w:noWrap w:val="false"/>
          </w:tcPr>
          <w:p>
            <w:pPr>
              <w:pStyle w:val="736"/>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项目实施方案</w:t>
            </w:r>
            <w:r>
              <w:rPr>
                <w:rFonts w:hint="eastAsia" w:ascii="宋体" w:hAnsi="宋体" w:eastAsia="宋体" w:cs="宋体"/>
                <w:highlight w:val="none"/>
              </w:rPr>
              <w:t xml:space="preserve">评价</w:t>
            </w:r>
            <w:r>
              <w:rPr>
                <w:rFonts w:hint="eastAsia" w:ascii="宋体" w:hAnsi="宋体" w:eastAsia="宋体" w:cs="宋体"/>
                <w:highlight w:val="none"/>
                <w:lang w:val="en-US" w:eastAsia="zh-CN"/>
              </w:rPr>
            </w:r>
            <w:r/>
          </w:p>
        </w:tc>
        <w:tc>
          <w:tcPr>
            <w:tcMar>
              <w:top w:w="100" w:type="dxa"/>
              <w:bottom w:w="100" w:type="dxa"/>
            </w:tcMar>
            <w:tcW w:w="3644" w:type="dxa"/>
            <w:vAlign w:val="center"/>
            <w:textDirection w:val="lrTb"/>
            <w:noWrap w:val="false"/>
          </w:tcPr>
          <w:p>
            <w:pPr>
              <w:pStyle w:val="736"/>
              <w:ind w:firstLine="470"/>
              <w:rPr>
                <w:rFonts w:hint="eastAsia" w:ascii="宋体" w:hAnsi="宋体" w:eastAsia="宋体" w:cs="宋体"/>
                <w:highlight w:val="none"/>
                <w:lang w:eastAsia="zh-CN"/>
              </w:rPr>
            </w:pPr>
            <w:r>
              <w:rPr>
                <w:rFonts w:hint="eastAsia" w:ascii="宋体" w:hAnsi="宋体" w:eastAsia="宋体" w:cs="宋体"/>
                <w:highlight w:val="none"/>
                <w:lang w:eastAsia="zh-CN"/>
              </w:rPr>
              <w:t xml:space="preserve">根据</w:t>
            </w:r>
            <w:r>
              <w:rPr>
                <w:rFonts w:hint="eastAsia" w:ascii="宋体" w:hAnsi="宋体" w:eastAsia="宋体" w:cs="宋体"/>
                <w:highlight w:val="none"/>
              </w:rPr>
              <w:t xml:space="preserve">供应商提供</w:t>
            </w:r>
            <w:r>
              <w:rPr>
                <w:rFonts w:hint="eastAsia" w:ascii="宋体" w:hAnsi="宋体" w:eastAsia="宋体" w:cs="宋体"/>
                <w:highlight w:val="none"/>
                <w:lang w:val="en-US" w:eastAsia="zh-CN"/>
              </w:rPr>
              <w:t xml:space="preserve">的项目实施方案</w:t>
            </w:r>
            <w:r>
              <w:rPr>
                <w:rFonts w:hint="eastAsia" w:ascii="宋体" w:hAnsi="宋体" w:eastAsia="宋体" w:cs="宋体"/>
                <w:highlight w:val="none"/>
                <w:lang w:eastAsia="zh-CN"/>
              </w:rPr>
              <w:t xml:space="preserve">方案（</w:t>
            </w:r>
            <w:r>
              <w:rPr>
                <w:rFonts w:hint="eastAsia" w:ascii="宋体" w:hAnsi="宋体" w:eastAsia="宋体" w:cs="宋体"/>
                <w:highlight w:val="none"/>
                <w:lang w:val="en-US" w:eastAsia="zh-CN"/>
              </w:rPr>
              <w:t xml:space="preserve">包含</w:t>
            </w:r>
            <w:r>
              <w:rPr>
                <w:rFonts w:hint="eastAsia" w:ascii="宋体" w:hAnsi="宋体" w:eastAsia="宋体" w:cs="宋体"/>
                <w:b/>
                <w:highlight w:val="none"/>
                <w:lang w:val="en-US" w:eastAsia="zh-CN"/>
              </w:rPr>
              <w:t xml:space="preserve">1.工作总体计划、2.实施思路及具体内容、3.资料分析、4.监测方案、5.采样方案、6.评估方案、7.结果分析及应用、8.重难点把握及应对措施</w:t>
            </w:r>
            <w:r>
              <w:rPr>
                <w:rFonts w:hint="eastAsia" w:ascii="宋体" w:hAnsi="宋体" w:eastAsia="宋体" w:cs="宋体"/>
                <w:highlight w:val="none"/>
                <w:lang w:eastAsia="zh-CN"/>
              </w:rPr>
              <w:t xml:space="preserve">）进行评价。</w:t>
            </w:r>
            <w:r>
              <w:rPr>
                <w:rFonts w:hint="eastAsia" w:ascii="宋体" w:hAnsi="宋体" w:eastAsia="宋体" w:cs="宋体"/>
                <w:highlight w:val="none"/>
                <w:lang w:eastAsia="zh-CN"/>
              </w:rPr>
            </w:r>
            <w:r/>
          </w:p>
          <w:p>
            <w:pPr>
              <w:pStyle w:val="736"/>
              <w:ind w:firstLine="470"/>
              <w:rPr>
                <w:rFonts w:hint="eastAsia" w:ascii="宋体" w:hAnsi="宋体" w:eastAsia="宋体" w:cs="宋体"/>
                <w:highlight w:val="none"/>
                <w:lang w:val="zh-CN"/>
              </w:rPr>
            </w:pPr>
            <w:r>
              <w:rPr>
                <w:rFonts w:hint="eastAsia" w:ascii="宋体" w:hAnsi="宋体" w:eastAsia="宋体" w:cs="宋体"/>
                <w:highlight w:val="none"/>
              </w:rPr>
              <w:t xml:space="preserve">方案</w:t>
            </w: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lang w:val="en-US" w:eastAsia="zh-CN"/>
              </w:rPr>
              <w:t xml:space="preserve">8</w:t>
            </w:r>
            <w:r>
              <w:rPr>
                <w:rFonts w:hint="eastAsia" w:ascii="宋体" w:hAnsi="宋体" w:eastAsia="宋体" w:cs="宋体"/>
                <w:highlight w:val="none"/>
                <w:lang w:val="zh-CN"/>
              </w:rPr>
              <w:t xml:space="preserve">分；</w:t>
            </w:r>
            <w:r>
              <w:rPr>
                <w:rFonts w:hint="eastAsia" w:ascii="宋体" w:hAnsi="宋体" w:eastAsia="宋体" w:cs="宋体"/>
                <w:highlight w:val="none"/>
                <w:lang w:val="zh-CN"/>
              </w:rPr>
              <w:t xml:space="preserve">每有一项</w:t>
            </w:r>
            <w:r>
              <w:rPr>
                <w:rFonts w:hint="eastAsia" w:ascii="宋体" w:hAnsi="宋体" w:eastAsia="宋体" w:cs="宋体"/>
                <w:highlight w:val="none"/>
                <w:lang w:val="en-US" w:eastAsia="zh-CN"/>
              </w:rPr>
              <w:t xml:space="preserve">内容</w:t>
            </w:r>
            <w:r>
              <w:rPr>
                <w:rFonts w:hint="eastAsia" w:ascii="宋体" w:hAnsi="宋体" w:eastAsia="宋体" w:cs="宋体"/>
                <w:highlight w:val="none"/>
                <w:lang w:val="zh-CN"/>
              </w:rPr>
              <w:t xml:space="preserve">不完全满足项目需求和实际情况的扣</w:t>
            </w:r>
            <w:r>
              <w:rPr>
                <w:rFonts w:hint="eastAsia" w:ascii="宋体" w:hAnsi="宋体" w:eastAsia="宋体" w:cs="宋体"/>
                <w:highlight w:val="none"/>
                <w:lang w:val="en-US" w:eastAsia="zh-CN"/>
              </w:rPr>
              <w:t xml:space="preserve">0.5</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1</w:t>
            </w:r>
            <w:r>
              <w:rPr>
                <w:rFonts w:hint="eastAsia" w:ascii="宋体" w:hAnsi="宋体" w:eastAsia="宋体" w:cs="宋体"/>
                <w:highlight w:val="none"/>
                <w:lang w:val="zh-CN"/>
              </w:rPr>
              <w:t xml:space="preserve">分，扣完为止。</w:t>
            </w:r>
            <w:r>
              <w:rPr>
                <w:rFonts w:hint="eastAsia" w:ascii="宋体" w:hAnsi="宋体" w:eastAsia="宋体" w:cs="宋体"/>
                <w:highlight w:val="none"/>
                <w:lang w:val="zh-CN"/>
              </w:rPr>
            </w:r>
            <w:r/>
          </w:p>
          <w:p>
            <w:pPr>
              <w:pStyle w:val="664"/>
              <w:ind w:firstLine="480"/>
              <w:jc w:val="left"/>
              <w:widowControl/>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方案内容</w:t>
            </w:r>
            <w:r>
              <w:rPr>
                <w:rFonts w:hint="eastAsia" w:ascii="宋体" w:hAnsi="宋体" w:cs="宋体"/>
                <w:sz w:val="24"/>
                <w:szCs w:val="24"/>
                <w:highlight w:val="none"/>
              </w:rPr>
              <w:t xml:space="preserve">分析</w:t>
            </w:r>
            <w:r>
              <w:rPr>
                <w:rFonts w:hint="eastAsia" w:ascii="宋体" w:hAnsi="宋体" w:cs="宋体"/>
                <w:sz w:val="24"/>
                <w:szCs w:val="24"/>
                <w:highlight w:val="none"/>
                <w:lang w:val="zh-CN"/>
              </w:rPr>
              <w:t xml:space="preserve">全面，思路清晰的，加</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rPr>
              <w:t xml:space="preserve">分；</w:t>
            </w:r>
            <w:r>
              <w:rPr>
                <w:rFonts w:hint="eastAsia" w:ascii="宋体" w:hAnsi="宋体" w:cs="宋体"/>
                <w:sz w:val="24"/>
                <w:szCs w:val="24"/>
                <w:highlight w:val="none"/>
                <w:lang w:val="zh-CN"/>
              </w:rPr>
            </w:r>
            <w:r/>
          </w:p>
          <w:p>
            <w:pPr>
              <w:pStyle w:val="664"/>
              <w:ind w:firstLine="480"/>
              <w:jc w:val="left"/>
              <w:widowControl/>
              <w:rPr>
                <w:rFonts w:hint="eastAsia" w:ascii="宋体" w:hAnsi="宋体" w:cs="宋体"/>
                <w:sz w:val="24"/>
                <w:szCs w:val="24"/>
                <w:highlight w:val="none"/>
                <w:lang w:val="zh-CN"/>
              </w:rPr>
            </w:pPr>
            <w:r>
              <w:rPr>
                <w:rFonts w:hint="eastAsia" w:ascii="宋体" w:hAnsi="宋体" w:cs="宋体"/>
                <w:sz w:val="24"/>
                <w:szCs w:val="24"/>
                <w:highlight w:val="none"/>
              </w:rPr>
              <w:t xml:space="preserve">方案</w:t>
            </w:r>
            <w:r>
              <w:rPr>
                <w:rFonts w:hint="eastAsia" w:ascii="宋体" w:hAnsi="宋体" w:cs="宋体"/>
                <w:sz w:val="24"/>
                <w:szCs w:val="24"/>
                <w:highlight w:val="none"/>
                <w:lang w:val="zh-CN"/>
              </w:rPr>
              <w:t xml:space="preserve">架构完整，图表准确的，加</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rPr>
              <w:t xml:space="preserve">分；</w:t>
            </w:r>
            <w:r>
              <w:rPr>
                <w:rFonts w:hint="eastAsia" w:ascii="宋体" w:hAnsi="宋体" w:cs="宋体"/>
                <w:sz w:val="24"/>
                <w:szCs w:val="24"/>
                <w:highlight w:val="none"/>
                <w:lang w:val="zh-CN"/>
              </w:rPr>
            </w:r>
            <w:r/>
          </w:p>
          <w:p>
            <w:pPr>
              <w:pStyle w:val="664"/>
              <w:ind w:firstLine="480"/>
              <w:jc w:val="left"/>
              <w:widowControl/>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未提供不得分。</w:t>
            </w:r>
            <w:r>
              <w:rPr>
                <w:rFonts w:hint="eastAsia" w:ascii="宋体" w:hAnsi="宋体" w:cs="宋体"/>
                <w:sz w:val="24"/>
                <w:szCs w:val="24"/>
                <w:highlight w:val="none"/>
                <w:lang w:val="zh-CN"/>
              </w:rPr>
            </w:r>
            <w:r/>
          </w:p>
          <w:p>
            <w:pPr>
              <w:pStyle w:val="664"/>
              <w:ind w:firstLine="482"/>
              <w:jc w:val="left"/>
              <w:widowControl/>
              <w:rPr>
                <w:rFonts w:ascii="宋体" w:hAnsi="宋体" w:cs="宋体"/>
                <w:b/>
                <w:highlight w:val="none"/>
              </w:rPr>
            </w:pPr>
            <w:r>
              <w:rPr>
                <w:rFonts w:hint="eastAsia" w:ascii="宋体" w:hAnsi="宋体" w:eastAsia="宋体" w:cs="宋体"/>
                <w:b/>
                <w:bCs/>
                <w:sz w:val="24"/>
                <w:szCs w:val="24"/>
                <w:highlight w:val="none"/>
                <w:lang w:val="zh-CN"/>
              </w:rPr>
              <w:t xml:space="preserve">注：【每有一项不完全满足项目需求和实际情况是指方案中存在不适用项目实际情况、不符合采购需求、套用其他无关内容以及本项目无关等情况。】</w:t>
            </w:r>
            <w:r>
              <w:rPr>
                <w:rFonts w:ascii="宋体" w:hAnsi="宋体" w:cs="宋体"/>
                <w:b/>
                <w:highlight w:val="none"/>
              </w:rPr>
            </w:r>
            <w:r/>
          </w:p>
        </w:tc>
        <w:tc>
          <w:tcPr>
            <w:tcMar>
              <w:top w:w="100" w:type="dxa"/>
              <w:bottom w:w="100" w:type="dxa"/>
            </w:tcMar>
            <w:tcW w:w="422" w:type="dxa"/>
            <w:vAlign w:val="center"/>
            <w:textDirection w:val="lrTb"/>
            <w:noWrap w:val="false"/>
          </w:tcPr>
          <w:p>
            <w:pPr>
              <w:pStyle w:val="736"/>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10</w:t>
            </w:r>
            <w:r>
              <w:rPr>
                <w:rFonts w:ascii="宋体" w:hAnsi="宋体" w:eastAsia="宋体" w:cs="宋体"/>
                <w:highlight w:val="none"/>
                <w:lang w:val="en-US" w:eastAsia="zh-CN"/>
              </w:rPr>
            </w:r>
            <w:r/>
          </w:p>
        </w:tc>
      </w:tr>
      <w:tr>
        <w:trPr>
          <w:trHeight w:val="2275"/>
        </w:trPr>
        <w:tc>
          <w:tcPr>
            <w:tcMar>
              <w:top w:w="100" w:type="dxa"/>
              <w:bottom w:w="100" w:type="dxa"/>
            </w:tcMar>
            <w:tcW w:w="226" w:type="dxa"/>
            <w:vAlign w:val="center"/>
            <w:textDirection w:val="lrTb"/>
            <w:noWrap w:val="false"/>
          </w:tcPr>
          <w:p>
            <w:pPr>
              <w:pStyle w:val="736"/>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w:t>
            </w:r>
            <w:r>
              <w:rPr>
                <w:rFonts w:ascii="宋体" w:hAnsi="宋体" w:eastAsia="宋体" w:cs="宋体"/>
                <w:highlight w:val="none"/>
                <w:lang w:val="en-US" w:eastAsia="zh-CN"/>
              </w:rPr>
            </w:r>
            <w:r/>
          </w:p>
        </w:tc>
        <w:tc>
          <w:tcPr>
            <w:tcMar>
              <w:top w:w="100" w:type="dxa"/>
              <w:bottom w:w="100" w:type="dxa"/>
            </w:tcMar>
            <w:tcW w:w="706" w:type="dxa"/>
            <w:vAlign w:val="center"/>
            <w:textDirection w:val="lrTb"/>
            <w:noWrap w:val="false"/>
          </w:tcPr>
          <w:p>
            <w:pPr>
              <w:pStyle w:val="736"/>
              <w:jc w:val="center"/>
              <w:rPr>
                <w:rFonts w:hint="eastAsia" w:ascii="宋体" w:hAnsi="宋体" w:eastAsia="宋体" w:cs="宋体"/>
                <w:highlight w:val="none"/>
              </w:rPr>
            </w:pPr>
            <w:r>
              <w:rPr>
                <w:rFonts w:hint="eastAsia" w:ascii="宋体" w:hAnsi="宋体" w:eastAsia="宋体" w:cs="宋体"/>
                <w:bCs/>
                <w:highlight w:val="none"/>
              </w:rPr>
              <w:t xml:space="preserve">项目重点难点分析及措施</w:t>
            </w:r>
            <w:r>
              <w:rPr>
                <w:rFonts w:hint="eastAsia" w:ascii="宋体" w:hAnsi="宋体" w:eastAsia="宋体" w:cs="宋体"/>
                <w:highlight w:val="none"/>
              </w:rPr>
            </w:r>
            <w:r/>
          </w:p>
        </w:tc>
        <w:tc>
          <w:tcPr>
            <w:tcMar>
              <w:top w:w="100" w:type="dxa"/>
              <w:bottom w:w="100" w:type="dxa"/>
            </w:tcMar>
            <w:tcW w:w="3644" w:type="dxa"/>
            <w:vAlign w:val="center"/>
            <w:textDirection w:val="lrTb"/>
            <w:noWrap w:val="false"/>
          </w:tcPr>
          <w:p>
            <w:pPr>
              <w:pStyle w:val="736"/>
              <w:ind w:firstLine="470"/>
              <w:rPr>
                <w:rFonts w:hint="eastAsia" w:ascii="宋体" w:hAnsi="宋体"/>
                <w:highlight w:val="none"/>
                <w:lang w:eastAsia="zh-CN"/>
              </w:rPr>
            </w:pPr>
            <w:r>
              <w:rPr>
                <w:rFonts w:hint="eastAsia" w:ascii="宋体" w:hAnsi="宋体"/>
                <w:highlight w:val="none"/>
                <w:lang w:eastAsia="zh-CN"/>
              </w:rPr>
              <w:t xml:space="preserve">根据供应商提供的</w:t>
            </w:r>
            <w:r>
              <w:rPr>
                <w:rFonts w:hint="eastAsia" w:ascii="宋体" w:hAnsi="宋体" w:eastAsia="宋体" w:cs="宋体"/>
                <w:bCs/>
                <w:highlight w:val="none"/>
              </w:rPr>
              <w:t xml:space="preserve">项目重点难点分析及措施</w:t>
            </w:r>
            <w:r>
              <w:rPr>
                <w:rFonts w:hint="eastAsia" w:ascii="宋体" w:hAnsi="宋体"/>
                <w:b/>
                <w:bCs/>
                <w:highlight w:val="none"/>
                <w:lang w:eastAsia="zh-CN"/>
              </w:rPr>
              <w:t xml:space="preserve">（包含</w:t>
            </w:r>
            <w:r>
              <w:rPr>
                <w:rFonts w:hint="eastAsia" w:ascii="宋体" w:hAnsi="宋体"/>
                <w:b/>
                <w:bCs/>
                <w:highlight w:val="none"/>
                <w:lang w:val="en-US" w:eastAsia="zh-CN"/>
              </w:rPr>
              <w:t xml:space="preserve">1.</w:t>
            </w:r>
            <w:r>
              <w:rPr>
                <w:rFonts w:hint="eastAsia" w:ascii="宋体" w:hAnsi="宋体"/>
                <w:b/>
                <w:bCs/>
                <w:highlight w:val="none"/>
                <w:lang w:eastAsia="zh-CN"/>
              </w:rPr>
              <w:t xml:space="preserve">各实施阶段的重点与难点分析、</w:t>
            </w:r>
            <w:r>
              <w:rPr>
                <w:rFonts w:hint="eastAsia" w:ascii="宋体" w:hAnsi="宋体"/>
                <w:b/>
                <w:bCs/>
                <w:highlight w:val="none"/>
                <w:lang w:val="en-US" w:eastAsia="zh-CN"/>
              </w:rPr>
              <w:t xml:space="preserve">2.各实施阶段对应的应对措施</w:t>
            </w:r>
            <w:r>
              <w:rPr>
                <w:rFonts w:hint="eastAsia" w:ascii="宋体" w:hAnsi="宋体"/>
                <w:b/>
                <w:bCs/>
                <w:highlight w:val="none"/>
                <w:lang w:eastAsia="zh-CN"/>
              </w:rPr>
              <w:t xml:space="preserve">）</w:t>
            </w:r>
            <w:r>
              <w:rPr>
                <w:rFonts w:hint="eastAsia" w:ascii="宋体" w:hAnsi="宋体"/>
                <w:highlight w:val="none"/>
                <w:lang w:eastAsia="zh-CN"/>
              </w:rPr>
              <w:t xml:space="preserve">进行评价。</w:t>
            </w:r>
            <w:r>
              <w:rPr>
                <w:rFonts w:hint="eastAsia" w:ascii="宋体" w:hAnsi="宋体"/>
                <w:highlight w:val="none"/>
                <w:lang w:eastAsia="zh-CN"/>
              </w:rPr>
            </w:r>
            <w:r/>
          </w:p>
          <w:p>
            <w:pPr>
              <w:pStyle w:val="736"/>
              <w:ind w:firstLine="470"/>
              <w:rPr>
                <w:rFonts w:hint="eastAsia" w:ascii="宋体" w:hAnsi="宋体" w:eastAsia="宋体" w:cs="宋体"/>
                <w:highlight w:val="none"/>
                <w:lang w:val="zh-CN"/>
              </w:rPr>
            </w:pPr>
            <w:r>
              <w:rPr>
                <w:rFonts w:hint="eastAsia" w:ascii="宋体" w:hAnsi="宋体" w:eastAsia="宋体" w:cs="宋体"/>
                <w:highlight w:val="none"/>
              </w:rPr>
              <w:t xml:space="preserve">方案</w:t>
            </w: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lang w:val="en-US" w:eastAsia="zh-CN"/>
              </w:rPr>
              <w:t xml:space="preserve">6</w:t>
            </w:r>
            <w:r>
              <w:rPr>
                <w:rFonts w:hint="eastAsia" w:ascii="宋体" w:hAnsi="宋体" w:eastAsia="宋体" w:cs="宋体"/>
                <w:highlight w:val="none"/>
                <w:lang w:val="zh-CN"/>
              </w:rPr>
              <w:t xml:space="preserve">分；每有一项</w:t>
            </w:r>
            <w:r>
              <w:rPr>
                <w:rFonts w:hint="eastAsia" w:ascii="宋体" w:hAnsi="宋体" w:eastAsia="宋体" w:cs="宋体"/>
                <w:highlight w:val="none"/>
                <w:lang w:val="en-US" w:eastAsia="zh-CN"/>
              </w:rPr>
              <w:t xml:space="preserve">内容</w:t>
            </w:r>
            <w:r>
              <w:rPr>
                <w:rFonts w:hint="eastAsia" w:ascii="宋体" w:hAnsi="宋体" w:eastAsia="宋体" w:cs="宋体"/>
                <w:highlight w:val="none"/>
                <w:lang w:val="zh-CN"/>
              </w:rPr>
              <w:t xml:space="preserve">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.5</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3</w:t>
            </w:r>
            <w:r>
              <w:rPr>
                <w:rFonts w:hint="eastAsia" w:ascii="宋体" w:hAnsi="宋体" w:eastAsia="宋体" w:cs="宋体"/>
                <w:highlight w:val="none"/>
                <w:lang w:val="zh-CN"/>
              </w:rPr>
              <w:t xml:space="preserve">分，扣完为止。</w:t>
            </w:r>
            <w:r>
              <w:rPr>
                <w:rFonts w:hint="eastAsia" w:ascii="宋体" w:hAnsi="宋体" w:eastAsia="宋体" w:cs="宋体"/>
                <w:highlight w:val="none"/>
                <w:lang w:val="zh-CN"/>
              </w:rPr>
            </w:r>
            <w:r/>
          </w:p>
          <w:p>
            <w:pPr>
              <w:pStyle w:val="664"/>
              <w:ind w:firstLine="480"/>
              <w:jc w:val="left"/>
              <w:widowControl/>
              <w:rPr>
                <w:rFonts w:hint="eastAsia" w:ascii="宋体" w:hAnsi="宋体" w:cs="宋体"/>
                <w:sz w:val="24"/>
                <w:szCs w:val="24"/>
                <w:highlight w:val="none"/>
                <w:lang w:val="zh-CN"/>
              </w:rPr>
            </w:pPr>
            <w:r>
              <w:rPr>
                <w:rFonts w:hint="eastAsia" w:ascii="宋体" w:hAnsi="宋体" w:cs="宋体"/>
                <w:sz w:val="24"/>
                <w:szCs w:val="24"/>
                <w:highlight w:val="none"/>
              </w:rPr>
              <w:t xml:space="preserve">各阶段重难点分析全面透彻的</w:t>
            </w:r>
            <w:r>
              <w:rPr>
                <w:rFonts w:hint="eastAsia" w:ascii="宋体" w:hAnsi="宋体" w:cs="宋体"/>
                <w:sz w:val="24"/>
                <w:szCs w:val="24"/>
                <w:highlight w:val="none"/>
                <w:lang w:val="zh-CN"/>
              </w:rPr>
              <w:t xml:space="preserve">，加</w:t>
            </w: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分；</w:t>
            </w:r>
            <w:r>
              <w:rPr>
                <w:rFonts w:hint="eastAsia" w:ascii="宋体" w:hAnsi="宋体" w:cs="宋体"/>
                <w:sz w:val="24"/>
                <w:szCs w:val="24"/>
                <w:highlight w:val="none"/>
                <w:lang w:val="zh-CN"/>
              </w:rPr>
            </w:r>
            <w:r/>
          </w:p>
          <w:p>
            <w:pPr>
              <w:pStyle w:val="664"/>
              <w:ind w:firstLine="480"/>
              <w:jc w:val="left"/>
              <w:widowControl/>
              <w:rPr>
                <w:rFonts w:hint="eastAsia" w:ascii="宋体" w:hAnsi="宋体" w:cs="宋体"/>
                <w:sz w:val="24"/>
                <w:szCs w:val="24"/>
                <w:highlight w:val="none"/>
                <w:lang w:val="zh-CN"/>
              </w:rPr>
            </w:pPr>
            <w:r>
              <w:rPr>
                <w:rFonts w:hint="eastAsia" w:ascii="宋体" w:hAnsi="宋体" w:cs="宋体"/>
                <w:sz w:val="24"/>
                <w:szCs w:val="24"/>
                <w:highlight w:val="none"/>
              </w:rPr>
              <w:t xml:space="preserve">应对措施科学合理，结合项目具有可行性的，</w:t>
            </w:r>
            <w:r>
              <w:rPr>
                <w:rFonts w:hint="eastAsia" w:ascii="宋体" w:hAnsi="宋体" w:cs="宋体"/>
                <w:sz w:val="24"/>
                <w:szCs w:val="24"/>
                <w:highlight w:val="none"/>
                <w:lang w:val="zh-CN"/>
              </w:rPr>
              <w:t xml:space="preserve">加</w:t>
            </w: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分；</w:t>
            </w:r>
            <w:r>
              <w:rPr>
                <w:rFonts w:hint="eastAsia" w:ascii="宋体" w:hAnsi="宋体" w:cs="宋体"/>
                <w:sz w:val="24"/>
                <w:szCs w:val="24"/>
                <w:highlight w:val="none"/>
                <w:lang w:val="zh-CN"/>
              </w:rPr>
            </w:r>
            <w:r/>
          </w:p>
          <w:p>
            <w:pPr>
              <w:pStyle w:val="736"/>
              <w:ind w:firstLine="470"/>
              <w:rPr>
                <w:rFonts w:hint="eastAsia" w:ascii="宋体" w:hAnsi="宋体" w:eastAsia="宋体" w:cs="宋体"/>
                <w:highlight w:val="none"/>
                <w:lang w:val="zh-CN"/>
              </w:rPr>
            </w:pPr>
            <w:r>
              <w:rPr>
                <w:rFonts w:hint="eastAsia" w:ascii="宋体" w:hAnsi="宋体" w:eastAsia="宋体" w:cs="宋体"/>
                <w:highlight w:val="none"/>
                <w:lang w:val="zh-CN"/>
              </w:rPr>
              <w:t xml:space="preserve">未提供不得分。</w:t>
            </w:r>
            <w:r>
              <w:rPr>
                <w:rFonts w:hint="eastAsia" w:ascii="宋体" w:hAnsi="宋体" w:eastAsia="宋体" w:cs="宋体"/>
                <w:highlight w:val="none"/>
                <w:lang w:val="zh-CN"/>
              </w:rPr>
            </w:r>
            <w:r/>
          </w:p>
          <w:p>
            <w:pPr>
              <w:pStyle w:val="736"/>
              <w:ind w:firstLine="472"/>
              <w:rPr>
                <w:rFonts w:hint="eastAsia" w:ascii="宋体" w:hAnsi="宋体" w:eastAsia="宋体" w:cs="宋体"/>
                <w:b/>
                <w:highlight w:val="none"/>
                <w:lang w:val="en-US" w:eastAsia="zh-CN"/>
              </w:rPr>
            </w:pPr>
            <w:r>
              <w:rPr>
                <w:rFonts w:hint="eastAsia" w:ascii="宋体" w:hAnsi="宋体" w:eastAsia="宋体" w:cs="宋体"/>
                <w:b/>
                <w:bCs/>
                <w:highlight w:val="none"/>
                <w:lang w:val="zh-CN"/>
              </w:rPr>
              <w:t xml:space="preserve">注：【每有一项不完全满足项目需求和实际情况是指方案中存在不适用项目实际情况、不符合采购需求、套用其他无关内容以及本项目无关等情况。】</w:t>
            </w:r>
            <w:r>
              <w:rPr>
                <w:rFonts w:hint="eastAsia" w:ascii="宋体" w:hAnsi="宋体" w:eastAsia="宋体" w:cs="宋体"/>
                <w:b/>
                <w:highlight w:val="none"/>
                <w:lang w:val="en-US" w:eastAsia="zh-CN"/>
              </w:rPr>
            </w:r>
            <w:r/>
          </w:p>
        </w:tc>
        <w:tc>
          <w:tcPr>
            <w:tcMar>
              <w:top w:w="100" w:type="dxa"/>
              <w:bottom w:w="100" w:type="dxa"/>
            </w:tcMar>
            <w:tcW w:w="422" w:type="dxa"/>
            <w:vAlign w:val="center"/>
            <w:textDirection w:val="lrTb"/>
            <w:noWrap w:val="false"/>
          </w:tcPr>
          <w:p>
            <w:pPr>
              <w:pStyle w:val="736"/>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8</w:t>
            </w:r>
            <w:r>
              <w:rPr>
                <w:rFonts w:ascii="宋体" w:hAnsi="宋体" w:eastAsia="宋体" w:cs="宋体"/>
                <w:highlight w:val="none"/>
                <w:lang w:val="en-US" w:eastAsia="zh-CN"/>
              </w:rPr>
            </w:r>
            <w:r/>
          </w:p>
        </w:tc>
      </w:tr>
      <w:tr>
        <w:trPr>
          <w:trHeight w:val="90"/>
        </w:trPr>
        <w:tc>
          <w:tcPr>
            <w:tcMar>
              <w:top w:w="100" w:type="dxa"/>
              <w:bottom w:w="100" w:type="dxa"/>
            </w:tcMar>
            <w:tcW w:w="226" w:type="dxa"/>
            <w:vAlign w:val="center"/>
            <w:textDirection w:val="lrTb"/>
            <w:noWrap w:val="false"/>
          </w:tcPr>
          <w:p>
            <w:pPr>
              <w:pStyle w:val="736"/>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4</w:t>
            </w:r>
            <w:r>
              <w:rPr>
                <w:rFonts w:ascii="宋体" w:hAnsi="宋体" w:eastAsia="宋体" w:cs="宋体"/>
                <w:highlight w:val="none"/>
                <w:lang w:val="en-US" w:eastAsia="zh-CN"/>
              </w:rPr>
            </w:r>
            <w:r/>
          </w:p>
        </w:tc>
        <w:tc>
          <w:tcPr>
            <w:tcMar>
              <w:top w:w="100" w:type="dxa"/>
              <w:bottom w:w="100" w:type="dxa"/>
            </w:tcMar>
            <w:tcW w:w="706" w:type="dxa"/>
            <w:vAlign w:val="center"/>
            <w:textDirection w:val="lrTb"/>
            <w:noWrap w:val="false"/>
          </w:tcPr>
          <w:p>
            <w:pPr>
              <w:pStyle w:val="736"/>
              <w:jc w:val="center"/>
              <w:rPr>
                <w:rFonts w:ascii="宋体" w:hAnsi="宋体" w:eastAsia="宋体" w:cs="宋体"/>
                <w:highlight w:val="none"/>
              </w:rPr>
            </w:pPr>
            <w:r>
              <w:rPr>
                <w:rFonts w:hint="eastAsia" w:ascii="宋体" w:hAnsi="宋体" w:eastAsia="宋体" w:cs="宋体"/>
                <w:highlight w:val="none"/>
              </w:rPr>
              <w:t xml:space="preserve">质量保证措施</w:t>
            </w:r>
            <w:r>
              <w:rPr>
                <w:rFonts w:ascii="宋体" w:hAnsi="宋体" w:eastAsia="宋体" w:cs="宋体"/>
                <w:highlight w:val="none"/>
              </w:rPr>
            </w:r>
            <w:r/>
          </w:p>
        </w:tc>
        <w:tc>
          <w:tcPr>
            <w:tcMar>
              <w:top w:w="100" w:type="dxa"/>
              <w:bottom w:w="100" w:type="dxa"/>
            </w:tcMar>
            <w:tcW w:w="3644" w:type="dxa"/>
            <w:vAlign w:val="center"/>
            <w:textDirection w:val="lrTb"/>
            <w:noWrap w:val="false"/>
          </w:tcPr>
          <w:p>
            <w:pPr>
              <w:pStyle w:val="736"/>
              <w:ind w:firstLine="470"/>
              <w:rPr>
                <w:rFonts w:hint="eastAsia" w:ascii="宋体" w:hAnsi="宋体"/>
                <w:highlight w:val="none"/>
                <w:lang w:eastAsia="zh-CN"/>
              </w:rPr>
            </w:pPr>
            <w:r>
              <w:rPr>
                <w:rFonts w:hint="eastAsia" w:ascii="宋体" w:hAnsi="宋体"/>
                <w:highlight w:val="none"/>
                <w:lang w:eastAsia="zh-CN"/>
              </w:rPr>
              <w:t xml:space="preserve">根据供应商提供的</w:t>
            </w:r>
            <w:r>
              <w:rPr>
                <w:rFonts w:hint="eastAsia" w:ascii="宋体" w:hAnsi="宋体" w:eastAsia="宋体" w:cs="宋体"/>
                <w:highlight w:val="none"/>
              </w:rPr>
              <w:t xml:space="preserve">质量保证措施</w:t>
            </w:r>
            <w:r>
              <w:rPr>
                <w:rFonts w:hint="eastAsia" w:ascii="宋体" w:hAnsi="宋体"/>
                <w:b/>
                <w:bCs/>
                <w:highlight w:val="none"/>
                <w:lang w:eastAsia="zh-CN"/>
              </w:rPr>
              <w:t xml:space="preserve">（包含</w:t>
            </w:r>
            <w:r>
              <w:rPr>
                <w:rFonts w:hint="eastAsia" w:ascii="宋体" w:hAnsi="宋体"/>
                <w:b/>
                <w:bCs/>
                <w:highlight w:val="none"/>
                <w:lang w:val="en-US" w:eastAsia="zh-CN"/>
              </w:rPr>
              <w:t xml:space="preserve">1.</w:t>
            </w:r>
            <w:r>
              <w:rPr>
                <w:rFonts w:hint="eastAsia" w:ascii="宋体" w:hAnsi="宋体"/>
                <w:b/>
                <w:bCs/>
                <w:highlight w:val="none"/>
                <w:lang w:eastAsia="zh-CN"/>
              </w:rPr>
              <w:t xml:space="preserve">质量管理</w:t>
            </w:r>
            <w:r>
              <w:rPr>
                <w:rFonts w:hint="eastAsia" w:ascii="宋体" w:hAnsi="宋体"/>
                <w:b/>
                <w:bCs/>
                <w:highlight w:val="none"/>
                <w:lang w:val="en-US" w:eastAsia="zh-CN"/>
              </w:rPr>
              <w:t xml:space="preserve">内容</w:t>
            </w:r>
            <w:r>
              <w:rPr>
                <w:rFonts w:hint="eastAsia" w:ascii="宋体" w:hAnsi="宋体"/>
                <w:b/>
                <w:bCs/>
                <w:highlight w:val="none"/>
                <w:lang w:eastAsia="zh-CN"/>
              </w:rPr>
              <w:t xml:space="preserve">、</w:t>
            </w:r>
            <w:r>
              <w:rPr>
                <w:rFonts w:hint="eastAsia" w:ascii="宋体" w:hAnsi="宋体"/>
                <w:b/>
                <w:bCs/>
                <w:highlight w:val="none"/>
                <w:lang w:val="en-US" w:eastAsia="zh-CN"/>
              </w:rPr>
              <w:t xml:space="preserve">2.流程规范保证措施</w:t>
            </w:r>
            <w:r>
              <w:rPr>
                <w:rFonts w:hint="eastAsia" w:ascii="宋体" w:hAnsi="宋体"/>
                <w:b/>
                <w:bCs/>
                <w:highlight w:val="none"/>
                <w:lang w:eastAsia="zh-CN"/>
              </w:rPr>
              <w:t xml:space="preserve">）</w:t>
            </w:r>
            <w:r>
              <w:rPr>
                <w:rFonts w:hint="eastAsia" w:ascii="宋体" w:hAnsi="宋体"/>
                <w:highlight w:val="none"/>
                <w:lang w:eastAsia="zh-CN"/>
              </w:rPr>
              <w:t xml:space="preserve">进行评价。</w:t>
            </w:r>
            <w:r>
              <w:rPr>
                <w:rFonts w:hint="eastAsia" w:ascii="宋体" w:hAnsi="宋体"/>
                <w:highlight w:val="none"/>
                <w:lang w:eastAsia="zh-CN"/>
              </w:rPr>
            </w:r>
            <w:r/>
          </w:p>
          <w:p>
            <w:pPr>
              <w:pStyle w:val="736"/>
              <w:ind w:firstLine="470"/>
              <w:rPr>
                <w:rFonts w:hint="eastAsia" w:ascii="宋体" w:hAnsi="宋体" w:eastAsia="宋体" w:cs="宋体"/>
                <w:highlight w:val="none"/>
                <w:lang w:val="zh-CN"/>
              </w:rPr>
            </w:pPr>
            <w:r>
              <w:rPr>
                <w:rFonts w:hint="eastAsia" w:ascii="宋体" w:hAnsi="宋体" w:eastAsia="宋体" w:cs="宋体"/>
                <w:highlight w:val="none"/>
              </w:rPr>
              <w:t xml:space="preserve">方案</w:t>
            </w: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lang w:val="en-US" w:eastAsia="zh-CN"/>
              </w:rPr>
              <w:t xml:space="preserve">6</w:t>
            </w:r>
            <w:r>
              <w:rPr>
                <w:rFonts w:hint="eastAsia" w:ascii="宋体" w:hAnsi="宋体" w:eastAsia="宋体" w:cs="宋体"/>
                <w:highlight w:val="none"/>
                <w:lang w:val="zh-CN"/>
              </w:rPr>
              <w:t xml:space="preserve">分；每有一项</w:t>
            </w:r>
            <w:r>
              <w:rPr>
                <w:rFonts w:hint="eastAsia" w:ascii="宋体" w:hAnsi="宋体" w:eastAsia="宋体" w:cs="宋体"/>
                <w:highlight w:val="none"/>
                <w:lang w:val="en-US" w:eastAsia="zh-CN"/>
              </w:rPr>
              <w:t xml:space="preserve">内容</w:t>
            </w:r>
            <w:r>
              <w:rPr>
                <w:rFonts w:hint="eastAsia" w:ascii="宋体" w:hAnsi="宋体" w:eastAsia="宋体" w:cs="宋体"/>
                <w:highlight w:val="none"/>
                <w:lang w:val="zh-CN"/>
              </w:rPr>
              <w:t xml:space="preserve">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.5</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3</w:t>
            </w:r>
            <w:r>
              <w:rPr>
                <w:rFonts w:hint="eastAsia" w:ascii="宋体" w:hAnsi="宋体" w:eastAsia="宋体" w:cs="宋体"/>
                <w:highlight w:val="none"/>
                <w:lang w:val="zh-CN"/>
              </w:rPr>
              <w:t xml:space="preserve">分，扣完为止。</w:t>
            </w:r>
            <w:r>
              <w:rPr>
                <w:rFonts w:hint="eastAsia" w:ascii="宋体" w:hAnsi="宋体" w:eastAsia="宋体" w:cs="宋体"/>
                <w:highlight w:val="none"/>
                <w:lang w:val="zh-CN"/>
              </w:rPr>
            </w:r>
            <w:r/>
          </w:p>
          <w:p>
            <w:pPr>
              <w:pStyle w:val="664"/>
              <w:ind w:firstLine="480"/>
              <w:jc w:val="left"/>
              <w:widowControl/>
              <w:rPr>
                <w:rFonts w:hint="eastAsia" w:ascii="宋体" w:hAnsi="宋体" w:cs="宋体"/>
                <w:sz w:val="24"/>
                <w:szCs w:val="24"/>
                <w:highlight w:val="none"/>
                <w:lang w:val="zh-CN"/>
              </w:rPr>
            </w:pPr>
            <w:r>
              <w:rPr>
                <w:rFonts w:hint="eastAsia" w:ascii="宋体" w:hAnsi="宋体" w:cs="宋体"/>
                <w:sz w:val="24"/>
                <w:szCs w:val="24"/>
                <w:highlight w:val="none"/>
              </w:rPr>
              <w:t xml:space="preserve">质量管理内容全面，合理的</w:t>
            </w:r>
            <w:r>
              <w:rPr>
                <w:rFonts w:hint="eastAsia" w:ascii="宋体" w:hAnsi="宋体" w:cs="宋体"/>
                <w:sz w:val="24"/>
                <w:szCs w:val="24"/>
                <w:highlight w:val="none"/>
                <w:lang w:val="zh-CN"/>
              </w:rPr>
              <w:t xml:space="preserve">，加</w:t>
            </w: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分；</w:t>
            </w:r>
            <w:r>
              <w:rPr>
                <w:rFonts w:hint="eastAsia" w:ascii="宋体" w:hAnsi="宋体" w:cs="宋体"/>
                <w:sz w:val="24"/>
                <w:szCs w:val="24"/>
                <w:highlight w:val="none"/>
                <w:lang w:val="zh-CN"/>
              </w:rPr>
            </w:r>
            <w:r/>
          </w:p>
          <w:p>
            <w:pPr>
              <w:pStyle w:val="664"/>
              <w:ind w:firstLine="480"/>
              <w:jc w:val="left"/>
              <w:widowControl/>
              <w:rPr>
                <w:rFonts w:hint="eastAsia" w:ascii="宋体" w:hAnsi="宋体" w:cs="宋体"/>
                <w:sz w:val="24"/>
                <w:szCs w:val="24"/>
                <w:highlight w:val="none"/>
                <w:lang w:val="zh-CN"/>
              </w:rPr>
            </w:pPr>
            <w:r>
              <w:rPr>
                <w:rFonts w:hint="eastAsia" w:ascii="宋体" w:hAnsi="宋体" w:cs="宋体"/>
                <w:sz w:val="24"/>
                <w:szCs w:val="24"/>
                <w:highlight w:val="none"/>
              </w:rPr>
              <w:t xml:space="preserve">流程规范，措施有力的，</w:t>
            </w:r>
            <w:r>
              <w:rPr>
                <w:rFonts w:hint="eastAsia" w:ascii="宋体" w:hAnsi="宋体" w:cs="宋体"/>
                <w:sz w:val="24"/>
                <w:szCs w:val="24"/>
                <w:highlight w:val="none"/>
                <w:lang w:val="zh-CN"/>
              </w:rPr>
              <w:t xml:space="preserve">加</w:t>
            </w: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分；</w:t>
            </w:r>
            <w:r>
              <w:rPr>
                <w:rFonts w:hint="eastAsia" w:ascii="宋体" w:hAnsi="宋体" w:cs="宋体"/>
                <w:sz w:val="24"/>
                <w:szCs w:val="24"/>
                <w:highlight w:val="none"/>
                <w:lang w:val="zh-CN"/>
              </w:rPr>
            </w:r>
            <w:r/>
          </w:p>
          <w:p>
            <w:pPr>
              <w:pStyle w:val="736"/>
              <w:ind w:firstLine="470"/>
              <w:rPr>
                <w:rFonts w:hint="eastAsia" w:ascii="宋体" w:hAnsi="宋体" w:eastAsia="宋体" w:cs="宋体"/>
                <w:highlight w:val="none"/>
                <w:lang w:val="zh-CN"/>
              </w:rPr>
            </w:pPr>
            <w:r>
              <w:rPr>
                <w:rFonts w:hint="eastAsia" w:ascii="宋体" w:hAnsi="宋体" w:eastAsia="宋体" w:cs="宋体"/>
                <w:highlight w:val="none"/>
                <w:lang w:val="zh-CN"/>
              </w:rPr>
              <w:t xml:space="preserve">未提供不得分。</w:t>
            </w:r>
            <w:r>
              <w:rPr>
                <w:rFonts w:hint="eastAsia" w:ascii="宋体" w:hAnsi="宋体" w:eastAsia="宋体" w:cs="宋体"/>
                <w:highlight w:val="none"/>
                <w:lang w:val="zh-CN"/>
              </w:rPr>
            </w:r>
            <w:r/>
          </w:p>
          <w:p>
            <w:pPr>
              <w:pStyle w:val="736"/>
              <w:ind w:firstLine="472"/>
              <w:rPr>
                <w:rFonts w:ascii="宋体" w:hAnsi="宋体" w:eastAsia="宋体" w:cs="宋体"/>
                <w:highlight w:val="none"/>
                <w:lang w:eastAsia="zh-CN"/>
              </w:rPr>
            </w:pPr>
            <w:r>
              <w:rPr>
                <w:rFonts w:hint="eastAsia" w:ascii="宋体" w:hAnsi="宋体" w:eastAsia="宋体" w:cs="宋体"/>
                <w:b/>
                <w:bCs/>
                <w:highlight w:val="none"/>
                <w:lang w:val="zh-CN"/>
              </w:rPr>
              <w:t xml:space="preserve">注：【每有一项不完全满足项目需求和实际情况是指方案中存在不适用项目实际情况、不符合采购需求、套用其他无关内容以及本项目无关等情况。】</w:t>
            </w:r>
            <w:r>
              <w:rPr>
                <w:rFonts w:ascii="宋体" w:hAnsi="宋体" w:eastAsia="宋体" w:cs="宋体"/>
                <w:highlight w:val="none"/>
                <w:lang w:eastAsia="zh-CN"/>
              </w:rPr>
            </w:r>
            <w:r/>
          </w:p>
        </w:tc>
        <w:tc>
          <w:tcPr>
            <w:tcMar>
              <w:top w:w="100" w:type="dxa"/>
              <w:bottom w:w="100" w:type="dxa"/>
            </w:tcMar>
            <w:tcW w:w="422" w:type="dxa"/>
            <w:vAlign w:val="center"/>
            <w:textDirection w:val="lrTb"/>
            <w:noWrap w:val="false"/>
          </w:tcPr>
          <w:p>
            <w:pPr>
              <w:pStyle w:val="736"/>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8</w:t>
            </w:r>
            <w:r>
              <w:rPr>
                <w:rFonts w:ascii="宋体" w:hAnsi="宋体" w:eastAsia="宋体" w:cs="宋体"/>
                <w:highlight w:val="none"/>
                <w:lang w:val="en-US" w:eastAsia="zh-CN"/>
              </w:rPr>
            </w:r>
            <w:r/>
          </w:p>
        </w:tc>
      </w:tr>
      <w:tr>
        <w:trPr/>
        <w:tc>
          <w:tcPr>
            <w:tcMar>
              <w:top w:w="100" w:type="dxa"/>
              <w:bottom w:w="100" w:type="dxa"/>
            </w:tcMar>
            <w:tcW w:w="226" w:type="dxa"/>
            <w:vAlign w:val="center"/>
            <w:textDirection w:val="lrTb"/>
            <w:noWrap w:val="false"/>
          </w:tcPr>
          <w:p>
            <w:pPr>
              <w:pStyle w:val="736"/>
              <w:jc w:val="cente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eastAsia="zh-CN"/>
              </w:rPr>
            </w:r>
            <w:r/>
          </w:p>
        </w:tc>
        <w:tc>
          <w:tcPr>
            <w:tcMar>
              <w:top w:w="100" w:type="dxa"/>
              <w:bottom w:w="100" w:type="dxa"/>
            </w:tcMar>
            <w:tcW w:w="706" w:type="dxa"/>
            <w:vAlign w:val="center"/>
            <w:textDirection w:val="lrTb"/>
            <w:noWrap w:val="false"/>
          </w:tcPr>
          <w:p>
            <w:pPr>
              <w:pStyle w:val="736"/>
              <w:jc w:val="center"/>
              <w:rPr>
                <w:rFonts w:ascii="宋体" w:hAnsi="宋体" w:eastAsia="宋体" w:cs="宋体"/>
                <w:highlight w:val="none"/>
              </w:rPr>
            </w:pPr>
            <w:r>
              <w:rPr>
                <w:rFonts w:hint="eastAsia" w:ascii="宋体" w:hAnsi="宋体" w:eastAsia="宋体" w:cs="宋体"/>
                <w:highlight w:val="none"/>
              </w:rPr>
              <w:t xml:space="preserve">项目进度计划及进度保障措施</w:t>
            </w:r>
            <w:r>
              <w:rPr>
                <w:rFonts w:ascii="宋体" w:hAnsi="宋体" w:eastAsia="宋体" w:cs="宋体"/>
                <w:highlight w:val="none"/>
              </w:rPr>
            </w:r>
            <w:r/>
          </w:p>
        </w:tc>
        <w:tc>
          <w:tcPr>
            <w:tcMar>
              <w:top w:w="100" w:type="dxa"/>
              <w:bottom w:w="100" w:type="dxa"/>
            </w:tcMar>
            <w:tcW w:w="3644" w:type="dxa"/>
            <w:vAlign w:val="center"/>
            <w:textDirection w:val="lrTb"/>
            <w:noWrap w:val="false"/>
          </w:tcPr>
          <w:p>
            <w:pPr>
              <w:pStyle w:val="736"/>
              <w:ind w:firstLine="470"/>
              <w:rPr>
                <w:rFonts w:hint="eastAsia" w:ascii="宋体" w:hAnsi="宋体"/>
                <w:highlight w:val="none"/>
                <w:lang w:eastAsia="zh-CN"/>
              </w:rPr>
            </w:pPr>
            <w:r>
              <w:rPr>
                <w:rFonts w:hint="eastAsia" w:ascii="宋体" w:hAnsi="宋体"/>
                <w:highlight w:val="none"/>
                <w:lang w:eastAsia="zh-CN"/>
              </w:rPr>
              <w:t xml:space="preserve">根据供应商提供的</w:t>
            </w:r>
            <w:r>
              <w:rPr>
                <w:rFonts w:hint="eastAsia" w:ascii="宋体" w:hAnsi="宋体" w:eastAsia="宋体" w:cs="宋体"/>
                <w:highlight w:val="none"/>
              </w:rPr>
              <w:t xml:space="preserve">项目进度计划及进度保障措施</w:t>
            </w:r>
            <w:r>
              <w:rPr>
                <w:rFonts w:hint="eastAsia" w:ascii="宋体" w:hAnsi="宋体"/>
                <w:b/>
                <w:bCs/>
                <w:highlight w:val="none"/>
                <w:lang w:eastAsia="zh-CN"/>
              </w:rPr>
              <w:t xml:space="preserve">（包含</w:t>
            </w:r>
            <w:r>
              <w:rPr>
                <w:rFonts w:hint="eastAsia" w:ascii="宋体" w:hAnsi="宋体"/>
                <w:b/>
                <w:bCs/>
                <w:highlight w:val="none"/>
                <w:lang w:val="en-US" w:eastAsia="zh-CN"/>
              </w:rPr>
              <w:t xml:space="preserve">1.</w:t>
            </w:r>
            <w:r>
              <w:rPr>
                <w:rFonts w:hint="eastAsia" w:ascii="宋体" w:hAnsi="宋体"/>
                <w:b/>
                <w:bCs/>
                <w:highlight w:val="none"/>
                <w:lang w:eastAsia="zh-CN"/>
              </w:rPr>
              <w:t xml:space="preserve">项目进度计划、</w:t>
            </w:r>
            <w:r>
              <w:rPr>
                <w:rFonts w:hint="eastAsia" w:ascii="宋体" w:hAnsi="宋体"/>
                <w:b/>
                <w:bCs/>
                <w:highlight w:val="none"/>
                <w:lang w:val="en-US" w:eastAsia="zh-CN"/>
              </w:rPr>
              <w:t xml:space="preserve">2.各项保障措施、3.相关应急预案</w:t>
            </w:r>
            <w:r>
              <w:rPr>
                <w:rFonts w:hint="eastAsia" w:ascii="宋体" w:hAnsi="宋体"/>
                <w:b/>
                <w:bCs/>
                <w:highlight w:val="none"/>
                <w:lang w:eastAsia="zh-CN"/>
              </w:rPr>
              <w:t xml:space="preserve">）</w:t>
            </w:r>
            <w:r>
              <w:rPr>
                <w:rFonts w:hint="eastAsia" w:ascii="宋体" w:hAnsi="宋体"/>
                <w:highlight w:val="none"/>
                <w:lang w:eastAsia="zh-CN"/>
              </w:rPr>
              <w:t xml:space="preserve">进行评价。</w:t>
            </w:r>
            <w:r>
              <w:rPr>
                <w:rFonts w:hint="eastAsia" w:ascii="宋体" w:hAnsi="宋体"/>
                <w:highlight w:val="none"/>
                <w:lang w:eastAsia="zh-CN"/>
              </w:rPr>
            </w:r>
            <w:r/>
          </w:p>
          <w:p>
            <w:pPr>
              <w:pStyle w:val="736"/>
              <w:ind w:firstLine="470"/>
              <w:rPr>
                <w:rFonts w:hint="eastAsia" w:ascii="宋体" w:hAnsi="宋体" w:eastAsia="宋体" w:cs="宋体"/>
                <w:highlight w:val="none"/>
                <w:lang w:val="zh-CN"/>
              </w:rPr>
            </w:pPr>
            <w:r>
              <w:rPr>
                <w:rFonts w:hint="eastAsia" w:ascii="宋体" w:hAnsi="宋体" w:eastAsia="宋体" w:cs="宋体"/>
                <w:highlight w:val="none"/>
              </w:rPr>
              <w:t xml:space="preserve">方案</w:t>
            </w: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lang w:val="en-US" w:eastAsia="zh-CN"/>
              </w:rPr>
              <w:t xml:space="preserve">6</w:t>
            </w:r>
            <w:r>
              <w:rPr>
                <w:rFonts w:hint="eastAsia" w:ascii="宋体" w:hAnsi="宋体" w:eastAsia="宋体" w:cs="宋体"/>
                <w:highlight w:val="none"/>
                <w:lang w:val="zh-CN"/>
              </w:rPr>
              <w:t xml:space="preserve">分；每有一项</w:t>
            </w:r>
            <w:r>
              <w:rPr>
                <w:rFonts w:hint="eastAsia" w:ascii="宋体" w:hAnsi="宋体" w:eastAsia="宋体" w:cs="宋体"/>
                <w:highlight w:val="none"/>
                <w:lang w:val="en-US" w:eastAsia="zh-CN"/>
              </w:rPr>
              <w:t xml:space="preserve">内容</w:t>
            </w:r>
            <w:r>
              <w:rPr>
                <w:rFonts w:hint="eastAsia" w:ascii="宋体" w:hAnsi="宋体" w:eastAsia="宋体" w:cs="宋体"/>
                <w:highlight w:val="none"/>
                <w:lang w:val="zh-CN"/>
              </w:rPr>
              <w:t xml:space="preserve">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分，扣完为止。</w:t>
            </w:r>
            <w:r>
              <w:rPr>
                <w:rFonts w:hint="eastAsia" w:ascii="宋体" w:hAnsi="宋体" w:eastAsia="宋体" w:cs="宋体"/>
                <w:highlight w:val="none"/>
                <w:lang w:val="zh-CN"/>
              </w:rPr>
            </w:r>
            <w:r/>
          </w:p>
          <w:p>
            <w:pPr>
              <w:pStyle w:val="664"/>
              <w:ind w:firstLine="480"/>
              <w:jc w:val="left"/>
              <w:widowControl/>
              <w:rPr>
                <w:rFonts w:hint="eastAsia" w:ascii="宋体" w:hAnsi="宋体" w:cs="宋体"/>
                <w:sz w:val="24"/>
                <w:szCs w:val="24"/>
                <w:highlight w:val="none"/>
                <w:lang w:val="zh-CN"/>
              </w:rPr>
            </w:pPr>
            <w:r>
              <w:rPr>
                <w:rFonts w:hint="eastAsia" w:ascii="宋体" w:hAnsi="宋体" w:cs="宋体"/>
                <w:sz w:val="24"/>
                <w:szCs w:val="24"/>
                <w:highlight w:val="none"/>
              </w:rPr>
              <w:t xml:space="preserve">进度安排详细、各环节衔接紧凑，合理的</w:t>
            </w:r>
            <w:r>
              <w:rPr>
                <w:rFonts w:hint="eastAsia" w:ascii="宋体" w:hAnsi="宋体" w:cs="宋体"/>
                <w:sz w:val="24"/>
                <w:szCs w:val="24"/>
                <w:highlight w:val="none"/>
                <w:lang w:val="zh-CN"/>
              </w:rPr>
              <w:t xml:space="preserve">，加</w:t>
            </w: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分；</w:t>
            </w:r>
            <w:r>
              <w:rPr>
                <w:rFonts w:hint="eastAsia" w:ascii="宋体" w:hAnsi="宋体" w:cs="宋体"/>
                <w:sz w:val="24"/>
                <w:szCs w:val="24"/>
                <w:highlight w:val="none"/>
                <w:lang w:val="zh-CN"/>
              </w:rPr>
            </w:r>
            <w:r/>
          </w:p>
          <w:p>
            <w:pPr>
              <w:pStyle w:val="664"/>
              <w:ind w:firstLine="480"/>
              <w:jc w:val="left"/>
              <w:widowControl/>
              <w:rPr>
                <w:rFonts w:hint="eastAsia" w:ascii="宋体" w:hAnsi="宋体" w:cs="宋体"/>
                <w:sz w:val="24"/>
                <w:szCs w:val="24"/>
                <w:highlight w:val="none"/>
                <w:lang w:val="zh-CN"/>
              </w:rPr>
            </w:pPr>
            <w:r>
              <w:rPr>
                <w:rFonts w:hint="eastAsia" w:ascii="宋体" w:hAnsi="宋体" w:cs="宋体"/>
                <w:sz w:val="24"/>
                <w:szCs w:val="24"/>
                <w:highlight w:val="none"/>
              </w:rPr>
              <w:t xml:space="preserve">保障措施有力，应急预案科学的，</w:t>
            </w:r>
            <w:r>
              <w:rPr>
                <w:rFonts w:hint="eastAsia" w:ascii="宋体" w:hAnsi="宋体" w:cs="宋体"/>
                <w:sz w:val="24"/>
                <w:szCs w:val="24"/>
                <w:highlight w:val="none"/>
                <w:lang w:val="zh-CN"/>
              </w:rPr>
              <w:t xml:space="preserve">加</w:t>
            </w: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分；</w:t>
            </w:r>
            <w:r>
              <w:rPr>
                <w:rFonts w:hint="eastAsia" w:ascii="宋体" w:hAnsi="宋体" w:cs="宋体"/>
                <w:sz w:val="24"/>
                <w:szCs w:val="24"/>
                <w:highlight w:val="none"/>
                <w:lang w:val="zh-CN"/>
              </w:rPr>
            </w:r>
            <w:r/>
          </w:p>
          <w:p>
            <w:pPr>
              <w:pStyle w:val="736"/>
              <w:ind w:firstLine="470"/>
              <w:rPr>
                <w:rFonts w:hint="eastAsia" w:ascii="宋体" w:hAnsi="宋体" w:eastAsia="宋体" w:cs="宋体"/>
                <w:highlight w:val="none"/>
                <w:lang w:val="zh-CN"/>
              </w:rPr>
            </w:pPr>
            <w:r>
              <w:rPr>
                <w:rFonts w:hint="eastAsia" w:ascii="宋体" w:hAnsi="宋体" w:eastAsia="宋体" w:cs="宋体"/>
                <w:highlight w:val="none"/>
                <w:lang w:val="zh-CN"/>
              </w:rPr>
              <w:t xml:space="preserve">未提供不得分。</w:t>
            </w:r>
            <w:r>
              <w:rPr>
                <w:rFonts w:hint="eastAsia" w:ascii="宋体" w:hAnsi="宋体" w:eastAsia="宋体" w:cs="宋体"/>
                <w:highlight w:val="none"/>
                <w:lang w:val="zh-CN"/>
              </w:rPr>
            </w:r>
            <w:r/>
          </w:p>
          <w:p>
            <w:pPr>
              <w:pStyle w:val="736"/>
              <w:ind w:firstLine="472"/>
              <w:rPr>
                <w:rFonts w:ascii="宋体" w:hAnsi="宋体" w:eastAsia="宋体" w:cs="宋体"/>
                <w:highlight w:val="none"/>
                <w:lang w:eastAsia="zh-CN"/>
              </w:rPr>
            </w:pPr>
            <w:r>
              <w:rPr>
                <w:rFonts w:hint="eastAsia" w:ascii="宋体" w:hAnsi="宋体" w:eastAsia="宋体" w:cs="宋体"/>
                <w:b/>
                <w:bCs/>
                <w:highlight w:val="none"/>
                <w:lang w:val="zh-CN"/>
              </w:rPr>
              <w:t xml:space="preserve">注：【每有一项不完全满足项目需求和实际情况是指方案中存在不适用项目实际情况、不符合采购需求、套用其他无关内容以及本项目无关等情况。】</w:t>
            </w:r>
            <w:r>
              <w:rPr>
                <w:rFonts w:ascii="宋体" w:hAnsi="宋体" w:eastAsia="宋体" w:cs="宋体"/>
                <w:highlight w:val="none"/>
                <w:lang w:eastAsia="zh-CN"/>
              </w:rPr>
            </w:r>
            <w:r/>
          </w:p>
        </w:tc>
        <w:tc>
          <w:tcPr>
            <w:tcMar>
              <w:top w:w="100" w:type="dxa"/>
              <w:bottom w:w="100" w:type="dxa"/>
            </w:tcMar>
            <w:tcW w:w="422" w:type="dxa"/>
            <w:vAlign w:val="center"/>
            <w:textDirection w:val="lrTb"/>
            <w:noWrap w:val="false"/>
          </w:tcPr>
          <w:p>
            <w:pPr>
              <w:pStyle w:val="736"/>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8</w:t>
            </w:r>
            <w:r>
              <w:rPr>
                <w:rFonts w:ascii="宋体" w:hAnsi="宋体" w:eastAsia="宋体" w:cs="宋体"/>
                <w:highlight w:val="none"/>
                <w:lang w:val="en-US" w:eastAsia="zh-CN"/>
              </w:rPr>
            </w:r>
            <w:r/>
          </w:p>
        </w:tc>
      </w:tr>
      <w:tr>
        <w:trPr/>
        <w:tc>
          <w:tcPr>
            <w:tcMar>
              <w:top w:w="100" w:type="dxa"/>
              <w:bottom w:w="100" w:type="dxa"/>
            </w:tcMar>
            <w:tcW w:w="226" w:type="dxa"/>
            <w:vAlign w:val="center"/>
            <w:textDirection w:val="lrTb"/>
            <w:noWrap w:val="false"/>
          </w:tcPr>
          <w:p>
            <w:pPr>
              <w:pStyle w:val="736"/>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6</w:t>
            </w:r>
            <w:r>
              <w:rPr>
                <w:rFonts w:ascii="宋体" w:hAnsi="宋体" w:eastAsia="宋体" w:cs="宋体"/>
                <w:highlight w:val="none"/>
                <w:lang w:val="en-US" w:eastAsia="zh-CN"/>
              </w:rPr>
            </w:r>
            <w:r/>
          </w:p>
        </w:tc>
        <w:tc>
          <w:tcPr>
            <w:tcMar>
              <w:top w:w="100" w:type="dxa"/>
              <w:bottom w:w="100" w:type="dxa"/>
            </w:tcMar>
            <w:tcW w:w="706" w:type="dxa"/>
            <w:vAlign w:val="center"/>
            <w:textDirection w:val="lrTb"/>
            <w:noWrap w:val="false"/>
          </w:tcPr>
          <w:p>
            <w:pPr>
              <w:pStyle w:val="736"/>
              <w:jc w:val="center"/>
              <w:rPr>
                <w:rFonts w:ascii="宋体" w:hAnsi="宋体" w:eastAsia="宋体" w:cs="宋体"/>
                <w:highlight w:val="none"/>
              </w:rPr>
            </w:pPr>
            <w:r>
              <w:rPr>
                <w:rFonts w:hint="eastAsia" w:ascii="宋体" w:hAnsi="宋体" w:eastAsia="宋体" w:cs="宋体"/>
                <w:highlight w:val="none"/>
              </w:rPr>
              <w:t xml:space="preserve">服务保障</w:t>
            </w:r>
            <w:r>
              <w:rPr>
                <w:rFonts w:ascii="宋体" w:hAnsi="宋体" w:eastAsia="宋体" w:cs="宋体"/>
                <w:highlight w:val="none"/>
              </w:rPr>
            </w:r>
            <w:r/>
          </w:p>
        </w:tc>
        <w:tc>
          <w:tcPr>
            <w:tcMar>
              <w:top w:w="100" w:type="dxa"/>
              <w:bottom w:w="100" w:type="dxa"/>
            </w:tcMar>
            <w:tcW w:w="3644" w:type="dxa"/>
            <w:vAlign w:val="center"/>
            <w:textDirection w:val="lrTb"/>
            <w:noWrap w:val="false"/>
          </w:tcPr>
          <w:p>
            <w:pPr>
              <w:pStyle w:val="736"/>
              <w:ind w:firstLine="470"/>
              <w:rPr>
                <w:rFonts w:hint="eastAsia" w:ascii="宋体" w:hAnsi="宋体"/>
                <w:highlight w:val="none"/>
                <w:lang w:eastAsia="zh-CN"/>
              </w:rPr>
            </w:pPr>
            <w:r>
              <w:rPr>
                <w:rFonts w:hint="eastAsia" w:ascii="宋体" w:hAnsi="宋体"/>
                <w:highlight w:val="none"/>
                <w:lang w:eastAsia="zh-CN"/>
              </w:rPr>
              <w:t xml:space="preserve">根据供应商提供的</w:t>
            </w:r>
            <w:r>
              <w:rPr>
                <w:rFonts w:hint="eastAsia" w:ascii="宋体" w:hAnsi="宋体" w:eastAsia="宋体" w:cs="宋体"/>
                <w:highlight w:val="none"/>
              </w:rPr>
              <w:t xml:space="preserve">服务保障</w:t>
            </w:r>
            <w:r>
              <w:rPr>
                <w:rFonts w:hint="eastAsia" w:ascii="宋体" w:hAnsi="宋体"/>
                <w:b/>
                <w:bCs/>
                <w:highlight w:val="none"/>
                <w:lang w:eastAsia="zh-CN"/>
              </w:rPr>
              <w:t xml:space="preserve">（包含</w:t>
            </w:r>
            <w:r>
              <w:rPr>
                <w:rFonts w:hint="eastAsia" w:ascii="宋体" w:hAnsi="宋体"/>
                <w:b/>
                <w:bCs/>
                <w:highlight w:val="none"/>
                <w:lang w:val="en-US" w:eastAsia="zh-CN"/>
              </w:rPr>
              <w:t xml:space="preserve">1.</w:t>
            </w:r>
            <w:r>
              <w:rPr>
                <w:rFonts w:hint="eastAsia" w:ascii="宋体" w:hAnsi="宋体"/>
                <w:b/>
                <w:bCs/>
                <w:highlight w:val="none"/>
                <w:lang w:eastAsia="zh-CN"/>
              </w:rPr>
              <w:t xml:space="preserve">服务承诺、</w:t>
            </w:r>
            <w:r>
              <w:rPr>
                <w:rFonts w:hint="eastAsia" w:ascii="宋体" w:hAnsi="宋体"/>
                <w:b/>
                <w:bCs/>
                <w:highlight w:val="none"/>
                <w:lang w:val="en-US" w:eastAsia="zh-CN"/>
              </w:rPr>
              <w:t xml:space="preserve">2.服务保证措施、3.服务时效性承诺</w:t>
            </w:r>
            <w:r>
              <w:rPr>
                <w:rFonts w:hint="eastAsia" w:ascii="宋体" w:hAnsi="宋体"/>
                <w:b/>
                <w:bCs/>
                <w:highlight w:val="none"/>
                <w:lang w:eastAsia="zh-CN"/>
              </w:rPr>
              <w:t xml:space="preserve">）</w:t>
            </w:r>
            <w:r>
              <w:rPr>
                <w:rFonts w:hint="eastAsia" w:ascii="宋体" w:hAnsi="宋体"/>
                <w:highlight w:val="none"/>
                <w:lang w:eastAsia="zh-CN"/>
              </w:rPr>
              <w:t xml:space="preserve">进行评价。</w:t>
            </w:r>
            <w:r>
              <w:rPr>
                <w:rFonts w:hint="eastAsia" w:ascii="宋体" w:hAnsi="宋体"/>
                <w:highlight w:val="none"/>
                <w:lang w:eastAsia="zh-CN"/>
              </w:rPr>
            </w:r>
            <w:r/>
          </w:p>
          <w:p>
            <w:pPr>
              <w:pStyle w:val="736"/>
              <w:ind w:firstLine="470"/>
              <w:rPr>
                <w:rFonts w:hint="eastAsia" w:ascii="宋体" w:hAnsi="宋体" w:eastAsia="宋体" w:cs="宋体"/>
                <w:highlight w:val="none"/>
                <w:lang w:val="zh-CN"/>
              </w:rPr>
            </w:pPr>
            <w:r>
              <w:rPr>
                <w:rFonts w:hint="eastAsia" w:ascii="宋体" w:hAnsi="宋体" w:eastAsia="宋体" w:cs="宋体"/>
                <w:highlight w:val="none"/>
              </w:rPr>
              <w:t xml:space="preserve">方案</w:t>
            </w:r>
            <w:r>
              <w:rPr>
                <w:rFonts w:hint="eastAsia" w:ascii="宋体" w:hAnsi="宋体" w:eastAsia="宋体" w:cs="宋体"/>
                <w:highlight w:val="none"/>
                <w:lang w:val="zh-CN"/>
              </w:rPr>
              <w:t xml:space="preserve">完全包含上述要点的得</w:t>
            </w:r>
            <w:r>
              <w:rPr>
                <w:rFonts w:hint="eastAsia" w:ascii="宋体" w:hAnsi="宋体" w:eastAsia="宋体" w:cs="宋体"/>
                <w:highlight w:val="none"/>
                <w:lang w:val="en-US" w:eastAsia="zh-CN"/>
              </w:rPr>
              <w:t xml:space="preserve">6</w:t>
            </w:r>
            <w:r>
              <w:rPr>
                <w:rFonts w:hint="eastAsia" w:ascii="宋体" w:hAnsi="宋体" w:eastAsia="宋体" w:cs="宋体"/>
                <w:highlight w:val="none"/>
                <w:lang w:val="zh-CN"/>
              </w:rPr>
              <w:t xml:space="preserve">分；每有一项</w:t>
            </w:r>
            <w:r>
              <w:rPr>
                <w:rFonts w:hint="eastAsia" w:ascii="宋体" w:hAnsi="宋体" w:eastAsia="宋体" w:cs="宋体"/>
                <w:highlight w:val="none"/>
                <w:lang w:val="en-US" w:eastAsia="zh-CN"/>
              </w:rPr>
              <w:t xml:space="preserve">内容</w:t>
            </w:r>
            <w:r>
              <w:rPr>
                <w:rFonts w:hint="eastAsia" w:ascii="宋体" w:hAnsi="宋体" w:eastAsia="宋体" w:cs="宋体"/>
                <w:highlight w:val="none"/>
                <w:lang w:val="zh-CN"/>
              </w:rPr>
              <w:t xml:space="preserve">不完全满足项目需求和实际情况的扣</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分，每缺一项扣</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分，扣完为止。</w:t>
            </w:r>
            <w:r>
              <w:rPr>
                <w:rFonts w:hint="eastAsia" w:ascii="宋体" w:hAnsi="宋体" w:eastAsia="宋体" w:cs="宋体"/>
                <w:highlight w:val="none"/>
                <w:lang w:val="zh-CN"/>
              </w:rPr>
            </w:r>
            <w:r/>
          </w:p>
          <w:p>
            <w:pPr>
              <w:pStyle w:val="664"/>
              <w:ind w:firstLine="480"/>
              <w:jc w:val="left"/>
              <w:widowControl/>
              <w:rPr>
                <w:rFonts w:hint="eastAsia" w:ascii="宋体" w:hAnsi="宋体" w:cs="宋体"/>
                <w:sz w:val="24"/>
                <w:szCs w:val="24"/>
                <w:highlight w:val="none"/>
                <w:lang w:val="zh-CN"/>
              </w:rPr>
            </w:pPr>
            <w:r>
              <w:rPr>
                <w:rFonts w:hint="eastAsia" w:ascii="宋体" w:hAnsi="宋体" w:cs="宋体"/>
                <w:sz w:val="24"/>
                <w:szCs w:val="24"/>
                <w:highlight w:val="none"/>
              </w:rPr>
              <w:t xml:space="preserve">服务承诺齐全，涵盖内容能够保障项目实施的</w:t>
            </w:r>
            <w:r>
              <w:rPr>
                <w:rFonts w:hint="eastAsia" w:ascii="宋体" w:hAnsi="宋体" w:cs="宋体"/>
                <w:sz w:val="24"/>
                <w:szCs w:val="24"/>
                <w:highlight w:val="none"/>
                <w:lang w:val="zh-CN"/>
              </w:rPr>
              <w:t xml:space="preserve">，加</w:t>
            </w: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分；</w:t>
            </w:r>
            <w:r>
              <w:rPr>
                <w:rFonts w:hint="eastAsia" w:ascii="宋体" w:hAnsi="宋体" w:cs="宋体"/>
                <w:sz w:val="24"/>
                <w:szCs w:val="24"/>
                <w:highlight w:val="none"/>
                <w:lang w:val="zh-CN"/>
              </w:rPr>
            </w:r>
            <w:r/>
          </w:p>
          <w:p>
            <w:pPr>
              <w:pStyle w:val="664"/>
              <w:ind w:firstLine="480"/>
              <w:jc w:val="left"/>
              <w:widowControl/>
              <w:rPr>
                <w:rFonts w:hint="eastAsia" w:ascii="宋体" w:hAnsi="宋体" w:cs="宋体"/>
                <w:sz w:val="24"/>
                <w:szCs w:val="24"/>
                <w:highlight w:val="none"/>
                <w:lang w:val="zh-CN"/>
              </w:rPr>
            </w:pPr>
            <w:r>
              <w:rPr>
                <w:rFonts w:hint="eastAsia" w:ascii="宋体" w:hAnsi="宋体" w:cs="宋体"/>
                <w:sz w:val="24"/>
                <w:szCs w:val="24"/>
                <w:highlight w:val="none"/>
              </w:rPr>
              <w:t xml:space="preserve">保障措施有力，科学合理的，</w:t>
            </w:r>
            <w:r>
              <w:rPr>
                <w:rFonts w:hint="eastAsia" w:ascii="宋体" w:hAnsi="宋体" w:cs="宋体"/>
                <w:sz w:val="24"/>
                <w:szCs w:val="24"/>
                <w:highlight w:val="none"/>
                <w:lang w:val="zh-CN"/>
              </w:rPr>
              <w:t xml:space="preserve">加</w:t>
            </w: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分；</w:t>
            </w:r>
            <w:r>
              <w:rPr>
                <w:rFonts w:hint="eastAsia" w:ascii="宋体" w:hAnsi="宋体" w:cs="宋体"/>
                <w:sz w:val="24"/>
                <w:szCs w:val="24"/>
                <w:highlight w:val="none"/>
                <w:lang w:val="zh-CN"/>
              </w:rPr>
            </w:r>
            <w:r/>
          </w:p>
          <w:p>
            <w:pPr>
              <w:pStyle w:val="736"/>
              <w:ind w:firstLine="470"/>
              <w:rPr>
                <w:rFonts w:hint="eastAsia" w:ascii="宋体" w:hAnsi="宋体" w:eastAsia="宋体" w:cs="宋体"/>
                <w:highlight w:val="none"/>
                <w:lang w:val="zh-CN"/>
              </w:rPr>
            </w:pPr>
            <w:r>
              <w:rPr>
                <w:rFonts w:hint="eastAsia" w:ascii="宋体" w:hAnsi="宋体" w:eastAsia="宋体" w:cs="宋体"/>
                <w:highlight w:val="none"/>
                <w:lang w:val="zh-CN"/>
              </w:rPr>
              <w:t xml:space="preserve">未提供不得分。</w:t>
            </w:r>
            <w:r>
              <w:rPr>
                <w:rFonts w:hint="eastAsia" w:ascii="宋体" w:hAnsi="宋体" w:eastAsia="宋体" w:cs="宋体"/>
                <w:highlight w:val="none"/>
                <w:lang w:val="zh-CN"/>
              </w:rPr>
            </w:r>
            <w:r/>
          </w:p>
          <w:p>
            <w:pPr>
              <w:pStyle w:val="736"/>
              <w:ind w:firstLine="472"/>
              <w:rPr>
                <w:rFonts w:ascii="宋体" w:hAnsi="宋体" w:eastAsia="宋体" w:cs="宋体"/>
                <w:highlight w:val="none"/>
                <w:lang w:eastAsia="zh-CN"/>
              </w:rPr>
            </w:pPr>
            <w:r>
              <w:rPr>
                <w:rFonts w:hint="eastAsia" w:ascii="宋体" w:hAnsi="宋体" w:eastAsia="宋体" w:cs="宋体"/>
                <w:b/>
                <w:bCs/>
                <w:highlight w:val="none"/>
                <w:lang w:val="zh-CN"/>
              </w:rPr>
              <w:t xml:space="preserve">注：【每有一项不完全满足项目需求和实际情况是指方案中存在不适用项目实际情况、不符合采购需求、套用其他无关内容以及本项目无关等情况。】</w:t>
            </w:r>
            <w:r>
              <w:rPr>
                <w:rFonts w:ascii="宋体" w:hAnsi="宋体" w:eastAsia="宋体" w:cs="宋体"/>
                <w:highlight w:val="none"/>
                <w:lang w:eastAsia="zh-CN"/>
              </w:rPr>
            </w:r>
            <w:r/>
          </w:p>
        </w:tc>
        <w:tc>
          <w:tcPr>
            <w:tcMar>
              <w:top w:w="100" w:type="dxa"/>
              <w:bottom w:w="100" w:type="dxa"/>
            </w:tcMar>
            <w:tcW w:w="422" w:type="dxa"/>
            <w:vAlign w:val="center"/>
            <w:textDirection w:val="lrTb"/>
            <w:noWrap w:val="false"/>
          </w:tcPr>
          <w:p>
            <w:pPr>
              <w:pStyle w:val="736"/>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8</w:t>
            </w:r>
            <w:r>
              <w:rPr>
                <w:rFonts w:ascii="宋体" w:hAnsi="宋体" w:eastAsia="宋体" w:cs="宋体"/>
                <w:highlight w:val="none"/>
                <w:lang w:val="en-US" w:eastAsia="zh-CN"/>
              </w:rPr>
            </w:r>
            <w:r/>
          </w:p>
        </w:tc>
      </w:tr>
    </w:tbl>
    <w:p>
      <w:pPr>
        <w:pStyle w:val="664"/>
        <w:rPr>
          <w:rFonts w:hint="eastAsia" w:ascii="宋体" w:hAnsi="宋体"/>
          <w:b/>
          <w:sz w:val="24"/>
          <w:highlight w:val="none"/>
        </w:rPr>
      </w:pPr>
      <w:r/>
      <w:bookmarkEnd w:id="48"/>
      <w:r>
        <w:rPr>
          <w:rFonts w:hint="eastAsia" w:ascii="宋体" w:hAnsi="宋体"/>
          <w:b/>
          <w:sz w:val="24"/>
          <w:highlight w:val="none"/>
        </w:rPr>
        <w:t xml:space="preserve">（二）商务评估</w:t>
      </w:r>
      <w:r>
        <w:rPr>
          <w:rFonts w:hint="eastAsia" w:ascii="宋体" w:hAnsi="宋体"/>
          <w:b/>
          <w:sz w:val="24"/>
          <w:highlight w:val="none"/>
        </w:rPr>
      </w:r>
      <w:r/>
    </w:p>
    <w:tbl>
      <w:tblPr>
        <w:tblW w:w="5021"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02"/>
        <w:gridCol w:w="1226"/>
        <w:gridCol w:w="6968"/>
        <w:gridCol w:w="826"/>
      </w:tblGrid>
      <w:tr>
        <w:trPr/>
        <w:tc>
          <w:tcPr>
            <w:tcMar>
              <w:top w:w="100" w:type="dxa"/>
              <w:bottom w:w="100" w:type="dxa"/>
            </w:tcMar>
            <w:tcW w:w="313" w:type="dxa"/>
            <w:vAlign w:val="center"/>
            <w:textDirection w:val="lrTb"/>
            <w:noWrap w:val="false"/>
          </w:tcPr>
          <w:p>
            <w:pPr>
              <w:pStyle w:val="736"/>
              <w:jc w:val="center"/>
              <w:rPr>
                <w:rFonts w:ascii="宋体" w:hAnsi="宋体" w:eastAsia="宋体" w:cs="宋体"/>
                <w:highlight w:val="none"/>
              </w:rPr>
            </w:pPr>
            <w:r>
              <w:rPr>
                <w:rFonts w:ascii="宋体" w:hAnsi="宋体" w:eastAsia="宋体" w:cs="宋体"/>
                <w:highlight w:val="none"/>
              </w:rPr>
              <w:t xml:space="preserve">序号</w:t>
            </w:r>
            <w:r>
              <w:rPr>
                <w:rFonts w:ascii="宋体" w:hAnsi="宋体" w:eastAsia="宋体" w:cs="宋体"/>
                <w:highlight w:val="none"/>
              </w:rPr>
            </w:r>
            <w:r/>
          </w:p>
        </w:tc>
        <w:tc>
          <w:tcPr>
            <w:tcMar>
              <w:top w:w="100" w:type="dxa"/>
              <w:bottom w:w="100" w:type="dxa"/>
            </w:tcMar>
            <w:tcW w:w="637" w:type="dxa"/>
            <w:vAlign w:val="center"/>
            <w:textDirection w:val="lrTb"/>
            <w:noWrap w:val="false"/>
          </w:tcPr>
          <w:p>
            <w:pPr>
              <w:pStyle w:val="736"/>
              <w:jc w:val="center"/>
              <w:rPr>
                <w:rFonts w:ascii="宋体" w:hAnsi="宋体" w:eastAsia="宋体" w:cs="宋体"/>
                <w:highlight w:val="none"/>
              </w:rPr>
            </w:pPr>
            <w:r>
              <w:rPr>
                <w:rFonts w:ascii="宋体" w:hAnsi="宋体" w:eastAsia="宋体" w:cs="宋体"/>
                <w:highlight w:val="none"/>
              </w:rPr>
              <w:t xml:space="preserve">评审因素</w:t>
            </w:r>
            <w:r>
              <w:rPr>
                <w:rFonts w:ascii="宋体" w:hAnsi="宋体" w:eastAsia="宋体" w:cs="宋体"/>
                <w:highlight w:val="none"/>
              </w:rPr>
            </w:r>
            <w:r/>
          </w:p>
        </w:tc>
        <w:tc>
          <w:tcPr>
            <w:tcMar>
              <w:top w:w="100" w:type="dxa"/>
              <w:bottom w:w="100" w:type="dxa"/>
            </w:tcMar>
            <w:tcW w:w="3620" w:type="dxa"/>
            <w:vAlign w:val="center"/>
            <w:textDirection w:val="lrTb"/>
            <w:noWrap w:val="false"/>
          </w:tcPr>
          <w:p>
            <w:pPr>
              <w:pStyle w:val="736"/>
              <w:jc w:val="center"/>
              <w:rPr>
                <w:rFonts w:ascii="宋体" w:hAnsi="宋体" w:eastAsia="宋体" w:cs="宋体"/>
                <w:highlight w:val="none"/>
              </w:rPr>
            </w:pPr>
            <w:r>
              <w:rPr>
                <w:rFonts w:ascii="宋体" w:hAnsi="宋体" w:eastAsia="宋体" w:cs="宋体"/>
                <w:highlight w:val="none"/>
              </w:rPr>
              <w:t xml:space="preserve">评审细则</w:t>
            </w:r>
            <w:r>
              <w:rPr>
                <w:rFonts w:ascii="宋体" w:hAnsi="宋体" w:eastAsia="宋体" w:cs="宋体"/>
                <w:highlight w:val="none"/>
              </w:rPr>
            </w:r>
            <w:r/>
          </w:p>
        </w:tc>
        <w:tc>
          <w:tcPr>
            <w:tcMar>
              <w:top w:w="100" w:type="dxa"/>
              <w:bottom w:w="100" w:type="dxa"/>
            </w:tcMar>
            <w:tcW w:w="429" w:type="dxa"/>
            <w:vAlign w:val="center"/>
            <w:textDirection w:val="lrTb"/>
            <w:noWrap w:val="false"/>
          </w:tcPr>
          <w:p>
            <w:pPr>
              <w:pStyle w:val="736"/>
              <w:jc w:val="center"/>
              <w:rPr>
                <w:rFonts w:ascii="宋体" w:hAnsi="宋体" w:eastAsia="宋体" w:cs="宋体"/>
                <w:highlight w:val="none"/>
              </w:rPr>
            </w:pPr>
            <w:r>
              <w:rPr>
                <w:rFonts w:ascii="宋体" w:hAnsi="宋体" w:eastAsia="宋体" w:cs="宋体"/>
                <w:highlight w:val="none"/>
              </w:rPr>
              <w:t xml:space="preserve">分值</w:t>
            </w:r>
            <w:r>
              <w:rPr>
                <w:rFonts w:ascii="宋体" w:hAnsi="宋体" w:eastAsia="宋体" w:cs="宋体"/>
                <w:highlight w:val="none"/>
              </w:rPr>
            </w:r>
            <w:r/>
          </w:p>
        </w:tc>
      </w:tr>
      <w:tr>
        <w:trPr/>
        <w:tc>
          <w:tcPr>
            <w:tcMar>
              <w:top w:w="100" w:type="dxa"/>
              <w:bottom w:w="100" w:type="dxa"/>
            </w:tcMar>
            <w:tcW w:w="313" w:type="dxa"/>
            <w:vAlign w:val="center"/>
            <w:textDirection w:val="lrTb"/>
            <w:noWrap w:val="false"/>
          </w:tcPr>
          <w:p>
            <w:pPr>
              <w:pStyle w:val="736"/>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w:t>
            </w:r>
            <w:r>
              <w:rPr>
                <w:rFonts w:ascii="宋体" w:hAnsi="宋体" w:eastAsia="宋体" w:cs="宋体"/>
                <w:highlight w:val="none"/>
                <w:lang w:val="en-US" w:eastAsia="zh-CN"/>
              </w:rPr>
            </w:r>
            <w:r/>
          </w:p>
        </w:tc>
        <w:tc>
          <w:tcPr>
            <w:tcMar>
              <w:top w:w="100" w:type="dxa"/>
              <w:bottom w:w="100" w:type="dxa"/>
            </w:tcMar>
            <w:tcW w:w="637" w:type="dxa"/>
            <w:vAlign w:val="center"/>
            <w:textDirection w:val="lrTb"/>
            <w:noWrap w:val="false"/>
          </w:tcPr>
          <w:p>
            <w:pPr>
              <w:pStyle w:val="736"/>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履约能力评价1</w:t>
            </w:r>
            <w:r>
              <w:rPr>
                <w:rFonts w:hint="eastAsia" w:ascii="宋体" w:hAnsi="宋体" w:eastAsia="宋体" w:cs="宋体"/>
                <w:highlight w:val="none"/>
                <w:lang w:val="en-US" w:eastAsia="zh-CN"/>
              </w:rPr>
            </w:r>
            <w:r/>
          </w:p>
        </w:tc>
        <w:tc>
          <w:tcPr>
            <w:tcMar>
              <w:top w:w="100" w:type="dxa"/>
              <w:bottom w:w="100" w:type="dxa"/>
            </w:tcMar>
            <w:tcW w:w="3620" w:type="dxa"/>
            <w:vAlign w:val="center"/>
            <w:textDirection w:val="lrTb"/>
            <w:noWrap w:val="false"/>
          </w:tcPr>
          <w:p>
            <w:pPr>
              <w:pStyle w:val="664"/>
              <w:ind w:firstLine="480"/>
              <w:rPr>
                <w:rFonts w:hint="eastAsia" w:ascii="宋体" w:hAnsi="宋体" w:cs="宋体"/>
                <w:sz w:val="24"/>
                <w:highlight w:val="none"/>
              </w:rPr>
            </w:pPr>
            <w:r>
              <w:rPr>
                <w:rFonts w:hint="eastAsia" w:ascii="宋体" w:hAnsi="宋体" w:cs="宋体"/>
                <w:sz w:val="24"/>
                <w:highlight w:val="none"/>
              </w:rPr>
              <w:t xml:space="preserve">供应商具有地下水污染防治相关工程技术中心等相关平台，省级及以上的得3分，设区市级别及以</w:t>
            </w:r>
            <w:r>
              <w:rPr>
                <w:rFonts w:hint="eastAsia" w:ascii="宋体" w:hAnsi="宋体" w:cs="宋体"/>
                <w:sz w:val="24"/>
                <w:highlight w:val="none"/>
                <w:lang w:val="en-US" w:eastAsia="zh-CN"/>
              </w:rPr>
              <w:t xml:space="preserve">下</w:t>
            </w:r>
            <w:r>
              <w:rPr>
                <w:rFonts w:hint="eastAsia" w:ascii="宋体" w:hAnsi="宋体" w:cs="宋体"/>
                <w:sz w:val="24"/>
                <w:highlight w:val="none"/>
              </w:rPr>
              <w:t xml:space="preserve">的得1分。</w:t>
            </w:r>
            <w:r>
              <w:rPr>
                <w:rFonts w:hint="eastAsia" w:ascii="宋体" w:hAnsi="宋体" w:cs="宋体"/>
                <w:sz w:val="24"/>
                <w:highlight w:val="none"/>
              </w:rPr>
            </w:r>
            <w:r/>
          </w:p>
          <w:p>
            <w:pPr>
              <w:pStyle w:val="664"/>
              <w:ind w:firstLine="480"/>
              <w:rPr>
                <w:rFonts w:hint="eastAsia" w:ascii="宋体" w:hAnsi="宋体" w:cs="宋体"/>
                <w:sz w:val="24"/>
                <w:highlight w:val="none"/>
              </w:rPr>
            </w:pPr>
            <w:r>
              <w:rPr>
                <w:rFonts w:hint="eastAsia" w:ascii="宋体" w:hAnsi="宋体" w:cs="宋体"/>
                <w:sz w:val="24"/>
                <w:highlight w:val="none"/>
                <w:lang w:val="en-US" w:eastAsia="zh-CN"/>
              </w:rPr>
              <w:t xml:space="preserve">本项最高得3分。</w:t>
            </w:r>
            <w:r>
              <w:rPr>
                <w:rFonts w:hint="eastAsia" w:ascii="宋体" w:hAnsi="宋体" w:cs="宋体"/>
                <w:sz w:val="24"/>
                <w:highlight w:val="none"/>
              </w:rPr>
            </w:r>
            <w:r/>
          </w:p>
          <w:p>
            <w:pPr>
              <w:pStyle w:val="664"/>
              <w:ind w:firstLine="482"/>
              <w:rPr>
                <w:rFonts w:ascii="宋体" w:hAnsi="宋体" w:cs="宋体"/>
                <w:highlight w:val="none"/>
              </w:rPr>
            </w:pPr>
            <w:r>
              <w:rPr>
                <w:rFonts w:hint="eastAsia" w:ascii="宋体" w:hAnsi="宋体" w:cs="宋体"/>
                <w:b/>
                <w:bCs/>
                <w:sz w:val="24"/>
                <w:szCs w:val="24"/>
                <w:highlight w:val="none"/>
              </w:rPr>
              <w:t xml:space="preserve">注：需提供证书扫描件，</w:t>
            </w:r>
            <w:r>
              <w:rPr>
                <w:rFonts w:hint="eastAsia" w:ascii="宋体" w:hAnsi="宋体" w:cs="宋体"/>
                <w:b/>
                <w:bCs/>
                <w:sz w:val="24"/>
                <w:highlight w:val="none"/>
              </w:rPr>
              <w:t xml:space="preserve">否则不得分。</w:t>
            </w:r>
            <w:r>
              <w:rPr>
                <w:rFonts w:ascii="宋体" w:hAnsi="宋体" w:cs="宋体"/>
                <w:highlight w:val="none"/>
              </w:rPr>
            </w:r>
            <w:r/>
          </w:p>
        </w:tc>
        <w:tc>
          <w:tcPr>
            <w:tcMar>
              <w:top w:w="100" w:type="dxa"/>
              <w:bottom w:w="100" w:type="dxa"/>
            </w:tcMar>
            <w:tcW w:w="429" w:type="dxa"/>
            <w:vAlign w:val="center"/>
            <w:textDirection w:val="lrTb"/>
            <w:noWrap w:val="false"/>
          </w:tcPr>
          <w:p>
            <w:pPr>
              <w:pStyle w:val="736"/>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zh-CN"/>
              </w:rPr>
            </w:r>
            <w:r/>
          </w:p>
        </w:tc>
      </w:tr>
      <w:tr>
        <w:trPr/>
        <w:tc>
          <w:tcPr>
            <w:tcMar>
              <w:top w:w="100" w:type="dxa"/>
              <w:bottom w:w="100" w:type="dxa"/>
            </w:tcMar>
            <w:tcW w:w="313" w:type="dxa"/>
            <w:vAlign w:val="center"/>
            <w:textDirection w:val="lrTb"/>
            <w:noWrap w:val="false"/>
          </w:tcPr>
          <w:p>
            <w:pPr>
              <w:pStyle w:val="736"/>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2</w:t>
            </w:r>
            <w:r>
              <w:rPr>
                <w:rFonts w:ascii="宋体" w:hAnsi="宋体" w:eastAsia="宋体" w:cs="宋体"/>
                <w:highlight w:val="none"/>
                <w:lang w:val="en-US" w:eastAsia="zh-CN"/>
              </w:rPr>
            </w:r>
            <w:r/>
          </w:p>
        </w:tc>
        <w:tc>
          <w:tcPr>
            <w:tcMar>
              <w:top w:w="100" w:type="dxa"/>
              <w:bottom w:w="100" w:type="dxa"/>
            </w:tcMar>
            <w:tcW w:w="637" w:type="dxa"/>
            <w:vAlign w:val="center"/>
            <w:textDirection w:val="lrTb"/>
            <w:noWrap w:val="false"/>
          </w:tcPr>
          <w:p>
            <w:pPr>
              <w:pStyle w:val="736"/>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履约能力评价2</w:t>
            </w:r>
            <w:r>
              <w:rPr>
                <w:rFonts w:hint="eastAsia" w:ascii="宋体" w:hAnsi="宋体" w:eastAsia="宋体" w:cs="宋体"/>
                <w:highlight w:val="none"/>
                <w:lang w:val="en-US" w:eastAsia="zh-CN"/>
              </w:rPr>
            </w:r>
            <w:r/>
          </w:p>
        </w:tc>
        <w:tc>
          <w:tcPr>
            <w:tcMar>
              <w:top w:w="100" w:type="dxa"/>
              <w:bottom w:w="100" w:type="dxa"/>
            </w:tcMar>
            <w:tcW w:w="3620" w:type="dxa"/>
            <w:vAlign w:val="center"/>
            <w:textDirection w:val="lrTb"/>
            <w:noWrap w:val="false"/>
          </w:tcPr>
          <w:p>
            <w:pPr>
              <w:pStyle w:val="664"/>
              <w:ind w:firstLine="480"/>
              <w:rPr>
                <w:rFonts w:hint="eastAsia" w:ascii="宋体" w:hAnsi="宋体" w:cs="宋体"/>
                <w:sz w:val="24"/>
                <w:highlight w:val="none"/>
              </w:rPr>
            </w:pPr>
            <w:r>
              <w:rPr>
                <w:rFonts w:hint="eastAsia" w:ascii="宋体" w:hAnsi="宋体" w:cs="宋体"/>
                <w:sz w:val="24"/>
                <w:highlight w:val="none"/>
              </w:rPr>
              <w:t xml:space="preserve">供应商参与编写地下水或土壤环境状况调查相关国家或地方标准的，每有1个得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分，最高得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rPr>
                <w:rFonts w:hint="eastAsia" w:ascii="宋体" w:hAnsi="宋体" w:cs="宋体"/>
                <w:sz w:val="24"/>
                <w:highlight w:val="none"/>
              </w:rPr>
            </w:r>
            <w:r/>
          </w:p>
          <w:p>
            <w:pPr>
              <w:pStyle w:val="664"/>
              <w:ind w:firstLine="482"/>
              <w:rPr>
                <w:rFonts w:ascii="宋体" w:hAnsi="宋体" w:cs="宋体"/>
                <w:highlight w:val="none"/>
              </w:rPr>
            </w:pPr>
            <w:r>
              <w:rPr>
                <w:rFonts w:hint="eastAsia" w:ascii="宋体" w:hAnsi="宋体" w:cs="宋体"/>
                <w:b/>
                <w:bCs/>
                <w:sz w:val="24"/>
                <w:szCs w:val="24"/>
                <w:highlight w:val="none"/>
              </w:rPr>
              <w:t xml:space="preserve">注：需提供标准相关证明材料，</w:t>
            </w:r>
            <w:r>
              <w:rPr>
                <w:rFonts w:hint="eastAsia" w:ascii="宋体" w:hAnsi="宋体" w:cs="宋体"/>
                <w:b/>
                <w:bCs/>
                <w:sz w:val="24"/>
                <w:highlight w:val="none"/>
              </w:rPr>
              <w:t xml:space="preserve">否则不得分。</w:t>
            </w:r>
            <w:r>
              <w:rPr>
                <w:rFonts w:ascii="宋体" w:hAnsi="宋体" w:cs="宋体"/>
                <w:highlight w:val="none"/>
              </w:rPr>
            </w:r>
            <w:r/>
          </w:p>
        </w:tc>
        <w:tc>
          <w:tcPr>
            <w:tcMar>
              <w:top w:w="100" w:type="dxa"/>
              <w:bottom w:w="100" w:type="dxa"/>
            </w:tcMar>
            <w:tcW w:w="429" w:type="dxa"/>
            <w:vAlign w:val="center"/>
            <w:textDirection w:val="lrTb"/>
            <w:noWrap w:val="false"/>
          </w:tcPr>
          <w:p>
            <w:pPr>
              <w:pStyle w:val="736"/>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w:t>
            </w:r>
            <w:r>
              <w:rPr>
                <w:rFonts w:hint="eastAsia" w:ascii="宋体" w:hAnsi="宋体" w:eastAsia="宋体" w:cs="宋体"/>
                <w:highlight w:val="none"/>
                <w:lang w:val="en-US" w:eastAsia="zh-CN"/>
              </w:rPr>
            </w:r>
            <w:r/>
          </w:p>
        </w:tc>
      </w:tr>
      <w:tr>
        <w:trPr/>
        <w:tc>
          <w:tcPr>
            <w:tcMar>
              <w:top w:w="100" w:type="dxa"/>
              <w:bottom w:w="100" w:type="dxa"/>
            </w:tcMar>
            <w:tcW w:w="313" w:type="dxa"/>
            <w:vAlign w:val="center"/>
            <w:textDirection w:val="lrTb"/>
            <w:noWrap w:val="false"/>
          </w:tcPr>
          <w:p>
            <w:pPr>
              <w:pStyle w:val="736"/>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w:t>
            </w:r>
            <w:r>
              <w:rPr>
                <w:rFonts w:ascii="宋体" w:hAnsi="宋体" w:eastAsia="宋体" w:cs="宋体"/>
                <w:highlight w:val="none"/>
                <w:lang w:val="en-US" w:eastAsia="zh-CN"/>
              </w:rPr>
            </w:r>
            <w:r/>
          </w:p>
        </w:tc>
        <w:tc>
          <w:tcPr>
            <w:tcMar>
              <w:top w:w="100" w:type="dxa"/>
              <w:bottom w:w="100" w:type="dxa"/>
            </w:tcMar>
            <w:tcW w:w="637" w:type="dxa"/>
            <w:vAlign w:val="center"/>
            <w:textDirection w:val="lrTb"/>
            <w:noWrap w:val="false"/>
          </w:tcPr>
          <w:p>
            <w:pPr>
              <w:pStyle w:val="736"/>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履约能力评价3</w:t>
            </w:r>
            <w:r>
              <w:rPr>
                <w:rFonts w:ascii="宋体" w:hAnsi="宋体" w:eastAsia="宋体" w:cs="宋体"/>
                <w:highlight w:val="none"/>
                <w:lang w:val="en-US" w:eastAsia="zh-CN"/>
              </w:rPr>
            </w:r>
            <w:r/>
          </w:p>
        </w:tc>
        <w:tc>
          <w:tcPr>
            <w:tcMar>
              <w:top w:w="100" w:type="dxa"/>
              <w:bottom w:w="100" w:type="dxa"/>
            </w:tcMar>
            <w:tcW w:w="3620" w:type="dxa"/>
            <w:vAlign w:val="center"/>
            <w:textDirection w:val="lrTb"/>
            <w:noWrap w:val="false"/>
          </w:tcPr>
          <w:p>
            <w:pPr>
              <w:pStyle w:val="664"/>
              <w:ind w:firstLine="480"/>
              <w:rPr>
                <w:rFonts w:hint="eastAsia" w:ascii="宋体" w:hAnsi="宋体" w:cs="宋体"/>
                <w:sz w:val="24"/>
                <w:highlight w:val="none"/>
              </w:rPr>
            </w:pPr>
            <w:r>
              <w:rPr>
                <w:rFonts w:hint="eastAsia" w:ascii="宋体" w:hAnsi="宋体" w:eastAsia="宋体" w:cs="宋体"/>
                <w:sz w:val="24"/>
                <w:highlight w:val="none"/>
              </w:rPr>
              <w:t xml:space="preserve">供应商承担或参与过省部级及以上化工园区土壤</w:t>
            </w:r>
            <w:r>
              <w:rPr>
                <w:rFonts w:hint="eastAsia" w:ascii="宋体" w:hAnsi="宋体" w:eastAsia="宋体" w:cs="宋体"/>
                <w:sz w:val="24"/>
                <w:highlight w:val="none"/>
                <w:lang w:val="en-US" w:eastAsia="zh-CN"/>
              </w:rPr>
              <w:t xml:space="preserve">或</w:t>
            </w:r>
            <w:r>
              <w:rPr>
                <w:rFonts w:hint="eastAsia" w:ascii="宋体" w:hAnsi="宋体" w:eastAsia="宋体" w:cs="宋体"/>
                <w:sz w:val="24"/>
                <w:highlight w:val="none"/>
              </w:rPr>
              <w:t xml:space="preserve">地下水污染防治相关研究课题的，每提供1个得2分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最多得4分；</w:t>
            </w:r>
            <w:r>
              <w:rPr>
                <w:rFonts w:hint="eastAsia" w:ascii="宋体" w:hAnsi="宋体" w:eastAsia="宋体" w:cs="宋体"/>
                <w:sz w:val="24"/>
                <w:highlight w:val="none"/>
              </w:rPr>
              <w:t xml:space="preserve">承担过设区市级别及以</w:t>
            </w:r>
            <w:r>
              <w:rPr>
                <w:rFonts w:hint="eastAsia" w:ascii="宋体" w:hAnsi="宋体" w:eastAsia="宋体" w:cs="宋体"/>
                <w:sz w:val="24"/>
                <w:highlight w:val="none"/>
                <w:lang w:val="en-US" w:eastAsia="zh-CN"/>
              </w:rPr>
              <w:t xml:space="preserve">下</w:t>
            </w:r>
            <w:r>
              <w:rPr>
                <w:rFonts w:hint="eastAsia" w:ascii="宋体" w:hAnsi="宋体" w:cs="宋体"/>
                <w:sz w:val="24"/>
                <w:highlight w:val="none"/>
              </w:rPr>
              <w:t xml:space="preserve">的，每有1个得</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分，</w:t>
            </w:r>
            <w:r>
              <w:rPr>
                <w:rFonts w:hint="eastAsia" w:ascii="宋体" w:hAnsi="宋体" w:cs="宋体"/>
                <w:sz w:val="24"/>
                <w:highlight w:val="none"/>
                <w:lang w:val="en-US" w:eastAsia="zh-CN"/>
              </w:rPr>
              <w:t xml:space="preserve">最多</w:t>
            </w:r>
            <w:r>
              <w:rPr>
                <w:rFonts w:hint="eastAsia" w:ascii="宋体" w:hAnsi="宋体" w:cs="宋体"/>
                <w:sz w:val="24"/>
                <w:highlight w:val="none"/>
              </w:rPr>
              <w:t xml:space="preserve">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rPr>
            </w:r>
            <w:r/>
          </w:p>
          <w:p>
            <w:pPr>
              <w:pStyle w:val="664"/>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本项最高得4分。</w:t>
            </w:r>
            <w:r>
              <w:rPr>
                <w:rFonts w:hint="eastAsia" w:ascii="宋体" w:hAnsi="宋体" w:cs="宋体"/>
                <w:sz w:val="24"/>
                <w:highlight w:val="none"/>
                <w:lang w:val="en-US" w:eastAsia="zh-CN"/>
              </w:rPr>
            </w:r>
            <w:r/>
          </w:p>
          <w:p>
            <w:pPr>
              <w:pStyle w:val="664"/>
              <w:ind w:firstLine="482"/>
              <w:rPr>
                <w:rFonts w:hint="eastAsia" w:ascii="仿宋" w:hAnsi="仿宋" w:eastAsia="仿宋" w:cs="仿宋"/>
                <w:color w:val="000000"/>
                <w:sz w:val="22"/>
                <w:highlight w:val="none"/>
              </w:rPr>
            </w:pPr>
            <w:r>
              <w:rPr>
                <w:rFonts w:hint="eastAsia" w:ascii="宋体" w:hAnsi="宋体" w:cs="宋体"/>
                <w:b/>
                <w:bCs/>
                <w:sz w:val="24"/>
                <w:szCs w:val="24"/>
                <w:highlight w:val="none"/>
              </w:rPr>
              <w:t xml:space="preserve">注：需提供合同或主管部门发布的证明文件扫描件，</w:t>
            </w:r>
            <w:r>
              <w:rPr>
                <w:rFonts w:hint="eastAsia" w:ascii="宋体" w:hAnsi="宋体" w:cs="宋体"/>
                <w:b/>
                <w:bCs/>
                <w:sz w:val="24"/>
                <w:highlight w:val="none"/>
              </w:rPr>
              <w:t xml:space="preserve">否则不得分。</w:t>
            </w:r>
            <w:r>
              <w:rPr>
                <w:rFonts w:hint="eastAsia" w:ascii="仿宋" w:hAnsi="仿宋" w:eastAsia="仿宋" w:cs="仿宋"/>
                <w:color w:val="000000"/>
                <w:sz w:val="22"/>
                <w:highlight w:val="none"/>
              </w:rPr>
            </w:r>
            <w:r/>
          </w:p>
        </w:tc>
        <w:tc>
          <w:tcPr>
            <w:tcMar>
              <w:top w:w="100" w:type="dxa"/>
              <w:bottom w:w="100" w:type="dxa"/>
            </w:tcMar>
            <w:tcW w:w="429" w:type="dxa"/>
            <w:vAlign w:val="center"/>
            <w:textDirection w:val="lrTb"/>
            <w:noWrap w:val="false"/>
          </w:tcPr>
          <w:p>
            <w:pPr>
              <w:pStyle w:val="736"/>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zh-CN"/>
              </w:rPr>
            </w:r>
            <w:r/>
          </w:p>
        </w:tc>
      </w:tr>
      <w:tr>
        <w:trPr/>
        <w:tc>
          <w:tcPr>
            <w:tcMar>
              <w:top w:w="100" w:type="dxa"/>
              <w:bottom w:w="100" w:type="dxa"/>
            </w:tcMar>
            <w:tcW w:w="313" w:type="dxa"/>
            <w:vAlign w:val="center"/>
            <w:textDirection w:val="lrTb"/>
            <w:noWrap w:val="false"/>
          </w:tcPr>
          <w:p>
            <w:pPr>
              <w:pStyle w:val="736"/>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4</w:t>
            </w:r>
            <w:r>
              <w:rPr>
                <w:rFonts w:ascii="宋体" w:hAnsi="宋体" w:eastAsia="宋体" w:cs="宋体"/>
                <w:highlight w:val="none"/>
                <w:lang w:val="en-US" w:eastAsia="zh-CN"/>
              </w:rPr>
            </w:r>
            <w:r/>
          </w:p>
        </w:tc>
        <w:tc>
          <w:tcPr>
            <w:tcMar>
              <w:top w:w="100" w:type="dxa"/>
              <w:bottom w:w="100" w:type="dxa"/>
            </w:tcMar>
            <w:tcW w:w="637" w:type="dxa"/>
            <w:vAlign w:val="center"/>
            <w:textDirection w:val="lrTb"/>
            <w:noWrap w:val="false"/>
          </w:tcPr>
          <w:p>
            <w:pPr>
              <w:pStyle w:val="736"/>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履约能力评价4</w:t>
            </w:r>
            <w:r>
              <w:rPr>
                <w:rFonts w:hint="eastAsia" w:ascii="宋体" w:hAnsi="宋体" w:eastAsia="宋体" w:cs="宋体"/>
                <w:highlight w:val="none"/>
                <w:lang w:val="en-US" w:eastAsia="zh-CN"/>
              </w:rPr>
            </w:r>
            <w:r/>
          </w:p>
        </w:tc>
        <w:tc>
          <w:tcPr>
            <w:tcMar>
              <w:top w:w="100" w:type="dxa"/>
              <w:bottom w:w="100" w:type="dxa"/>
            </w:tcMar>
            <w:tcW w:w="3620" w:type="dxa"/>
            <w:vAlign w:val="center"/>
            <w:textDirection w:val="lrTb"/>
            <w:noWrap w:val="false"/>
          </w:tcPr>
          <w:p>
            <w:pPr>
              <w:pStyle w:val="664"/>
              <w:ind w:firstLine="480"/>
              <w:rPr>
                <w:rFonts w:hint="eastAsia" w:ascii="宋体" w:hAnsi="宋体" w:cs="宋体"/>
                <w:sz w:val="24"/>
                <w:highlight w:val="none"/>
                <w:lang w:val="en-US" w:eastAsia="zh-CN"/>
              </w:rPr>
            </w:pPr>
            <w:r>
              <w:rPr>
                <w:rFonts w:hint="eastAsia" w:ascii="宋体" w:hAnsi="宋体" w:cs="宋体"/>
                <w:sz w:val="24"/>
                <w:highlight w:val="none"/>
              </w:rPr>
              <w:t xml:space="preserve">供应商获得地下水或土壤相关污染防治科技奖的，省部级及以上</w:t>
            </w:r>
            <w:r>
              <w:rPr>
                <w:rFonts w:hint="eastAsia" w:ascii="宋体" w:hAnsi="宋体" w:cs="宋体"/>
                <w:sz w:val="24"/>
                <w:highlight w:val="none"/>
                <w:lang w:val="en-US" w:eastAsia="zh-CN"/>
              </w:rPr>
              <w:t xml:space="preserve">的，</w:t>
            </w:r>
            <w:r>
              <w:rPr>
                <w:rFonts w:hint="eastAsia" w:ascii="宋体" w:hAnsi="宋体" w:cs="宋体"/>
                <w:sz w:val="24"/>
                <w:highlight w:val="none"/>
              </w:rPr>
              <w:t xml:space="preserve">每</w:t>
            </w:r>
            <w:r>
              <w:rPr>
                <w:rFonts w:hint="eastAsia" w:ascii="宋体" w:hAnsi="宋体" w:cs="宋体"/>
                <w:sz w:val="24"/>
                <w:highlight w:val="none"/>
                <w:lang w:val="en-US" w:eastAsia="zh-CN"/>
              </w:rPr>
              <w:t xml:space="preserve">有1个</w:t>
            </w:r>
            <w:r>
              <w:rPr>
                <w:rFonts w:hint="eastAsia" w:ascii="宋体" w:hAnsi="宋体" w:cs="宋体"/>
                <w:sz w:val="24"/>
                <w:highlight w:val="none"/>
              </w:rPr>
              <w:t xml:space="preserve">得1分，</w:t>
            </w:r>
            <w:r>
              <w:rPr>
                <w:rFonts w:hint="eastAsia" w:ascii="宋体" w:hAnsi="宋体" w:cs="宋体"/>
                <w:sz w:val="24"/>
                <w:highlight w:val="none"/>
                <w:lang w:val="en-US" w:eastAsia="zh-CN"/>
              </w:rPr>
              <w:t xml:space="preserve">最多得3分；</w:t>
            </w:r>
            <w:r>
              <w:rPr>
                <w:rFonts w:hint="eastAsia" w:ascii="宋体" w:hAnsi="宋体" w:cs="宋体"/>
                <w:sz w:val="24"/>
                <w:highlight w:val="none"/>
              </w:rPr>
              <w:t xml:space="preserve">设区市级别及以下</w:t>
            </w:r>
            <w:r>
              <w:rPr>
                <w:rFonts w:hint="eastAsia" w:ascii="宋体" w:hAnsi="宋体" w:cs="宋体"/>
                <w:sz w:val="24"/>
                <w:highlight w:val="none"/>
                <w:lang w:val="en-US" w:eastAsia="zh-CN"/>
              </w:rPr>
              <w:t xml:space="preserve">的，</w:t>
            </w:r>
            <w:r>
              <w:rPr>
                <w:rFonts w:hint="eastAsia" w:ascii="宋体" w:hAnsi="宋体" w:cs="宋体"/>
                <w:sz w:val="24"/>
                <w:highlight w:val="none"/>
              </w:rPr>
              <w:t xml:space="preserve">每</w:t>
            </w:r>
            <w:r>
              <w:rPr>
                <w:rFonts w:hint="eastAsia" w:ascii="宋体" w:hAnsi="宋体" w:cs="宋体"/>
                <w:sz w:val="24"/>
                <w:highlight w:val="none"/>
                <w:lang w:val="en-US" w:eastAsia="zh-CN"/>
              </w:rPr>
              <w:t xml:space="preserve">有1个</w:t>
            </w:r>
            <w:r>
              <w:rPr>
                <w:rFonts w:hint="eastAsia" w:ascii="宋体" w:hAnsi="宋体" w:cs="宋体"/>
                <w:sz w:val="24"/>
                <w:highlight w:val="none"/>
              </w:rPr>
              <w:t xml:space="preserve">得0.5分，</w:t>
            </w:r>
            <w:r>
              <w:rPr>
                <w:rFonts w:hint="eastAsia" w:ascii="宋体" w:hAnsi="宋体" w:cs="宋体"/>
                <w:sz w:val="24"/>
                <w:highlight w:val="none"/>
                <w:lang w:val="en-US" w:eastAsia="zh-CN"/>
              </w:rPr>
              <w:t xml:space="preserve">最多得1分。</w:t>
            </w:r>
            <w:r>
              <w:rPr>
                <w:rFonts w:hint="eastAsia" w:ascii="宋体" w:hAnsi="宋体" w:cs="宋体"/>
                <w:sz w:val="24"/>
                <w:highlight w:val="none"/>
                <w:lang w:val="en-US" w:eastAsia="zh-CN"/>
              </w:rPr>
            </w:r>
            <w:r/>
          </w:p>
          <w:p>
            <w:pPr>
              <w:pStyle w:val="664"/>
              <w:ind w:firstLine="480"/>
              <w:rPr>
                <w:rFonts w:ascii="宋体" w:hAnsi="宋体" w:cs="宋体"/>
                <w:sz w:val="24"/>
                <w:highlight w:val="none"/>
              </w:rPr>
            </w:pPr>
            <w:r>
              <w:rPr>
                <w:rFonts w:hint="eastAsia" w:ascii="宋体" w:hAnsi="宋体" w:cs="宋体"/>
                <w:sz w:val="24"/>
                <w:highlight w:val="none"/>
              </w:rPr>
              <w:t xml:space="preserve">本项最高得3分。</w:t>
            </w:r>
            <w:r>
              <w:rPr>
                <w:rFonts w:ascii="宋体" w:hAnsi="宋体" w:cs="宋体"/>
                <w:sz w:val="24"/>
                <w:highlight w:val="none"/>
              </w:rPr>
            </w:r>
            <w:r/>
          </w:p>
          <w:p>
            <w:pPr>
              <w:pStyle w:val="664"/>
              <w:ind w:firstLine="482"/>
              <w:rPr>
                <w:rFonts w:hint="eastAsia" w:ascii="宋体" w:hAnsi="宋体" w:eastAsia="仿宋_GB2312" w:cs="宋体"/>
                <w:b/>
                <w:bCs/>
                <w:sz w:val="24"/>
                <w:szCs w:val="24"/>
                <w:highlight w:val="none"/>
                <w:lang w:eastAsia="zh-CN"/>
              </w:rPr>
            </w:pPr>
            <w:r>
              <w:rPr>
                <w:rFonts w:hint="eastAsia" w:ascii="宋体" w:hAnsi="宋体" w:eastAsia="宋体" w:cs="宋体"/>
                <w:b/>
                <w:bCs/>
                <w:sz w:val="24"/>
                <w:szCs w:val="24"/>
                <w:highlight w:val="none"/>
              </w:rPr>
              <w:t xml:space="preserve">注：需提供奖项相关证明材料</w:t>
            </w:r>
            <w:r>
              <w:rPr>
                <w:rFonts w:hint="eastAsia" w:ascii="宋体" w:hAnsi="宋体" w:eastAsia="宋体" w:cs="Times New Roman"/>
                <w:b/>
                <w:bCs/>
                <w:sz w:val="24"/>
                <w:szCs w:val="24"/>
                <w:highlight w:val="none"/>
                <w:lang w:val="en-US" w:eastAsia="zh-CN" w:bidi="ar-SA"/>
              </w:rPr>
              <w:t xml:space="preserve">扫描件</w:t>
            </w:r>
            <w:r>
              <w:rPr>
                <w:rFonts w:hint="eastAsia" w:ascii="宋体" w:hAnsi="宋体" w:eastAsia="宋体" w:cs="宋体"/>
                <w:b/>
                <w:bCs/>
                <w:sz w:val="24"/>
                <w:szCs w:val="24"/>
                <w:highlight w:val="none"/>
              </w:rPr>
              <w:t xml:space="preserve">，未提供的不得分</w:t>
            </w:r>
            <w:r>
              <w:rPr>
                <w:rFonts w:hint="eastAsia" w:ascii="宋体" w:hAnsi="宋体" w:eastAsia="宋体" w:cs="宋体"/>
                <w:b/>
                <w:bCs/>
                <w:sz w:val="24"/>
                <w:szCs w:val="24"/>
                <w:highlight w:val="none"/>
                <w:lang w:eastAsia="zh-CN"/>
              </w:rPr>
              <w:t xml:space="preserve">。</w:t>
            </w:r>
            <w:r>
              <w:rPr>
                <w:rFonts w:hint="eastAsia" w:ascii="宋体" w:hAnsi="宋体" w:eastAsia="仿宋_GB2312" w:cs="宋体"/>
                <w:b/>
                <w:bCs/>
                <w:sz w:val="24"/>
                <w:szCs w:val="24"/>
                <w:highlight w:val="none"/>
                <w:lang w:eastAsia="zh-CN"/>
              </w:rPr>
            </w:r>
            <w:r/>
          </w:p>
        </w:tc>
        <w:tc>
          <w:tcPr>
            <w:tcMar>
              <w:top w:w="100" w:type="dxa"/>
              <w:bottom w:w="100" w:type="dxa"/>
            </w:tcMar>
            <w:tcW w:w="429" w:type="dxa"/>
            <w:vAlign w:val="center"/>
            <w:textDirection w:val="lrTb"/>
            <w:noWrap w:val="false"/>
          </w:tcPr>
          <w:p>
            <w:pPr>
              <w:pStyle w:val="736"/>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w:t>
            </w:r>
            <w:r>
              <w:rPr>
                <w:rFonts w:ascii="宋体" w:hAnsi="宋体" w:eastAsia="宋体" w:cs="宋体"/>
                <w:highlight w:val="none"/>
                <w:lang w:val="en-US" w:eastAsia="zh-CN"/>
              </w:rPr>
            </w:r>
            <w:r/>
          </w:p>
        </w:tc>
      </w:tr>
      <w:tr>
        <w:trPr/>
        <w:tc>
          <w:tcPr>
            <w:tcMar>
              <w:top w:w="100" w:type="dxa"/>
              <w:bottom w:w="100" w:type="dxa"/>
            </w:tcMar>
            <w:tcW w:w="313" w:type="dxa"/>
            <w:vAlign w:val="center"/>
            <w:textDirection w:val="lrTb"/>
            <w:noWrap w:val="false"/>
          </w:tcPr>
          <w:p>
            <w:pPr>
              <w:pStyle w:val="736"/>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5</w:t>
            </w:r>
            <w:r>
              <w:rPr>
                <w:rFonts w:ascii="宋体" w:hAnsi="宋体" w:eastAsia="宋体" w:cs="宋体"/>
                <w:highlight w:val="none"/>
                <w:lang w:val="en-US" w:eastAsia="zh-CN"/>
              </w:rPr>
            </w:r>
            <w:r/>
          </w:p>
        </w:tc>
        <w:tc>
          <w:tcPr>
            <w:tcMar>
              <w:top w:w="100" w:type="dxa"/>
              <w:bottom w:w="100" w:type="dxa"/>
            </w:tcMar>
            <w:tcW w:w="637" w:type="dxa"/>
            <w:vAlign w:val="center"/>
            <w:textDirection w:val="lrTb"/>
            <w:noWrap w:val="false"/>
          </w:tcPr>
          <w:p>
            <w:pPr>
              <w:pStyle w:val="736"/>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履约能力评价5</w:t>
            </w:r>
            <w:r>
              <w:rPr>
                <w:rFonts w:hint="eastAsia" w:ascii="宋体" w:hAnsi="宋体" w:eastAsia="宋体" w:cs="宋体"/>
                <w:highlight w:val="none"/>
                <w:lang w:val="en-US" w:eastAsia="zh-CN"/>
              </w:rPr>
            </w:r>
            <w:r/>
          </w:p>
        </w:tc>
        <w:tc>
          <w:tcPr>
            <w:tcMar>
              <w:top w:w="100" w:type="dxa"/>
              <w:bottom w:w="100" w:type="dxa"/>
            </w:tcMar>
            <w:tcW w:w="3620" w:type="dxa"/>
            <w:vAlign w:val="center"/>
            <w:textDirection w:val="lrTb"/>
            <w:noWrap w:val="false"/>
          </w:tcPr>
          <w:p>
            <w:pPr>
              <w:pStyle w:val="736"/>
              <w:ind w:firstLine="470"/>
              <w:rPr>
                <w:rFonts w:hint="eastAsia" w:ascii="宋体" w:hAnsi="宋体" w:eastAsia="宋体" w:cs="Times New Roman"/>
                <w:highlight w:val="none"/>
                <w:lang w:val="zh-CN" w:eastAsia="zh-CN"/>
              </w:rPr>
            </w:pPr>
            <w:r>
              <w:rPr>
                <w:rFonts w:hint="eastAsia" w:ascii="宋体" w:hAnsi="宋体" w:eastAsia="宋体" w:cs="Times New Roman"/>
                <w:highlight w:val="none"/>
                <w:lang w:val="zh-CN" w:eastAsia="zh-CN"/>
              </w:rPr>
              <w:t xml:space="preserve">供应商自2023年1月1日（含）以来，地下水或土壤相关技术（监测、治理管控等）获选国家级行业协会/学会技术名录的，每具备1个得1分，最高得3分。</w:t>
            </w:r>
            <w:r>
              <w:rPr>
                <w:rFonts w:hint="eastAsia" w:ascii="宋体" w:hAnsi="宋体" w:eastAsia="宋体" w:cs="Times New Roman"/>
                <w:highlight w:val="none"/>
                <w:lang w:val="zh-CN" w:eastAsia="zh-CN"/>
              </w:rPr>
            </w:r>
            <w:r/>
          </w:p>
          <w:p>
            <w:pPr>
              <w:pStyle w:val="664"/>
              <w:ind w:firstLine="482"/>
              <w:rPr>
                <w:rFonts w:hint="eastAsia" w:ascii="宋体" w:hAnsi="宋体" w:cs="宋体"/>
                <w:b/>
                <w:bCs/>
                <w:sz w:val="24"/>
                <w:szCs w:val="24"/>
                <w:highlight w:val="none"/>
              </w:rPr>
            </w:pPr>
            <w:r>
              <w:rPr>
                <w:rFonts w:hint="eastAsia" w:ascii="宋体" w:hAnsi="宋体" w:eastAsia="宋体" w:cs="Times New Roman"/>
                <w:b/>
                <w:bCs/>
                <w:sz w:val="24"/>
                <w:szCs w:val="24"/>
                <w:highlight w:val="none"/>
                <w:lang w:val="zh-CN" w:eastAsia="zh-CN" w:bidi="ar-SA"/>
              </w:rPr>
              <w:t xml:space="preserve">注：</w:t>
            </w:r>
            <w:r>
              <w:rPr>
                <w:rFonts w:hint="eastAsia" w:ascii="宋体" w:hAnsi="宋体" w:cs="宋体"/>
                <w:b/>
                <w:bCs/>
                <w:sz w:val="24"/>
                <w:szCs w:val="24"/>
                <w:highlight w:val="none"/>
              </w:rPr>
              <w:t xml:space="preserve">需</w:t>
            </w:r>
            <w:r>
              <w:rPr>
                <w:rFonts w:hint="eastAsia" w:ascii="宋体" w:hAnsi="宋体" w:eastAsia="宋体" w:cs="Times New Roman"/>
                <w:b/>
                <w:bCs/>
                <w:sz w:val="24"/>
                <w:szCs w:val="24"/>
                <w:highlight w:val="none"/>
                <w:lang w:val="zh-CN" w:eastAsia="zh-CN" w:bidi="ar-SA"/>
              </w:rPr>
              <w:t xml:space="preserve">提供入选名录相关证明材料</w:t>
            </w:r>
            <w:r>
              <w:rPr>
                <w:rFonts w:hint="eastAsia" w:ascii="宋体" w:hAnsi="宋体" w:eastAsia="宋体" w:cs="Times New Roman"/>
                <w:b/>
                <w:bCs/>
                <w:sz w:val="24"/>
                <w:szCs w:val="24"/>
                <w:highlight w:val="none"/>
                <w:lang w:val="en-US" w:eastAsia="zh-CN" w:bidi="ar-SA"/>
              </w:rPr>
              <w:t xml:space="preserve">扫描件</w:t>
            </w:r>
            <w:r>
              <w:rPr>
                <w:rFonts w:hint="eastAsia" w:ascii="宋体" w:hAnsi="宋体" w:eastAsia="宋体" w:cs="Times New Roman"/>
                <w:b/>
                <w:bCs/>
                <w:sz w:val="24"/>
                <w:szCs w:val="24"/>
                <w:highlight w:val="none"/>
                <w:lang w:val="zh-CN" w:eastAsia="zh-CN" w:bidi="ar-SA"/>
              </w:rPr>
              <w:t xml:space="preserve">，未提供的不得分。</w:t>
            </w:r>
            <w:r>
              <w:rPr>
                <w:rFonts w:hint="eastAsia" w:ascii="宋体" w:hAnsi="宋体" w:cs="宋体"/>
                <w:b/>
                <w:bCs/>
                <w:sz w:val="24"/>
                <w:szCs w:val="24"/>
                <w:highlight w:val="none"/>
              </w:rPr>
            </w:r>
            <w:r/>
          </w:p>
        </w:tc>
        <w:tc>
          <w:tcPr>
            <w:tcMar>
              <w:top w:w="100" w:type="dxa"/>
              <w:bottom w:w="100" w:type="dxa"/>
            </w:tcMar>
            <w:tcW w:w="429" w:type="dxa"/>
            <w:vAlign w:val="center"/>
            <w:textDirection w:val="lrTb"/>
            <w:noWrap w:val="false"/>
          </w:tcPr>
          <w:p>
            <w:pPr>
              <w:pStyle w:val="736"/>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w:t>
            </w:r>
            <w:r>
              <w:rPr>
                <w:rFonts w:ascii="宋体" w:hAnsi="宋体" w:eastAsia="宋体" w:cs="宋体"/>
                <w:highlight w:val="none"/>
                <w:lang w:val="en-US" w:eastAsia="zh-CN"/>
              </w:rPr>
            </w:r>
            <w:r/>
          </w:p>
        </w:tc>
      </w:tr>
      <w:tr>
        <w:trPr>
          <w:trHeight w:val="1345"/>
        </w:trPr>
        <w:tc>
          <w:tcPr>
            <w:tcMar>
              <w:top w:w="100" w:type="dxa"/>
              <w:bottom w:w="100" w:type="dxa"/>
            </w:tcMar>
            <w:tcW w:w="313" w:type="dxa"/>
            <w:vAlign w:val="center"/>
            <w:textDirection w:val="lrTb"/>
            <w:noWrap w:val="false"/>
          </w:tcPr>
          <w:p>
            <w:pPr>
              <w:pStyle w:val="736"/>
              <w:jc w:val="cente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6</w:t>
            </w:r>
            <w:r>
              <w:rPr>
                <w:rFonts w:hint="eastAsia" w:ascii="宋体" w:hAnsi="宋体" w:eastAsia="宋体" w:cs="宋体"/>
                <w:highlight w:val="none"/>
                <w:lang w:eastAsia="zh-CN"/>
              </w:rPr>
            </w:r>
            <w:r/>
          </w:p>
        </w:tc>
        <w:tc>
          <w:tcPr>
            <w:tcMar>
              <w:top w:w="100" w:type="dxa"/>
              <w:bottom w:w="100" w:type="dxa"/>
            </w:tcMar>
            <w:tcW w:w="637" w:type="dxa"/>
            <w:vAlign w:val="center"/>
            <w:textDirection w:val="lrTb"/>
            <w:noWrap w:val="false"/>
          </w:tcPr>
          <w:p>
            <w:pPr>
              <w:pStyle w:val="736"/>
              <w:jc w:val="center"/>
              <w:rPr>
                <w:rFonts w:hint="eastAsia" w:ascii="宋体" w:hAnsi="宋体" w:eastAsia="宋体" w:cs="宋体"/>
                <w:highlight w:val="none"/>
              </w:rPr>
            </w:pPr>
            <w:r>
              <w:rPr>
                <w:rFonts w:hint="eastAsia" w:ascii="宋体" w:hAnsi="宋体" w:eastAsia="宋体" w:cs="宋体"/>
                <w:highlight w:val="none"/>
                <w:lang w:val="en-US" w:eastAsia="zh-CN"/>
              </w:rPr>
              <w:t xml:space="preserve">业绩</w:t>
            </w:r>
            <w:r>
              <w:rPr>
                <w:rFonts w:hint="eastAsia" w:ascii="宋体" w:hAnsi="宋体" w:eastAsia="宋体" w:cs="宋体"/>
                <w:highlight w:val="none"/>
              </w:rPr>
              <w:t xml:space="preserve">评价</w:t>
            </w:r>
            <w:r>
              <w:rPr>
                <w:rFonts w:hint="eastAsia" w:ascii="宋体" w:hAnsi="宋体" w:eastAsia="宋体" w:cs="宋体"/>
                <w:highlight w:val="none"/>
              </w:rPr>
            </w:r>
            <w:r/>
          </w:p>
        </w:tc>
        <w:tc>
          <w:tcPr>
            <w:tcMar>
              <w:top w:w="100" w:type="dxa"/>
              <w:bottom w:w="100" w:type="dxa"/>
            </w:tcMar>
            <w:tcW w:w="3620" w:type="dxa"/>
            <w:vAlign w:val="center"/>
            <w:textDirection w:val="lrTb"/>
            <w:noWrap w:val="false"/>
          </w:tcPr>
          <w:p>
            <w:pPr>
              <w:pStyle w:val="736"/>
              <w:ind w:firstLine="470"/>
              <w:rPr>
                <w:rFonts w:hint="eastAsia" w:ascii="宋体" w:hAnsi="宋体" w:eastAsia="宋体"/>
                <w:highlight w:val="none"/>
                <w:lang w:val="en-US" w:eastAsia="zh-CN"/>
              </w:rPr>
            </w:pPr>
            <w:r>
              <w:rPr>
                <w:rFonts w:hint="eastAsia" w:ascii="宋体" w:hAnsi="宋体" w:eastAsia="宋体"/>
                <w:highlight w:val="none"/>
                <w:lang w:val="en-US" w:eastAsia="zh-CN"/>
              </w:rPr>
              <w:t xml:space="preserve">供应商2023年1月1日以来（以合同签订日期为准），承担过化工园区地下水环境状况调查类似项目业绩的，或实施过化工园区地下水专项整治项目业绩情况的，每有1个得2分，最高得8分。</w:t>
            </w:r>
            <w:r>
              <w:rPr>
                <w:rFonts w:hint="eastAsia" w:ascii="宋体" w:hAnsi="宋体" w:eastAsia="宋体"/>
                <w:highlight w:val="none"/>
                <w:lang w:val="en-US" w:eastAsia="zh-CN"/>
              </w:rPr>
            </w:r>
            <w:r/>
          </w:p>
          <w:p>
            <w:pPr>
              <w:pStyle w:val="736"/>
              <w:ind w:firstLine="472"/>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 xml:space="preserve">注：以合同签订时间为准，需提供合同扫描件，否则不得分。</w:t>
            </w:r>
            <w:r>
              <w:rPr>
                <w:rFonts w:hint="eastAsia" w:ascii="宋体" w:hAnsi="宋体" w:eastAsia="宋体" w:cs="宋体"/>
                <w:b/>
                <w:highlight w:val="none"/>
                <w:lang w:val="en-US" w:eastAsia="zh-CN"/>
              </w:rPr>
            </w:r>
            <w:r/>
          </w:p>
        </w:tc>
        <w:tc>
          <w:tcPr>
            <w:tcMar>
              <w:top w:w="100" w:type="dxa"/>
              <w:bottom w:w="100" w:type="dxa"/>
            </w:tcMar>
            <w:tcW w:w="429" w:type="dxa"/>
            <w:vAlign w:val="center"/>
            <w:textDirection w:val="lrTb"/>
            <w:noWrap w:val="false"/>
          </w:tcPr>
          <w:p>
            <w:pPr>
              <w:pStyle w:val="736"/>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8</w:t>
            </w:r>
            <w:r>
              <w:rPr>
                <w:rFonts w:ascii="宋体" w:hAnsi="宋体" w:eastAsia="宋体" w:cs="宋体"/>
                <w:highlight w:val="none"/>
                <w:lang w:val="en-US" w:eastAsia="zh-CN"/>
              </w:rPr>
            </w:r>
            <w:r/>
          </w:p>
        </w:tc>
      </w:tr>
      <w:tr>
        <w:trPr/>
        <w:tc>
          <w:tcPr>
            <w:tcMar>
              <w:top w:w="100" w:type="dxa"/>
              <w:bottom w:w="100" w:type="dxa"/>
            </w:tcMar>
            <w:tcW w:w="313" w:type="dxa"/>
            <w:vAlign w:val="center"/>
            <w:textDirection w:val="lrTb"/>
            <w:noWrap w:val="false"/>
          </w:tcPr>
          <w:p>
            <w:pPr>
              <w:pStyle w:val="736"/>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7</w:t>
            </w:r>
            <w:r>
              <w:rPr>
                <w:rFonts w:ascii="宋体" w:hAnsi="宋体" w:eastAsia="宋体" w:cs="宋体"/>
                <w:highlight w:val="none"/>
                <w:lang w:val="en-US" w:eastAsia="zh-CN"/>
              </w:rPr>
            </w:r>
            <w:r/>
          </w:p>
        </w:tc>
        <w:tc>
          <w:tcPr>
            <w:tcMar>
              <w:top w:w="100" w:type="dxa"/>
              <w:bottom w:w="100" w:type="dxa"/>
            </w:tcMar>
            <w:tcW w:w="637" w:type="dxa"/>
            <w:vAlign w:val="center"/>
            <w:textDirection w:val="lrTb"/>
            <w:noWrap w:val="false"/>
          </w:tcPr>
          <w:p>
            <w:pPr>
              <w:pStyle w:val="736"/>
              <w:jc w:val="center"/>
              <w:rPr>
                <w:rFonts w:ascii="宋体" w:hAnsi="宋体" w:eastAsia="宋体" w:cs="宋体"/>
                <w:highlight w:val="none"/>
              </w:rPr>
            </w:pPr>
            <w:r>
              <w:rPr>
                <w:rFonts w:hint="eastAsia" w:ascii="宋体" w:hAnsi="宋体" w:eastAsia="宋体" w:cs="宋体"/>
                <w:highlight w:val="none"/>
              </w:rPr>
              <w:t xml:space="preserve">人员配备评价</w:t>
            </w:r>
            <w:r>
              <w:rPr>
                <w:rFonts w:ascii="宋体" w:hAnsi="宋体" w:eastAsia="宋体" w:cs="宋体"/>
                <w:highlight w:val="none"/>
              </w:rPr>
            </w:r>
            <w:r/>
          </w:p>
        </w:tc>
        <w:tc>
          <w:tcPr>
            <w:tcMar>
              <w:top w:w="100" w:type="dxa"/>
              <w:bottom w:w="100" w:type="dxa"/>
            </w:tcMar>
            <w:tcW w:w="3620" w:type="dxa"/>
            <w:vAlign w:val="center"/>
            <w:textDirection w:val="lrTb"/>
            <w:noWrap w:val="false"/>
          </w:tcPr>
          <w:p>
            <w:pPr>
              <w:pStyle w:val="736"/>
              <w:ind w:firstLine="470"/>
              <w:rPr>
                <w:rFonts w:hint="eastAsia" w:ascii="宋体" w:hAnsi="宋体" w:eastAsia="宋体"/>
                <w:highlight w:val="none"/>
                <w:lang w:val="en-US" w:eastAsia="zh-CN"/>
              </w:rPr>
            </w:pPr>
            <w:r>
              <w:rPr>
                <w:rFonts w:hint="eastAsia" w:ascii="宋体" w:hAnsi="宋体" w:eastAsia="宋体"/>
                <w:highlight w:val="none"/>
                <w:lang w:val="zh-CN" w:eastAsia="zh-CN"/>
              </w:rPr>
              <w:t xml:space="preserve">（</w:t>
            </w:r>
            <w:r>
              <w:rPr>
                <w:rFonts w:hint="eastAsia" w:ascii="宋体" w:hAnsi="宋体" w:eastAsia="宋体"/>
                <w:highlight w:val="none"/>
                <w:lang w:val="en-US" w:eastAsia="zh-CN"/>
              </w:rPr>
              <w:t xml:space="preserve">一</w:t>
            </w:r>
            <w:r>
              <w:rPr>
                <w:rFonts w:hint="eastAsia" w:ascii="宋体" w:hAnsi="宋体" w:eastAsia="宋体"/>
                <w:highlight w:val="none"/>
                <w:lang w:val="zh-CN" w:eastAsia="zh-CN"/>
              </w:rPr>
              <w:t xml:space="preserve">）</w:t>
            </w:r>
            <w:r>
              <w:rPr>
                <w:rFonts w:hint="eastAsia" w:ascii="宋体" w:hAnsi="宋体" w:eastAsia="宋体"/>
                <w:highlight w:val="none"/>
                <w:lang w:val="en-US" w:eastAsia="zh-CN"/>
              </w:rPr>
              <w:t xml:space="preserve">项目负责人</w:t>
            </w:r>
            <w:r>
              <w:rPr>
                <w:rFonts w:hint="eastAsia" w:ascii="宋体" w:hAnsi="宋体" w:eastAsia="宋体"/>
                <w:highlight w:val="none"/>
                <w:lang w:val="en-US" w:eastAsia="zh-CN"/>
              </w:rPr>
            </w:r>
            <w:r/>
          </w:p>
          <w:p>
            <w:pPr>
              <w:pStyle w:val="736"/>
              <w:ind w:firstLine="470"/>
              <w:rPr>
                <w:rFonts w:hint="eastAsia" w:ascii="宋体" w:hAnsi="宋体" w:eastAsia="宋体" w:cs="Times New Roman"/>
                <w:highlight w:val="none"/>
                <w:lang w:val="en-US" w:eastAsia="zh-CN"/>
              </w:rPr>
            </w:pPr>
            <w:r>
              <w:rPr>
                <w:rFonts w:hint="eastAsia" w:ascii="宋体" w:hAnsi="宋体" w:eastAsia="宋体" w:cs="Times New Roman"/>
                <w:highlight w:val="none"/>
                <w:lang w:val="zh-CN" w:eastAsia="zh-CN"/>
              </w:rPr>
              <w:t xml:space="preserve">①</w:t>
            </w:r>
            <w:r>
              <w:rPr>
                <w:rFonts w:hint="eastAsia" w:ascii="宋体" w:hAnsi="宋体" w:eastAsia="宋体" w:cs="Times New Roman"/>
                <w:highlight w:val="none"/>
                <w:lang w:val="en-US" w:eastAsia="zh-CN"/>
              </w:rPr>
              <w:t xml:space="preserve">拟投入本项目的项目负责人具有环境保护专业正高级工程师职称的得3分；副高级职称的得1.5分，最多得3分。没有不得分。</w:t>
            </w:r>
            <w:r>
              <w:rPr>
                <w:rFonts w:hint="eastAsia" w:ascii="宋体" w:hAnsi="宋体" w:eastAsia="宋体" w:cs="Times New Roman"/>
                <w:highlight w:val="none"/>
                <w:lang w:val="en-US" w:eastAsia="zh-CN"/>
              </w:rPr>
            </w:r>
            <w:r/>
          </w:p>
          <w:p>
            <w:pPr>
              <w:pStyle w:val="736"/>
              <w:ind w:firstLine="470"/>
              <w:rPr>
                <w:rFonts w:hint="eastAsia" w:ascii="宋体" w:hAnsi="宋体" w:eastAsia="宋体" w:cs="Times New Roman"/>
                <w:highlight w:val="none"/>
                <w:lang w:val="en-US" w:eastAsia="zh-CN"/>
              </w:rPr>
            </w:pPr>
            <w:r>
              <w:rPr>
                <w:rFonts w:hint="eastAsia" w:ascii="宋体" w:hAnsi="宋体" w:eastAsia="宋体" w:cs="Times New Roman"/>
                <w:highlight w:val="none"/>
                <w:lang w:val="zh-CN" w:eastAsia="zh-CN"/>
              </w:rPr>
              <w:t xml:space="preserve">②</w:t>
            </w:r>
            <w:r>
              <w:rPr>
                <w:rFonts w:hint="eastAsia" w:ascii="宋体" w:hAnsi="宋体" w:eastAsia="宋体" w:cs="Times New Roman"/>
                <w:highlight w:val="none"/>
                <w:lang w:val="en-US" w:eastAsia="zh-CN"/>
              </w:rPr>
              <w:t xml:space="preserve">项目负责人承担过地下水污染防治管理支撑项目，省（部）级及以上的得2分；</w:t>
            </w:r>
            <w:r>
              <w:rPr>
                <w:rFonts w:hint="eastAsia" w:ascii="宋体" w:hAnsi="宋体" w:eastAsia="宋体" w:cs="Times New Roman"/>
                <w:highlight w:val="none"/>
                <w:lang w:val="zh-CN" w:eastAsia="zh-CN"/>
              </w:rPr>
              <w:t xml:space="preserve">设区市级别及以</w:t>
            </w:r>
            <w:r>
              <w:rPr>
                <w:rFonts w:hint="eastAsia" w:ascii="宋体" w:hAnsi="宋体" w:eastAsia="宋体" w:cs="Times New Roman"/>
                <w:highlight w:val="none"/>
                <w:lang w:val="en-US" w:eastAsia="zh-CN"/>
              </w:rPr>
              <w:t xml:space="preserve">下的得1分，最多得2分。没有不得分。</w:t>
            </w:r>
            <w:r>
              <w:rPr>
                <w:rFonts w:hint="eastAsia" w:ascii="宋体" w:hAnsi="宋体" w:eastAsia="宋体" w:cs="Times New Roman"/>
                <w:highlight w:val="none"/>
                <w:lang w:val="en-US" w:eastAsia="zh-CN"/>
              </w:rPr>
            </w:r>
            <w:r/>
          </w:p>
          <w:p>
            <w:pPr>
              <w:pStyle w:val="736"/>
              <w:ind w:firstLine="470"/>
              <w:rPr>
                <w:rFonts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本小项最高得5分。</w:t>
            </w:r>
            <w:r>
              <w:rPr>
                <w:rFonts w:ascii="宋体" w:hAnsi="宋体" w:eastAsia="宋体" w:cs="Times New Roman"/>
                <w:highlight w:val="none"/>
                <w:lang w:val="en-US" w:eastAsia="zh-CN"/>
              </w:rPr>
            </w:r>
            <w:r/>
          </w:p>
          <w:p>
            <w:pPr>
              <w:pStyle w:val="736"/>
              <w:ind w:firstLine="470"/>
              <w:rPr>
                <w:rFonts w:hint="eastAsia" w:ascii="宋体" w:hAnsi="宋体" w:eastAsia="宋体"/>
                <w:highlight w:val="none"/>
                <w:lang w:val="en-US" w:eastAsia="zh-CN"/>
              </w:rPr>
            </w:pPr>
            <w:r>
              <w:rPr>
                <w:rFonts w:hint="eastAsia" w:ascii="宋体" w:hAnsi="宋体" w:eastAsia="宋体"/>
                <w:highlight w:val="none"/>
                <w:lang w:val="en-US" w:eastAsia="zh-CN"/>
              </w:rPr>
              <w:t xml:space="preserve">（二）项目组成员</w:t>
            </w:r>
            <w:r>
              <w:rPr>
                <w:rFonts w:hint="eastAsia" w:ascii="宋体" w:hAnsi="宋体" w:eastAsia="宋体"/>
                <w:highlight w:val="none"/>
                <w:lang w:val="en-US" w:eastAsia="zh-CN"/>
              </w:rPr>
            </w:r>
            <w:r/>
          </w:p>
          <w:p>
            <w:pPr>
              <w:pStyle w:val="736"/>
              <w:ind w:firstLine="470"/>
              <w:rPr>
                <w:rFonts w:hint="eastAsia" w:ascii="宋体" w:hAnsi="宋体" w:eastAsia="宋体"/>
                <w:highlight w:val="none"/>
                <w:lang w:val="en-US" w:eastAsia="zh-CN"/>
              </w:rPr>
            </w:pPr>
            <w:r>
              <w:rPr>
                <w:rFonts w:hint="eastAsia" w:ascii="宋体" w:hAnsi="宋体" w:eastAsia="宋体"/>
                <w:highlight w:val="none"/>
                <w:lang w:val="zh-CN" w:eastAsia="zh-CN"/>
              </w:rPr>
              <w:t xml:space="preserve">①</w:t>
            </w:r>
            <w:r>
              <w:rPr>
                <w:rFonts w:hint="eastAsia" w:ascii="宋体" w:hAnsi="宋体" w:eastAsia="宋体"/>
                <w:highlight w:val="none"/>
                <w:lang w:val="en-US" w:eastAsia="zh-CN"/>
              </w:rPr>
              <w:t xml:space="preserve">项目组其他成员（不含项目负责人）具有环保类中级及以上职称，每提供1项得1.5分，最多得6分。</w:t>
            </w:r>
            <w:r>
              <w:rPr>
                <w:rFonts w:hint="eastAsia" w:ascii="宋体" w:hAnsi="宋体" w:eastAsia="宋体"/>
                <w:highlight w:val="none"/>
                <w:lang w:val="en-US" w:eastAsia="zh-CN"/>
              </w:rPr>
            </w:r>
            <w:r/>
          </w:p>
          <w:p>
            <w:pPr>
              <w:pStyle w:val="736"/>
              <w:ind w:firstLine="470"/>
              <w:rPr>
                <w:rFonts w:hint="eastAsia" w:ascii="宋体" w:hAnsi="宋体" w:eastAsia="宋体"/>
                <w:highlight w:val="none"/>
                <w:lang w:val="zh-CN" w:eastAsia="zh-CN"/>
              </w:rPr>
            </w:pPr>
            <w:r>
              <w:rPr>
                <w:rFonts w:hint="eastAsia" w:ascii="宋体" w:hAnsi="宋体" w:eastAsia="宋体" w:cs="Times New Roman"/>
                <w:highlight w:val="none"/>
                <w:lang w:val="zh-CN" w:eastAsia="zh-CN"/>
              </w:rPr>
              <w:t xml:space="preserve">②项目组其他成员（不含项目负责人）通过省级重点行业企业用地土壤调查培训的，</w:t>
            </w:r>
            <w:r>
              <w:rPr>
                <w:rFonts w:hint="eastAsia" w:ascii="宋体" w:hAnsi="宋体" w:eastAsia="宋体"/>
                <w:highlight w:val="none"/>
                <w:lang w:val="en-US" w:eastAsia="zh-CN"/>
              </w:rPr>
              <w:t xml:space="preserve">每</w:t>
            </w:r>
            <w:r>
              <w:rPr>
                <w:rFonts w:hint="eastAsia" w:ascii="宋体" w:hAnsi="宋体" w:eastAsia="宋体"/>
                <w:highlight w:val="none"/>
                <w:lang w:val="zh-CN" w:eastAsia="zh-CN"/>
              </w:rPr>
              <w:t xml:space="preserve">有</w:t>
            </w:r>
            <w:r>
              <w:rPr>
                <w:rFonts w:hint="eastAsia" w:ascii="宋体" w:hAnsi="宋体" w:eastAsia="宋体"/>
                <w:highlight w:val="none"/>
                <w:lang w:val="en-US" w:eastAsia="zh-CN"/>
              </w:rPr>
              <w:t xml:space="preserve">1</w:t>
            </w:r>
            <w:r>
              <w:rPr>
                <w:rFonts w:hint="eastAsia" w:ascii="宋体" w:hAnsi="宋体" w:eastAsia="宋体"/>
                <w:highlight w:val="none"/>
                <w:lang w:val="zh-CN" w:eastAsia="zh-CN"/>
              </w:rPr>
              <w:t xml:space="preserve">个得0.5分，</w:t>
            </w:r>
            <w:r>
              <w:rPr>
                <w:rFonts w:hint="eastAsia" w:ascii="宋体" w:hAnsi="宋体" w:eastAsia="宋体"/>
                <w:highlight w:val="none"/>
                <w:lang w:val="en-US" w:eastAsia="zh-CN"/>
              </w:rPr>
              <w:t xml:space="preserve">最多得2分</w:t>
            </w:r>
            <w:r>
              <w:rPr>
                <w:rFonts w:hint="eastAsia" w:ascii="宋体" w:hAnsi="宋体" w:eastAsia="宋体"/>
                <w:highlight w:val="none"/>
                <w:lang w:val="zh-CN" w:eastAsia="zh-CN"/>
              </w:rPr>
              <w:t xml:space="preserve">。</w:t>
            </w:r>
            <w:r>
              <w:rPr>
                <w:rFonts w:hint="eastAsia" w:ascii="宋体" w:hAnsi="宋体" w:eastAsia="宋体"/>
                <w:highlight w:val="none"/>
                <w:lang w:val="zh-CN" w:eastAsia="zh-CN"/>
              </w:rPr>
            </w:r>
            <w:r/>
          </w:p>
          <w:p>
            <w:pPr>
              <w:pStyle w:val="736"/>
              <w:ind w:firstLine="470"/>
              <w:rPr>
                <w:rFonts w:ascii="宋体" w:hAnsi="宋体" w:eastAsia="宋体"/>
                <w:highlight w:val="none"/>
                <w:lang w:val="en-US" w:eastAsia="zh-CN"/>
              </w:rPr>
            </w:pPr>
            <w:r>
              <w:rPr>
                <w:rFonts w:hint="eastAsia" w:ascii="宋体" w:hAnsi="宋体" w:eastAsia="宋体"/>
                <w:highlight w:val="none"/>
                <w:lang w:val="en-US" w:eastAsia="zh-CN"/>
              </w:rPr>
              <w:t xml:space="preserve">本小项最高得8分。</w:t>
            </w:r>
            <w:r>
              <w:rPr>
                <w:rFonts w:ascii="宋体" w:hAnsi="宋体" w:eastAsia="宋体"/>
                <w:highlight w:val="none"/>
                <w:lang w:val="en-US" w:eastAsia="zh-CN"/>
              </w:rPr>
            </w:r>
            <w:r/>
          </w:p>
          <w:p>
            <w:pPr>
              <w:pStyle w:val="737"/>
              <w:ind w:firstLine="482"/>
              <w:spacing w:line="240" w:lineRule="atLeast"/>
              <w:rPr>
                <w:rFonts w:ascii="宋体" w:hAnsi="宋体" w:eastAsia="宋体" w:cs="宋体"/>
                <w:highlight w:val="none"/>
                <w:lang w:eastAsia="zh-CN"/>
              </w:rPr>
            </w:pPr>
            <w:r>
              <w:rPr>
                <w:rFonts w:hint="eastAsia" w:ascii="宋体" w:hAnsi="宋体" w:eastAsia="宋体" w:cs="Times New Roman"/>
                <w:b/>
                <w:highlight w:val="none"/>
                <w:lang w:val="en-US" w:eastAsia="zh-CN"/>
              </w:rPr>
              <w:t xml:space="preserve">注：需提供相关证书或发文等扫描件及供应商近半年内任意一月为其缴纳的社保证明材料扫描件。</w:t>
            </w:r>
            <w:r>
              <w:rPr>
                <w:rFonts w:ascii="宋体" w:hAnsi="宋体" w:eastAsia="宋体" w:cs="宋体"/>
                <w:highlight w:val="none"/>
                <w:lang w:eastAsia="zh-CN"/>
              </w:rPr>
            </w:r>
            <w:r/>
          </w:p>
        </w:tc>
        <w:tc>
          <w:tcPr>
            <w:tcMar>
              <w:top w:w="100" w:type="dxa"/>
              <w:bottom w:w="100" w:type="dxa"/>
            </w:tcMar>
            <w:tcW w:w="429" w:type="dxa"/>
            <w:vAlign w:val="center"/>
            <w:textDirection w:val="lrTb"/>
            <w:noWrap w:val="false"/>
          </w:tcPr>
          <w:p>
            <w:pPr>
              <w:pStyle w:val="736"/>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13</w:t>
            </w:r>
            <w:r>
              <w:rPr>
                <w:rFonts w:ascii="宋体" w:hAnsi="宋体" w:eastAsia="宋体" w:cs="宋体"/>
                <w:highlight w:val="none"/>
                <w:lang w:val="en-US" w:eastAsia="zh-CN"/>
              </w:rPr>
            </w:r>
            <w:r/>
          </w:p>
        </w:tc>
      </w:tr>
    </w:tbl>
    <w:p>
      <w:pPr>
        <w:pStyle w:val="664"/>
        <w:rPr>
          <w:rFonts w:ascii="宋体" w:hAnsi="宋体"/>
          <w:b/>
          <w:sz w:val="24"/>
          <w:highlight w:val="none"/>
        </w:rPr>
      </w:pPr>
      <w:r>
        <w:rPr>
          <w:rFonts w:ascii="宋体" w:hAnsi="宋体"/>
          <w:b/>
          <w:sz w:val="24"/>
          <w:highlight w:val="none"/>
        </w:rPr>
        <w:t xml:space="preserve">（三）</w:t>
      </w:r>
      <w:r>
        <w:rPr>
          <w:rFonts w:hint="eastAsia" w:ascii="宋体" w:hAnsi="宋体"/>
          <w:b/>
          <w:sz w:val="24"/>
          <w:highlight w:val="none"/>
        </w:rPr>
        <w:t xml:space="preserve">价格评估</w:t>
      </w:r>
      <w:r>
        <w:rPr>
          <w:rFonts w:ascii="宋体" w:hAnsi="宋体"/>
          <w:b/>
          <w:sz w:val="24"/>
          <w:highlight w:val="none"/>
        </w:rPr>
      </w:r>
      <w:r/>
    </w:p>
    <w:tbl>
      <w:tblPr>
        <w:tblW w:w="5019"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73"/>
        <w:gridCol w:w="1339"/>
        <w:gridCol w:w="6849"/>
        <w:gridCol w:w="857"/>
      </w:tblGrid>
      <w:tr>
        <w:trPr/>
        <w:tc>
          <w:tcPr>
            <w:tcMar>
              <w:top w:w="100" w:type="dxa"/>
              <w:bottom w:w="100" w:type="dxa"/>
            </w:tcMar>
            <w:tcW w:w="298" w:type="dxa"/>
            <w:vAlign w:val="center"/>
            <w:textDirection w:val="lrTb"/>
            <w:noWrap w:val="false"/>
          </w:tcPr>
          <w:p>
            <w:pPr>
              <w:pStyle w:val="732"/>
              <w:jc w:val="center"/>
              <w:rPr>
                <w:rFonts w:ascii="宋体" w:hAnsi="宋体" w:eastAsia="宋体" w:cs="宋体"/>
                <w:highlight w:val="none"/>
              </w:rPr>
            </w:pPr>
            <w:r/>
            <w:bookmarkStart w:id="49" w:name="EB00ed059341e447b48aa4c095e09e7fc2"/>
            <w:r>
              <w:rPr>
                <w:rFonts w:ascii="宋体" w:hAnsi="宋体" w:eastAsia="宋体" w:cs="宋体"/>
                <w:highlight w:val="none"/>
              </w:rPr>
              <w:t xml:space="preserve">序号</w:t>
            </w:r>
            <w:r>
              <w:rPr>
                <w:rFonts w:ascii="宋体" w:hAnsi="宋体" w:eastAsia="宋体" w:cs="宋体"/>
                <w:highlight w:val="none"/>
              </w:rPr>
            </w:r>
            <w:r/>
          </w:p>
        </w:tc>
        <w:tc>
          <w:tcPr>
            <w:tcMar>
              <w:top w:w="100" w:type="dxa"/>
              <w:bottom w:w="100" w:type="dxa"/>
            </w:tcMar>
            <w:tcW w:w="696" w:type="dxa"/>
            <w:vAlign w:val="center"/>
            <w:textDirection w:val="lrTb"/>
            <w:noWrap w:val="false"/>
          </w:tcPr>
          <w:p>
            <w:pPr>
              <w:pStyle w:val="732"/>
              <w:jc w:val="center"/>
              <w:rPr>
                <w:rFonts w:ascii="宋体" w:hAnsi="宋体" w:eastAsia="宋体" w:cs="宋体"/>
                <w:highlight w:val="none"/>
              </w:rPr>
            </w:pPr>
            <w:r>
              <w:rPr>
                <w:rFonts w:ascii="宋体" w:hAnsi="宋体" w:eastAsia="宋体" w:cs="宋体"/>
                <w:highlight w:val="none"/>
              </w:rPr>
              <w:t xml:space="preserve">评审因素</w:t>
            </w:r>
            <w:r>
              <w:rPr>
                <w:rFonts w:ascii="宋体" w:hAnsi="宋体" w:eastAsia="宋体" w:cs="宋体"/>
                <w:highlight w:val="none"/>
              </w:rPr>
            </w:r>
            <w:r/>
          </w:p>
        </w:tc>
        <w:tc>
          <w:tcPr>
            <w:tcMar>
              <w:top w:w="100" w:type="dxa"/>
              <w:bottom w:w="100" w:type="dxa"/>
            </w:tcMar>
            <w:tcW w:w="3559" w:type="dxa"/>
            <w:vAlign w:val="center"/>
            <w:textDirection w:val="lrTb"/>
            <w:noWrap w:val="false"/>
          </w:tcPr>
          <w:p>
            <w:pPr>
              <w:pStyle w:val="732"/>
              <w:jc w:val="center"/>
              <w:rPr>
                <w:rFonts w:ascii="宋体" w:hAnsi="宋体" w:eastAsia="宋体" w:cs="宋体"/>
                <w:highlight w:val="none"/>
              </w:rPr>
            </w:pPr>
            <w:r>
              <w:rPr>
                <w:rFonts w:ascii="宋体" w:hAnsi="宋体" w:eastAsia="宋体" w:cs="宋体"/>
                <w:highlight w:val="none"/>
              </w:rPr>
              <w:t xml:space="preserve">评审细则</w:t>
            </w:r>
            <w:r>
              <w:rPr>
                <w:rFonts w:ascii="宋体" w:hAnsi="宋体" w:eastAsia="宋体" w:cs="宋体"/>
                <w:highlight w:val="none"/>
              </w:rPr>
            </w:r>
            <w:r/>
          </w:p>
        </w:tc>
        <w:tc>
          <w:tcPr>
            <w:tcMar>
              <w:top w:w="100" w:type="dxa"/>
              <w:bottom w:w="100" w:type="dxa"/>
            </w:tcMar>
            <w:tcW w:w="445" w:type="dxa"/>
            <w:vAlign w:val="center"/>
            <w:textDirection w:val="lrTb"/>
            <w:noWrap w:val="false"/>
          </w:tcPr>
          <w:p>
            <w:pPr>
              <w:pStyle w:val="732"/>
              <w:jc w:val="center"/>
              <w:rPr>
                <w:rFonts w:ascii="宋体" w:hAnsi="宋体" w:eastAsia="宋体" w:cs="宋体"/>
                <w:highlight w:val="none"/>
              </w:rPr>
            </w:pPr>
            <w:r>
              <w:rPr>
                <w:rFonts w:ascii="宋体" w:hAnsi="宋体" w:eastAsia="宋体" w:cs="宋体"/>
                <w:highlight w:val="none"/>
              </w:rPr>
              <w:t xml:space="preserve">分值</w:t>
            </w:r>
            <w:r>
              <w:rPr>
                <w:rFonts w:ascii="宋体" w:hAnsi="宋体" w:eastAsia="宋体" w:cs="宋体"/>
                <w:highlight w:val="none"/>
              </w:rPr>
            </w:r>
            <w:r/>
          </w:p>
        </w:tc>
      </w:tr>
      <w:tr>
        <w:trPr/>
        <w:tc>
          <w:tcPr>
            <w:tcMar>
              <w:top w:w="100" w:type="dxa"/>
              <w:bottom w:w="100" w:type="dxa"/>
            </w:tcMar>
            <w:tcW w:w="298" w:type="dxa"/>
            <w:vAlign w:val="center"/>
            <w:textDirection w:val="lrTb"/>
            <w:noWrap w:val="false"/>
          </w:tcPr>
          <w:p>
            <w:pPr>
              <w:pStyle w:val="732"/>
              <w:jc w:val="cente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w:t>
            </w:r>
            <w:r>
              <w:rPr>
                <w:rFonts w:hint="eastAsia" w:ascii="宋体" w:hAnsi="宋体" w:eastAsia="宋体" w:cs="宋体"/>
                <w:highlight w:val="none"/>
                <w:lang w:eastAsia="zh-CN"/>
              </w:rPr>
            </w:r>
            <w:r/>
          </w:p>
        </w:tc>
        <w:tc>
          <w:tcPr>
            <w:tcMar>
              <w:top w:w="100" w:type="dxa"/>
              <w:bottom w:w="100" w:type="dxa"/>
            </w:tcMar>
            <w:tcW w:w="696" w:type="dxa"/>
            <w:vAlign w:val="center"/>
            <w:textDirection w:val="lrTb"/>
            <w:noWrap w:val="false"/>
          </w:tcPr>
          <w:p>
            <w:pPr>
              <w:pStyle w:val="732"/>
              <w:jc w:val="center"/>
              <w:rPr>
                <w:rFonts w:ascii="宋体" w:hAnsi="宋体" w:eastAsia="宋体" w:cs="宋体"/>
                <w:highlight w:val="none"/>
              </w:rPr>
            </w:pPr>
            <w:r>
              <w:rPr>
                <w:rFonts w:ascii="宋体" w:hAnsi="宋体" w:eastAsia="宋体" w:cs="宋体"/>
                <w:highlight w:val="none"/>
              </w:rPr>
              <w:t xml:space="preserve">报价得分</w:t>
            </w:r>
            <w:r>
              <w:rPr>
                <w:rFonts w:ascii="宋体" w:hAnsi="宋体" w:eastAsia="宋体" w:cs="宋体"/>
                <w:highlight w:val="none"/>
              </w:rPr>
            </w:r>
            <w:r/>
          </w:p>
        </w:tc>
        <w:tc>
          <w:tcPr>
            <w:tcMar>
              <w:top w:w="100" w:type="dxa"/>
              <w:bottom w:w="100" w:type="dxa"/>
            </w:tcMar>
            <w:tcW w:w="3559" w:type="dxa"/>
            <w:vAlign w:val="center"/>
            <w:textDirection w:val="lrTb"/>
            <w:noWrap w:val="false"/>
          </w:tcPr>
          <w:p>
            <w:pPr>
              <w:pStyle w:val="732"/>
              <w:ind w:firstLine="480"/>
              <w:spacing w:line="240" w:lineRule="atLeast"/>
              <w:rPr>
                <w:rFonts w:ascii="宋体" w:hAnsi="宋体" w:eastAsia="宋体" w:cs="宋体"/>
                <w:highlight w:val="none"/>
              </w:rPr>
            </w:pPr>
            <w:r>
              <w:rPr>
                <w:rFonts w:ascii="宋体" w:hAnsi="宋体" w:eastAsia="宋体" w:cs="宋体"/>
                <w:highlight w:val="none"/>
              </w:rPr>
              <w:t xml:space="preserve">第一步：最终报价在采购预算价格以内的，为有效报价。超出此范围的报价为无效报价。无效报价的</w:t>
            </w:r>
            <w:r>
              <w:rPr>
                <w:rFonts w:hint="eastAsia" w:ascii="宋体" w:hAnsi="宋体" w:eastAsia="宋体" w:cs="宋体"/>
                <w:highlight w:val="none"/>
                <w:lang w:val="en-US" w:eastAsia="zh-CN"/>
              </w:rPr>
              <w:t xml:space="preserve">磋商响应文件</w:t>
            </w:r>
            <w:r>
              <w:rPr>
                <w:rFonts w:ascii="宋体" w:hAnsi="宋体" w:eastAsia="宋体" w:cs="宋体"/>
                <w:highlight w:val="none"/>
              </w:rPr>
              <w:t xml:space="preserve">不</w:t>
            </w:r>
            <w:r>
              <w:rPr>
                <w:rFonts w:hint="eastAsia" w:ascii="宋体" w:hAnsi="宋体" w:eastAsia="宋体" w:cs="宋体"/>
                <w:highlight w:val="none"/>
                <w:lang w:val="en-US" w:eastAsia="zh-CN"/>
              </w:rPr>
              <w:t xml:space="preserve">再</w:t>
            </w:r>
            <w:r>
              <w:rPr>
                <w:rFonts w:ascii="宋体" w:hAnsi="宋体" w:eastAsia="宋体" w:cs="宋体"/>
                <w:highlight w:val="none"/>
              </w:rPr>
              <w:t xml:space="preserve">进行</w:t>
            </w:r>
            <w:r>
              <w:rPr>
                <w:rFonts w:hint="eastAsia" w:ascii="宋体" w:hAnsi="宋体" w:eastAsia="宋体" w:cs="宋体"/>
                <w:highlight w:val="none"/>
                <w:lang w:val="en-US" w:eastAsia="zh-CN"/>
              </w:rPr>
              <w:t xml:space="preserve">后续</w:t>
            </w:r>
            <w:r>
              <w:rPr>
                <w:rFonts w:ascii="宋体" w:hAnsi="宋体" w:eastAsia="宋体" w:cs="宋体"/>
                <w:highlight w:val="none"/>
              </w:rPr>
              <w:t xml:space="preserve">评审，也不成交。</w:t>
            </w:r>
            <w:r>
              <w:rPr>
                <w:rFonts w:ascii="宋体" w:hAnsi="宋体" w:eastAsia="宋体" w:cs="宋体"/>
                <w:highlight w:val="none"/>
              </w:rPr>
            </w:r>
            <w:r/>
          </w:p>
          <w:p>
            <w:pPr>
              <w:pStyle w:val="732"/>
              <w:ind w:firstLine="480"/>
              <w:spacing w:line="240" w:lineRule="atLeast"/>
              <w:rPr>
                <w:rFonts w:ascii="宋体" w:hAnsi="宋体" w:eastAsia="宋体" w:cs="宋体"/>
                <w:highlight w:val="none"/>
              </w:rPr>
            </w:pPr>
            <w:r>
              <w:rPr>
                <w:rFonts w:ascii="宋体" w:hAnsi="宋体" w:eastAsia="宋体" w:cs="宋体"/>
                <w:highlight w:val="none"/>
              </w:rPr>
              <w:t xml:space="preserve">第二步：在所有有效报价中选择报价最低的确定为基准报价。</w:t>
            </w:r>
            <w:r>
              <w:rPr>
                <w:rFonts w:ascii="宋体" w:hAnsi="宋体" w:eastAsia="宋体" w:cs="宋体"/>
                <w:highlight w:val="none"/>
              </w:rPr>
            </w:r>
            <w:r/>
          </w:p>
          <w:p>
            <w:pPr>
              <w:pStyle w:val="732"/>
              <w:ind w:firstLine="480"/>
              <w:spacing w:line="240" w:lineRule="atLeast"/>
              <w:rPr>
                <w:rFonts w:ascii="宋体" w:hAnsi="宋体" w:eastAsia="宋体" w:cs="宋体"/>
                <w:highlight w:val="none"/>
              </w:rPr>
            </w:pPr>
            <w:r>
              <w:rPr>
                <w:rFonts w:ascii="宋体" w:hAnsi="宋体" w:eastAsia="宋体" w:cs="宋体"/>
                <w:highlight w:val="none"/>
              </w:rPr>
              <w:t xml:space="preserve">第三步：将所有有效报价与基准报价相比较：等于基准报价的得</w:t>
            </w:r>
            <w:r>
              <w:rPr>
                <w:rFonts w:hint="eastAsia" w:ascii="宋体" w:hAnsi="宋体" w:eastAsia="宋体" w:cs="宋体"/>
                <w:highlight w:val="none"/>
                <w:lang w:val="en-US" w:eastAsia="zh-CN"/>
              </w:rPr>
              <w:t xml:space="preserve">10</w:t>
            </w:r>
            <w:r>
              <w:rPr>
                <w:rFonts w:ascii="宋体" w:hAnsi="宋体" w:eastAsia="宋体" w:cs="宋体"/>
                <w:highlight w:val="none"/>
              </w:rPr>
              <w:t xml:space="preserve">分，其他供应商的价格分按照下列公式计算（计算结果四舍五入保留两位小数）：</w:t>
            </w:r>
            <w:r>
              <w:rPr>
                <w:rFonts w:ascii="宋体" w:hAnsi="宋体" w:eastAsia="宋体" w:cs="宋体"/>
                <w:highlight w:val="none"/>
              </w:rPr>
            </w:r>
            <w:r/>
          </w:p>
          <w:p>
            <w:pPr>
              <w:pStyle w:val="732"/>
              <w:ind w:firstLine="480"/>
              <w:spacing w:line="240" w:lineRule="atLeast"/>
              <w:rPr>
                <w:rFonts w:ascii="宋体" w:hAnsi="宋体" w:eastAsia="宋体" w:cs="宋体"/>
                <w:highlight w:val="none"/>
              </w:rPr>
            </w:pPr>
            <w:r>
              <w:rPr>
                <w:rFonts w:ascii="宋体" w:hAnsi="宋体" w:eastAsia="宋体" w:cs="宋体"/>
                <w:highlight w:val="none"/>
              </w:rPr>
              <w:t xml:space="preserve">最终报价得分＝（基准报价/</w:t>
            </w:r>
            <w:r>
              <w:rPr>
                <w:rFonts w:hint="eastAsia" w:ascii="宋体" w:hAnsi="宋体" w:eastAsia="宋体" w:cs="宋体"/>
                <w:highlight w:val="none"/>
                <w:lang w:val="en-US" w:eastAsia="zh-CN"/>
              </w:rPr>
              <w:t xml:space="preserve">最终</w:t>
            </w:r>
            <w:r>
              <w:rPr>
                <w:rFonts w:ascii="宋体" w:hAnsi="宋体" w:eastAsia="宋体" w:cs="宋体"/>
                <w:highlight w:val="none"/>
              </w:rPr>
              <w:t xml:space="preserve">报价）×</w:t>
            </w:r>
            <w:r>
              <w:rPr>
                <w:rFonts w:hint="eastAsia" w:ascii="宋体" w:hAnsi="宋体" w:eastAsia="宋体" w:cs="宋体"/>
                <w:highlight w:val="none"/>
                <w:lang w:val="en-US" w:eastAsia="zh-CN"/>
              </w:rPr>
              <w:t xml:space="preserve">10</w:t>
            </w:r>
            <w:r>
              <w:rPr>
                <w:rFonts w:ascii="宋体" w:hAnsi="宋体" w:eastAsia="宋体" w:cs="宋体"/>
                <w:highlight w:val="none"/>
              </w:rPr>
              <w:t xml:space="preserve">%×100</w:t>
            </w:r>
            <w:r>
              <w:rPr>
                <w:rFonts w:ascii="宋体" w:hAnsi="宋体" w:eastAsia="宋体" w:cs="宋体"/>
                <w:highlight w:val="none"/>
              </w:rPr>
            </w:r>
            <w:r/>
          </w:p>
          <w:p>
            <w:pPr>
              <w:pStyle w:val="732"/>
              <w:ind w:firstLine="482"/>
              <w:spacing w:line="240" w:lineRule="atLeast"/>
              <w:rPr>
                <w:rFonts w:hint="eastAsia" w:ascii="宋体" w:hAnsi="宋体" w:eastAsia="宋体" w:cs="宋体"/>
                <w:b/>
                <w:bCs/>
                <w:highlight w:val="none"/>
              </w:rPr>
            </w:pPr>
            <w:r>
              <w:rPr>
                <w:rFonts w:hint="eastAsia" w:ascii="宋体" w:hAnsi="宋体" w:eastAsia="宋体" w:cs="宋体"/>
                <w:b/>
                <w:bCs/>
                <w:highlight w:val="none"/>
              </w:rPr>
              <w:t xml:space="preserve">说明：1.因落实政府采购政策进行价格调整的，以调整后的价格计算基准报价和报价。</w:t>
            </w:r>
            <w:r>
              <w:rPr>
                <w:rFonts w:hint="eastAsia" w:ascii="宋体" w:hAnsi="宋体" w:eastAsia="宋体" w:cs="宋体"/>
                <w:b/>
                <w:bCs/>
                <w:highlight w:val="none"/>
              </w:rPr>
            </w:r>
            <w:r/>
          </w:p>
          <w:p>
            <w:pPr>
              <w:pStyle w:val="732"/>
              <w:ind w:firstLine="482"/>
              <w:spacing w:line="240" w:lineRule="atLeast"/>
              <w:rPr>
                <w:rFonts w:ascii="宋体" w:hAnsi="宋体" w:eastAsia="宋体" w:cs="宋体"/>
                <w:highlight w:val="none"/>
              </w:rPr>
            </w:pPr>
            <w:r>
              <w:rPr>
                <w:rFonts w:hint="eastAsia" w:ascii="宋体" w:hAnsi="宋体" w:eastAsia="宋体" w:cs="宋体"/>
                <w:b/>
                <w:bCs/>
                <w:highlight w:val="none"/>
              </w:rPr>
              <w:t xml:space="preserve">2.上述“最低的报价”必须是合理的。如果最低报价属于恶意竞争或明显低于成本价，按照“《关于推动解决政府采购异常低价问题的通知》（财库〔2026〕2号）”，经</w:t>
            </w:r>
            <w:r>
              <w:rPr>
                <w:rFonts w:hint="eastAsia" w:ascii="宋体" w:hAnsi="宋体" w:eastAsia="宋体" w:cs="宋体"/>
                <w:b/>
                <w:bCs/>
                <w:highlight w:val="none"/>
                <w:lang w:val="en-US" w:eastAsia="zh-CN"/>
              </w:rPr>
              <w:t xml:space="preserve">磋商小组</w:t>
            </w:r>
            <w:r>
              <w:rPr>
                <w:rFonts w:hint="eastAsia" w:ascii="宋体" w:hAnsi="宋体" w:eastAsia="宋体" w:cs="宋体"/>
                <w:b/>
                <w:bCs/>
                <w:highlight w:val="none"/>
              </w:rPr>
              <w:t xml:space="preserve">认定为无效</w:t>
            </w:r>
            <w:r>
              <w:rPr>
                <w:rFonts w:hint="eastAsia" w:ascii="宋体" w:hAnsi="宋体" w:eastAsia="宋体" w:cs="宋体"/>
                <w:b/>
                <w:bCs/>
                <w:highlight w:val="none"/>
                <w:lang w:val="en-US" w:eastAsia="zh-CN"/>
              </w:rPr>
              <w:t xml:space="preserve">响应</w:t>
            </w:r>
            <w:r>
              <w:rPr>
                <w:rFonts w:hint="eastAsia" w:ascii="宋体" w:hAnsi="宋体" w:eastAsia="宋体" w:cs="宋体"/>
                <w:b/>
                <w:bCs/>
                <w:highlight w:val="none"/>
              </w:rPr>
              <w:t xml:space="preserve">。</w:t>
            </w:r>
            <w:r>
              <w:rPr>
                <w:rFonts w:ascii="宋体" w:hAnsi="宋体" w:eastAsia="宋体" w:cs="宋体"/>
                <w:highlight w:val="none"/>
              </w:rPr>
            </w:r>
            <w:r/>
          </w:p>
        </w:tc>
        <w:tc>
          <w:tcPr>
            <w:tcMar>
              <w:top w:w="100" w:type="dxa"/>
              <w:bottom w:w="100" w:type="dxa"/>
            </w:tcMar>
            <w:tcW w:w="445" w:type="dxa"/>
            <w:vAlign w:val="center"/>
            <w:textDirection w:val="lrTb"/>
            <w:noWrap w:val="false"/>
          </w:tcPr>
          <w:p>
            <w:pPr>
              <w:pStyle w:val="732"/>
              <w:jc w:val="center"/>
              <w:rPr>
                <w:rFonts w:ascii="宋体" w:hAnsi="宋体" w:eastAsia="宋体" w:cs="宋体"/>
                <w:highlight w:val="none"/>
              </w:rPr>
            </w:pPr>
            <w:r>
              <w:rPr>
                <w:rFonts w:hint="eastAsia" w:ascii="宋体" w:hAnsi="宋体" w:eastAsia="宋体" w:cs="宋体"/>
                <w:highlight w:val="none"/>
                <w:lang w:val="en-US" w:eastAsia="zh-CN"/>
              </w:rPr>
              <w:t xml:space="preserve">10</w:t>
            </w:r>
            <w:r>
              <w:rPr>
                <w:rFonts w:ascii="宋体" w:hAnsi="宋体" w:eastAsia="宋体" w:cs="宋体"/>
                <w:highlight w:val="none"/>
              </w:rPr>
            </w:r>
            <w:r/>
          </w:p>
        </w:tc>
      </w:tr>
    </w:tbl>
    <w:p>
      <w:pPr>
        <w:pStyle w:val="664"/>
        <w:ind w:firstLine="321"/>
        <w:rPr>
          <w:rFonts w:hint="eastAsia" w:ascii="宋体" w:hAnsi="宋体" w:eastAsia="宋体" w:cs="Times New Roman"/>
          <w:b/>
          <w:sz w:val="32"/>
          <w:highlight w:val="none"/>
        </w:rPr>
      </w:pPr>
      <w:r/>
      <w:bookmarkEnd w:id="49"/>
      <w:r/>
      <w:bookmarkStart w:id="50" w:name="_Toc73365520"/>
      <w:r/>
      <w:bookmarkStart w:id="51" w:name="_Toc73364907"/>
      <w:r/>
      <w:bookmarkStart w:id="52" w:name="_Toc256000064"/>
      <w:r>
        <w:rPr>
          <w:rFonts w:hint="eastAsia" w:ascii="宋体" w:hAnsi="宋体" w:eastAsia="宋体" w:cs="Times New Roman"/>
          <w:b/>
          <w:sz w:val="32"/>
          <w:highlight w:val="none"/>
        </w:rPr>
        <w:t xml:space="preserve">7.推荐成交供应商</w:t>
      </w:r>
      <w:bookmarkEnd w:id="50"/>
      <w:r/>
      <w:bookmarkEnd w:id="51"/>
      <w:r/>
      <w:bookmarkEnd w:id="52"/>
      <w:r>
        <w:rPr>
          <w:rFonts w:hint="eastAsia" w:ascii="宋体" w:hAnsi="宋体" w:eastAsia="宋体" w:cs="Times New Roman"/>
          <w:b/>
          <w:sz w:val="32"/>
          <w:highlight w:val="none"/>
        </w:rPr>
      </w:r>
      <w:r/>
    </w:p>
    <w:p>
      <w:pPr>
        <w:pStyle w:val="664"/>
        <w:ind w:firstLine="480"/>
        <w:spacing w:line="360" w:lineRule="auto"/>
        <w:rPr>
          <w:rFonts w:hint="eastAsia" w:eastAsia="宋体"/>
          <w:highlight w:val="none"/>
          <w:lang w:eastAsia="zh-CN"/>
        </w:rPr>
      </w:pPr>
      <w:r/>
      <w:bookmarkStart w:id="53" w:name="EBf60c0b78baae4cd4941a83c86b937dfd"/>
      <w:r>
        <w:rPr>
          <w:rFonts w:hint="eastAsia" w:ascii="宋体" w:hAnsi="宋体"/>
          <w:sz w:val="24"/>
          <w:highlight w:val="none"/>
        </w:rPr>
        <w:t xml:space="preserve">磋商小组应当根据综合评分情况，按照评审得分由高到低顺序推荐3名以上成交候选供应商，并编写评审报告。符合《政府采购竞争性磋商</w:t>
      </w:r>
      <w:r>
        <w:rPr>
          <w:rFonts w:hint="eastAsia" w:ascii="宋体" w:hAnsi="宋体"/>
          <w:sz w:val="24"/>
          <w:highlight w:val="none"/>
          <w:lang w:eastAsia="zh-CN"/>
        </w:rPr>
        <w:t xml:space="preserve">采购方式</w:t>
      </w:r>
      <w:r>
        <w:rPr>
          <w:rFonts w:hint="eastAsia" w:ascii="宋体" w:hAnsi="宋体"/>
          <w:sz w:val="24"/>
          <w:highlight w:val="none"/>
        </w:rPr>
        <w:t xml:space="preserve">管理暂行办法》第二十一条第三款、《财政部关于政府采购竞争性磋商</w:t>
      </w:r>
      <w:r>
        <w:rPr>
          <w:rFonts w:hint="eastAsia" w:ascii="宋体" w:hAnsi="宋体"/>
          <w:sz w:val="24"/>
          <w:highlight w:val="none"/>
          <w:lang w:eastAsia="zh-CN"/>
        </w:rPr>
        <w:t xml:space="preserve">采购方式</w:t>
      </w:r>
      <w:r>
        <w:rPr>
          <w:rFonts w:hint="eastAsia" w:ascii="宋体" w:hAnsi="宋体"/>
          <w:sz w:val="24"/>
          <w:highlight w:val="none"/>
        </w:rPr>
        <w:t xml:space="preserve">管理暂行办法有关问题的补充通知》规定情形的，可以推荐2家成交候选供应商。评审得分相同的，按照最后报价由低到高的顺序推荐。评审得分且最后报价相同的，按照技术指标优劣顺序推荐。</w:t>
      </w:r>
      <w:bookmarkEnd w:id="53"/>
      <w:r>
        <w:rPr>
          <w:rFonts w:hint="eastAsia" w:eastAsia="宋体"/>
          <w:highlight w:val="none"/>
          <w:lang w:eastAsia="zh-CN"/>
        </w:rPr>
      </w:r>
      <w:r/>
    </w:p>
    <w:p>
      <w:pPr>
        <w:pStyle w:val="664"/>
        <w:ind w:firstLine="315"/>
        <w:jc w:val="center"/>
        <w:spacing w:line="360" w:lineRule="auto"/>
        <w:rPr>
          <w:rFonts w:ascii="宋体" w:hAnsi="宋体"/>
          <w:highlight w:val="none"/>
        </w:rPr>
        <w:outlineLvl w:val="0"/>
      </w:pPr>
      <w:r>
        <w:rPr>
          <w:rFonts w:ascii="宋体" w:hAnsi="宋体"/>
          <w:i/>
          <w:highlight w:val="none"/>
        </w:rPr>
        <w:br w:type="page" w:clear="all"/>
      </w:r>
      <w:bookmarkStart w:id="54" w:name="_Toc3659"/>
      <w:r/>
      <w:bookmarkStart w:id="55" w:name="_Toc73364908"/>
      <w:r/>
      <w:bookmarkStart w:id="56" w:name="_Toc73365521"/>
      <w:r/>
      <w:bookmarkStart w:id="57" w:name="_Toc256000066"/>
      <w:r>
        <w:rPr>
          <w:rFonts w:hint="eastAsia" w:ascii="Times New Roman" w:hAnsi="Times New Roman" w:eastAsia="宋体" w:cs="Times New Roman"/>
          <w:b/>
          <w:sz w:val="44"/>
          <w:szCs w:val="44"/>
          <w:highlight w:val="none"/>
        </w:rPr>
        <w:t xml:space="preserve">第六部分</w:t>
      </w:r>
      <w:r>
        <w:rPr>
          <w:rFonts w:hint="eastAsia" w:ascii="Times New Roman" w:hAnsi="Times New Roman" w:eastAsia="宋体" w:cs="Times New Roman"/>
          <w:b/>
          <w:sz w:val="44"/>
          <w:szCs w:val="44"/>
          <w:highlight w:val="none"/>
          <w:lang w:val="en-US" w:eastAsia="zh-CN"/>
        </w:rPr>
        <w:t xml:space="preserve"> </w:t>
      </w:r>
      <w:r>
        <w:rPr>
          <w:rFonts w:hint="eastAsia" w:ascii="Times New Roman" w:hAnsi="Times New Roman" w:eastAsia="宋体" w:cs="Times New Roman"/>
          <w:b/>
          <w:sz w:val="44"/>
          <w:szCs w:val="44"/>
          <w:highlight w:val="none"/>
        </w:rPr>
        <w:t xml:space="preserve">磋商响应文件（格式）</w:t>
      </w:r>
      <w:bookmarkEnd w:id="54"/>
      <w:r/>
      <w:bookmarkEnd w:id="55"/>
      <w:r/>
      <w:bookmarkEnd w:id="56"/>
      <w:r/>
      <w:bookmarkEnd w:id="57"/>
      <w:r>
        <w:rPr>
          <w:rFonts w:ascii="宋体" w:hAnsi="宋体"/>
          <w:highlight w:val="none"/>
        </w:rPr>
      </w:r>
      <w:r/>
    </w:p>
    <w:p>
      <w:pPr>
        <w:pStyle w:val="664"/>
        <w:rPr>
          <w:highlight w:val="none"/>
        </w:rPr>
      </w:pPr>
      <w:r/>
      <w:bookmarkStart w:id="58" w:name="EB491a073be94b40b3b791bdad326531a2"/>
      <w:r>
        <w:rPr>
          <w:highlight w:val="none"/>
        </w:rPr>
      </w:r>
      <w:r/>
    </w:p>
    <w:p>
      <w:pPr>
        <w:pStyle w:val="738"/>
        <w:rPr>
          <w:rFonts w:hint="eastAsia" w:eastAsia="宋体"/>
          <w:highlight w:val="none"/>
          <w:lang w:eastAsia="zh-CN"/>
        </w:rPr>
      </w:pPr>
      <w:r>
        <w:rPr>
          <w:rFonts w:ascii="宋体" w:hAnsi="宋体" w:eastAsia="宋体" w:cs="宋体"/>
          <w:highlight w:val="none"/>
        </w:rPr>
        <w:t xml:space="preserve">﻿</w:t>
      </w:r>
      <w:r>
        <w:rPr>
          <w:rFonts w:hint="eastAsia" w:eastAsia="宋体"/>
          <w:highlight w:val="none"/>
          <w:lang w:eastAsia="zh-CN"/>
        </w:rPr>
      </w:r>
      <w:r/>
    </w:p>
    <w:p>
      <w:pPr>
        <w:pStyle w:val="738"/>
        <w:jc w:val="center"/>
        <w:spacing w:before="540" w:after="540"/>
        <w:rPr>
          <w:rFonts w:ascii="宋体" w:hAnsi="宋体" w:eastAsia="宋体" w:cs="宋体"/>
          <w:b/>
          <w:bCs/>
          <w:sz w:val="54"/>
          <w:szCs w:val="54"/>
          <w:highlight w:val="none"/>
        </w:rPr>
      </w:pPr>
      <w:r>
        <w:rPr>
          <w:rFonts w:ascii="宋体" w:hAnsi="宋体" w:eastAsia="宋体" w:cs="宋体"/>
          <w:b/>
          <w:bCs/>
          <w:sz w:val="54"/>
          <w:szCs w:val="54"/>
          <w:highlight w:val="none"/>
        </w:rPr>
        <w:t xml:space="preserve">磋商响应文件</w:t>
      </w:r>
      <w:r>
        <w:rPr>
          <w:rFonts w:ascii="宋体" w:hAnsi="宋体" w:eastAsia="宋体" w:cs="宋体"/>
          <w:b/>
          <w:bCs/>
          <w:sz w:val="54"/>
          <w:szCs w:val="54"/>
          <w:highlight w:val="none"/>
        </w:rPr>
      </w:r>
      <w:r/>
    </w:p>
    <w:p>
      <w:pPr>
        <w:pStyle w:val="738"/>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38"/>
        <w:jc w:val="center"/>
        <w:spacing w:before="320" w:after="320"/>
        <w:rPr>
          <w:rFonts w:hint="eastAsia" w:ascii="宋体" w:hAnsi="宋体" w:eastAsia="宋体" w:cs="宋体"/>
          <w:b/>
          <w:bCs/>
          <w:sz w:val="32"/>
          <w:szCs w:val="32"/>
          <w:highlight w:val="none"/>
          <w:lang w:eastAsia="zh-CN"/>
        </w:rPr>
      </w:pPr>
      <w:r>
        <w:rPr>
          <w:rFonts w:ascii="宋体" w:hAnsi="宋体" w:eastAsia="宋体" w:cs="宋体"/>
          <w:b/>
          <w:bCs/>
          <w:sz w:val="32"/>
          <w:szCs w:val="32"/>
          <w:highlight w:val="none"/>
        </w:rPr>
        <w:t xml:space="preserve">项目编号：   </w:t>
      </w:r>
      <w:r>
        <w:rPr>
          <w:rFonts w:hint="eastAsia" w:ascii="宋体" w:hAnsi="宋体" w:eastAsia="宋体" w:cs="宋体"/>
          <w:b/>
          <w:bCs/>
          <w:sz w:val="32"/>
          <w:szCs w:val="32"/>
          <w:highlight w:val="none"/>
          <w:lang w:eastAsia="zh-CN"/>
        </w:rPr>
      </w:r>
      <w:r/>
    </w:p>
    <w:p>
      <w:pPr>
        <w:pStyle w:val="738"/>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38"/>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38"/>
        <w:jc w:val="center"/>
        <w:spacing w:before="320" w:after="320"/>
        <w:rPr>
          <w:rFonts w:hint="eastAsia" w:ascii="宋体" w:hAnsi="宋体" w:eastAsia="宋体" w:cs="宋体"/>
          <w:b/>
          <w:bCs/>
          <w:sz w:val="32"/>
          <w:szCs w:val="32"/>
          <w:highlight w:val="none"/>
          <w:lang w:eastAsia="zh-CN"/>
        </w:rPr>
      </w:pPr>
      <w:r>
        <w:rPr>
          <w:rFonts w:ascii="宋体" w:hAnsi="宋体" w:eastAsia="宋体" w:cs="宋体"/>
          <w:b/>
          <w:bCs/>
          <w:sz w:val="32"/>
          <w:szCs w:val="32"/>
          <w:highlight w:val="none"/>
        </w:rPr>
        <w:t xml:space="preserve">项目名称：   </w:t>
      </w:r>
      <w:r>
        <w:rPr>
          <w:rFonts w:hint="eastAsia" w:ascii="宋体" w:hAnsi="宋体" w:eastAsia="宋体" w:cs="宋体"/>
          <w:b/>
          <w:bCs/>
          <w:sz w:val="32"/>
          <w:szCs w:val="32"/>
          <w:highlight w:val="none"/>
          <w:lang w:eastAsia="zh-CN"/>
        </w:rPr>
      </w:r>
      <w:r/>
    </w:p>
    <w:p>
      <w:pPr>
        <w:pStyle w:val="738"/>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38"/>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38"/>
        <w:jc w:val="center"/>
        <w:spacing w:before="320" w:after="320"/>
        <w:rPr>
          <w:rFonts w:hint="eastAsia" w:ascii="宋体" w:hAnsi="宋体" w:eastAsia="宋体" w:cs="宋体"/>
          <w:b/>
          <w:bCs/>
          <w:sz w:val="32"/>
          <w:szCs w:val="32"/>
          <w:highlight w:val="none"/>
          <w:lang w:eastAsia="zh-CN"/>
        </w:rPr>
      </w:pPr>
      <w:r>
        <w:rPr>
          <w:rFonts w:ascii="宋体" w:hAnsi="宋体" w:eastAsia="宋体" w:cs="宋体"/>
          <w:b/>
          <w:bCs/>
          <w:sz w:val="32"/>
          <w:szCs w:val="32"/>
          <w:highlight w:val="none"/>
        </w:rPr>
        <w:t xml:space="preserve">供应商（加盖公章）：   </w:t>
      </w:r>
      <w:r>
        <w:rPr>
          <w:rFonts w:hint="eastAsia" w:ascii="宋体" w:hAnsi="宋体" w:eastAsia="宋体" w:cs="宋体"/>
          <w:b/>
          <w:bCs/>
          <w:sz w:val="32"/>
          <w:szCs w:val="32"/>
          <w:highlight w:val="none"/>
          <w:lang w:eastAsia="zh-CN"/>
        </w:rPr>
      </w:r>
      <w:r/>
    </w:p>
    <w:p>
      <w:pPr>
        <w:pStyle w:val="738"/>
        <w:jc w:val="center"/>
        <w:spacing w:before="320" w:after="320"/>
        <w:rPr>
          <w:rFonts w:ascii="宋体" w:hAnsi="宋体" w:eastAsia="宋体" w:cs="宋体"/>
          <w:b/>
          <w:bCs/>
          <w:sz w:val="32"/>
          <w:szCs w:val="32"/>
          <w:highlight w:val="none"/>
        </w:rPr>
      </w:pPr>
      <w:r>
        <w:rPr>
          <w:rFonts w:ascii="宋体" w:hAnsi="宋体" w:eastAsia="宋体" w:cs="宋体"/>
          <w:b/>
          <w:bCs/>
          <w:sz w:val="32"/>
          <w:szCs w:val="32"/>
          <w:highlight w:val="none"/>
        </w:rPr>
        <w:t xml:space="preserve"> </w:t>
      </w:r>
      <w:r>
        <w:rPr>
          <w:rFonts w:ascii="宋体" w:hAnsi="宋体" w:eastAsia="宋体" w:cs="宋体"/>
          <w:b/>
          <w:bCs/>
          <w:sz w:val="32"/>
          <w:szCs w:val="32"/>
          <w:highlight w:val="none"/>
        </w:rPr>
      </w:r>
      <w:r/>
    </w:p>
    <w:p>
      <w:pPr>
        <w:pStyle w:val="738"/>
        <w:jc w:val="center"/>
        <w:spacing w:before="320" w:after="320" w:line="360" w:lineRule="auto"/>
        <w:rPr>
          <w:rFonts w:ascii="宋体" w:hAnsi="宋体" w:eastAsia="宋体" w:cs="宋体"/>
          <w:sz w:val="32"/>
          <w:szCs w:val="32"/>
          <w:highlight w:val="none"/>
        </w:rPr>
      </w:pPr>
      <w:r>
        <w:rPr>
          <w:rFonts w:ascii="宋体" w:hAnsi="宋体" w:eastAsia="宋体" w:cs="宋体"/>
          <w:sz w:val="32"/>
          <w:szCs w:val="32"/>
          <w:highlight w:val="none"/>
        </w:rPr>
        <w:t xml:space="preserve">日期：   </w:t>
      </w:r>
      <w:r>
        <w:rPr>
          <w:rFonts w:ascii="宋体" w:hAnsi="宋体" w:eastAsia="宋体" w:cs="宋体"/>
          <w:sz w:val="32"/>
          <w:szCs w:val="32"/>
          <w:highlight w:val="none"/>
        </w:rPr>
      </w:r>
      <w:r/>
    </w:p>
    <w:p>
      <w:pPr>
        <w:pStyle w:val="739"/>
        <w:jc w:val="center"/>
        <w:rPr>
          <w:highlight w:val="none"/>
        </w:rPr>
      </w:pPr>
      <w:r>
        <w:rPr>
          <w:highlight w:val="none"/>
        </w:rPr>
        <w:br w:type="page" w:clear="all"/>
      </w:r>
      <w:bookmarkStart w:id="59" w:name="_Toc256000067"/>
      <w:r>
        <w:rPr>
          <w:rFonts w:ascii="宋体" w:hAnsi="宋体" w:eastAsia="宋体" w:cs="宋体"/>
          <w:sz w:val="32"/>
          <w:highlight w:val="none"/>
        </w:rPr>
        <w:t xml:space="preserve">一、资格部分</w:t>
      </w:r>
      <w:bookmarkEnd w:id="59"/>
      <w:r>
        <w:rPr>
          <w:highlight w:val="none"/>
        </w:rPr>
      </w:r>
      <w:r/>
    </w:p>
    <w:p>
      <w:pPr>
        <w:pStyle w:val="740"/>
        <w:jc w:val="center"/>
        <w:rPr>
          <w:highlight w:val="none"/>
        </w:rPr>
      </w:pPr>
      <w:r>
        <w:rPr>
          <w:highlight w:val="none"/>
        </w:rPr>
        <w:br w:type="page" w:clear="all"/>
      </w:r>
      <w:bookmarkStart w:id="60" w:name="_Toc256000068"/>
      <w:r>
        <w:rPr>
          <w:rFonts w:ascii="宋体" w:hAnsi="宋体" w:eastAsia="宋体" w:cs="宋体"/>
          <w:sz w:val="28"/>
          <w:highlight w:val="none"/>
        </w:rPr>
        <w:t xml:space="preserve">(一)磋商承诺函</w:t>
      </w:r>
      <w:bookmarkEnd w:id="60"/>
      <w:r>
        <w:rPr>
          <w:highlight w:val="none"/>
        </w:rPr>
      </w:r>
      <w:r/>
    </w:p>
    <w:p>
      <w:pPr>
        <w:pStyle w:val="741"/>
        <w:rPr>
          <w:rFonts w:hint="eastAsia" w:eastAsia="宋体"/>
          <w:highlight w:val="none"/>
          <w:lang w:eastAsia="zh-CN"/>
        </w:rPr>
      </w:pPr>
      <w:r>
        <w:rPr>
          <w:rFonts w:ascii="宋体" w:hAnsi="宋体" w:eastAsia="宋体" w:cs="宋体"/>
          <w:highlight w:val="none"/>
        </w:rPr>
        <w:t xml:space="preserve">﻿</w:t>
      </w:r>
      <w:r>
        <w:rPr>
          <w:rFonts w:hint="eastAsia" w:eastAsia="宋体"/>
          <w:highlight w:val="none"/>
          <w:lang w:eastAsia="zh-CN"/>
        </w:rPr>
      </w:r>
      <w:r/>
    </w:p>
    <w:p>
      <w:pPr>
        <w:pStyle w:val="741"/>
        <w:spacing w:before="240" w:after="240"/>
        <w:rPr>
          <w:rFonts w:hint="eastAsia" w:ascii="宋体" w:hAnsi="宋体" w:eastAsia="宋体" w:cs="宋体"/>
          <w:highlight w:val="none"/>
          <w:lang w:eastAsia="zh-CN"/>
        </w:rPr>
      </w:pPr>
      <w:r>
        <w:rPr>
          <w:rFonts w:ascii="宋体" w:hAnsi="宋体" w:eastAsia="宋体" w:cs="宋体"/>
          <w:highlight w:val="none"/>
        </w:rPr>
        <w:t xml:space="preserve">致：（磋商组织方）</w:t>
      </w:r>
      <w:r>
        <w:rPr>
          <w:rFonts w:hint="eastAsia" w:ascii="宋体" w:hAnsi="宋体" w:eastAsia="宋体" w:cs="宋体"/>
          <w:highlight w:val="none"/>
          <w:lang w:eastAsia="zh-CN"/>
        </w:rPr>
      </w:r>
      <w:r/>
    </w:p>
    <w:p>
      <w:pPr>
        <w:pStyle w:val="741"/>
        <w:ind w:firstLine="420"/>
        <w:spacing w:before="240" w:after="240"/>
        <w:rPr>
          <w:rFonts w:hint="eastAsia" w:ascii="宋体" w:hAnsi="宋体" w:eastAsia="宋体" w:cs="宋体"/>
          <w:highlight w:val="none"/>
          <w:lang w:eastAsia="zh-CN"/>
        </w:rPr>
      </w:pPr>
      <w:r>
        <w:rPr>
          <w:rFonts w:ascii="宋体" w:hAnsi="宋体" w:eastAsia="宋体" w:cs="宋体"/>
          <w:highlight w:val="none"/>
        </w:rPr>
        <w:t xml:space="preserve">根据贵方关于</w:t>
      </w:r>
      <w:r>
        <w:rPr>
          <w:rFonts w:ascii="宋体" w:hAnsi="宋体" w:eastAsia="宋体" w:cs="宋体"/>
          <w:highlight w:val="none"/>
          <w:u w:val="single"/>
        </w:rPr>
        <w:t xml:space="preserve">   </w:t>
      </w:r>
      <w:r>
        <w:rPr>
          <w:rFonts w:ascii="宋体" w:hAnsi="宋体" w:eastAsia="宋体" w:cs="宋体"/>
          <w:highlight w:val="none"/>
        </w:rPr>
        <w:t xml:space="preserve">的磋商邀请，我方已完全理解磋商文件的所有内容。</w:t>
      </w:r>
      <w:r>
        <w:rPr>
          <w:rFonts w:hint="eastAsia" w:ascii="宋体" w:hAnsi="宋体" w:eastAsia="宋体" w:cs="宋体"/>
          <w:highlight w:val="none"/>
          <w:lang w:eastAsia="zh-CN"/>
        </w:rPr>
      </w:r>
      <w:r/>
    </w:p>
    <w:p>
      <w:pPr>
        <w:pStyle w:val="741"/>
        <w:ind w:firstLine="420"/>
        <w:spacing w:before="240" w:after="240"/>
        <w:rPr>
          <w:rFonts w:hint="eastAsia" w:ascii="宋体" w:hAnsi="宋体" w:eastAsia="宋体" w:cs="宋体"/>
          <w:highlight w:val="none"/>
          <w:lang w:eastAsia="zh-CN"/>
        </w:rPr>
      </w:pPr>
      <w:r>
        <w:rPr>
          <w:rFonts w:ascii="宋体" w:hAnsi="宋体" w:eastAsia="宋体" w:cs="宋体"/>
          <w:highlight w:val="none"/>
        </w:rPr>
        <w:t xml:space="preserve">据此函，我方兹宣布同意如下：</w:t>
      </w:r>
      <w:r>
        <w:rPr>
          <w:rFonts w:hint="eastAsia" w:ascii="宋体" w:hAnsi="宋体" w:eastAsia="宋体" w:cs="宋体"/>
          <w:highlight w:val="none"/>
          <w:lang w:eastAsia="zh-CN"/>
        </w:rPr>
      </w:r>
      <w:r/>
    </w:p>
    <w:p>
      <w:pPr>
        <w:pStyle w:val="741"/>
        <w:ind w:firstLine="420"/>
        <w:spacing w:before="240" w:after="240"/>
        <w:rPr>
          <w:rFonts w:hint="eastAsia" w:ascii="宋体" w:hAnsi="宋体" w:eastAsia="宋体" w:cs="宋体"/>
          <w:highlight w:val="none"/>
          <w:lang w:eastAsia="zh-CN"/>
        </w:rPr>
      </w:pPr>
      <w:r>
        <w:rPr>
          <w:rFonts w:ascii="宋体" w:hAnsi="宋体" w:eastAsia="宋体" w:cs="宋体"/>
          <w:highlight w:val="none"/>
        </w:rPr>
        <w:t xml:space="preserve">1.我方承诺：我方完全具备《政府采购法》第二十二条第一款规定的条件以及本项目磋商文件规定的参加磋商供应商须满足的特定条件。</w:t>
      </w:r>
      <w:r>
        <w:rPr>
          <w:rFonts w:hint="eastAsia" w:ascii="宋体" w:hAnsi="宋体" w:eastAsia="宋体" w:cs="宋体"/>
          <w:highlight w:val="none"/>
          <w:lang w:eastAsia="zh-CN"/>
        </w:rPr>
      </w:r>
      <w:r/>
    </w:p>
    <w:p>
      <w:pPr>
        <w:pStyle w:val="741"/>
        <w:ind w:firstLine="420"/>
        <w:spacing w:before="240" w:after="240"/>
        <w:rPr>
          <w:rFonts w:hint="eastAsia" w:ascii="宋体" w:hAnsi="宋体" w:eastAsia="宋体" w:cs="宋体"/>
          <w:highlight w:val="none"/>
          <w:lang w:eastAsia="zh-CN"/>
        </w:rPr>
      </w:pPr>
      <w:r>
        <w:rPr>
          <w:rFonts w:ascii="宋体" w:hAnsi="宋体" w:eastAsia="宋体" w:cs="宋体"/>
          <w:highlight w:val="none"/>
        </w:rPr>
        <w:t xml:space="preserve">2.我方承诺：参加本次采购活动前三年内，在经营活动中没有重大违法记录。</w:t>
      </w:r>
      <w:r>
        <w:rPr>
          <w:rFonts w:hint="eastAsia" w:ascii="宋体" w:hAnsi="宋体" w:eastAsia="宋体" w:cs="宋体"/>
          <w:highlight w:val="none"/>
          <w:lang w:eastAsia="zh-CN"/>
        </w:rPr>
      </w:r>
      <w:r/>
    </w:p>
    <w:p>
      <w:pPr>
        <w:pStyle w:val="741"/>
        <w:ind w:firstLine="420"/>
        <w:spacing w:before="240" w:after="240"/>
        <w:rPr>
          <w:rFonts w:hint="eastAsia" w:ascii="宋体" w:hAnsi="宋体" w:eastAsia="宋体" w:cs="宋体"/>
          <w:highlight w:val="none"/>
          <w:lang w:eastAsia="zh-CN"/>
        </w:rPr>
      </w:pPr>
      <w:r>
        <w:rPr>
          <w:rFonts w:ascii="宋体" w:hAnsi="宋体" w:eastAsia="宋体" w:cs="宋体"/>
          <w:highlight w:val="none"/>
        </w:rPr>
        <w:t xml:space="preserve">3.我方承诺：我方信用记录中没有被列入失信被执行人、没有被列入重大税收违法案件名单、没有被列入政府采购违法失信行为记录名单。</w:t>
      </w:r>
      <w:r>
        <w:rPr>
          <w:rFonts w:hint="eastAsia" w:ascii="宋体" w:hAnsi="宋体" w:eastAsia="宋体" w:cs="宋体"/>
          <w:highlight w:val="none"/>
          <w:lang w:eastAsia="zh-CN"/>
        </w:rPr>
      </w:r>
      <w:r/>
    </w:p>
    <w:p>
      <w:pPr>
        <w:pStyle w:val="741"/>
        <w:ind w:firstLine="420"/>
        <w:spacing w:before="240" w:after="240"/>
        <w:rPr>
          <w:rFonts w:hint="eastAsia" w:ascii="宋体" w:hAnsi="宋体" w:eastAsia="宋体" w:cs="宋体"/>
          <w:highlight w:val="none"/>
          <w:lang w:eastAsia="zh-CN"/>
        </w:rPr>
      </w:pPr>
      <w:r>
        <w:rPr>
          <w:rFonts w:ascii="宋体" w:hAnsi="宋体" w:eastAsia="宋体" w:cs="宋体"/>
          <w:highlight w:val="none"/>
        </w:rPr>
        <w:t xml:space="preserve">4.我方承诺按磋商文件要求提供的服务及货物的磋商报价见报价一览表。</w:t>
      </w:r>
      <w:r>
        <w:rPr>
          <w:rFonts w:hint="eastAsia" w:ascii="宋体" w:hAnsi="宋体" w:eastAsia="宋体" w:cs="宋体"/>
          <w:highlight w:val="none"/>
          <w:lang w:eastAsia="zh-CN"/>
        </w:rPr>
      </w:r>
      <w:r/>
    </w:p>
    <w:p>
      <w:pPr>
        <w:pStyle w:val="741"/>
        <w:ind w:firstLine="420"/>
        <w:spacing w:before="240" w:after="240"/>
        <w:rPr>
          <w:rFonts w:hint="eastAsia" w:ascii="宋体" w:hAnsi="宋体" w:eastAsia="宋体" w:cs="宋体"/>
          <w:highlight w:val="none"/>
          <w:lang w:eastAsia="zh-CN"/>
        </w:rPr>
      </w:pPr>
      <w:r>
        <w:rPr>
          <w:rFonts w:ascii="宋体" w:hAnsi="宋体" w:eastAsia="宋体" w:cs="宋体"/>
          <w:highlight w:val="none"/>
        </w:rPr>
        <w:t xml:space="preserve">5</w:t>
      </w:r>
      <w:r>
        <w:rPr>
          <w:rFonts w:hint="eastAsia" w:ascii="宋体" w:hAnsi="宋体" w:eastAsia="宋体" w:cs="宋体"/>
          <w:highlight w:val="none"/>
          <w:lang w:eastAsia="zh-CN"/>
        </w:rPr>
        <w:t xml:space="preserve">.</w:t>
      </w:r>
      <w:r>
        <w:rPr>
          <w:rFonts w:ascii="宋体" w:hAnsi="宋体" w:eastAsia="宋体" w:cs="宋体"/>
          <w:highlight w:val="none"/>
        </w:rPr>
        <w:t xml:space="preserve">我方承诺根据磋商文件的规定，完成合同义务，并承担责任（如有偏离，在响应文件中另作说明）。</w:t>
      </w:r>
      <w:r>
        <w:rPr>
          <w:rFonts w:hint="eastAsia" w:ascii="宋体" w:hAnsi="宋体" w:eastAsia="宋体" w:cs="宋体"/>
          <w:highlight w:val="none"/>
          <w:lang w:eastAsia="zh-CN"/>
        </w:rPr>
      </w:r>
      <w:r/>
    </w:p>
    <w:p>
      <w:pPr>
        <w:pStyle w:val="741"/>
        <w:ind w:firstLine="420"/>
        <w:spacing w:before="240" w:after="240"/>
        <w:rPr>
          <w:rFonts w:ascii="宋体" w:hAnsi="宋体" w:eastAsia="宋体" w:cs="宋体"/>
          <w:highlight w:val="none"/>
        </w:rPr>
      </w:pPr>
      <w:r>
        <w:rPr>
          <w:rFonts w:ascii="宋体" w:hAnsi="宋体" w:eastAsia="宋体" w:cs="宋体"/>
          <w:highlight w:val="none"/>
        </w:rPr>
        <w:t xml:space="preserve">6</w:t>
      </w:r>
      <w:r>
        <w:rPr>
          <w:rFonts w:hint="eastAsia" w:ascii="宋体" w:hAnsi="宋体" w:eastAsia="宋体" w:cs="宋体"/>
          <w:highlight w:val="none"/>
          <w:lang w:eastAsia="zh-CN"/>
        </w:rPr>
        <w:t xml:space="preserve">.</w:t>
      </w:r>
      <w:r>
        <w:rPr>
          <w:rFonts w:ascii="宋体" w:hAnsi="宋体" w:eastAsia="宋体" w:cs="宋体"/>
          <w:highlight w:val="none"/>
        </w:rPr>
        <w:t xml:space="preserve">我方已详读全部磋商文件，包括磋商文件书面修改通知（如有），我方完全理解并同意放弃对这方面不明及误解的权利。</w:t>
      </w:r>
      <w:r>
        <w:rPr>
          <w:rFonts w:ascii="宋体" w:hAnsi="宋体" w:eastAsia="宋体" w:cs="宋体"/>
          <w:highlight w:val="none"/>
        </w:rPr>
      </w:r>
      <w:r/>
    </w:p>
    <w:p>
      <w:pPr>
        <w:pStyle w:val="741"/>
        <w:ind w:firstLine="420"/>
        <w:spacing w:before="240" w:after="240"/>
        <w:rPr>
          <w:rFonts w:ascii="宋体" w:hAnsi="宋体" w:eastAsia="宋体" w:cs="宋体"/>
          <w:highlight w:val="none"/>
        </w:rPr>
      </w:pPr>
      <w:r>
        <w:rPr>
          <w:rFonts w:ascii="宋体" w:hAnsi="宋体" w:eastAsia="宋体" w:cs="宋体"/>
          <w:highlight w:val="none"/>
        </w:rPr>
        <w:t xml:space="preserve">7</w:t>
      </w:r>
      <w:r>
        <w:rPr>
          <w:rFonts w:hint="eastAsia" w:ascii="宋体" w:hAnsi="宋体" w:eastAsia="宋体" w:cs="宋体"/>
          <w:highlight w:val="none"/>
          <w:lang w:eastAsia="zh-CN"/>
        </w:rPr>
        <w:t xml:space="preserve">.</w:t>
      </w:r>
      <w:r>
        <w:rPr>
          <w:rFonts w:ascii="宋体" w:hAnsi="宋体" w:eastAsia="宋体" w:cs="宋体"/>
          <w:highlight w:val="none"/>
        </w:rPr>
        <w:t xml:space="preserve">我方承诺响应文件及所有材料的完整、真实、合法、有效，并对其负责。承诺在磋商期间，如磋商小组对我方提出澄清要求，将及时作出响应，否则自行承担后果。</w:t>
      </w:r>
      <w:r>
        <w:rPr>
          <w:rFonts w:ascii="宋体" w:hAnsi="宋体" w:eastAsia="宋体" w:cs="宋体"/>
          <w:highlight w:val="none"/>
        </w:rPr>
      </w:r>
      <w:r/>
    </w:p>
    <w:p>
      <w:pPr>
        <w:pStyle w:val="741"/>
        <w:ind w:firstLine="420"/>
        <w:spacing w:before="240" w:after="240"/>
        <w:rPr>
          <w:rFonts w:ascii="宋体" w:hAnsi="宋体" w:eastAsia="宋体" w:cs="宋体"/>
          <w:highlight w:val="none"/>
        </w:rPr>
      </w:pPr>
      <w:r>
        <w:rPr>
          <w:rFonts w:ascii="宋体" w:hAnsi="宋体" w:eastAsia="宋体" w:cs="宋体"/>
          <w:highlight w:val="none"/>
        </w:rPr>
        <w:t xml:space="preserve">8</w:t>
      </w:r>
      <w:r>
        <w:rPr>
          <w:rFonts w:hint="eastAsia" w:ascii="宋体" w:hAnsi="宋体" w:eastAsia="宋体" w:cs="宋体"/>
          <w:highlight w:val="none"/>
          <w:lang w:eastAsia="zh-CN"/>
        </w:rPr>
        <w:t xml:space="preserve">.</w:t>
      </w:r>
      <w:r>
        <w:rPr>
          <w:rFonts w:ascii="宋体" w:hAnsi="宋体" w:eastAsia="宋体" w:cs="宋体"/>
          <w:highlight w:val="none"/>
        </w:rPr>
        <w:t xml:space="preserve">我方同意从规定的磋商日期起遵循本磋商文件，并在规定的磋商有效期期满之前均具有约束力。</w:t>
      </w:r>
      <w:r>
        <w:rPr>
          <w:rFonts w:ascii="宋体" w:hAnsi="宋体" w:eastAsia="宋体" w:cs="宋体"/>
          <w:highlight w:val="none"/>
        </w:rPr>
      </w:r>
      <w:r/>
    </w:p>
    <w:p>
      <w:pPr>
        <w:pStyle w:val="741"/>
        <w:ind w:firstLine="420"/>
        <w:spacing w:before="240" w:after="240"/>
        <w:rPr>
          <w:rFonts w:ascii="宋体" w:hAnsi="宋体" w:eastAsia="宋体" w:cs="宋体"/>
          <w:highlight w:val="none"/>
        </w:rPr>
      </w:pPr>
      <w:r>
        <w:rPr>
          <w:rFonts w:ascii="宋体" w:hAnsi="宋体" w:eastAsia="宋体" w:cs="宋体"/>
          <w:highlight w:val="none"/>
        </w:rPr>
        <w:t xml:space="preserve">9</w:t>
      </w:r>
      <w:r>
        <w:rPr>
          <w:rFonts w:hint="eastAsia" w:ascii="宋体" w:hAnsi="宋体" w:eastAsia="宋体" w:cs="宋体"/>
          <w:highlight w:val="none"/>
          <w:lang w:eastAsia="zh-CN"/>
        </w:rPr>
        <w:t xml:space="preserve">.</w:t>
      </w:r>
      <w:r>
        <w:rPr>
          <w:rFonts w:ascii="宋体" w:hAnsi="宋体" w:eastAsia="宋体" w:cs="宋体"/>
          <w:highlight w:val="none"/>
        </w:rPr>
        <w:t xml:space="preserve">我方同意向贵方提供贵方可能要求的与本磋商有关的任何证据或资料。</w:t>
      </w:r>
      <w:r>
        <w:rPr>
          <w:rFonts w:ascii="宋体" w:hAnsi="宋体" w:eastAsia="宋体" w:cs="宋体"/>
          <w:highlight w:val="none"/>
        </w:rPr>
      </w:r>
      <w:r/>
    </w:p>
    <w:p>
      <w:pPr>
        <w:pStyle w:val="741"/>
        <w:ind w:firstLine="420"/>
        <w:spacing w:before="240" w:after="240"/>
        <w:rPr>
          <w:rFonts w:ascii="宋体" w:hAnsi="宋体" w:eastAsia="宋体" w:cs="宋体"/>
          <w:highlight w:val="none"/>
        </w:rPr>
      </w:pPr>
      <w:r>
        <w:rPr>
          <w:rFonts w:ascii="宋体" w:hAnsi="宋体" w:eastAsia="宋体" w:cs="宋体"/>
          <w:highlight w:val="none"/>
        </w:rPr>
        <w:t xml:space="preserve">10.我方知道如用虚假材料或恶意方式向贵方提出质疑，将承担相应的法律责任。同时承诺：我方如果有上述行为，将无条件承担贵方相关的调查论证费用。</w:t>
      </w:r>
      <w:r>
        <w:rPr>
          <w:rFonts w:ascii="宋体" w:hAnsi="宋体" w:eastAsia="宋体" w:cs="宋体"/>
          <w:highlight w:val="none"/>
        </w:rPr>
      </w:r>
      <w:r/>
    </w:p>
    <w:p>
      <w:pPr>
        <w:pStyle w:val="741"/>
        <w:ind w:firstLine="420"/>
        <w:spacing w:before="240" w:after="240"/>
        <w:rPr>
          <w:rFonts w:ascii="宋体" w:hAnsi="宋体" w:eastAsia="宋体" w:cs="宋体"/>
          <w:highlight w:val="none"/>
        </w:rPr>
      </w:pPr>
      <w:r>
        <w:rPr>
          <w:rFonts w:ascii="宋体" w:hAnsi="宋体" w:eastAsia="宋体" w:cs="宋体"/>
          <w:highlight w:val="none"/>
        </w:rPr>
        <w:t xml:space="preserve">11</w:t>
      </w:r>
      <w:r>
        <w:rPr>
          <w:rFonts w:hint="eastAsia" w:ascii="宋体" w:hAnsi="宋体" w:eastAsia="宋体" w:cs="宋体"/>
          <w:highlight w:val="none"/>
          <w:lang w:eastAsia="zh-CN"/>
        </w:rPr>
        <w:t xml:space="preserve">.</w:t>
      </w:r>
      <w:r>
        <w:rPr>
          <w:rFonts w:ascii="宋体" w:hAnsi="宋体" w:eastAsia="宋体" w:cs="宋体"/>
          <w:highlight w:val="none"/>
        </w:rPr>
        <w:t xml:space="preserve">本次响应文件内容与磋商文件内容偏离见磋商偏离表（如果有）。</w:t>
      </w:r>
      <w:r>
        <w:rPr>
          <w:rFonts w:ascii="宋体" w:hAnsi="宋体" w:eastAsia="宋体" w:cs="宋体"/>
          <w:highlight w:val="none"/>
        </w:rPr>
      </w:r>
      <w:r/>
    </w:p>
    <w:p>
      <w:pPr>
        <w:pStyle w:val="741"/>
        <w:ind w:firstLine="420"/>
        <w:spacing w:before="240" w:after="240"/>
        <w:rPr>
          <w:rFonts w:ascii="宋体" w:hAnsi="宋体" w:eastAsia="宋体" w:cs="宋体"/>
          <w:highlight w:val="none"/>
        </w:rPr>
      </w:pPr>
      <w:r>
        <w:rPr>
          <w:rFonts w:ascii="宋体" w:hAnsi="宋体" w:eastAsia="宋体" w:cs="宋体"/>
          <w:highlight w:val="none"/>
        </w:rPr>
        <w:t xml:space="preserve">12</w:t>
      </w:r>
      <w:r>
        <w:rPr>
          <w:rFonts w:hint="eastAsia" w:ascii="宋体" w:hAnsi="宋体" w:eastAsia="宋体" w:cs="宋体"/>
          <w:highlight w:val="none"/>
          <w:lang w:eastAsia="zh-CN"/>
        </w:rPr>
        <w:t xml:space="preserve">.</w:t>
      </w:r>
      <w:r>
        <w:rPr>
          <w:rFonts w:ascii="宋体" w:hAnsi="宋体" w:eastAsia="宋体" w:cs="宋体"/>
          <w:highlight w:val="none"/>
        </w:rPr>
        <w:t xml:space="preserve">遵守磋商文件中要求的收费项目和标准。</w:t>
      </w:r>
      <w:r>
        <w:rPr>
          <w:rFonts w:ascii="宋体" w:hAnsi="宋体" w:eastAsia="宋体" w:cs="宋体"/>
          <w:highlight w:val="none"/>
        </w:rPr>
      </w:r>
      <w:r/>
    </w:p>
    <w:p>
      <w:pPr>
        <w:pStyle w:val="741"/>
        <w:ind w:firstLine="420"/>
        <w:spacing w:before="240" w:after="240"/>
        <w:rPr>
          <w:rFonts w:ascii="宋体" w:hAnsi="宋体" w:eastAsia="宋体" w:cs="宋体"/>
          <w:highlight w:val="none"/>
        </w:rPr>
      </w:pPr>
      <w:r>
        <w:rPr>
          <w:rFonts w:ascii="宋体" w:hAnsi="宋体" w:eastAsia="宋体" w:cs="宋体"/>
          <w:highlight w:val="none"/>
        </w:rPr>
        <w:t xml:space="preserve">13</w:t>
      </w:r>
      <w:r>
        <w:rPr>
          <w:rFonts w:hint="eastAsia" w:ascii="宋体" w:hAnsi="宋体" w:eastAsia="宋体" w:cs="宋体"/>
          <w:highlight w:val="none"/>
          <w:lang w:eastAsia="zh-CN"/>
        </w:rPr>
        <w:t xml:space="preserve">.</w:t>
      </w:r>
      <w:r>
        <w:rPr>
          <w:rFonts w:ascii="宋体" w:hAnsi="宋体" w:eastAsia="宋体" w:cs="宋体"/>
          <w:highlight w:val="none"/>
        </w:rPr>
        <w:t xml:space="preserve">我方将严格遵守《中华人民共和国政府采购法》，若存在违法违规行为，自愿承担相应的法律后果。</w:t>
      </w:r>
      <w:r>
        <w:rPr>
          <w:rFonts w:ascii="宋体" w:hAnsi="宋体" w:eastAsia="宋体" w:cs="宋体"/>
          <w:highlight w:val="none"/>
        </w:rPr>
      </w:r>
      <w:r/>
    </w:p>
    <w:p>
      <w:pPr>
        <w:pStyle w:val="741"/>
        <w:ind w:firstLine="420"/>
        <w:spacing w:before="240" w:after="240"/>
        <w:rPr>
          <w:rFonts w:ascii="宋体" w:hAnsi="宋体" w:eastAsia="宋体" w:cs="宋体"/>
          <w:highlight w:val="none"/>
        </w:rPr>
      </w:pPr>
      <w:r>
        <w:rPr>
          <w:rFonts w:ascii="宋体" w:hAnsi="宋体" w:eastAsia="宋体" w:cs="宋体"/>
          <w:highlight w:val="none"/>
        </w:rPr>
        <w:t xml:space="preserve">14</w:t>
      </w:r>
      <w:r>
        <w:rPr>
          <w:rFonts w:hint="eastAsia" w:ascii="宋体" w:hAnsi="宋体" w:eastAsia="宋体" w:cs="宋体"/>
          <w:highlight w:val="none"/>
          <w:lang w:eastAsia="zh-CN"/>
        </w:rPr>
        <w:t xml:space="preserve">.</w:t>
      </w:r>
      <w:r>
        <w:rPr>
          <w:rFonts w:ascii="宋体" w:hAnsi="宋体" w:eastAsia="宋体" w:cs="宋体"/>
          <w:highlight w:val="none"/>
        </w:rPr>
        <w:t xml:space="preserve">与本磋商有关的一切正式往来通讯请寄：</w:t>
      </w:r>
      <w:r>
        <w:rPr>
          <w:rFonts w:ascii="宋体" w:hAnsi="宋体" w:eastAsia="宋体" w:cs="宋体"/>
          <w:highlight w:val="none"/>
        </w:rPr>
      </w:r>
      <w:r/>
    </w:p>
    <w:p>
      <w:pPr>
        <w:pStyle w:val="741"/>
        <w:ind w:firstLine="3000"/>
        <w:spacing w:before="240" w:after="240"/>
        <w:rPr>
          <w:rFonts w:ascii="宋体" w:hAnsi="宋体" w:eastAsia="宋体" w:cs="宋体"/>
          <w:highlight w:val="none"/>
        </w:rPr>
      </w:pPr>
      <w:r>
        <w:rPr>
          <w:rFonts w:ascii="宋体" w:hAnsi="宋体" w:eastAsia="宋体" w:cs="宋体"/>
          <w:highlight w:val="none"/>
        </w:rPr>
        <w:t xml:space="preserve">地址：   电话：   </w:t>
      </w:r>
      <w:r>
        <w:rPr>
          <w:rFonts w:ascii="宋体" w:hAnsi="宋体" w:eastAsia="宋体" w:cs="宋体"/>
          <w:highlight w:val="none"/>
        </w:rPr>
      </w:r>
      <w:r/>
    </w:p>
    <w:p>
      <w:pPr>
        <w:pStyle w:val="741"/>
        <w:ind w:firstLine="3000"/>
        <w:spacing w:before="240" w:after="240"/>
        <w:rPr>
          <w:rFonts w:hint="eastAsia" w:ascii="宋体" w:hAnsi="宋体" w:eastAsia="宋体" w:cs="宋体"/>
          <w:highlight w:val="none"/>
          <w:lang w:eastAsia="zh-CN"/>
        </w:rPr>
      </w:pPr>
      <w:r>
        <w:rPr>
          <w:rFonts w:ascii="宋体" w:hAnsi="宋体" w:eastAsia="宋体" w:cs="宋体"/>
          <w:highlight w:val="none"/>
        </w:rPr>
        <w:t xml:space="preserve">传真：   邮政编码：   </w:t>
      </w:r>
      <w:r>
        <w:rPr>
          <w:rFonts w:hint="eastAsia" w:ascii="宋体" w:hAnsi="宋体" w:eastAsia="宋体" w:cs="宋体"/>
          <w:highlight w:val="none"/>
          <w:lang w:eastAsia="zh-CN"/>
        </w:rPr>
      </w:r>
      <w:r/>
    </w:p>
    <w:p>
      <w:pPr>
        <w:pStyle w:val="741"/>
        <w:ind w:firstLine="3000"/>
        <w:spacing w:before="240" w:after="240"/>
        <w:rPr>
          <w:rFonts w:ascii="宋体" w:hAnsi="宋体" w:eastAsia="宋体" w:cs="宋体"/>
          <w:highlight w:val="none"/>
        </w:rPr>
      </w:pPr>
      <w:r>
        <w:rPr>
          <w:rFonts w:ascii="宋体" w:hAnsi="宋体" w:eastAsia="宋体" w:cs="宋体"/>
          <w:highlight w:val="none"/>
        </w:rPr>
        <w:t xml:space="preserve">供应商（公章）：   </w:t>
      </w:r>
      <w:r>
        <w:rPr>
          <w:rFonts w:ascii="宋体" w:hAnsi="宋体" w:eastAsia="宋体" w:cs="宋体"/>
          <w:highlight w:val="none"/>
        </w:rPr>
      </w:r>
      <w:r/>
    </w:p>
    <w:p>
      <w:pPr>
        <w:pStyle w:val="741"/>
        <w:ind w:firstLine="3000"/>
        <w:spacing w:before="240" w:after="240"/>
        <w:rPr>
          <w:rFonts w:ascii="宋体" w:hAnsi="宋体" w:eastAsia="宋体" w:cs="宋体"/>
          <w:highlight w:val="none"/>
        </w:rPr>
      </w:pPr>
      <w:r>
        <w:rPr>
          <w:rFonts w:ascii="宋体" w:hAnsi="宋体" w:eastAsia="宋体" w:cs="宋体"/>
          <w:highlight w:val="none"/>
        </w:rPr>
        <w:t xml:space="preserve">法定代表人签章：   </w:t>
      </w:r>
      <w:r>
        <w:rPr>
          <w:rFonts w:ascii="宋体" w:hAnsi="宋体" w:eastAsia="宋体" w:cs="宋体"/>
          <w:highlight w:val="none"/>
        </w:rPr>
      </w:r>
      <w:r/>
    </w:p>
    <w:p>
      <w:pPr>
        <w:pStyle w:val="741"/>
        <w:ind w:firstLine="3000"/>
        <w:spacing w:before="240" w:after="240"/>
        <w:rPr>
          <w:rFonts w:ascii="宋体" w:hAnsi="宋体" w:eastAsia="宋体" w:cs="宋体"/>
          <w:highlight w:val="none"/>
        </w:rPr>
      </w:pPr>
      <w:r>
        <w:rPr>
          <w:rFonts w:ascii="宋体" w:hAnsi="宋体" w:eastAsia="宋体" w:cs="宋体"/>
          <w:highlight w:val="none"/>
        </w:rPr>
        <w:t xml:space="preserve">日期：   </w:t>
      </w:r>
      <w:r>
        <w:rPr>
          <w:rFonts w:ascii="宋体" w:hAnsi="宋体" w:eastAsia="宋体" w:cs="宋体"/>
          <w:highlight w:val="none"/>
        </w:rPr>
      </w:r>
      <w:r/>
    </w:p>
    <w:p>
      <w:pPr>
        <w:pStyle w:val="742"/>
        <w:jc w:val="center"/>
        <w:rPr>
          <w:highlight w:val="none"/>
        </w:rPr>
      </w:pPr>
      <w:r>
        <w:rPr>
          <w:highlight w:val="none"/>
        </w:rPr>
        <w:br w:type="page" w:clear="all"/>
      </w:r>
      <w:bookmarkStart w:id="61" w:name="_Toc256000069"/>
      <w:r>
        <w:rPr>
          <w:rFonts w:ascii="宋体" w:hAnsi="宋体" w:eastAsia="宋体" w:cs="宋体"/>
          <w:sz w:val="28"/>
          <w:highlight w:val="none"/>
        </w:rPr>
        <w:t xml:space="preserve">(二)独立承担民事责任的能力</w:t>
      </w:r>
      <w:bookmarkEnd w:id="61"/>
      <w:r>
        <w:rPr>
          <w:highlight w:val="none"/>
        </w:rPr>
      </w:r>
      <w:r/>
    </w:p>
    <w:p>
      <w:pPr>
        <w:pStyle w:val="743"/>
        <w:jc w:val="center"/>
        <w:rPr>
          <w:highlight w:val="none"/>
        </w:rPr>
      </w:pPr>
      <w:r>
        <w:rPr>
          <w:highlight w:val="none"/>
        </w:rPr>
        <w:br w:type="page" w:clear="all"/>
      </w:r>
      <w:bookmarkStart w:id="62" w:name="_Toc256000070"/>
      <w:r>
        <w:rPr>
          <w:rFonts w:ascii="宋体" w:hAnsi="宋体" w:eastAsia="宋体" w:cs="宋体"/>
          <w:sz w:val="28"/>
          <w:highlight w:val="none"/>
        </w:rPr>
        <w:t xml:space="preserve">(三)良好的商业信誉和健全的财务会计制度</w:t>
      </w:r>
      <w:bookmarkEnd w:id="62"/>
      <w:r>
        <w:rPr>
          <w:highlight w:val="none"/>
        </w:rPr>
      </w:r>
      <w:r/>
    </w:p>
    <w:p>
      <w:pPr>
        <w:pStyle w:val="744"/>
        <w:jc w:val="center"/>
        <w:rPr>
          <w:highlight w:val="none"/>
        </w:rPr>
      </w:pPr>
      <w:r>
        <w:rPr>
          <w:highlight w:val="none"/>
        </w:rPr>
        <w:br w:type="page" w:clear="all"/>
      </w:r>
      <w:bookmarkStart w:id="63" w:name="_Toc256000071"/>
      <w:r>
        <w:rPr>
          <w:rFonts w:ascii="宋体" w:hAnsi="宋体" w:eastAsia="宋体" w:cs="宋体"/>
          <w:sz w:val="28"/>
          <w:highlight w:val="none"/>
        </w:rPr>
        <w:t xml:space="preserve">(四)履行合同所必需的设备和专业技术能力</w:t>
      </w:r>
      <w:bookmarkEnd w:id="63"/>
      <w:r>
        <w:rPr>
          <w:highlight w:val="none"/>
        </w:rPr>
      </w:r>
      <w:r/>
    </w:p>
    <w:tbl>
      <w:tblPr>
        <w:tblW w:w="5000"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9"/>
        <w:gridCol w:w="1412"/>
        <w:gridCol w:w="1570"/>
        <w:gridCol w:w="412"/>
        <w:gridCol w:w="402"/>
        <w:gridCol w:w="791"/>
        <w:gridCol w:w="1127"/>
        <w:gridCol w:w="297"/>
        <w:gridCol w:w="968"/>
        <w:gridCol w:w="1424"/>
      </w:tblGrid>
      <w:tr>
        <w:trPr>
          <w:trHeight w:val="506"/>
        </w:trPr>
        <w:tc>
          <w:tcPr>
            <w:shd w:val="clear" w:color="auto" w:fill="d9d9d9"/>
            <w:tcW w:w="615" w:type="dxa"/>
            <w:vAlign w:val="center"/>
            <w:textDirection w:val="lrTb"/>
            <w:noWrap w:val="false"/>
          </w:tcPr>
          <w:p>
            <w:pPr>
              <w:pStyle w:val="745"/>
              <w:jc w:val="center"/>
              <w:spacing w:line="360" w:lineRule="auto"/>
              <w:rPr>
                <w:rFonts w:ascii="宋体" w:hAnsi="宋体"/>
                <w:b/>
                <w:sz w:val="24"/>
                <w:szCs w:val="20"/>
                <w:highlight w:val="none"/>
              </w:rPr>
            </w:pPr>
            <w:r>
              <w:rPr>
                <w:rFonts w:hint="eastAsia" w:ascii="宋体" w:hAnsi="宋体"/>
                <w:b/>
                <w:sz w:val="24"/>
                <w:szCs w:val="20"/>
                <w:highlight w:val="none"/>
              </w:rPr>
              <w:t xml:space="preserve">一</w:t>
            </w:r>
            <w:r>
              <w:rPr>
                <w:rFonts w:ascii="宋体" w:hAnsi="宋体"/>
                <w:b/>
                <w:sz w:val="24"/>
                <w:szCs w:val="20"/>
                <w:highlight w:val="none"/>
              </w:rPr>
            </w:r>
            <w:r/>
          </w:p>
        </w:tc>
        <w:tc>
          <w:tcPr>
            <w:gridSpan w:val="9"/>
            <w:shd w:val="clear" w:color="auto" w:fill="d9d9d9"/>
            <w:tcW w:w="8403" w:type="dxa"/>
            <w:vAlign w:val="center"/>
            <w:textDirection w:val="lrTb"/>
            <w:noWrap w:val="false"/>
          </w:tcPr>
          <w:p>
            <w:pPr>
              <w:pStyle w:val="745"/>
              <w:jc w:val="center"/>
              <w:spacing w:line="360" w:lineRule="auto"/>
              <w:rPr>
                <w:rFonts w:ascii="宋体" w:hAnsi="宋体"/>
                <w:b/>
                <w:sz w:val="24"/>
                <w:szCs w:val="20"/>
                <w:highlight w:val="none"/>
              </w:rPr>
            </w:pPr>
            <w:r>
              <w:rPr>
                <w:rFonts w:hint="eastAsia" w:ascii="宋体" w:hAnsi="宋体"/>
                <w:b/>
                <w:sz w:val="24"/>
                <w:szCs w:val="20"/>
                <w:highlight w:val="none"/>
              </w:rPr>
              <w:t xml:space="preserve">公司基本信息</w:t>
            </w:r>
            <w:r>
              <w:rPr>
                <w:rFonts w:ascii="宋体" w:hAnsi="宋体"/>
                <w:b/>
                <w:sz w:val="24"/>
                <w:szCs w:val="20"/>
                <w:highlight w:val="none"/>
              </w:rPr>
            </w:r>
            <w:r/>
          </w:p>
        </w:tc>
      </w:tr>
      <w:tr>
        <w:trPr>
          <w:trHeight w:val="506"/>
        </w:trPr>
        <w:tc>
          <w:tcPr>
            <w:tcW w:w="615"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1</w:t>
            </w:r>
            <w:r>
              <w:rPr>
                <w:rFonts w:ascii="宋体" w:hAnsi="宋体"/>
                <w:sz w:val="24"/>
                <w:szCs w:val="20"/>
                <w:highlight w:val="none"/>
              </w:rPr>
            </w:r>
            <w:r/>
          </w:p>
        </w:tc>
        <w:tc>
          <w:tcPr>
            <w:tcW w:w="737" w:type="dxa"/>
            <w:vAlign w:val="center"/>
            <w:textDirection w:val="lrTb"/>
            <w:noWrap w:val="false"/>
          </w:tcPr>
          <w:p>
            <w:pPr>
              <w:pStyle w:val="745"/>
              <w:spacing w:line="360" w:lineRule="auto"/>
              <w:rPr>
                <w:rFonts w:ascii="宋体" w:hAnsi="宋体"/>
                <w:sz w:val="24"/>
                <w:szCs w:val="20"/>
                <w:highlight w:val="none"/>
              </w:rPr>
            </w:pPr>
            <w:r>
              <w:rPr>
                <w:rFonts w:hint="eastAsia" w:ascii="宋体" w:hAnsi="宋体"/>
                <w:sz w:val="24"/>
                <w:szCs w:val="20"/>
                <w:highlight w:val="none"/>
              </w:rPr>
              <w:t xml:space="preserve">公司名称</w:t>
            </w:r>
            <w:r>
              <w:rPr>
                <w:rFonts w:ascii="宋体" w:hAnsi="宋体"/>
                <w:sz w:val="24"/>
                <w:szCs w:val="20"/>
                <w:highlight w:val="none"/>
              </w:rPr>
            </w:r>
            <w:r/>
          </w:p>
        </w:tc>
        <w:tc>
          <w:tcPr>
            <w:gridSpan w:val="8"/>
            <w:tcW w:w="6991" w:type="dxa"/>
            <w:vAlign w:val="center"/>
            <w:textDirection w:val="lrTb"/>
            <w:noWrap w:val="false"/>
          </w:tcPr>
          <w:p>
            <w:pPr>
              <w:pStyle w:val="745"/>
              <w:jc w:val="center"/>
              <w:spacing w:line="360" w:lineRule="auto"/>
              <w:rPr>
                <w:rFonts w:ascii="宋体" w:hAnsi="宋体"/>
                <w:sz w:val="24"/>
                <w:szCs w:val="20"/>
                <w:highlight w:val="none"/>
              </w:rPr>
            </w:pPr>
            <w:r>
              <w:rPr>
                <w:rFonts w:ascii="宋体" w:hAnsi="宋体"/>
                <w:sz w:val="24"/>
                <w:szCs w:val="20"/>
                <w:highlight w:val="none"/>
              </w:rPr>
            </w:r>
            <w:r/>
          </w:p>
        </w:tc>
      </w:tr>
      <w:tr>
        <w:trPr>
          <w:trHeight w:val="455"/>
        </w:trPr>
        <w:tc>
          <w:tcPr>
            <w:tcW w:w="615"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2</w:t>
            </w:r>
            <w:r>
              <w:rPr>
                <w:rFonts w:ascii="宋体" w:hAnsi="宋体"/>
                <w:sz w:val="24"/>
                <w:szCs w:val="20"/>
                <w:highlight w:val="none"/>
              </w:rPr>
            </w:r>
            <w:r/>
          </w:p>
        </w:tc>
        <w:tc>
          <w:tcPr>
            <w:tcW w:w="737"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注册资金</w:t>
            </w:r>
            <w:r>
              <w:rPr>
                <w:rFonts w:ascii="宋体" w:hAnsi="宋体"/>
                <w:sz w:val="24"/>
                <w:szCs w:val="20"/>
                <w:highlight w:val="none"/>
              </w:rPr>
            </w:r>
            <w:r/>
          </w:p>
        </w:tc>
        <w:tc>
          <w:tcPr>
            <w:tcW w:w="819" w:type="dxa"/>
            <w:vAlign w:val="center"/>
            <w:textDirection w:val="lrTb"/>
            <w:noWrap w:val="false"/>
          </w:tcPr>
          <w:p>
            <w:pPr>
              <w:pStyle w:val="745"/>
              <w:jc w:val="center"/>
              <w:spacing w:line="360" w:lineRule="auto"/>
              <w:rPr>
                <w:rFonts w:ascii="宋体" w:hAnsi="宋体"/>
                <w:sz w:val="24"/>
                <w:szCs w:val="20"/>
                <w:highlight w:val="none"/>
              </w:rPr>
            </w:pPr>
            <w:r>
              <w:rPr>
                <w:rFonts w:ascii="宋体" w:hAnsi="宋体"/>
                <w:sz w:val="24"/>
                <w:szCs w:val="20"/>
                <w:highlight w:val="none"/>
              </w:rPr>
            </w:r>
            <w:r/>
          </w:p>
        </w:tc>
        <w:tc>
          <w:tcPr>
            <w:gridSpan w:val="2"/>
            <w:tcW w:w="814"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3</w:t>
            </w:r>
            <w:r>
              <w:rPr>
                <w:rFonts w:ascii="宋体" w:hAnsi="宋体"/>
                <w:sz w:val="24"/>
                <w:szCs w:val="20"/>
                <w:highlight w:val="none"/>
              </w:rPr>
            </w:r>
            <w:r/>
          </w:p>
        </w:tc>
        <w:tc>
          <w:tcPr>
            <w:gridSpan w:val="3"/>
            <w:tcW w:w="2215"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公司地址</w:t>
            </w:r>
            <w:r>
              <w:rPr>
                <w:rFonts w:ascii="宋体" w:hAnsi="宋体"/>
                <w:sz w:val="24"/>
                <w:szCs w:val="20"/>
                <w:highlight w:val="none"/>
              </w:rPr>
            </w:r>
            <w:r/>
          </w:p>
        </w:tc>
        <w:tc>
          <w:tcPr>
            <w:gridSpan w:val="2"/>
            <w:tcW w:w="2392" w:type="dxa"/>
            <w:vAlign w:val="center"/>
            <w:textDirection w:val="lrTb"/>
            <w:noWrap w:val="false"/>
          </w:tcPr>
          <w:p>
            <w:pPr>
              <w:pStyle w:val="745"/>
              <w:jc w:val="center"/>
              <w:spacing w:line="360" w:lineRule="auto"/>
              <w:rPr>
                <w:rFonts w:ascii="宋体" w:hAnsi="宋体"/>
                <w:sz w:val="24"/>
                <w:szCs w:val="20"/>
                <w:highlight w:val="none"/>
              </w:rPr>
            </w:pPr>
            <w:r>
              <w:rPr>
                <w:rFonts w:ascii="宋体" w:hAnsi="宋体"/>
                <w:sz w:val="24"/>
                <w:szCs w:val="20"/>
                <w:highlight w:val="none"/>
              </w:rPr>
            </w:r>
            <w:r/>
          </w:p>
        </w:tc>
      </w:tr>
      <w:tr>
        <w:trPr>
          <w:trHeight w:val="460"/>
        </w:trPr>
        <w:tc>
          <w:tcPr>
            <w:tcW w:w="615"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4</w:t>
            </w:r>
            <w:r>
              <w:rPr>
                <w:rFonts w:ascii="宋体" w:hAnsi="宋体"/>
                <w:sz w:val="24"/>
                <w:szCs w:val="20"/>
                <w:highlight w:val="none"/>
              </w:rPr>
            </w:r>
            <w:r/>
          </w:p>
        </w:tc>
        <w:tc>
          <w:tcPr>
            <w:tcW w:w="737"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从业人数</w:t>
            </w:r>
            <w:r>
              <w:rPr>
                <w:rFonts w:ascii="宋体" w:hAnsi="宋体"/>
                <w:sz w:val="24"/>
                <w:szCs w:val="20"/>
                <w:highlight w:val="none"/>
              </w:rPr>
            </w:r>
            <w:r/>
          </w:p>
        </w:tc>
        <w:tc>
          <w:tcPr>
            <w:tcW w:w="819" w:type="dxa"/>
            <w:vAlign w:val="center"/>
            <w:textDirection w:val="lrTb"/>
            <w:noWrap w:val="false"/>
          </w:tcPr>
          <w:p>
            <w:pPr>
              <w:pStyle w:val="745"/>
              <w:jc w:val="center"/>
              <w:spacing w:line="360" w:lineRule="auto"/>
              <w:rPr>
                <w:rFonts w:ascii="宋体" w:hAnsi="宋体"/>
                <w:sz w:val="24"/>
                <w:szCs w:val="20"/>
                <w:highlight w:val="none"/>
              </w:rPr>
            </w:pPr>
            <w:r>
              <w:rPr>
                <w:rFonts w:ascii="宋体" w:hAnsi="宋体"/>
                <w:sz w:val="24"/>
                <w:szCs w:val="20"/>
                <w:highlight w:val="none"/>
              </w:rPr>
            </w:r>
            <w:r/>
          </w:p>
        </w:tc>
        <w:tc>
          <w:tcPr>
            <w:gridSpan w:val="2"/>
            <w:tcW w:w="814"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5</w:t>
            </w:r>
            <w:r>
              <w:rPr>
                <w:rFonts w:ascii="宋体" w:hAnsi="宋体"/>
                <w:sz w:val="24"/>
                <w:szCs w:val="20"/>
                <w:highlight w:val="none"/>
              </w:rPr>
            </w:r>
            <w:r/>
          </w:p>
        </w:tc>
        <w:tc>
          <w:tcPr>
            <w:gridSpan w:val="3"/>
            <w:tcW w:w="2215"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法定代表人</w:t>
            </w:r>
            <w:r>
              <w:rPr>
                <w:rFonts w:ascii="宋体" w:hAnsi="宋体"/>
                <w:sz w:val="24"/>
                <w:szCs w:val="20"/>
                <w:highlight w:val="none"/>
              </w:rPr>
            </w:r>
            <w:r/>
          </w:p>
        </w:tc>
        <w:tc>
          <w:tcPr>
            <w:gridSpan w:val="2"/>
            <w:tcW w:w="2392" w:type="dxa"/>
            <w:vAlign w:val="center"/>
            <w:textDirection w:val="lrTb"/>
            <w:noWrap w:val="false"/>
          </w:tcPr>
          <w:p>
            <w:pPr>
              <w:pStyle w:val="745"/>
              <w:jc w:val="center"/>
              <w:spacing w:line="360" w:lineRule="auto"/>
              <w:rPr>
                <w:rFonts w:ascii="宋体" w:hAnsi="宋体"/>
                <w:sz w:val="24"/>
                <w:szCs w:val="20"/>
                <w:highlight w:val="none"/>
              </w:rPr>
            </w:pPr>
            <w:r>
              <w:rPr>
                <w:rFonts w:ascii="宋体" w:hAnsi="宋体"/>
                <w:sz w:val="24"/>
                <w:szCs w:val="20"/>
                <w:highlight w:val="none"/>
              </w:rPr>
            </w:r>
            <w:r/>
          </w:p>
        </w:tc>
      </w:tr>
      <w:tr>
        <w:trPr>
          <w:trHeight w:val="467"/>
        </w:trPr>
        <w:tc>
          <w:tcPr>
            <w:tcW w:w="615"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6</w:t>
            </w:r>
            <w:r>
              <w:rPr>
                <w:rFonts w:ascii="宋体" w:hAnsi="宋体"/>
                <w:sz w:val="24"/>
                <w:szCs w:val="20"/>
                <w:highlight w:val="none"/>
              </w:rPr>
            </w:r>
            <w:r/>
          </w:p>
        </w:tc>
        <w:tc>
          <w:tcPr>
            <w:tcW w:w="737"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开户银行</w:t>
            </w:r>
            <w:r>
              <w:rPr>
                <w:rFonts w:ascii="宋体" w:hAnsi="宋体"/>
                <w:sz w:val="24"/>
                <w:szCs w:val="20"/>
                <w:highlight w:val="none"/>
              </w:rPr>
            </w:r>
            <w:r/>
          </w:p>
        </w:tc>
        <w:tc>
          <w:tcPr>
            <w:tcW w:w="819" w:type="dxa"/>
            <w:vAlign w:val="center"/>
            <w:textDirection w:val="lrTb"/>
            <w:noWrap w:val="false"/>
          </w:tcPr>
          <w:p>
            <w:pPr>
              <w:pStyle w:val="745"/>
              <w:jc w:val="center"/>
              <w:spacing w:line="360" w:lineRule="auto"/>
              <w:rPr>
                <w:rFonts w:ascii="宋体" w:hAnsi="宋体"/>
                <w:sz w:val="24"/>
                <w:szCs w:val="20"/>
                <w:highlight w:val="none"/>
              </w:rPr>
            </w:pPr>
            <w:r>
              <w:rPr>
                <w:rFonts w:ascii="宋体" w:hAnsi="宋体"/>
                <w:sz w:val="24"/>
                <w:szCs w:val="20"/>
                <w:highlight w:val="none"/>
              </w:rPr>
            </w:r>
            <w:r/>
          </w:p>
        </w:tc>
        <w:tc>
          <w:tcPr>
            <w:gridSpan w:val="2"/>
            <w:tcW w:w="814"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7</w:t>
            </w:r>
            <w:r>
              <w:rPr>
                <w:rFonts w:ascii="宋体" w:hAnsi="宋体"/>
                <w:sz w:val="24"/>
                <w:szCs w:val="20"/>
                <w:highlight w:val="none"/>
              </w:rPr>
            </w:r>
            <w:r/>
          </w:p>
        </w:tc>
        <w:tc>
          <w:tcPr>
            <w:gridSpan w:val="3"/>
            <w:tcW w:w="2215"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账号</w:t>
            </w:r>
            <w:r>
              <w:rPr>
                <w:rFonts w:ascii="宋体" w:hAnsi="宋体"/>
                <w:sz w:val="24"/>
                <w:szCs w:val="20"/>
                <w:highlight w:val="none"/>
              </w:rPr>
            </w:r>
            <w:r/>
          </w:p>
        </w:tc>
        <w:tc>
          <w:tcPr>
            <w:gridSpan w:val="2"/>
            <w:tcW w:w="2392" w:type="dxa"/>
            <w:vAlign w:val="center"/>
            <w:textDirection w:val="lrTb"/>
            <w:noWrap w:val="false"/>
          </w:tcPr>
          <w:p>
            <w:pPr>
              <w:pStyle w:val="745"/>
              <w:jc w:val="center"/>
              <w:spacing w:line="360" w:lineRule="auto"/>
              <w:rPr>
                <w:rFonts w:ascii="宋体" w:hAnsi="宋体"/>
                <w:sz w:val="24"/>
                <w:szCs w:val="20"/>
                <w:highlight w:val="none"/>
              </w:rPr>
            </w:pPr>
            <w:r>
              <w:rPr>
                <w:rFonts w:ascii="宋体" w:hAnsi="宋体"/>
                <w:sz w:val="24"/>
                <w:szCs w:val="20"/>
                <w:highlight w:val="none"/>
              </w:rPr>
            </w:r>
            <w:r/>
          </w:p>
        </w:tc>
      </w:tr>
      <w:tr>
        <w:trPr>
          <w:trHeight w:val="467"/>
        </w:trPr>
        <w:tc>
          <w:tcPr>
            <w:tcW w:w="615"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8</w:t>
            </w:r>
            <w:r>
              <w:rPr>
                <w:rFonts w:ascii="宋体" w:hAnsi="宋体"/>
                <w:sz w:val="24"/>
                <w:szCs w:val="20"/>
                <w:highlight w:val="none"/>
              </w:rPr>
            </w:r>
            <w:r/>
          </w:p>
        </w:tc>
        <w:tc>
          <w:tcPr>
            <w:tcW w:w="737"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项目联系人</w:t>
            </w:r>
            <w:r>
              <w:rPr>
                <w:rFonts w:ascii="宋体" w:hAnsi="宋体"/>
                <w:sz w:val="24"/>
                <w:szCs w:val="20"/>
                <w:highlight w:val="none"/>
              </w:rPr>
            </w:r>
            <w:r/>
          </w:p>
        </w:tc>
        <w:tc>
          <w:tcPr>
            <w:tcW w:w="819" w:type="dxa"/>
            <w:vAlign w:val="center"/>
            <w:textDirection w:val="lrTb"/>
            <w:noWrap w:val="false"/>
          </w:tcPr>
          <w:p>
            <w:pPr>
              <w:pStyle w:val="745"/>
              <w:jc w:val="center"/>
              <w:spacing w:line="360" w:lineRule="auto"/>
              <w:rPr>
                <w:rFonts w:ascii="宋体" w:hAnsi="宋体"/>
                <w:sz w:val="24"/>
                <w:szCs w:val="20"/>
                <w:highlight w:val="none"/>
              </w:rPr>
            </w:pPr>
            <w:r>
              <w:rPr>
                <w:rFonts w:ascii="宋体" w:hAnsi="宋体"/>
                <w:sz w:val="24"/>
                <w:szCs w:val="20"/>
                <w:highlight w:val="none"/>
              </w:rPr>
            </w:r>
            <w:r/>
          </w:p>
        </w:tc>
        <w:tc>
          <w:tcPr>
            <w:gridSpan w:val="2"/>
            <w:tcW w:w="814"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9</w:t>
            </w:r>
            <w:r>
              <w:rPr>
                <w:rFonts w:ascii="宋体" w:hAnsi="宋体"/>
                <w:sz w:val="24"/>
                <w:szCs w:val="20"/>
                <w:highlight w:val="none"/>
              </w:rPr>
            </w:r>
            <w:r/>
          </w:p>
        </w:tc>
        <w:tc>
          <w:tcPr>
            <w:gridSpan w:val="3"/>
            <w:tcW w:w="2215"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联系电话</w:t>
            </w:r>
            <w:r>
              <w:rPr>
                <w:rFonts w:ascii="宋体" w:hAnsi="宋体"/>
                <w:sz w:val="24"/>
                <w:szCs w:val="20"/>
                <w:highlight w:val="none"/>
              </w:rPr>
            </w:r>
            <w:r/>
          </w:p>
        </w:tc>
        <w:tc>
          <w:tcPr>
            <w:gridSpan w:val="2"/>
            <w:tcW w:w="2392" w:type="dxa"/>
            <w:vAlign w:val="center"/>
            <w:textDirection w:val="lrTb"/>
            <w:noWrap w:val="false"/>
          </w:tcPr>
          <w:p>
            <w:pPr>
              <w:pStyle w:val="745"/>
              <w:jc w:val="center"/>
              <w:spacing w:line="360" w:lineRule="auto"/>
              <w:rPr>
                <w:rFonts w:ascii="宋体" w:hAnsi="宋体"/>
                <w:sz w:val="24"/>
                <w:szCs w:val="20"/>
                <w:highlight w:val="none"/>
              </w:rPr>
            </w:pPr>
            <w:r>
              <w:rPr>
                <w:rFonts w:ascii="宋体" w:hAnsi="宋体"/>
                <w:sz w:val="24"/>
                <w:szCs w:val="20"/>
                <w:highlight w:val="none"/>
              </w:rPr>
            </w:r>
            <w:r/>
          </w:p>
        </w:tc>
      </w:tr>
      <w:tr>
        <w:trPr>
          <w:trHeight w:val="467"/>
        </w:trPr>
        <w:tc>
          <w:tcPr>
            <w:shd w:val="clear" w:color="auto" w:fill="d9d9d9"/>
            <w:tcW w:w="615" w:type="dxa"/>
            <w:vAlign w:val="center"/>
            <w:textDirection w:val="lrTb"/>
            <w:noWrap w:val="false"/>
          </w:tcPr>
          <w:p>
            <w:pPr>
              <w:pStyle w:val="745"/>
              <w:jc w:val="center"/>
              <w:spacing w:line="360" w:lineRule="auto"/>
              <w:rPr>
                <w:rFonts w:ascii="宋体" w:hAnsi="宋体"/>
                <w:b/>
                <w:sz w:val="24"/>
                <w:szCs w:val="20"/>
                <w:highlight w:val="none"/>
              </w:rPr>
            </w:pPr>
            <w:r>
              <w:rPr>
                <w:rFonts w:hint="eastAsia" w:ascii="宋体" w:hAnsi="宋体"/>
                <w:b/>
                <w:sz w:val="24"/>
                <w:szCs w:val="20"/>
                <w:highlight w:val="none"/>
              </w:rPr>
              <w:t xml:space="preserve">二</w:t>
            </w:r>
            <w:r>
              <w:rPr>
                <w:rFonts w:ascii="宋体" w:hAnsi="宋体"/>
                <w:b/>
                <w:sz w:val="24"/>
                <w:szCs w:val="20"/>
                <w:highlight w:val="none"/>
              </w:rPr>
            </w:r>
            <w:r/>
          </w:p>
        </w:tc>
        <w:tc>
          <w:tcPr>
            <w:gridSpan w:val="9"/>
            <w:shd w:val="clear" w:color="auto" w:fill="d9d9d9"/>
            <w:tcW w:w="8403" w:type="dxa"/>
            <w:vAlign w:val="center"/>
            <w:textDirection w:val="lrTb"/>
            <w:noWrap w:val="false"/>
          </w:tcPr>
          <w:p>
            <w:pPr>
              <w:pStyle w:val="745"/>
              <w:jc w:val="center"/>
              <w:spacing w:line="360" w:lineRule="auto"/>
              <w:rPr>
                <w:rFonts w:ascii="宋体" w:hAnsi="宋体"/>
                <w:b/>
                <w:sz w:val="24"/>
                <w:szCs w:val="20"/>
                <w:highlight w:val="none"/>
              </w:rPr>
            </w:pPr>
            <w:r>
              <w:rPr>
                <w:rFonts w:hint="eastAsia" w:ascii="宋体" w:hAnsi="宋体"/>
                <w:b/>
                <w:sz w:val="24"/>
                <w:szCs w:val="20"/>
                <w:highlight w:val="none"/>
              </w:rPr>
              <w:t xml:space="preserve">公司财务状况</w:t>
            </w:r>
            <w:r>
              <w:rPr>
                <w:rFonts w:ascii="宋体" w:hAnsi="宋体"/>
                <w:b/>
                <w:sz w:val="24"/>
                <w:szCs w:val="20"/>
                <w:highlight w:val="none"/>
              </w:rPr>
            </w:r>
            <w:r/>
          </w:p>
        </w:tc>
      </w:tr>
      <w:tr>
        <w:trPr>
          <w:trHeight w:val="467"/>
        </w:trPr>
        <w:tc>
          <w:tcPr>
            <w:tcW w:w="615" w:type="dxa"/>
            <w:vAlign w:val="center"/>
            <w:textDirection w:val="lrTb"/>
            <w:noWrap w:val="false"/>
          </w:tcPr>
          <w:p>
            <w:pPr>
              <w:pStyle w:val="745"/>
              <w:jc w:val="center"/>
              <w:spacing w:line="360" w:lineRule="auto"/>
              <w:rPr>
                <w:rFonts w:ascii="宋体" w:hAnsi="宋体"/>
                <w:b/>
                <w:sz w:val="24"/>
                <w:szCs w:val="20"/>
                <w:highlight w:val="none"/>
              </w:rPr>
            </w:pPr>
            <w:r>
              <w:rPr>
                <w:rFonts w:hint="eastAsia" w:ascii="宋体" w:hAnsi="宋体"/>
                <w:b/>
                <w:sz w:val="24"/>
                <w:szCs w:val="20"/>
                <w:highlight w:val="none"/>
              </w:rPr>
              <w:t xml:space="preserve">（一）</w:t>
            </w:r>
            <w:r>
              <w:rPr>
                <w:rFonts w:ascii="宋体" w:hAnsi="宋体"/>
                <w:b/>
                <w:sz w:val="24"/>
                <w:szCs w:val="20"/>
                <w:highlight w:val="none"/>
              </w:rPr>
            </w:r>
            <w:r/>
          </w:p>
        </w:tc>
        <w:tc>
          <w:tcPr>
            <w:gridSpan w:val="9"/>
            <w:tcW w:w="8403" w:type="dxa"/>
            <w:vAlign w:val="center"/>
            <w:textDirection w:val="lrTb"/>
            <w:noWrap w:val="false"/>
          </w:tcPr>
          <w:p>
            <w:pPr>
              <w:pStyle w:val="745"/>
              <w:jc w:val="center"/>
              <w:spacing w:line="360" w:lineRule="auto"/>
              <w:rPr>
                <w:rFonts w:ascii="宋体" w:hAnsi="宋体"/>
                <w:b/>
                <w:sz w:val="24"/>
                <w:szCs w:val="20"/>
                <w:highlight w:val="none"/>
              </w:rPr>
            </w:pPr>
            <w:r>
              <w:rPr>
                <w:rFonts w:hint="eastAsia" w:ascii="宋体" w:hAnsi="宋体"/>
                <w:b/>
                <w:sz w:val="24"/>
                <w:szCs w:val="20"/>
                <w:highlight w:val="none"/>
              </w:rPr>
              <w:t xml:space="preserve">2024或2025年度财务状况</w:t>
            </w:r>
            <w:r>
              <w:rPr>
                <w:rFonts w:ascii="宋体" w:hAnsi="宋体"/>
                <w:b/>
                <w:sz w:val="24"/>
                <w:szCs w:val="20"/>
                <w:highlight w:val="none"/>
              </w:rPr>
            </w:r>
            <w:r/>
          </w:p>
        </w:tc>
      </w:tr>
      <w:tr>
        <w:trPr>
          <w:trHeight w:val="682"/>
        </w:trPr>
        <w:tc>
          <w:tcPr>
            <w:tcW w:w="615"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1</w:t>
            </w:r>
            <w:r>
              <w:rPr>
                <w:rFonts w:ascii="宋体" w:hAnsi="宋体"/>
                <w:sz w:val="24"/>
                <w:szCs w:val="20"/>
                <w:highlight w:val="none"/>
              </w:rPr>
            </w:r>
            <w:r/>
          </w:p>
        </w:tc>
        <w:tc>
          <w:tcPr>
            <w:tcW w:w="737"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营业收入（万）：</w:t>
            </w:r>
            <w:r>
              <w:rPr>
                <w:rFonts w:ascii="宋体" w:hAnsi="宋体"/>
                <w:sz w:val="24"/>
                <w:szCs w:val="20"/>
                <w:highlight w:val="none"/>
              </w:rPr>
            </w:r>
            <w:r/>
          </w:p>
        </w:tc>
        <w:tc>
          <w:tcPr>
            <w:tcW w:w="819" w:type="dxa"/>
            <w:vAlign w:val="center"/>
            <w:textDirection w:val="lrTb"/>
            <w:noWrap w:val="false"/>
          </w:tcPr>
          <w:p>
            <w:pPr>
              <w:pStyle w:val="745"/>
              <w:jc w:val="center"/>
              <w:spacing w:line="360" w:lineRule="auto"/>
              <w:rPr>
                <w:rFonts w:ascii="宋体" w:hAnsi="宋体"/>
                <w:sz w:val="24"/>
                <w:szCs w:val="20"/>
                <w:highlight w:val="none"/>
              </w:rPr>
            </w:pPr>
            <w:r>
              <w:rPr>
                <w:rFonts w:ascii="宋体" w:hAnsi="宋体"/>
                <w:sz w:val="24"/>
                <w:szCs w:val="20"/>
                <w:highlight w:val="none"/>
              </w:rPr>
            </w:r>
            <w:r/>
          </w:p>
        </w:tc>
        <w:tc>
          <w:tcPr>
            <w:gridSpan w:val="2"/>
            <w:tcW w:w="814"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2</w:t>
            </w:r>
            <w:r>
              <w:rPr>
                <w:rFonts w:ascii="宋体" w:hAnsi="宋体"/>
                <w:sz w:val="24"/>
                <w:szCs w:val="20"/>
                <w:highlight w:val="none"/>
              </w:rPr>
            </w:r>
            <w:r/>
          </w:p>
        </w:tc>
        <w:tc>
          <w:tcPr>
            <w:gridSpan w:val="3"/>
            <w:tcW w:w="2215"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利润总额（万）</w:t>
            </w:r>
            <w:r>
              <w:rPr>
                <w:rFonts w:ascii="宋体" w:hAnsi="宋体"/>
                <w:sz w:val="24"/>
                <w:szCs w:val="20"/>
                <w:highlight w:val="none"/>
              </w:rPr>
            </w:r>
            <w:r/>
          </w:p>
        </w:tc>
        <w:tc>
          <w:tcPr>
            <w:gridSpan w:val="2"/>
            <w:tcW w:w="2392" w:type="dxa"/>
            <w:vAlign w:val="center"/>
            <w:textDirection w:val="lrTb"/>
            <w:noWrap w:val="false"/>
          </w:tcPr>
          <w:p>
            <w:pPr>
              <w:pStyle w:val="745"/>
              <w:jc w:val="center"/>
              <w:spacing w:line="360" w:lineRule="auto"/>
              <w:rPr>
                <w:rFonts w:ascii="宋体" w:hAnsi="宋体"/>
                <w:sz w:val="24"/>
                <w:szCs w:val="20"/>
                <w:highlight w:val="none"/>
              </w:rPr>
            </w:pPr>
            <w:r>
              <w:rPr>
                <w:rFonts w:ascii="宋体" w:hAnsi="宋体"/>
                <w:sz w:val="24"/>
                <w:szCs w:val="20"/>
                <w:highlight w:val="none"/>
              </w:rPr>
            </w:r>
            <w:r/>
          </w:p>
        </w:tc>
      </w:tr>
      <w:tr>
        <w:trPr>
          <w:trHeight w:val="763"/>
        </w:trPr>
        <w:tc>
          <w:tcPr>
            <w:tcW w:w="615"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3</w:t>
            </w:r>
            <w:r>
              <w:rPr>
                <w:rFonts w:ascii="宋体" w:hAnsi="宋体"/>
                <w:sz w:val="24"/>
                <w:szCs w:val="20"/>
                <w:highlight w:val="none"/>
              </w:rPr>
            </w:r>
            <w:r/>
          </w:p>
        </w:tc>
        <w:tc>
          <w:tcPr>
            <w:tcW w:w="737"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年末“固定资产合计”（万）</w:t>
            </w:r>
            <w:r>
              <w:rPr>
                <w:rFonts w:ascii="宋体" w:hAnsi="宋体"/>
                <w:sz w:val="24"/>
                <w:szCs w:val="20"/>
                <w:highlight w:val="none"/>
              </w:rPr>
            </w:r>
            <w:r/>
          </w:p>
        </w:tc>
        <w:tc>
          <w:tcPr>
            <w:tcW w:w="819" w:type="dxa"/>
            <w:vAlign w:val="center"/>
            <w:textDirection w:val="lrTb"/>
            <w:noWrap w:val="false"/>
          </w:tcPr>
          <w:p>
            <w:pPr>
              <w:pStyle w:val="745"/>
              <w:jc w:val="center"/>
              <w:spacing w:line="360" w:lineRule="auto"/>
              <w:rPr>
                <w:rFonts w:ascii="宋体" w:hAnsi="宋体"/>
                <w:sz w:val="24"/>
                <w:szCs w:val="20"/>
                <w:highlight w:val="none"/>
              </w:rPr>
            </w:pPr>
            <w:r>
              <w:rPr>
                <w:rFonts w:ascii="宋体" w:hAnsi="宋体"/>
                <w:sz w:val="24"/>
                <w:szCs w:val="20"/>
                <w:highlight w:val="none"/>
              </w:rPr>
            </w:r>
            <w:r/>
          </w:p>
        </w:tc>
        <w:tc>
          <w:tcPr>
            <w:gridSpan w:val="2"/>
            <w:tcW w:w="814"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4</w:t>
            </w:r>
            <w:r>
              <w:rPr>
                <w:rFonts w:ascii="宋体" w:hAnsi="宋体"/>
                <w:sz w:val="24"/>
                <w:szCs w:val="20"/>
                <w:highlight w:val="none"/>
              </w:rPr>
            </w:r>
            <w:r/>
          </w:p>
        </w:tc>
        <w:tc>
          <w:tcPr>
            <w:gridSpan w:val="3"/>
            <w:tcW w:w="2215"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年末“流动资产”余额（万）</w:t>
            </w:r>
            <w:r>
              <w:rPr>
                <w:rFonts w:ascii="宋体" w:hAnsi="宋体"/>
                <w:sz w:val="24"/>
                <w:szCs w:val="20"/>
                <w:highlight w:val="none"/>
              </w:rPr>
            </w:r>
            <w:r/>
          </w:p>
        </w:tc>
        <w:tc>
          <w:tcPr>
            <w:gridSpan w:val="2"/>
            <w:tcW w:w="2392" w:type="dxa"/>
            <w:vAlign w:val="center"/>
            <w:textDirection w:val="lrTb"/>
            <w:noWrap w:val="false"/>
          </w:tcPr>
          <w:p>
            <w:pPr>
              <w:pStyle w:val="745"/>
              <w:jc w:val="center"/>
              <w:spacing w:line="360" w:lineRule="auto"/>
              <w:rPr>
                <w:rFonts w:ascii="宋体" w:hAnsi="宋体"/>
                <w:sz w:val="24"/>
                <w:szCs w:val="20"/>
                <w:highlight w:val="none"/>
              </w:rPr>
            </w:pPr>
            <w:r>
              <w:rPr>
                <w:rFonts w:ascii="宋体" w:hAnsi="宋体"/>
                <w:sz w:val="24"/>
                <w:szCs w:val="20"/>
                <w:highlight w:val="none"/>
              </w:rPr>
            </w:r>
            <w:r/>
          </w:p>
        </w:tc>
      </w:tr>
      <w:tr>
        <w:trPr>
          <w:trHeight w:val="772"/>
        </w:trPr>
        <w:tc>
          <w:tcPr>
            <w:tcW w:w="615"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5</w:t>
            </w:r>
            <w:r>
              <w:rPr>
                <w:rFonts w:ascii="宋体" w:hAnsi="宋体"/>
                <w:sz w:val="24"/>
                <w:szCs w:val="20"/>
                <w:highlight w:val="none"/>
              </w:rPr>
            </w:r>
            <w:r/>
          </w:p>
        </w:tc>
        <w:tc>
          <w:tcPr>
            <w:tcW w:w="737"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年末“短期负债”余额（万）</w:t>
            </w:r>
            <w:r>
              <w:rPr>
                <w:rFonts w:ascii="宋体" w:hAnsi="宋体"/>
                <w:sz w:val="24"/>
                <w:szCs w:val="20"/>
                <w:highlight w:val="none"/>
              </w:rPr>
            </w:r>
            <w:r/>
          </w:p>
        </w:tc>
        <w:tc>
          <w:tcPr>
            <w:tcW w:w="819" w:type="dxa"/>
            <w:vAlign w:val="center"/>
            <w:textDirection w:val="lrTb"/>
            <w:noWrap w:val="false"/>
          </w:tcPr>
          <w:p>
            <w:pPr>
              <w:pStyle w:val="745"/>
              <w:jc w:val="center"/>
              <w:spacing w:line="360" w:lineRule="auto"/>
              <w:rPr>
                <w:rFonts w:ascii="宋体" w:hAnsi="宋体"/>
                <w:sz w:val="24"/>
                <w:szCs w:val="20"/>
                <w:highlight w:val="none"/>
              </w:rPr>
            </w:pPr>
            <w:r>
              <w:rPr>
                <w:rFonts w:ascii="宋体" w:hAnsi="宋体"/>
                <w:sz w:val="24"/>
                <w:szCs w:val="20"/>
                <w:highlight w:val="none"/>
              </w:rPr>
            </w:r>
            <w:r/>
          </w:p>
        </w:tc>
        <w:tc>
          <w:tcPr>
            <w:gridSpan w:val="2"/>
            <w:tcW w:w="814"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6</w:t>
            </w:r>
            <w:r>
              <w:rPr>
                <w:rFonts w:ascii="宋体" w:hAnsi="宋体"/>
                <w:sz w:val="24"/>
                <w:szCs w:val="20"/>
                <w:highlight w:val="none"/>
              </w:rPr>
            </w:r>
            <w:r/>
          </w:p>
        </w:tc>
        <w:tc>
          <w:tcPr>
            <w:gridSpan w:val="3"/>
            <w:tcW w:w="2215"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年末“长期负债”余额（万）</w:t>
            </w:r>
            <w:r>
              <w:rPr>
                <w:rFonts w:ascii="宋体" w:hAnsi="宋体"/>
                <w:sz w:val="24"/>
                <w:szCs w:val="20"/>
                <w:highlight w:val="none"/>
              </w:rPr>
            </w:r>
            <w:r/>
          </w:p>
        </w:tc>
        <w:tc>
          <w:tcPr>
            <w:gridSpan w:val="2"/>
            <w:tcW w:w="2392" w:type="dxa"/>
            <w:vAlign w:val="center"/>
            <w:textDirection w:val="lrTb"/>
            <w:noWrap w:val="false"/>
          </w:tcPr>
          <w:p>
            <w:pPr>
              <w:pStyle w:val="745"/>
              <w:jc w:val="center"/>
              <w:spacing w:line="360" w:lineRule="auto"/>
              <w:rPr>
                <w:rFonts w:ascii="宋体" w:hAnsi="宋体"/>
                <w:sz w:val="24"/>
                <w:szCs w:val="20"/>
                <w:highlight w:val="none"/>
              </w:rPr>
            </w:pPr>
            <w:r>
              <w:rPr>
                <w:rFonts w:ascii="宋体" w:hAnsi="宋体"/>
                <w:sz w:val="24"/>
                <w:szCs w:val="20"/>
                <w:highlight w:val="none"/>
              </w:rPr>
            </w:r>
            <w:r/>
          </w:p>
        </w:tc>
      </w:tr>
      <w:tr>
        <w:trPr>
          <w:trHeight w:val="768"/>
        </w:trPr>
        <w:tc>
          <w:tcPr>
            <w:tcW w:w="615"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7</w:t>
            </w:r>
            <w:r>
              <w:rPr>
                <w:rFonts w:ascii="宋体" w:hAnsi="宋体"/>
                <w:sz w:val="24"/>
                <w:szCs w:val="20"/>
                <w:highlight w:val="none"/>
              </w:rPr>
            </w:r>
            <w:r/>
          </w:p>
        </w:tc>
        <w:tc>
          <w:tcPr>
            <w:tcW w:w="737"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年末“资产总计”余额（万）</w:t>
            </w:r>
            <w:r>
              <w:rPr>
                <w:rFonts w:ascii="宋体" w:hAnsi="宋体"/>
                <w:sz w:val="24"/>
                <w:szCs w:val="20"/>
                <w:highlight w:val="none"/>
              </w:rPr>
            </w:r>
            <w:r/>
          </w:p>
        </w:tc>
        <w:tc>
          <w:tcPr>
            <w:tcW w:w="819" w:type="dxa"/>
            <w:vAlign w:val="center"/>
            <w:textDirection w:val="lrTb"/>
            <w:noWrap w:val="false"/>
          </w:tcPr>
          <w:p>
            <w:pPr>
              <w:pStyle w:val="745"/>
              <w:jc w:val="center"/>
              <w:spacing w:line="360" w:lineRule="auto"/>
              <w:rPr>
                <w:rFonts w:ascii="宋体" w:hAnsi="宋体"/>
                <w:sz w:val="24"/>
                <w:szCs w:val="20"/>
                <w:highlight w:val="none"/>
              </w:rPr>
            </w:pPr>
            <w:r>
              <w:rPr>
                <w:rFonts w:ascii="宋体" w:hAnsi="宋体"/>
                <w:sz w:val="24"/>
                <w:szCs w:val="20"/>
                <w:highlight w:val="none"/>
              </w:rPr>
            </w:r>
            <w:r/>
          </w:p>
        </w:tc>
        <w:tc>
          <w:tcPr>
            <w:gridSpan w:val="2"/>
            <w:tcW w:w="814"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8</w:t>
            </w:r>
            <w:r>
              <w:rPr>
                <w:rFonts w:ascii="宋体" w:hAnsi="宋体"/>
                <w:sz w:val="24"/>
                <w:szCs w:val="20"/>
                <w:highlight w:val="none"/>
              </w:rPr>
            </w:r>
            <w:r/>
          </w:p>
        </w:tc>
        <w:tc>
          <w:tcPr>
            <w:gridSpan w:val="3"/>
            <w:tcW w:w="2215"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年末“货币资金”余额（万）</w:t>
            </w:r>
            <w:r>
              <w:rPr>
                <w:rFonts w:ascii="宋体" w:hAnsi="宋体"/>
                <w:sz w:val="24"/>
                <w:szCs w:val="20"/>
                <w:highlight w:val="none"/>
              </w:rPr>
            </w:r>
            <w:r/>
          </w:p>
        </w:tc>
        <w:tc>
          <w:tcPr>
            <w:gridSpan w:val="2"/>
            <w:tcW w:w="2392" w:type="dxa"/>
            <w:vAlign w:val="center"/>
            <w:textDirection w:val="lrTb"/>
            <w:noWrap w:val="false"/>
          </w:tcPr>
          <w:p>
            <w:pPr>
              <w:pStyle w:val="745"/>
              <w:jc w:val="center"/>
              <w:spacing w:line="360" w:lineRule="auto"/>
              <w:rPr>
                <w:rFonts w:ascii="宋体" w:hAnsi="宋体"/>
                <w:sz w:val="24"/>
                <w:szCs w:val="20"/>
                <w:highlight w:val="none"/>
              </w:rPr>
            </w:pPr>
            <w:r>
              <w:rPr>
                <w:rFonts w:ascii="宋体" w:hAnsi="宋体"/>
                <w:sz w:val="24"/>
                <w:szCs w:val="20"/>
                <w:highlight w:val="none"/>
              </w:rPr>
            </w:r>
            <w:r/>
          </w:p>
        </w:tc>
      </w:tr>
      <w:tr>
        <w:trPr>
          <w:trHeight w:val="547"/>
        </w:trPr>
        <w:tc>
          <w:tcPr>
            <w:shd w:val="clear" w:color="auto" w:fill="d9d9d9"/>
            <w:tcW w:w="615" w:type="dxa"/>
            <w:vAlign w:val="center"/>
            <w:textDirection w:val="lrTb"/>
            <w:noWrap w:val="false"/>
          </w:tcPr>
          <w:p>
            <w:pPr>
              <w:pStyle w:val="745"/>
              <w:jc w:val="center"/>
              <w:spacing w:line="360" w:lineRule="auto"/>
              <w:rPr>
                <w:rFonts w:ascii="宋体" w:hAnsi="宋体"/>
                <w:b/>
                <w:sz w:val="24"/>
                <w:szCs w:val="20"/>
                <w:highlight w:val="none"/>
              </w:rPr>
            </w:pPr>
            <w:r>
              <w:rPr>
                <w:rFonts w:hint="eastAsia" w:ascii="宋体" w:hAnsi="宋体"/>
                <w:b/>
                <w:sz w:val="24"/>
                <w:szCs w:val="20"/>
                <w:highlight w:val="none"/>
              </w:rPr>
              <w:t xml:space="preserve">三</w:t>
            </w:r>
            <w:r>
              <w:rPr>
                <w:rFonts w:ascii="宋体" w:hAnsi="宋体"/>
                <w:b/>
                <w:sz w:val="24"/>
                <w:szCs w:val="20"/>
                <w:highlight w:val="none"/>
              </w:rPr>
            </w:r>
            <w:r/>
          </w:p>
        </w:tc>
        <w:tc>
          <w:tcPr>
            <w:gridSpan w:val="9"/>
            <w:shd w:val="clear" w:color="auto" w:fill="d9d9d9"/>
            <w:tcW w:w="8403" w:type="dxa"/>
            <w:vAlign w:val="center"/>
            <w:textDirection w:val="lrTb"/>
            <w:noWrap w:val="false"/>
          </w:tcPr>
          <w:p>
            <w:pPr>
              <w:pStyle w:val="745"/>
              <w:jc w:val="center"/>
              <w:spacing w:line="360" w:lineRule="auto"/>
              <w:rPr>
                <w:rFonts w:ascii="宋体" w:hAnsi="宋体"/>
                <w:b/>
                <w:sz w:val="24"/>
                <w:szCs w:val="20"/>
                <w:highlight w:val="none"/>
              </w:rPr>
            </w:pPr>
            <w:r>
              <w:rPr>
                <w:rFonts w:hint="eastAsia" w:ascii="宋体" w:hAnsi="宋体"/>
                <w:b/>
                <w:sz w:val="24"/>
                <w:szCs w:val="20"/>
                <w:highlight w:val="none"/>
              </w:rPr>
              <w:t xml:space="preserve">供应商其他信息</w:t>
            </w:r>
            <w:r>
              <w:rPr>
                <w:rFonts w:ascii="宋体" w:hAnsi="宋体"/>
                <w:b/>
                <w:sz w:val="24"/>
                <w:szCs w:val="20"/>
                <w:highlight w:val="none"/>
              </w:rPr>
            </w:r>
            <w:r/>
          </w:p>
        </w:tc>
      </w:tr>
      <w:tr>
        <w:trPr>
          <w:trHeight w:val="1015"/>
        </w:trPr>
        <w:tc>
          <w:tcPr>
            <w:tcW w:w="615"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（一）</w:t>
            </w:r>
            <w:r>
              <w:rPr>
                <w:rFonts w:ascii="宋体" w:hAnsi="宋体"/>
                <w:sz w:val="24"/>
                <w:szCs w:val="20"/>
                <w:highlight w:val="none"/>
              </w:rPr>
            </w:r>
            <w:r/>
          </w:p>
        </w:tc>
        <w:tc>
          <w:tcPr>
            <w:tcW w:w="737"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公司取得的相关资质及等级：</w:t>
            </w:r>
            <w:r>
              <w:rPr>
                <w:rFonts w:ascii="宋体" w:hAnsi="宋体"/>
                <w:sz w:val="24"/>
                <w:szCs w:val="20"/>
                <w:highlight w:val="none"/>
              </w:rPr>
            </w:r>
            <w:r/>
          </w:p>
        </w:tc>
        <w:tc>
          <w:tcPr>
            <w:gridSpan w:val="8"/>
            <w:tcW w:w="6991" w:type="dxa"/>
            <w:vAlign w:val="center"/>
            <w:textDirection w:val="lrTb"/>
            <w:noWrap w:val="false"/>
          </w:tcPr>
          <w:p>
            <w:pPr>
              <w:pStyle w:val="745"/>
              <w:jc w:val="center"/>
              <w:spacing w:line="360" w:lineRule="auto"/>
              <w:rPr>
                <w:rFonts w:ascii="宋体" w:hAnsi="宋体"/>
                <w:sz w:val="24"/>
                <w:szCs w:val="20"/>
                <w:highlight w:val="none"/>
              </w:rPr>
            </w:pPr>
            <w:r>
              <w:rPr>
                <w:rFonts w:ascii="宋体" w:hAnsi="宋体"/>
                <w:sz w:val="24"/>
                <w:szCs w:val="20"/>
                <w:highlight w:val="none"/>
              </w:rPr>
            </w:r>
            <w:r/>
          </w:p>
        </w:tc>
      </w:tr>
      <w:tr>
        <w:trPr>
          <w:trHeight w:val="1086"/>
        </w:trPr>
        <w:tc>
          <w:tcPr>
            <w:tcW w:w="615"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（二）</w:t>
            </w:r>
            <w:r>
              <w:rPr>
                <w:rFonts w:ascii="宋体" w:hAnsi="宋体"/>
                <w:sz w:val="24"/>
                <w:szCs w:val="20"/>
                <w:highlight w:val="none"/>
              </w:rPr>
            </w:r>
            <w:r/>
          </w:p>
        </w:tc>
        <w:tc>
          <w:tcPr>
            <w:tcW w:w="737" w:type="dxa"/>
            <w:vAlign w:val="center"/>
            <w:textDirection w:val="lrTb"/>
            <w:noWrap w:val="false"/>
          </w:tcPr>
          <w:p>
            <w:pPr>
              <w:pStyle w:val="745"/>
              <w:jc w:val="center"/>
              <w:spacing w:line="360" w:lineRule="auto"/>
              <w:rPr>
                <w:rFonts w:ascii="宋体" w:hAnsi="宋体"/>
                <w:sz w:val="24"/>
                <w:szCs w:val="20"/>
                <w:highlight w:val="none"/>
              </w:rPr>
            </w:pPr>
            <w:r>
              <w:rPr>
                <w:rFonts w:hint="eastAsia" w:ascii="宋体" w:hAnsi="宋体"/>
                <w:sz w:val="24"/>
                <w:szCs w:val="20"/>
                <w:highlight w:val="none"/>
              </w:rPr>
              <w:t xml:space="preserve">公司</w:t>
            </w:r>
            <w:r>
              <w:rPr>
                <w:rFonts w:hint="eastAsia" w:ascii="宋体" w:hAnsi="宋体"/>
                <w:b/>
                <w:sz w:val="24"/>
                <w:szCs w:val="20"/>
                <w:highlight w:val="none"/>
                <w:u w:val="single"/>
              </w:rPr>
              <w:t xml:space="preserve">2023</w:t>
            </w:r>
            <w:r>
              <w:rPr>
                <w:rFonts w:hint="eastAsia" w:ascii="宋体" w:hAnsi="宋体"/>
                <w:sz w:val="24"/>
                <w:szCs w:val="20"/>
                <w:highlight w:val="none"/>
              </w:rPr>
              <w:t xml:space="preserve">年度后获得的荣誉及表彰情况</w:t>
            </w:r>
            <w:r>
              <w:rPr>
                <w:rFonts w:ascii="宋体" w:hAnsi="宋体"/>
                <w:sz w:val="24"/>
                <w:szCs w:val="20"/>
                <w:highlight w:val="none"/>
              </w:rPr>
            </w:r>
            <w:r/>
          </w:p>
        </w:tc>
        <w:tc>
          <w:tcPr>
            <w:gridSpan w:val="8"/>
            <w:tcW w:w="6991" w:type="dxa"/>
            <w:vAlign w:val="center"/>
            <w:textDirection w:val="lrTb"/>
            <w:noWrap w:val="false"/>
          </w:tcPr>
          <w:p>
            <w:pPr>
              <w:pStyle w:val="745"/>
              <w:jc w:val="center"/>
              <w:spacing w:line="360" w:lineRule="auto"/>
              <w:rPr>
                <w:rFonts w:ascii="宋体" w:hAnsi="宋体"/>
                <w:sz w:val="24"/>
                <w:szCs w:val="20"/>
                <w:highlight w:val="none"/>
              </w:rPr>
            </w:pPr>
            <w:r>
              <w:rPr>
                <w:rFonts w:ascii="宋体" w:hAnsi="宋体"/>
                <w:sz w:val="24"/>
                <w:szCs w:val="20"/>
                <w:highlight w:val="none"/>
              </w:rPr>
            </w:r>
            <w:r/>
          </w:p>
        </w:tc>
      </w:tr>
      <w:tr>
        <w:trPr>
          <w:trHeight w:val="557"/>
        </w:trPr>
        <w:tc>
          <w:tcPr>
            <w:shd w:val="clear" w:color="auto" w:fill="bfbfbf"/>
            <w:tcW w:w="615" w:type="dxa"/>
            <w:vAlign w:val="center"/>
            <w:textDirection w:val="lrTb"/>
            <w:noWrap w:val="false"/>
          </w:tcPr>
          <w:p>
            <w:pPr>
              <w:pStyle w:val="745"/>
              <w:jc w:val="center"/>
              <w:spacing w:line="360" w:lineRule="auto"/>
              <w:rPr>
                <w:rFonts w:ascii="宋体" w:hAnsi="宋体"/>
                <w:b/>
                <w:sz w:val="24"/>
                <w:szCs w:val="20"/>
                <w:highlight w:val="none"/>
              </w:rPr>
            </w:pPr>
            <w:r>
              <w:rPr>
                <w:rFonts w:hint="eastAsia" w:ascii="宋体" w:hAnsi="宋体"/>
                <w:b/>
                <w:sz w:val="24"/>
                <w:szCs w:val="20"/>
                <w:highlight w:val="none"/>
              </w:rPr>
              <w:t xml:space="preserve">四</w:t>
            </w:r>
            <w:r>
              <w:rPr>
                <w:rFonts w:ascii="宋体" w:hAnsi="宋体"/>
                <w:b/>
                <w:sz w:val="24"/>
                <w:szCs w:val="20"/>
                <w:highlight w:val="none"/>
              </w:rPr>
            </w:r>
            <w:r/>
          </w:p>
        </w:tc>
        <w:tc>
          <w:tcPr>
            <w:gridSpan w:val="9"/>
            <w:shd w:val="clear" w:color="auto" w:fill="bfbfbf"/>
            <w:tcW w:w="8403" w:type="dxa"/>
            <w:vAlign w:val="center"/>
            <w:textDirection w:val="lrTb"/>
            <w:noWrap w:val="false"/>
          </w:tcPr>
          <w:p>
            <w:pPr>
              <w:pStyle w:val="745"/>
              <w:jc w:val="center"/>
              <w:spacing w:line="360" w:lineRule="auto"/>
              <w:rPr>
                <w:rFonts w:hint="eastAsia" w:ascii="宋体" w:hAnsi="宋体" w:eastAsia="宋体"/>
                <w:b/>
                <w:sz w:val="24"/>
                <w:szCs w:val="20"/>
                <w:highlight w:val="none"/>
                <w:lang w:eastAsia="zh-CN"/>
              </w:rPr>
            </w:pPr>
            <w:r>
              <w:rPr>
                <w:rFonts w:hint="eastAsia" w:ascii="宋体" w:hAnsi="宋体"/>
                <w:b/>
                <w:sz w:val="24"/>
                <w:szCs w:val="20"/>
                <w:highlight w:val="none"/>
              </w:rPr>
              <w:t xml:space="preserve">提供本项目服务所必须的专业设备一览表</w:t>
            </w:r>
            <w:r>
              <w:rPr>
                <w:rFonts w:hint="eastAsia" w:ascii="宋体" w:hAnsi="宋体" w:eastAsia="宋体"/>
                <w:b/>
                <w:sz w:val="24"/>
                <w:szCs w:val="20"/>
                <w:highlight w:val="none"/>
                <w:lang w:eastAsia="zh-CN"/>
              </w:rPr>
            </w:r>
            <w:r/>
          </w:p>
        </w:tc>
      </w:tr>
      <w:tr>
        <w:trPr>
          <w:trHeight w:val="459"/>
        </w:trPr>
        <w:tc>
          <w:tcPr>
            <w:shd w:val="clear" w:color="auto" w:fill="ffffff"/>
            <w:tcW w:w="615" w:type="dxa"/>
            <w:vAlign w:val="center"/>
            <w:textDirection w:val="lrTb"/>
            <w:noWrap w:val="false"/>
          </w:tcPr>
          <w:p>
            <w:pPr>
              <w:pStyle w:val="745"/>
              <w:jc w:val="center"/>
              <w:spacing w:line="360" w:lineRule="auto"/>
              <w:rPr>
                <w:rFonts w:ascii="宋体" w:hAnsi="宋体"/>
                <w:b/>
                <w:sz w:val="24"/>
                <w:szCs w:val="20"/>
                <w:highlight w:val="none"/>
              </w:rPr>
            </w:pPr>
            <w:r>
              <w:rPr>
                <w:rFonts w:hint="eastAsia" w:ascii="宋体" w:hAnsi="宋体"/>
                <w:b/>
                <w:sz w:val="24"/>
                <w:szCs w:val="20"/>
                <w:highlight w:val="none"/>
              </w:rPr>
              <w:t xml:space="preserve">序号</w:t>
            </w:r>
            <w:r>
              <w:rPr>
                <w:rFonts w:ascii="宋体" w:hAnsi="宋体"/>
                <w:b/>
                <w:sz w:val="24"/>
                <w:szCs w:val="20"/>
                <w:highlight w:val="none"/>
              </w:rPr>
            </w:r>
            <w:r/>
          </w:p>
        </w:tc>
        <w:tc>
          <w:tcPr>
            <w:gridSpan w:val="3"/>
            <w:shd w:val="clear" w:color="auto" w:fill="ffffff"/>
            <w:tcW w:w="3394" w:type="dxa"/>
            <w:vAlign w:val="center"/>
            <w:textDirection w:val="lrTb"/>
            <w:noWrap w:val="false"/>
          </w:tcPr>
          <w:p>
            <w:pPr>
              <w:pStyle w:val="745"/>
              <w:jc w:val="center"/>
              <w:spacing w:line="360" w:lineRule="auto"/>
              <w:rPr>
                <w:rFonts w:ascii="宋体" w:hAnsi="宋体"/>
                <w:b/>
                <w:sz w:val="24"/>
                <w:szCs w:val="20"/>
                <w:highlight w:val="none"/>
              </w:rPr>
            </w:pPr>
            <w:r>
              <w:rPr>
                <w:rFonts w:hint="eastAsia" w:ascii="宋体" w:hAnsi="宋体"/>
                <w:b/>
                <w:sz w:val="24"/>
                <w:szCs w:val="20"/>
                <w:highlight w:val="none"/>
              </w:rPr>
              <w:t xml:space="preserve">品牌、型号及主要参数配置简述</w:t>
            </w:r>
            <w:r>
              <w:rPr>
                <w:rFonts w:ascii="宋体" w:hAnsi="宋体"/>
                <w:b/>
                <w:sz w:val="24"/>
                <w:szCs w:val="20"/>
                <w:highlight w:val="none"/>
              </w:rPr>
            </w:r>
            <w:r/>
          </w:p>
        </w:tc>
        <w:tc>
          <w:tcPr>
            <w:gridSpan w:val="2"/>
            <w:shd w:val="clear" w:color="auto" w:fill="ffffff"/>
            <w:tcW w:w="1193" w:type="dxa"/>
            <w:vAlign w:val="center"/>
            <w:textDirection w:val="lrTb"/>
            <w:noWrap w:val="false"/>
          </w:tcPr>
          <w:p>
            <w:pPr>
              <w:pStyle w:val="745"/>
              <w:jc w:val="center"/>
              <w:spacing w:line="360" w:lineRule="auto"/>
              <w:rPr>
                <w:rFonts w:ascii="宋体" w:hAnsi="宋体"/>
                <w:b/>
                <w:sz w:val="24"/>
                <w:szCs w:val="20"/>
                <w:highlight w:val="none"/>
              </w:rPr>
            </w:pPr>
            <w:r>
              <w:rPr>
                <w:rFonts w:hint="eastAsia" w:ascii="宋体" w:hAnsi="宋体"/>
                <w:b/>
                <w:sz w:val="24"/>
                <w:szCs w:val="20"/>
                <w:highlight w:val="none"/>
              </w:rPr>
              <w:t xml:space="preserve">购置年份</w:t>
            </w:r>
            <w:r>
              <w:rPr>
                <w:rFonts w:ascii="宋体" w:hAnsi="宋体"/>
                <w:b/>
                <w:sz w:val="24"/>
                <w:szCs w:val="20"/>
                <w:highlight w:val="none"/>
              </w:rPr>
            </w:r>
            <w:r/>
          </w:p>
        </w:tc>
        <w:tc>
          <w:tcPr>
            <w:shd w:val="clear" w:color="auto" w:fill="ffffff"/>
            <w:tcW w:w="588" w:type="dxa"/>
            <w:vAlign w:val="center"/>
            <w:textDirection w:val="lrTb"/>
            <w:noWrap w:val="false"/>
          </w:tcPr>
          <w:p>
            <w:pPr>
              <w:pStyle w:val="745"/>
              <w:jc w:val="center"/>
              <w:spacing w:line="360" w:lineRule="auto"/>
              <w:rPr>
                <w:rFonts w:ascii="宋体" w:hAnsi="宋体"/>
                <w:b/>
                <w:sz w:val="24"/>
                <w:szCs w:val="20"/>
                <w:highlight w:val="none"/>
              </w:rPr>
            </w:pPr>
            <w:r>
              <w:rPr>
                <w:rFonts w:hint="eastAsia" w:ascii="宋体" w:hAnsi="宋体"/>
                <w:b/>
                <w:sz w:val="24"/>
                <w:szCs w:val="20"/>
                <w:highlight w:val="none"/>
              </w:rPr>
              <w:t xml:space="preserve">价格</w:t>
            </w:r>
            <w:r>
              <w:rPr>
                <w:rFonts w:ascii="宋体" w:hAnsi="宋体"/>
                <w:b/>
                <w:sz w:val="24"/>
                <w:szCs w:val="20"/>
                <w:highlight w:val="none"/>
              </w:rPr>
            </w:r>
            <w:r/>
          </w:p>
        </w:tc>
        <w:tc>
          <w:tcPr>
            <w:gridSpan w:val="2"/>
            <w:shd w:val="clear" w:color="auto" w:fill="ffffff"/>
            <w:tcW w:w="1265" w:type="dxa"/>
            <w:vAlign w:val="center"/>
            <w:textDirection w:val="lrTb"/>
            <w:noWrap w:val="false"/>
          </w:tcPr>
          <w:p>
            <w:pPr>
              <w:pStyle w:val="745"/>
              <w:jc w:val="center"/>
              <w:spacing w:line="360" w:lineRule="auto"/>
              <w:rPr>
                <w:rFonts w:ascii="宋体" w:hAnsi="宋体"/>
                <w:b/>
                <w:sz w:val="24"/>
                <w:szCs w:val="20"/>
                <w:highlight w:val="none"/>
              </w:rPr>
            </w:pPr>
            <w:r>
              <w:rPr>
                <w:rFonts w:hint="eastAsia" w:ascii="宋体" w:hAnsi="宋体"/>
                <w:b/>
                <w:sz w:val="24"/>
                <w:szCs w:val="20"/>
                <w:highlight w:val="none"/>
              </w:rPr>
              <w:t xml:space="preserve">数量</w:t>
            </w:r>
            <w:r>
              <w:rPr>
                <w:rFonts w:ascii="宋体" w:hAnsi="宋体"/>
                <w:b/>
                <w:sz w:val="24"/>
                <w:szCs w:val="20"/>
                <w:highlight w:val="none"/>
              </w:rPr>
            </w:r>
            <w:r/>
          </w:p>
        </w:tc>
        <w:tc>
          <w:tcPr>
            <w:shd w:val="clear" w:color="auto" w:fill="ffffff"/>
            <w:tcW w:w="743" w:type="dxa"/>
            <w:vAlign w:val="center"/>
            <w:textDirection w:val="lrTb"/>
            <w:noWrap w:val="false"/>
          </w:tcPr>
          <w:p>
            <w:pPr>
              <w:pStyle w:val="745"/>
              <w:jc w:val="center"/>
              <w:spacing w:line="360" w:lineRule="auto"/>
              <w:rPr>
                <w:rFonts w:ascii="宋体" w:hAnsi="宋体"/>
                <w:b/>
                <w:sz w:val="24"/>
                <w:szCs w:val="20"/>
                <w:highlight w:val="none"/>
              </w:rPr>
            </w:pPr>
            <w:r>
              <w:rPr>
                <w:rFonts w:hint="eastAsia" w:ascii="宋体" w:hAnsi="宋体"/>
                <w:b/>
                <w:sz w:val="24"/>
                <w:szCs w:val="20"/>
                <w:highlight w:val="none"/>
              </w:rPr>
              <w:t xml:space="preserve">用途</w:t>
            </w:r>
            <w:r>
              <w:rPr>
                <w:rFonts w:ascii="宋体" w:hAnsi="宋体"/>
                <w:b/>
                <w:sz w:val="24"/>
                <w:szCs w:val="20"/>
                <w:highlight w:val="none"/>
              </w:rPr>
            </w:r>
            <w:r/>
          </w:p>
        </w:tc>
      </w:tr>
      <w:tr>
        <w:trPr>
          <w:trHeight w:val="483"/>
        </w:trPr>
        <w:tc>
          <w:tcPr>
            <w:shd w:val="clear" w:color="auto" w:fill="ffffff"/>
            <w:tcW w:w="615" w:type="dxa"/>
            <w:vAlign w:val="center"/>
            <w:textDirection w:val="lrTb"/>
            <w:noWrap w:val="false"/>
          </w:tcPr>
          <w:p>
            <w:pPr>
              <w:pStyle w:val="745"/>
              <w:jc w:val="center"/>
              <w:spacing w:line="360" w:lineRule="auto"/>
              <w:rPr>
                <w:rFonts w:ascii="宋体" w:hAnsi="宋体"/>
                <w:b/>
                <w:sz w:val="24"/>
                <w:szCs w:val="20"/>
                <w:highlight w:val="none"/>
              </w:rPr>
            </w:pPr>
            <w:r>
              <w:rPr>
                <w:rFonts w:hint="eastAsia" w:ascii="宋体" w:hAnsi="宋体"/>
                <w:b/>
                <w:sz w:val="24"/>
                <w:szCs w:val="20"/>
                <w:highlight w:val="none"/>
              </w:rPr>
              <w:t xml:space="preserve">1</w:t>
            </w:r>
            <w:r>
              <w:rPr>
                <w:rFonts w:ascii="宋体" w:hAnsi="宋体"/>
                <w:b/>
                <w:sz w:val="24"/>
                <w:szCs w:val="20"/>
                <w:highlight w:val="none"/>
              </w:rPr>
            </w:r>
            <w:r/>
          </w:p>
        </w:tc>
        <w:tc>
          <w:tcPr>
            <w:gridSpan w:val="3"/>
            <w:shd w:val="clear" w:color="auto" w:fill="ffffff"/>
            <w:tcW w:w="3394" w:type="dxa"/>
            <w:vAlign w:val="center"/>
            <w:textDirection w:val="lrTb"/>
            <w:noWrap w:val="false"/>
          </w:tcPr>
          <w:p>
            <w:pPr>
              <w:pStyle w:val="745"/>
              <w:jc w:val="center"/>
              <w:spacing w:line="360" w:lineRule="auto"/>
              <w:rPr>
                <w:rFonts w:ascii="宋体" w:hAnsi="宋体"/>
                <w:b/>
                <w:sz w:val="24"/>
                <w:szCs w:val="20"/>
                <w:highlight w:val="none"/>
              </w:rPr>
            </w:pPr>
            <w:r>
              <w:rPr>
                <w:rFonts w:ascii="宋体" w:hAnsi="宋体"/>
                <w:b/>
                <w:sz w:val="24"/>
                <w:szCs w:val="20"/>
                <w:highlight w:val="none"/>
              </w:rPr>
            </w:r>
            <w:r/>
          </w:p>
        </w:tc>
        <w:tc>
          <w:tcPr>
            <w:gridSpan w:val="2"/>
            <w:shd w:val="clear" w:color="auto" w:fill="ffffff"/>
            <w:tcW w:w="1193" w:type="dxa"/>
            <w:vAlign w:val="center"/>
            <w:textDirection w:val="lrTb"/>
            <w:noWrap w:val="false"/>
          </w:tcPr>
          <w:p>
            <w:pPr>
              <w:pStyle w:val="745"/>
              <w:jc w:val="center"/>
              <w:spacing w:line="360" w:lineRule="auto"/>
              <w:rPr>
                <w:rFonts w:ascii="宋体" w:hAnsi="宋体"/>
                <w:b/>
                <w:sz w:val="24"/>
                <w:szCs w:val="20"/>
                <w:highlight w:val="none"/>
              </w:rPr>
            </w:pPr>
            <w:r>
              <w:rPr>
                <w:rFonts w:ascii="宋体" w:hAnsi="宋体"/>
                <w:b/>
                <w:sz w:val="24"/>
                <w:szCs w:val="20"/>
                <w:highlight w:val="none"/>
              </w:rPr>
            </w:r>
            <w:r/>
          </w:p>
        </w:tc>
        <w:tc>
          <w:tcPr>
            <w:shd w:val="clear" w:color="auto" w:fill="ffffff"/>
            <w:tcW w:w="588" w:type="dxa"/>
            <w:vAlign w:val="center"/>
            <w:textDirection w:val="lrTb"/>
            <w:noWrap w:val="false"/>
          </w:tcPr>
          <w:p>
            <w:pPr>
              <w:pStyle w:val="745"/>
              <w:jc w:val="center"/>
              <w:spacing w:line="360" w:lineRule="auto"/>
              <w:rPr>
                <w:rFonts w:ascii="宋体" w:hAnsi="宋体"/>
                <w:b/>
                <w:sz w:val="24"/>
                <w:szCs w:val="20"/>
                <w:highlight w:val="none"/>
              </w:rPr>
            </w:pPr>
            <w:r>
              <w:rPr>
                <w:rFonts w:ascii="宋体" w:hAnsi="宋体"/>
                <w:b/>
                <w:sz w:val="24"/>
                <w:szCs w:val="20"/>
                <w:highlight w:val="none"/>
              </w:rPr>
            </w:r>
            <w:r/>
          </w:p>
        </w:tc>
        <w:tc>
          <w:tcPr>
            <w:gridSpan w:val="2"/>
            <w:shd w:val="clear" w:color="auto" w:fill="ffffff"/>
            <w:tcW w:w="1265" w:type="dxa"/>
            <w:vAlign w:val="center"/>
            <w:textDirection w:val="lrTb"/>
            <w:noWrap w:val="false"/>
          </w:tcPr>
          <w:p>
            <w:pPr>
              <w:pStyle w:val="745"/>
              <w:jc w:val="center"/>
              <w:spacing w:line="360" w:lineRule="auto"/>
              <w:rPr>
                <w:rFonts w:ascii="宋体" w:hAnsi="宋体"/>
                <w:b/>
                <w:sz w:val="24"/>
                <w:szCs w:val="20"/>
                <w:highlight w:val="none"/>
              </w:rPr>
            </w:pPr>
            <w:r>
              <w:rPr>
                <w:rFonts w:ascii="宋体" w:hAnsi="宋体"/>
                <w:b/>
                <w:sz w:val="24"/>
                <w:szCs w:val="20"/>
                <w:highlight w:val="none"/>
              </w:rPr>
            </w:r>
            <w:r/>
          </w:p>
        </w:tc>
        <w:tc>
          <w:tcPr>
            <w:shd w:val="clear" w:color="auto" w:fill="ffffff"/>
            <w:tcW w:w="743" w:type="dxa"/>
            <w:vAlign w:val="center"/>
            <w:textDirection w:val="lrTb"/>
            <w:noWrap w:val="false"/>
          </w:tcPr>
          <w:p>
            <w:pPr>
              <w:pStyle w:val="745"/>
              <w:jc w:val="center"/>
              <w:spacing w:line="360" w:lineRule="auto"/>
              <w:rPr>
                <w:rFonts w:ascii="宋体" w:hAnsi="宋体"/>
                <w:b/>
                <w:sz w:val="24"/>
                <w:szCs w:val="20"/>
                <w:highlight w:val="none"/>
              </w:rPr>
            </w:pPr>
            <w:r>
              <w:rPr>
                <w:rFonts w:ascii="宋体" w:hAnsi="宋体"/>
                <w:b/>
                <w:sz w:val="24"/>
                <w:szCs w:val="20"/>
                <w:highlight w:val="none"/>
              </w:rPr>
            </w:r>
            <w:r/>
          </w:p>
        </w:tc>
      </w:tr>
      <w:tr>
        <w:trPr>
          <w:trHeight w:val="546"/>
        </w:trPr>
        <w:tc>
          <w:tcPr>
            <w:shd w:val="clear" w:color="auto" w:fill="ffffff"/>
            <w:tcW w:w="615" w:type="dxa"/>
            <w:vAlign w:val="center"/>
            <w:textDirection w:val="lrTb"/>
            <w:noWrap w:val="false"/>
          </w:tcPr>
          <w:p>
            <w:pPr>
              <w:pStyle w:val="745"/>
              <w:jc w:val="center"/>
              <w:spacing w:line="360" w:lineRule="auto"/>
              <w:rPr>
                <w:rFonts w:ascii="宋体" w:hAnsi="宋体"/>
                <w:b/>
                <w:sz w:val="24"/>
                <w:szCs w:val="20"/>
                <w:highlight w:val="none"/>
              </w:rPr>
            </w:pPr>
            <w:r>
              <w:rPr>
                <w:rFonts w:hint="eastAsia" w:ascii="宋体" w:hAnsi="宋体"/>
                <w:b/>
                <w:sz w:val="24"/>
                <w:szCs w:val="20"/>
                <w:highlight w:val="none"/>
              </w:rPr>
              <w:t xml:space="preserve">2</w:t>
            </w:r>
            <w:r>
              <w:rPr>
                <w:rFonts w:ascii="宋体" w:hAnsi="宋体"/>
                <w:b/>
                <w:sz w:val="24"/>
                <w:szCs w:val="20"/>
                <w:highlight w:val="none"/>
              </w:rPr>
            </w:r>
            <w:r/>
          </w:p>
        </w:tc>
        <w:tc>
          <w:tcPr>
            <w:gridSpan w:val="3"/>
            <w:shd w:val="clear" w:color="auto" w:fill="ffffff"/>
            <w:tcW w:w="3394" w:type="dxa"/>
            <w:vAlign w:val="center"/>
            <w:textDirection w:val="lrTb"/>
            <w:noWrap w:val="false"/>
          </w:tcPr>
          <w:p>
            <w:pPr>
              <w:pStyle w:val="745"/>
              <w:jc w:val="center"/>
              <w:spacing w:line="360" w:lineRule="auto"/>
              <w:rPr>
                <w:rFonts w:ascii="宋体" w:hAnsi="宋体"/>
                <w:b/>
                <w:sz w:val="24"/>
                <w:szCs w:val="20"/>
                <w:highlight w:val="none"/>
              </w:rPr>
            </w:pPr>
            <w:r>
              <w:rPr>
                <w:rFonts w:ascii="宋体" w:hAnsi="宋体"/>
                <w:b/>
                <w:sz w:val="24"/>
                <w:szCs w:val="20"/>
                <w:highlight w:val="none"/>
              </w:rPr>
            </w:r>
            <w:r/>
          </w:p>
        </w:tc>
        <w:tc>
          <w:tcPr>
            <w:gridSpan w:val="2"/>
            <w:shd w:val="clear" w:color="auto" w:fill="ffffff"/>
            <w:tcW w:w="1193" w:type="dxa"/>
            <w:vAlign w:val="center"/>
            <w:textDirection w:val="lrTb"/>
            <w:noWrap w:val="false"/>
          </w:tcPr>
          <w:p>
            <w:pPr>
              <w:pStyle w:val="745"/>
              <w:jc w:val="center"/>
              <w:spacing w:line="360" w:lineRule="auto"/>
              <w:rPr>
                <w:rFonts w:ascii="宋体" w:hAnsi="宋体"/>
                <w:b/>
                <w:sz w:val="24"/>
                <w:szCs w:val="20"/>
                <w:highlight w:val="none"/>
              </w:rPr>
            </w:pPr>
            <w:r>
              <w:rPr>
                <w:rFonts w:ascii="宋体" w:hAnsi="宋体"/>
                <w:b/>
                <w:sz w:val="24"/>
                <w:szCs w:val="20"/>
                <w:highlight w:val="none"/>
              </w:rPr>
            </w:r>
            <w:r/>
          </w:p>
        </w:tc>
        <w:tc>
          <w:tcPr>
            <w:shd w:val="clear" w:color="auto" w:fill="ffffff"/>
            <w:tcW w:w="588" w:type="dxa"/>
            <w:vAlign w:val="center"/>
            <w:textDirection w:val="lrTb"/>
            <w:noWrap w:val="false"/>
          </w:tcPr>
          <w:p>
            <w:pPr>
              <w:pStyle w:val="745"/>
              <w:jc w:val="center"/>
              <w:spacing w:line="360" w:lineRule="auto"/>
              <w:rPr>
                <w:rFonts w:ascii="宋体" w:hAnsi="宋体"/>
                <w:b/>
                <w:sz w:val="24"/>
                <w:szCs w:val="20"/>
                <w:highlight w:val="none"/>
              </w:rPr>
            </w:pPr>
            <w:r>
              <w:rPr>
                <w:rFonts w:ascii="宋体" w:hAnsi="宋体"/>
                <w:b/>
                <w:sz w:val="24"/>
                <w:szCs w:val="20"/>
                <w:highlight w:val="none"/>
              </w:rPr>
            </w:r>
            <w:r/>
          </w:p>
        </w:tc>
        <w:tc>
          <w:tcPr>
            <w:gridSpan w:val="2"/>
            <w:shd w:val="clear" w:color="auto" w:fill="ffffff"/>
            <w:tcW w:w="1265" w:type="dxa"/>
            <w:vAlign w:val="center"/>
            <w:textDirection w:val="lrTb"/>
            <w:noWrap w:val="false"/>
          </w:tcPr>
          <w:p>
            <w:pPr>
              <w:pStyle w:val="745"/>
              <w:jc w:val="center"/>
              <w:spacing w:line="360" w:lineRule="auto"/>
              <w:rPr>
                <w:rFonts w:ascii="宋体" w:hAnsi="宋体"/>
                <w:b/>
                <w:sz w:val="24"/>
                <w:szCs w:val="20"/>
                <w:highlight w:val="none"/>
              </w:rPr>
            </w:pPr>
            <w:r>
              <w:rPr>
                <w:rFonts w:ascii="宋体" w:hAnsi="宋体"/>
                <w:b/>
                <w:sz w:val="24"/>
                <w:szCs w:val="20"/>
                <w:highlight w:val="none"/>
              </w:rPr>
            </w:r>
            <w:r/>
          </w:p>
        </w:tc>
        <w:tc>
          <w:tcPr>
            <w:shd w:val="clear" w:color="auto" w:fill="ffffff"/>
            <w:tcW w:w="743" w:type="dxa"/>
            <w:vAlign w:val="center"/>
            <w:textDirection w:val="lrTb"/>
            <w:noWrap w:val="false"/>
          </w:tcPr>
          <w:p>
            <w:pPr>
              <w:pStyle w:val="745"/>
              <w:jc w:val="center"/>
              <w:spacing w:line="360" w:lineRule="auto"/>
              <w:rPr>
                <w:rFonts w:ascii="宋体" w:hAnsi="宋体"/>
                <w:b/>
                <w:sz w:val="24"/>
                <w:szCs w:val="20"/>
                <w:highlight w:val="none"/>
              </w:rPr>
            </w:pPr>
            <w:r>
              <w:rPr>
                <w:rFonts w:ascii="宋体" w:hAnsi="宋体"/>
                <w:b/>
                <w:sz w:val="24"/>
                <w:szCs w:val="20"/>
                <w:highlight w:val="none"/>
              </w:rPr>
            </w:r>
            <w:r/>
          </w:p>
        </w:tc>
      </w:tr>
      <w:tr>
        <w:trPr>
          <w:trHeight w:val="560"/>
        </w:trPr>
        <w:tc>
          <w:tcPr>
            <w:shd w:val="clear" w:color="auto" w:fill="ffffff"/>
            <w:tcW w:w="615" w:type="dxa"/>
            <w:vAlign w:val="center"/>
            <w:textDirection w:val="lrTb"/>
            <w:noWrap w:val="false"/>
          </w:tcPr>
          <w:p>
            <w:pPr>
              <w:pStyle w:val="745"/>
              <w:jc w:val="center"/>
              <w:spacing w:line="360" w:lineRule="auto"/>
              <w:rPr>
                <w:rFonts w:ascii="宋体" w:hAnsi="宋体"/>
                <w:b/>
                <w:sz w:val="24"/>
                <w:szCs w:val="20"/>
                <w:highlight w:val="none"/>
              </w:rPr>
            </w:pPr>
            <w:r>
              <w:rPr>
                <w:rFonts w:hint="eastAsia" w:ascii="宋体" w:hAnsi="宋体"/>
                <w:b/>
                <w:sz w:val="24"/>
                <w:szCs w:val="20"/>
                <w:highlight w:val="none"/>
              </w:rPr>
              <w:t xml:space="preserve">3</w:t>
            </w:r>
            <w:r>
              <w:rPr>
                <w:rFonts w:ascii="宋体" w:hAnsi="宋体"/>
                <w:b/>
                <w:sz w:val="24"/>
                <w:szCs w:val="20"/>
                <w:highlight w:val="none"/>
              </w:rPr>
            </w:r>
            <w:r/>
          </w:p>
        </w:tc>
        <w:tc>
          <w:tcPr>
            <w:gridSpan w:val="3"/>
            <w:shd w:val="clear" w:color="auto" w:fill="ffffff"/>
            <w:tcW w:w="3394" w:type="dxa"/>
            <w:vAlign w:val="center"/>
            <w:textDirection w:val="lrTb"/>
            <w:noWrap w:val="false"/>
          </w:tcPr>
          <w:p>
            <w:pPr>
              <w:pStyle w:val="745"/>
              <w:jc w:val="center"/>
              <w:spacing w:line="360" w:lineRule="auto"/>
              <w:rPr>
                <w:rFonts w:ascii="宋体" w:hAnsi="宋体"/>
                <w:b/>
                <w:sz w:val="24"/>
                <w:szCs w:val="20"/>
                <w:highlight w:val="none"/>
              </w:rPr>
            </w:pPr>
            <w:r>
              <w:rPr>
                <w:rFonts w:ascii="宋体" w:hAnsi="宋体"/>
                <w:b/>
                <w:sz w:val="24"/>
                <w:szCs w:val="20"/>
                <w:highlight w:val="none"/>
              </w:rPr>
            </w:r>
            <w:r/>
          </w:p>
        </w:tc>
        <w:tc>
          <w:tcPr>
            <w:gridSpan w:val="2"/>
            <w:shd w:val="clear" w:color="auto" w:fill="ffffff"/>
            <w:tcW w:w="1193" w:type="dxa"/>
            <w:vAlign w:val="center"/>
            <w:textDirection w:val="lrTb"/>
            <w:noWrap w:val="false"/>
          </w:tcPr>
          <w:p>
            <w:pPr>
              <w:pStyle w:val="745"/>
              <w:jc w:val="center"/>
              <w:spacing w:line="360" w:lineRule="auto"/>
              <w:rPr>
                <w:rFonts w:ascii="宋体" w:hAnsi="宋体"/>
                <w:b/>
                <w:sz w:val="24"/>
                <w:szCs w:val="20"/>
                <w:highlight w:val="none"/>
              </w:rPr>
            </w:pPr>
            <w:r>
              <w:rPr>
                <w:rFonts w:ascii="宋体" w:hAnsi="宋体"/>
                <w:b/>
                <w:sz w:val="24"/>
                <w:szCs w:val="20"/>
                <w:highlight w:val="none"/>
              </w:rPr>
            </w:r>
            <w:r/>
          </w:p>
        </w:tc>
        <w:tc>
          <w:tcPr>
            <w:shd w:val="clear" w:color="auto" w:fill="ffffff"/>
            <w:tcW w:w="588" w:type="dxa"/>
            <w:vAlign w:val="center"/>
            <w:textDirection w:val="lrTb"/>
            <w:noWrap w:val="false"/>
          </w:tcPr>
          <w:p>
            <w:pPr>
              <w:pStyle w:val="745"/>
              <w:jc w:val="center"/>
              <w:spacing w:line="360" w:lineRule="auto"/>
              <w:rPr>
                <w:rFonts w:ascii="宋体" w:hAnsi="宋体"/>
                <w:b/>
                <w:sz w:val="24"/>
                <w:szCs w:val="20"/>
                <w:highlight w:val="none"/>
              </w:rPr>
            </w:pPr>
            <w:r>
              <w:rPr>
                <w:rFonts w:ascii="宋体" w:hAnsi="宋体"/>
                <w:b/>
                <w:sz w:val="24"/>
                <w:szCs w:val="20"/>
                <w:highlight w:val="none"/>
              </w:rPr>
            </w:r>
            <w:r/>
          </w:p>
        </w:tc>
        <w:tc>
          <w:tcPr>
            <w:gridSpan w:val="2"/>
            <w:shd w:val="clear" w:color="auto" w:fill="ffffff"/>
            <w:tcW w:w="1265" w:type="dxa"/>
            <w:vAlign w:val="center"/>
            <w:textDirection w:val="lrTb"/>
            <w:noWrap w:val="false"/>
          </w:tcPr>
          <w:p>
            <w:pPr>
              <w:pStyle w:val="745"/>
              <w:jc w:val="center"/>
              <w:spacing w:line="360" w:lineRule="auto"/>
              <w:rPr>
                <w:rFonts w:ascii="宋体" w:hAnsi="宋体"/>
                <w:b/>
                <w:sz w:val="24"/>
                <w:szCs w:val="20"/>
                <w:highlight w:val="none"/>
              </w:rPr>
            </w:pPr>
            <w:r>
              <w:rPr>
                <w:rFonts w:ascii="宋体" w:hAnsi="宋体"/>
                <w:b/>
                <w:sz w:val="24"/>
                <w:szCs w:val="20"/>
                <w:highlight w:val="none"/>
              </w:rPr>
            </w:r>
            <w:r/>
          </w:p>
        </w:tc>
        <w:tc>
          <w:tcPr>
            <w:shd w:val="clear" w:color="auto" w:fill="ffffff"/>
            <w:tcW w:w="743" w:type="dxa"/>
            <w:vAlign w:val="center"/>
            <w:textDirection w:val="lrTb"/>
            <w:noWrap w:val="false"/>
          </w:tcPr>
          <w:p>
            <w:pPr>
              <w:pStyle w:val="745"/>
              <w:jc w:val="center"/>
              <w:spacing w:line="360" w:lineRule="auto"/>
              <w:rPr>
                <w:rFonts w:ascii="宋体" w:hAnsi="宋体"/>
                <w:b/>
                <w:sz w:val="24"/>
                <w:szCs w:val="20"/>
                <w:highlight w:val="none"/>
              </w:rPr>
            </w:pPr>
            <w:r>
              <w:rPr>
                <w:rFonts w:ascii="宋体" w:hAnsi="宋体"/>
                <w:b/>
                <w:sz w:val="24"/>
                <w:szCs w:val="20"/>
                <w:highlight w:val="none"/>
              </w:rPr>
            </w:r>
            <w:r/>
          </w:p>
        </w:tc>
      </w:tr>
      <w:tr>
        <w:trPr>
          <w:trHeight w:val="553"/>
        </w:trPr>
        <w:tc>
          <w:tcPr>
            <w:shd w:val="clear" w:color="auto" w:fill="ffffff"/>
            <w:tcW w:w="615" w:type="dxa"/>
            <w:vAlign w:val="center"/>
            <w:textDirection w:val="lrTb"/>
            <w:noWrap w:val="false"/>
          </w:tcPr>
          <w:p>
            <w:pPr>
              <w:pStyle w:val="745"/>
              <w:jc w:val="center"/>
              <w:spacing w:line="360" w:lineRule="auto"/>
              <w:rPr>
                <w:rFonts w:ascii="宋体" w:hAnsi="宋体"/>
                <w:b/>
                <w:sz w:val="24"/>
                <w:szCs w:val="20"/>
                <w:highlight w:val="none"/>
              </w:rPr>
            </w:pPr>
            <w:r>
              <w:rPr>
                <w:rFonts w:ascii="宋体" w:hAnsi="宋体"/>
                <w:b/>
                <w:sz w:val="24"/>
                <w:szCs w:val="20"/>
                <w:highlight w:val="none"/>
              </w:rPr>
              <w:t xml:space="preserve">…</w:t>
            </w:r>
            <w:r>
              <w:rPr>
                <w:rFonts w:ascii="宋体" w:hAnsi="宋体"/>
                <w:b/>
                <w:sz w:val="24"/>
                <w:szCs w:val="20"/>
                <w:highlight w:val="none"/>
              </w:rPr>
            </w:r>
            <w:r/>
          </w:p>
        </w:tc>
        <w:tc>
          <w:tcPr>
            <w:gridSpan w:val="3"/>
            <w:shd w:val="clear" w:color="auto" w:fill="ffffff"/>
            <w:tcW w:w="3394" w:type="dxa"/>
            <w:vAlign w:val="center"/>
            <w:textDirection w:val="lrTb"/>
            <w:noWrap w:val="false"/>
          </w:tcPr>
          <w:p>
            <w:pPr>
              <w:pStyle w:val="745"/>
              <w:jc w:val="center"/>
              <w:spacing w:line="360" w:lineRule="auto"/>
              <w:rPr>
                <w:rFonts w:ascii="宋体" w:hAnsi="宋体"/>
                <w:b/>
                <w:sz w:val="24"/>
                <w:szCs w:val="20"/>
                <w:highlight w:val="none"/>
              </w:rPr>
            </w:pPr>
            <w:r>
              <w:rPr>
                <w:rFonts w:ascii="宋体" w:hAnsi="宋体"/>
                <w:b/>
                <w:sz w:val="24"/>
                <w:szCs w:val="20"/>
                <w:highlight w:val="none"/>
              </w:rPr>
            </w:r>
            <w:r/>
          </w:p>
        </w:tc>
        <w:tc>
          <w:tcPr>
            <w:gridSpan w:val="2"/>
            <w:shd w:val="clear" w:color="auto" w:fill="ffffff"/>
            <w:tcW w:w="1193" w:type="dxa"/>
            <w:vAlign w:val="center"/>
            <w:textDirection w:val="lrTb"/>
            <w:noWrap w:val="false"/>
          </w:tcPr>
          <w:p>
            <w:pPr>
              <w:pStyle w:val="745"/>
              <w:jc w:val="center"/>
              <w:spacing w:line="360" w:lineRule="auto"/>
              <w:rPr>
                <w:rFonts w:ascii="宋体" w:hAnsi="宋体"/>
                <w:b/>
                <w:sz w:val="24"/>
                <w:szCs w:val="20"/>
                <w:highlight w:val="none"/>
              </w:rPr>
            </w:pPr>
            <w:r>
              <w:rPr>
                <w:rFonts w:ascii="宋体" w:hAnsi="宋体"/>
                <w:b/>
                <w:sz w:val="24"/>
                <w:szCs w:val="20"/>
                <w:highlight w:val="none"/>
              </w:rPr>
            </w:r>
            <w:r/>
          </w:p>
        </w:tc>
        <w:tc>
          <w:tcPr>
            <w:shd w:val="clear" w:color="auto" w:fill="ffffff"/>
            <w:tcW w:w="588" w:type="dxa"/>
            <w:vAlign w:val="center"/>
            <w:textDirection w:val="lrTb"/>
            <w:noWrap w:val="false"/>
          </w:tcPr>
          <w:p>
            <w:pPr>
              <w:pStyle w:val="745"/>
              <w:jc w:val="center"/>
              <w:spacing w:line="360" w:lineRule="auto"/>
              <w:rPr>
                <w:rFonts w:ascii="宋体" w:hAnsi="宋体"/>
                <w:b/>
                <w:sz w:val="24"/>
                <w:szCs w:val="20"/>
                <w:highlight w:val="none"/>
              </w:rPr>
            </w:pPr>
            <w:r>
              <w:rPr>
                <w:rFonts w:ascii="宋体" w:hAnsi="宋体"/>
                <w:b/>
                <w:sz w:val="24"/>
                <w:szCs w:val="20"/>
                <w:highlight w:val="none"/>
              </w:rPr>
            </w:r>
            <w:r/>
          </w:p>
        </w:tc>
        <w:tc>
          <w:tcPr>
            <w:gridSpan w:val="2"/>
            <w:shd w:val="clear" w:color="auto" w:fill="ffffff"/>
            <w:tcW w:w="1265" w:type="dxa"/>
            <w:vAlign w:val="center"/>
            <w:textDirection w:val="lrTb"/>
            <w:noWrap w:val="false"/>
          </w:tcPr>
          <w:p>
            <w:pPr>
              <w:pStyle w:val="745"/>
              <w:jc w:val="center"/>
              <w:spacing w:line="360" w:lineRule="auto"/>
              <w:rPr>
                <w:rFonts w:ascii="宋体" w:hAnsi="宋体"/>
                <w:b/>
                <w:sz w:val="24"/>
                <w:szCs w:val="20"/>
                <w:highlight w:val="none"/>
              </w:rPr>
            </w:pPr>
            <w:r>
              <w:rPr>
                <w:rFonts w:ascii="宋体" w:hAnsi="宋体"/>
                <w:b/>
                <w:sz w:val="24"/>
                <w:szCs w:val="20"/>
                <w:highlight w:val="none"/>
              </w:rPr>
            </w:r>
            <w:r/>
          </w:p>
        </w:tc>
        <w:tc>
          <w:tcPr>
            <w:shd w:val="clear" w:color="auto" w:fill="ffffff"/>
            <w:tcW w:w="743" w:type="dxa"/>
            <w:vAlign w:val="center"/>
            <w:textDirection w:val="lrTb"/>
            <w:noWrap w:val="false"/>
          </w:tcPr>
          <w:p>
            <w:pPr>
              <w:pStyle w:val="745"/>
              <w:jc w:val="center"/>
              <w:spacing w:line="360" w:lineRule="auto"/>
              <w:rPr>
                <w:rFonts w:ascii="宋体" w:hAnsi="宋体"/>
                <w:b/>
                <w:sz w:val="24"/>
                <w:szCs w:val="20"/>
                <w:highlight w:val="none"/>
              </w:rPr>
            </w:pPr>
            <w:r>
              <w:rPr>
                <w:rFonts w:ascii="宋体" w:hAnsi="宋体"/>
                <w:b/>
                <w:sz w:val="24"/>
                <w:szCs w:val="20"/>
                <w:highlight w:val="none"/>
              </w:rPr>
            </w:r>
            <w:r/>
          </w:p>
        </w:tc>
      </w:tr>
      <w:tr>
        <w:trPr>
          <w:trHeight w:val="575"/>
        </w:trPr>
        <w:tc>
          <w:tcPr>
            <w:shd w:val="clear" w:color="auto" w:fill="bfbfbf"/>
            <w:tcW w:w="615" w:type="dxa"/>
            <w:vAlign w:val="center"/>
            <w:textDirection w:val="lrTb"/>
            <w:noWrap w:val="false"/>
          </w:tcPr>
          <w:p>
            <w:pPr>
              <w:pStyle w:val="745"/>
              <w:jc w:val="center"/>
              <w:spacing w:line="360" w:lineRule="auto"/>
              <w:rPr>
                <w:rFonts w:ascii="宋体" w:hAnsi="宋体"/>
                <w:b/>
                <w:sz w:val="24"/>
                <w:szCs w:val="20"/>
                <w:highlight w:val="none"/>
              </w:rPr>
            </w:pPr>
            <w:r>
              <w:rPr>
                <w:rFonts w:hint="eastAsia" w:ascii="宋体" w:hAnsi="宋体"/>
                <w:b/>
                <w:sz w:val="24"/>
                <w:szCs w:val="20"/>
                <w:highlight w:val="none"/>
              </w:rPr>
              <w:t xml:space="preserve">五</w:t>
            </w:r>
            <w:r>
              <w:rPr>
                <w:rFonts w:ascii="宋体" w:hAnsi="宋体"/>
                <w:b/>
                <w:sz w:val="24"/>
                <w:szCs w:val="20"/>
                <w:highlight w:val="none"/>
              </w:rPr>
            </w:r>
            <w:r/>
          </w:p>
        </w:tc>
        <w:tc>
          <w:tcPr>
            <w:gridSpan w:val="9"/>
            <w:shd w:val="clear" w:color="auto" w:fill="bfbfbf"/>
            <w:tcW w:w="8403" w:type="dxa"/>
            <w:vAlign w:val="center"/>
            <w:textDirection w:val="lrTb"/>
            <w:noWrap w:val="false"/>
          </w:tcPr>
          <w:p>
            <w:pPr>
              <w:pStyle w:val="745"/>
              <w:jc w:val="center"/>
              <w:spacing w:line="360" w:lineRule="auto"/>
              <w:rPr>
                <w:rFonts w:ascii="宋体" w:hAnsi="宋体"/>
                <w:b/>
                <w:sz w:val="24"/>
                <w:szCs w:val="20"/>
                <w:highlight w:val="none"/>
              </w:rPr>
            </w:pPr>
            <w:r>
              <w:rPr>
                <w:rFonts w:hint="eastAsia" w:ascii="宋体" w:hAnsi="宋体"/>
                <w:b/>
                <w:sz w:val="24"/>
                <w:szCs w:val="20"/>
                <w:highlight w:val="none"/>
              </w:rPr>
              <w:t xml:space="preserve">提供本项目服务所必须的专业技术能力</w:t>
            </w:r>
            <w:r>
              <w:rPr>
                <w:rFonts w:ascii="宋体" w:hAnsi="宋体"/>
                <w:b/>
                <w:sz w:val="24"/>
                <w:szCs w:val="20"/>
                <w:highlight w:val="none"/>
              </w:rPr>
            </w:r>
            <w:r/>
          </w:p>
        </w:tc>
      </w:tr>
      <w:tr>
        <w:trPr>
          <w:trHeight w:val="1630"/>
        </w:trPr>
        <w:tc>
          <w:tcPr>
            <w:gridSpan w:val="10"/>
            <w:shd w:val="clear" w:color="auto" w:fill="ffffff"/>
            <w:tcW w:w="9582" w:type="dxa"/>
            <w:vAlign w:val="center"/>
            <w:textDirection w:val="lrTb"/>
            <w:noWrap w:val="false"/>
          </w:tcPr>
          <w:p>
            <w:pPr>
              <w:pStyle w:val="745"/>
              <w:jc w:val="center"/>
              <w:spacing w:line="360" w:lineRule="auto"/>
              <w:rPr>
                <w:rFonts w:ascii="宋体" w:hAnsi="宋体"/>
                <w:b/>
                <w:sz w:val="24"/>
                <w:szCs w:val="20"/>
                <w:highlight w:val="none"/>
              </w:rPr>
            </w:pPr>
            <w:r>
              <w:rPr>
                <w:rFonts w:ascii="宋体" w:hAnsi="宋体"/>
                <w:b/>
                <w:sz w:val="24"/>
                <w:szCs w:val="20"/>
                <w:highlight w:val="none"/>
              </w:rPr>
            </w:r>
            <w:r/>
          </w:p>
        </w:tc>
      </w:tr>
    </w:tbl>
    <w:p>
      <w:pPr>
        <w:pStyle w:val="745"/>
        <w:jc w:val="left"/>
        <w:spacing w:line="400" w:lineRule="exact"/>
        <w:widowControl/>
        <w:rPr>
          <w:rFonts w:ascii="宋体" w:hAnsi="宋体"/>
          <w:b/>
          <w:bCs/>
          <w:sz w:val="32"/>
          <w:szCs w:val="32"/>
          <w:highlight w:val="none"/>
        </w:rPr>
      </w:pPr>
      <w:r>
        <w:rPr>
          <w:rFonts w:ascii="宋体" w:hAnsi="宋体"/>
          <w:b/>
          <w:bCs/>
          <w:sz w:val="32"/>
          <w:szCs w:val="32"/>
          <w:highlight w:val="none"/>
        </w:rPr>
      </w:r>
      <w:r/>
    </w:p>
    <w:p>
      <w:pPr>
        <w:pStyle w:val="745"/>
        <w:spacing w:line="360" w:lineRule="auto"/>
        <w:rPr>
          <w:rFonts w:ascii="宋体" w:hAnsi="宋体"/>
          <w:sz w:val="24"/>
          <w:highlight w:val="none"/>
          <w:u w:val="single"/>
        </w:rPr>
      </w:pPr>
      <w:r>
        <w:rPr>
          <w:rFonts w:hint="eastAsia" w:ascii="宋体" w:hAnsi="宋体"/>
          <w:sz w:val="24"/>
          <w:highlight w:val="none"/>
        </w:rPr>
        <w:t xml:space="preserve">注：1、</w:t>
      </w:r>
      <w:r>
        <w:rPr>
          <w:rFonts w:hint="eastAsia" w:ascii="宋体" w:hAnsi="宋体"/>
          <w:sz w:val="24"/>
          <w:highlight w:val="none"/>
          <w:u w:val="single"/>
        </w:rPr>
        <w:t xml:space="preserve">如行数不够请自行添加。</w:t>
      </w:r>
      <w:r>
        <w:rPr>
          <w:rFonts w:ascii="宋体" w:hAnsi="宋体"/>
          <w:sz w:val="24"/>
          <w:highlight w:val="none"/>
          <w:u w:val="single"/>
        </w:rPr>
      </w:r>
      <w:r/>
    </w:p>
    <w:p>
      <w:pPr>
        <w:pStyle w:val="746"/>
        <w:jc w:val="center"/>
        <w:rPr>
          <w:highlight w:val="none"/>
        </w:rPr>
      </w:pPr>
      <w:r>
        <w:rPr>
          <w:highlight w:val="none"/>
        </w:rPr>
        <w:br w:type="page" w:clear="all"/>
      </w:r>
      <w:bookmarkStart w:id="64" w:name="_Toc256000072"/>
      <w:r>
        <w:rPr>
          <w:rFonts w:ascii="宋体" w:hAnsi="宋体" w:eastAsia="宋体" w:cs="宋体"/>
          <w:sz w:val="28"/>
          <w:highlight w:val="none"/>
        </w:rPr>
        <w:t xml:space="preserve">(五)依法缴纳税收和社会保障资金的良好记录</w:t>
      </w:r>
      <w:bookmarkEnd w:id="64"/>
      <w:r>
        <w:rPr>
          <w:highlight w:val="none"/>
        </w:rPr>
      </w:r>
      <w:r/>
    </w:p>
    <w:p>
      <w:pPr>
        <w:pStyle w:val="747"/>
        <w:jc w:val="center"/>
        <w:rPr>
          <w:highlight w:val="none"/>
        </w:rPr>
      </w:pPr>
      <w:r>
        <w:rPr>
          <w:highlight w:val="none"/>
        </w:rPr>
        <w:br w:type="page" w:clear="all"/>
      </w:r>
      <w:bookmarkStart w:id="65" w:name="_Toc256000073"/>
      <w:r>
        <w:rPr>
          <w:rFonts w:ascii="宋体" w:hAnsi="宋体" w:eastAsia="宋体" w:cs="宋体"/>
          <w:sz w:val="28"/>
          <w:highlight w:val="none"/>
        </w:rPr>
        <w:t xml:space="preserve">(六)法律、行政法规规定的其他条件</w:t>
      </w:r>
      <w:bookmarkEnd w:id="65"/>
      <w:r>
        <w:rPr>
          <w:highlight w:val="none"/>
        </w:rPr>
      </w:r>
      <w:r/>
    </w:p>
    <w:p>
      <w:pPr>
        <w:pStyle w:val="748"/>
        <w:jc w:val="center"/>
        <w:rPr>
          <w:highlight w:val="none"/>
        </w:rPr>
      </w:pPr>
      <w:r>
        <w:rPr>
          <w:highlight w:val="none"/>
        </w:rPr>
        <w:br w:type="page" w:clear="all"/>
      </w:r>
      <w:bookmarkStart w:id="66" w:name="_Toc256000074"/>
      <w:r>
        <w:rPr>
          <w:rFonts w:ascii="宋体" w:hAnsi="宋体" w:eastAsia="宋体" w:cs="宋体"/>
          <w:sz w:val="28"/>
          <w:highlight w:val="none"/>
        </w:rPr>
        <w:t xml:space="preserve">(七)落实政府采购政策需满足的资格要求</w:t>
      </w:r>
      <w:bookmarkEnd w:id="66"/>
      <w:r>
        <w:rPr>
          <w:highlight w:val="none"/>
        </w:rPr>
      </w:r>
      <w:r/>
    </w:p>
    <w:p>
      <w:pPr>
        <w:pStyle w:val="749"/>
        <w:jc w:val="center"/>
        <w:rPr>
          <w:highlight w:val="none"/>
        </w:rPr>
      </w:pPr>
      <w:r>
        <w:rPr>
          <w:highlight w:val="none"/>
        </w:rPr>
        <w:br w:type="page" w:clear="all"/>
      </w:r>
      <w:bookmarkStart w:id="67" w:name="_Toc256000075"/>
      <w:r>
        <w:rPr>
          <w:rFonts w:ascii="宋体" w:hAnsi="宋体" w:eastAsia="宋体" w:cs="宋体"/>
          <w:sz w:val="28"/>
          <w:highlight w:val="none"/>
        </w:rPr>
        <w:t xml:space="preserve">(八)本项目的特定资格要求</w:t>
      </w:r>
      <w:bookmarkEnd w:id="67"/>
      <w:r>
        <w:rPr>
          <w:highlight w:val="none"/>
        </w:rPr>
      </w:r>
      <w:r/>
    </w:p>
    <w:p>
      <w:pPr>
        <w:pStyle w:val="750"/>
        <w:jc w:val="center"/>
        <w:rPr>
          <w:highlight w:val="none"/>
        </w:rPr>
      </w:pPr>
      <w:r>
        <w:rPr>
          <w:highlight w:val="none"/>
        </w:rPr>
        <w:br w:type="page" w:clear="all"/>
      </w:r>
      <w:bookmarkStart w:id="68" w:name="_Toc256000076"/>
      <w:r>
        <w:rPr>
          <w:rFonts w:ascii="宋体" w:hAnsi="宋体" w:eastAsia="宋体" w:cs="宋体"/>
          <w:sz w:val="28"/>
          <w:highlight w:val="none"/>
        </w:rPr>
        <w:t xml:space="preserve">(九)法定代表人（负责人）身份证明书</w:t>
      </w:r>
      <w:bookmarkEnd w:id="68"/>
      <w:r>
        <w:rPr>
          <w:highlight w:val="none"/>
        </w:rPr>
      </w:r>
      <w:r/>
    </w:p>
    <w:p>
      <w:pPr>
        <w:pStyle w:val="751"/>
        <w:ind w:firstLine="560"/>
        <w:spacing w:line="360" w:lineRule="auto"/>
        <w:rPr>
          <w:rFonts w:ascii="宋体" w:hAnsi="宋体"/>
          <w:sz w:val="28"/>
          <w:szCs w:val="28"/>
          <w:highlight w:val="none"/>
        </w:rPr>
      </w:pPr>
      <w:r>
        <w:rPr>
          <w:rFonts w:hint="eastAsia" w:ascii="宋体" w:hAnsi="宋体"/>
          <w:sz w:val="28"/>
          <w:szCs w:val="28"/>
          <w:highlight w:val="none"/>
        </w:rPr>
        <w:t xml:space="preserve">兹证明</w:t>
      </w:r>
      <w:r>
        <w:rPr>
          <w:rFonts w:hint="eastAsia" w:ascii="宋体" w:hAnsi="宋体"/>
          <w:sz w:val="28"/>
          <w:szCs w:val="28"/>
          <w:highlight w:val="none"/>
          <w:u w:val="single"/>
        </w:rPr>
        <w:t xml:space="preserve">（姓名</w:t>
      </w:r>
      <w:r>
        <w:rPr>
          <w:rFonts w:hint="eastAsia" w:ascii="宋体" w:hAnsi="宋体"/>
          <w:sz w:val="28"/>
          <w:highlight w:val="none"/>
          <w:u w:val="single"/>
        </w:rPr>
        <w:t xml:space="preserve">）</w:t>
      </w:r>
      <w:r>
        <w:rPr>
          <w:rFonts w:hint="eastAsia" w:ascii="宋体" w:hAnsi="宋体"/>
          <w:sz w:val="28"/>
          <w:szCs w:val="28"/>
          <w:highlight w:val="none"/>
        </w:rPr>
        <w:t xml:space="preserve">同志，性别</w:t>
      </w:r>
      <w:r>
        <w:rPr>
          <w:rFonts w:hint="eastAsia" w:ascii="宋体" w:hAnsi="宋体"/>
          <w:sz w:val="28"/>
          <w:szCs w:val="28"/>
          <w:highlight w:val="none"/>
          <w:u w:val="single"/>
        </w:rPr>
        <w:t xml:space="preserve">（男/女）</w:t>
      </w:r>
      <w:r>
        <w:rPr>
          <w:rFonts w:hint="eastAsia" w:ascii="宋体" w:hAnsi="宋体"/>
          <w:sz w:val="28"/>
          <w:szCs w:val="28"/>
          <w:highlight w:val="none"/>
        </w:rPr>
        <w:t xml:space="preserve">，</w:t>
      </w:r>
      <w:r>
        <w:rPr>
          <w:rFonts w:hint="eastAsia" w:ascii="宋体" w:hAnsi="宋体"/>
          <w:sz w:val="28"/>
          <w:highlight w:val="none"/>
        </w:rPr>
        <w:t xml:space="preserve">居民身份证号</w:t>
      </w:r>
      <w:r>
        <w:rPr>
          <w:rFonts w:hint="eastAsia" w:ascii="宋体" w:hAnsi="宋体"/>
          <w:sz w:val="28"/>
          <w:szCs w:val="28"/>
          <w:highlight w:val="none"/>
          <w:u w:val="single"/>
        </w:rPr>
        <w:t xml:space="preserve">（身份证号码）</w:t>
      </w:r>
      <w:r>
        <w:rPr>
          <w:rFonts w:hint="eastAsia" w:ascii="宋体" w:hAnsi="宋体"/>
          <w:sz w:val="28"/>
          <w:szCs w:val="28"/>
          <w:highlight w:val="none"/>
        </w:rPr>
        <w:t xml:space="preserve">，在我单位任</w:t>
      </w:r>
      <w:r>
        <w:rPr>
          <w:rFonts w:hint="eastAsia" w:ascii="宋体" w:hAnsi="宋体"/>
          <w:sz w:val="28"/>
          <w:szCs w:val="28"/>
          <w:highlight w:val="none"/>
          <w:u w:val="single"/>
        </w:rPr>
        <w:t xml:space="preserve">（职务）</w:t>
      </w:r>
      <w:r>
        <w:rPr>
          <w:rFonts w:hint="eastAsia" w:ascii="宋体" w:hAnsi="宋体"/>
          <w:sz w:val="28"/>
          <w:highlight w:val="none"/>
        </w:rPr>
        <w:t xml:space="preserve">，系我单位主要负责人即法定代表人</w:t>
      </w:r>
      <w:r>
        <w:rPr>
          <w:rFonts w:hint="eastAsia" w:ascii="宋体" w:hAnsi="宋体"/>
          <w:sz w:val="28"/>
          <w:szCs w:val="28"/>
          <w:highlight w:val="none"/>
        </w:rPr>
        <w:t xml:space="preserve">。</w:t>
      </w:r>
      <w:r>
        <w:rPr>
          <w:rFonts w:ascii="宋体" w:hAnsi="宋体"/>
          <w:sz w:val="28"/>
          <w:szCs w:val="28"/>
          <w:highlight w:val="none"/>
        </w:rPr>
      </w:r>
      <w:r/>
    </w:p>
    <w:p>
      <w:pPr>
        <w:pStyle w:val="751"/>
        <w:ind w:firstLine="560"/>
        <w:spacing w:line="360" w:lineRule="auto"/>
        <w:rPr>
          <w:rFonts w:ascii="宋体" w:hAnsi="宋体"/>
          <w:sz w:val="28"/>
          <w:szCs w:val="28"/>
          <w:highlight w:val="none"/>
        </w:rPr>
      </w:pPr>
      <w:r>
        <w:rPr>
          <w:rFonts w:ascii="宋体" w:hAnsi="宋体"/>
          <w:sz w:val="28"/>
          <w:szCs w:val="28"/>
          <w:highlight w:val="none"/>
        </w:rPr>
      </w:r>
      <w:r/>
    </w:p>
    <w:p>
      <w:pPr>
        <w:pStyle w:val="751"/>
        <w:ind w:firstLine="560"/>
        <w:spacing w:line="360" w:lineRule="auto"/>
        <w:rPr>
          <w:rFonts w:ascii="宋体" w:hAnsi="宋体"/>
          <w:sz w:val="28"/>
          <w:szCs w:val="28"/>
          <w:highlight w:val="none"/>
        </w:rPr>
      </w:pPr>
      <w:r>
        <w:rPr>
          <w:rFonts w:ascii="宋体" w:hAnsi="宋体"/>
          <w:sz w:val="28"/>
          <w:szCs w:val="28"/>
          <w:highlight w:val="none"/>
        </w:rPr>
      </w:r>
      <w:r/>
    </w:p>
    <w:p>
      <w:pPr>
        <w:pStyle w:val="751"/>
        <w:ind w:firstLine="560"/>
        <w:spacing w:line="360" w:lineRule="auto"/>
        <w:rPr>
          <w:rFonts w:ascii="宋体" w:hAnsi="宋体"/>
          <w:sz w:val="28"/>
          <w:szCs w:val="28"/>
          <w:highlight w:val="none"/>
        </w:rPr>
      </w:pPr>
      <w:r>
        <w:rPr>
          <w:rFonts w:hint="eastAsia" w:ascii="宋体" w:hAnsi="宋体"/>
          <w:sz w:val="28"/>
          <w:szCs w:val="28"/>
          <w:highlight w:val="none"/>
        </w:rPr>
        <w:t xml:space="preserve">单位地址：</w:t>
      </w:r>
      <w:r>
        <w:rPr>
          <w:rFonts w:hint="eastAsia" w:ascii="宋体" w:hAnsi="宋体"/>
          <w:b/>
          <w:sz w:val="24"/>
          <w:highlight w:val="none"/>
          <w:u w:val="single"/>
        </w:rPr>
        <w:t xml:space="preserve">××</w:t>
      </w:r>
      <w:r>
        <w:rPr>
          <w:rFonts w:ascii="宋体" w:hAnsi="宋体"/>
          <w:sz w:val="28"/>
          <w:szCs w:val="28"/>
          <w:highlight w:val="none"/>
        </w:rPr>
      </w:r>
      <w:r/>
    </w:p>
    <w:p>
      <w:pPr>
        <w:pStyle w:val="751"/>
        <w:ind w:firstLine="560"/>
        <w:spacing w:line="360" w:lineRule="auto"/>
        <w:rPr>
          <w:rFonts w:ascii="宋体" w:hAnsi="宋体"/>
          <w:sz w:val="28"/>
          <w:szCs w:val="28"/>
          <w:highlight w:val="none"/>
        </w:rPr>
      </w:pPr>
      <w:r>
        <w:rPr>
          <w:rFonts w:ascii="宋体" w:hAnsi="宋体"/>
          <w:sz w:val="28"/>
          <w:szCs w:val="28"/>
          <w:highlight w:val="none"/>
        </w:rPr>
      </w:r>
      <w:r/>
    </w:p>
    <w:p>
      <w:pPr>
        <w:pStyle w:val="751"/>
        <w:ind w:firstLine="560"/>
        <w:spacing w:line="360" w:lineRule="auto"/>
        <w:rPr>
          <w:rFonts w:ascii="宋体" w:hAnsi="宋体"/>
          <w:sz w:val="28"/>
          <w:szCs w:val="28"/>
          <w:highlight w:val="none"/>
        </w:rPr>
      </w:pPr>
      <w:r>
        <w:rPr>
          <w:rFonts w:hint="eastAsia" w:ascii="宋体" w:hAnsi="宋体"/>
          <w:sz w:val="28"/>
          <w:szCs w:val="28"/>
          <w:highlight w:val="none"/>
        </w:rPr>
        <w:t xml:space="preserve">电话：</w:t>
      </w:r>
      <w:r>
        <w:rPr>
          <w:rFonts w:hint="eastAsia" w:ascii="宋体" w:hAnsi="宋体"/>
          <w:b/>
          <w:sz w:val="24"/>
          <w:highlight w:val="none"/>
          <w:u w:val="single"/>
        </w:rPr>
        <w:t xml:space="preserve">××</w:t>
      </w:r>
      <w:r>
        <w:rPr>
          <w:rFonts w:ascii="宋体" w:hAnsi="宋体"/>
          <w:sz w:val="28"/>
          <w:szCs w:val="28"/>
          <w:highlight w:val="none"/>
        </w:rPr>
      </w:r>
      <w:r/>
    </w:p>
    <w:p>
      <w:pPr>
        <w:pStyle w:val="751"/>
        <w:ind w:firstLine="560"/>
        <w:spacing w:line="360" w:lineRule="auto"/>
        <w:rPr>
          <w:rFonts w:ascii="宋体" w:hAnsi="宋体"/>
          <w:sz w:val="28"/>
          <w:szCs w:val="28"/>
          <w:highlight w:val="none"/>
        </w:rPr>
      </w:pPr>
      <w:r>
        <w:rPr>
          <w:rFonts w:ascii="宋体" w:hAnsi="宋体"/>
          <w:sz w:val="28"/>
          <w:szCs w:val="28"/>
          <w:highlight w:val="none"/>
        </w:rPr>
      </w:r>
      <w:r/>
    </w:p>
    <w:p>
      <w:pPr>
        <w:pStyle w:val="751"/>
        <w:ind w:firstLine="560"/>
        <w:spacing w:line="360" w:lineRule="auto"/>
        <w:rPr>
          <w:rFonts w:ascii="宋体" w:hAnsi="宋体"/>
          <w:sz w:val="28"/>
          <w:szCs w:val="28"/>
          <w:highlight w:val="none"/>
        </w:rPr>
      </w:pPr>
      <w:r>
        <w:rPr>
          <w:rFonts w:hint="eastAsia" w:ascii="宋体" w:hAnsi="宋体"/>
          <w:sz w:val="28"/>
          <w:szCs w:val="28"/>
          <w:highlight w:val="none"/>
        </w:rPr>
        <w:t xml:space="preserve">单位全称：</w:t>
      </w:r>
      <w:r>
        <w:rPr>
          <w:rFonts w:hint="eastAsia" w:ascii="宋体" w:hAnsi="宋体"/>
          <w:b/>
          <w:sz w:val="24"/>
          <w:highlight w:val="none"/>
          <w:u w:val="single"/>
        </w:rPr>
        <w:t xml:space="preserve">××</w:t>
      </w:r>
      <w:r>
        <w:rPr>
          <w:rFonts w:ascii="宋体" w:hAnsi="宋体"/>
          <w:sz w:val="28"/>
          <w:szCs w:val="28"/>
          <w:highlight w:val="none"/>
        </w:rPr>
      </w:r>
      <w:r/>
    </w:p>
    <w:p>
      <w:pPr>
        <w:pStyle w:val="751"/>
        <w:ind w:firstLine="560"/>
        <w:spacing w:line="360" w:lineRule="auto"/>
        <w:rPr>
          <w:rFonts w:ascii="宋体" w:hAnsi="宋体"/>
          <w:sz w:val="28"/>
          <w:szCs w:val="28"/>
          <w:highlight w:val="none"/>
        </w:rPr>
      </w:pPr>
      <w:r>
        <w:rPr>
          <w:rFonts w:ascii="宋体" w:hAnsi="宋体"/>
          <w:sz w:val="28"/>
          <w:szCs w:val="28"/>
          <w:highlight w:val="none"/>
        </w:rPr>
      </w:r>
      <w:r/>
    </w:p>
    <w:p>
      <w:pPr>
        <w:pStyle w:val="751"/>
        <w:ind w:firstLine="562"/>
        <w:spacing w:line="360" w:lineRule="auto"/>
        <w:rPr>
          <w:rFonts w:ascii="宋体" w:hAnsi="宋体"/>
          <w:b/>
          <w:sz w:val="28"/>
          <w:szCs w:val="28"/>
          <w:highlight w:val="none"/>
        </w:rPr>
      </w:pPr>
      <w:r>
        <w:rPr>
          <w:rFonts w:hint="eastAsia" w:ascii="宋体" w:hAnsi="宋体"/>
          <w:b/>
          <w:sz w:val="28"/>
          <w:szCs w:val="28"/>
          <w:highlight w:val="none"/>
        </w:rPr>
        <w:t xml:space="preserve">单位盖章：</w:t>
      </w:r>
      <w:r>
        <w:rPr>
          <w:rFonts w:hint="eastAsia" w:ascii="宋体" w:hAnsi="宋体"/>
          <w:b/>
          <w:sz w:val="24"/>
          <w:highlight w:val="none"/>
          <w:u w:val="single"/>
        </w:rPr>
        <w:t xml:space="preserve">××</w:t>
      </w:r>
      <w:r>
        <w:rPr>
          <w:rFonts w:ascii="宋体" w:hAnsi="宋体"/>
          <w:b/>
          <w:sz w:val="28"/>
          <w:szCs w:val="28"/>
          <w:highlight w:val="none"/>
        </w:rPr>
      </w:r>
      <w:r/>
    </w:p>
    <w:p>
      <w:pPr>
        <w:pStyle w:val="751"/>
        <w:ind w:firstLine="560"/>
        <w:jc w:val="center"/>
        <w:spacing w:line="360" w:lineRule="auto"/>
        <w:rPr>
          <w:rFonts w:ascii="宋体" w:hAnsi="宋体"/>
          <w:sz w:val="28"/>
          <w:szCs w:val="28"/>
          <w:highlight w:val="none"/>
        </w:rPr>
      </w:pPr>
      <w:r>
        <w:rPr>
          <w:rFonts w:ascii="宋体" w:hAnsi="宋体"/>
          <w:sz w:val="28"/>
          <w:szCs w:val="28"/>
          <w:highlight w:val="none"/>
        </w:rPr>
      </w:r>
      <w:r/>
    </w:p>
    <w:p>
      <w:pPr>
        <w:pStyle w:val="751"/>
        <w:ind w:firstLine="560"/>
        <w:jc w:val="right"/>
        <w:spacing w:line="360" w:lineRule="auto"/>
        <w:rPr>
          <w:rFonts w:ascii="宋体" w:hAnsi="宋体"/>
          <w:sz w:val="28"/>
          <w:szCs w:val="28"/>
          <w:highlight w:val="none"/>
        </w:rPr>
      </w:pPr>
      <w:r>
        <w:rPr>
          <w:rFonts w:ascii="宋体" w:hAnsi="宋体"/>
          <w:sz w:val="28"/>
          <w:szCs w:val="28"/>
          <w:highlight w:val="none"/>
        </w:rPr>
      </w:r>
      <w:r/>
    </w:p>
    <w:p>
      <w:pPr>
        <w:pStyle w:val="751"/>
        <w:ind w:firstLine="560"/>
        <w:spacing w:line="360" w:lineRule="auto"/>
        <w:tabs>
          <w:tab w:val="left" w:pos="7290" w:leader="none"/>
        </w:tabs>
        <w:rPr>
          <w:rFonts w:ascii="宋体" w:hAnsi="宋体"/>
          <w:sz w:val="28"/>
          <w:szCs w:val="28"/>
          <w:highlight w:val="none"/>
        </w:rPr>
      </w:pPr>
      <w:r>
        <w:rPr>
          <w:rFonts w:hint="eastAsia" w:ascii="宋体" w:hAnsi="宋体"/>
          <w:sz w:val="28"/>
          <w:szCs w:val="28"/>
          <w:highlight w:val="none"/>
        </w:rPr>
        <w:t xml:space="preserve">年月日</w:t>
      </w:r>
      <w:r>
        <w:rPr>
          <w:rFonts w:ascii="宋体" w:hAnsi="宋体"/>
          <w:sz w:val="28"/>
          <w:szCs w:val="28"/>
          <w:highlight w:val="none"/>
        </w:rPr>
      </w:r>
      <w:r/>
    </w:p>
    <w:p>
      <w:pPr>
        <w:pStyle w:val="751"/>
        <w:ind w:firstLine="560"/>
        <w:spacing w:line="360" w:lineRule="auto"/>
        <w:rPr>
          <w:rFonts w:ascii="宋体" w:hAnsi="宋体"/>
          <w:sz w:val="28"/>
          <w:highlight w:val="none"/>
        </w:rPr>
      </w:pPr>
      <w:r>
        <w:rPr>
          <w:rFonts w:ascii="宋体" w:hAnsi="宋体"/>
          <w:sz w:val="28"/>
          <w:highlight w:val="none"/>
        </w:rPr>
      </w:r>
      <w:r/>
    </w:p>
    <w:p>
      <w:pPr>
        <w:pStyle w:val="751"/>
        <w:ind w:firstLine="643"/>
        <w:jc w:val="left"/>
        <w:spacing w:line="360" w:lineRule="auto"/>
        <w:rPr>
          <w:rFonts w:ascii="宋体" w:hAnsi="宋体"/>
          <w:b/>
          <w:sz w:val="32"/>
          <w:szCs w:val="32"/>
          <w:highlight w:val="none"/>
        </w:rPr>
      </w:pPr>
      <w:r>
        <w:rPr>
          <w:rFonts w:hint="eastAsia" w:ascii="宋体" w:hAnsi="宋体"/>
          <w:b/>
          <w:sz w:val="32"/>
          <w:szCs w:val="32"/>
          <w:highlight w:val="none"/>
        </w:rPr>
        <w:t xml:space="preserve">附：法定代表人居民身份证扫描件</w:t>
      </w:r>
      <w:r>
        <w:rPr>
          <w:rFonts w:ascii="宋体" w:hAnsi="宋体"/>
          <w:b/>
          <w:sz w:val="32"/>
          <w:szCs w:val="32"/>
          <w:highlight w:val="none"/>
        </w:rPr>
      </w:r>
      <w:r/>
    </w:p>
    <w:p>
      <w:pPr>
        <w:pStyle w:val="751"/>
        <w:ind w:firstLine="560"/>
        <w:spacing w:line="360" w:lineRule="auto"/>
        <w:tabs>
          <w:tab w:val="left" w:pos="7290" w:leader="none"/>
        </w:tabs>
        <w:rPr>
          <w:rFonts w:ascii="宋体" w:hAnsi="宋体"/>
          <w:sz w:val="28"/>
          <w:highlight w:val="none"/>
        </w:rPr>
      </w:pPr>
      <w:r>
        <w:rPr>
          <w:rFonts w:hint="eastAsia" w:ascii="宋体" w:hAnsi="宋体"/>
          <w:sz w:val="28"/>
          <w:highlight w:val="none"/>
          <w:u w:val="single"/>
        </w:rPr>
        <w:t xml:space="preserve">注：1.“法定代表人”直接参加磋商响应活动的仅需填写本身份证明</w:t>
      </w:r>
      <w:r>
        <w:rPr>
          <w:rFonts w:hint="eastAsia" w:ascii="宋体" w:hAnsi="宋体"/>
          <w:sz w:val="28"/>
          <w:highlight w:val="none"/>
        </w:rPr>
        <w:t xml:space="preserve">。</w:t>
      </w:r>
      <w:r>
        <w:rPr>
          <w:rFonts w:ascii="宋体" w:hAnsi="宋体"/>
          <w:sz w:val="28"/>
          <w:highlight w:val="none"/>
        </w:rPr>
      </w:r>
      <w:r/>
    </w:p>
    <w:p>
      <w:pPr>
        <w:pStyle w:val="751"/>
        <w:ind w:firstLine="562"/>
        <w:spacing w:line="360" w:lineRule="auto"/>
        <w:tabs>
          <w:tab w:val="left" w:pos="7290" w:leader="none"/>
        </w:tabs>
        <w:rPr>
          <w:rFonts w:ascii="宋体" w:hAnsi="宋体"/>
          <w:b/>
          <w:sz w:val="28"/>
          <w:szCs w:val="28"/>
          <w:highlight w:val="none"/>
          <w:u w:val="single"/>
        </w:rPr>
      </w:pPr>
      <w:r>
        <w:rPr>
          <w:rFonts w:hint="eastAsia" w:ascii="宋体" w:hAnsi="宋体"/>
          <w:b/>
          <w:sz w:val="28"/>
          <w:szCs w:val="28"/>
          <w:highlight w:val="none"/>
          <w:u w:val="single"/>
        </w:rPr>
        <w:t xml:space="preserve">2.供应商</w:t>
      </w:r>
      <w:r>
        <w:rPr>
          <w:rFonts w:ascii="宋体" w:hAnsi="宋体"/>
          <w:b/>
          <w:sz w:val="28"/>
          <w:szCs w:val="28"/>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rPr>
          <w:rFonts w:ascii="宋体" w:hAnsi="宋体"/>
          <w:b/>
          <w:sz w:val="28"/>
          <w:szCs w:val="28"/>
          <w:highlight w:val="none"/>
          <w:u w:val="single"/>
        </w:rPr>
      </w:r>
      <w:r/>
    </w:p>
    <w:p>
      <w:pPr>
        <w:pStyle w:val="752"/>
        <w:jc w:val="center"/>
        <w:rPr>
          <w:highlight w:val="none"/>
        </w:rPr>
      </w:pPr>
      <w:r>
        <w:rPr>
          <w:highlight w:val="none"/>
        </w:rPr>
        <w:br w:type="page" w:clear="all"/>
      </w:r>
      <w:bookmarkStart w:id="69" w:name="_Toc256000077"/>
      <w:r>
        <w:rPr>
          <w:rFonts w:ascii="宋体" w:hAnsi="宋体" w:eastAsia="宋体" w:cs="宋体"/>
          <w:sz w:val="28"/>
          <w:highlight w:val="none"/>
        </w:rPr>
        <w:t xml:space="preserve">(十)法定代表人（负责人）授权委托书</w:t>
      </w:r>
      <w:bookmarkEnd w:id="69"/>
      <w:r>
        <w:rPr>
          <w:highlight w:val="none"/>
        </w:rPr>
      </w:r>
      <w:r/>
    </w:p>
    <w:p>
      <w:pPr>
        <w:pStyle w:val="713"/>
        <w:ind w:right="420" w:firstLine="560"/>
        <w:spacing w:line="360" w:lineRule="auto"/>
        <w:rPr>
          <w:rFonts w:ascii="宋体" w:hAnsi="宋体"/>
          <w:sz w:val="28"/>
          <w:highlight w:val="none"/>
          <w:lang w:val="en-US" w:eastAsia="zh-CN"/>
        </w:rPr>
      </w:pPr>
      <w:r>
        <w:rPr>
          <w:rFonts w:hint="eastAsia" w:ascii="宋体" w:hAnsi="宋体"/>
          <w:sz w:val="28"/>
          <w:highlight w:val="none"/>
          <w:lang w:val="en-US" w:eastAsia="zh-CN"/>
        </w:rPr>
        <w:t xml:space="preserve">本授权书声明：</w:t>
      </w:r>
      <w:r>
        <w:rPr>
          <w:rFonts w:hint="eastAsia" w:ascii="宋体" w:hAnsi="宋体"/>
          <w:sz w:val="28"/>
          <w:highlight w:val="none"/>
          <w:u w:val="single"/>
          <w:lang w:val="en-US" w:eastAsia="zh-CN"/>
        </w:rPr>
        <w:t xml:space="preserve">（供应商名称）</w:t>
      </w:r>
      <w:r>
        <w:rPr>
          <w:rFonts w:hint="eastAsia" w:ascii="宋体" w:hAnsi="宋体"/>
          <w:sz w:val="28"/>
          <w:highlight w:val="none"/>
          <w:lang w:val="en-US" w:eastAsia="zh-CN"/>
        </w:rPr>
        <w:t xml:space="preserve">法定代表人（负责人）</w:t>
      </w:r>
      <w:r>
        <w:rPr>
          <w:rFonts w:hint="eastAsia" w:ascii="宋体" w:hAnsi="宋体"/>
          <w:sz w:val="28"/>
          <w:highlight w:val="none"/>
          <w:u w:val="single"/>
          <w:lang w:val="en-US" w:eastAsia="zh-CN"/>
        </w:rPr>
        <w:t xml:space="preserve">（姓名）</w:t>
      </w:r>
      <w:r>
        <w:rPr>
          <w:rFonts w:hint="eastAsia" w:ascii="宋体" w:hAnsi="宋体"/>
          <w:sz w:val="28"/>
          <w:highlight w:val="none"/>
          <w:lang w:val="en-US" w:eastAsia="zh-CN"/>
        </w:rPr>
        <w:t xml:space="preserve">授权</w:t>
      </w:r>
      <w:r>
        <w:rPr>
          <w:rFonts w:hint="eastAsia" w:ascii="宋体" w:hAnsi="宋体"/>
          <w:sz w:val="28"/>
          <w:highlight w:val="none"/>
          <w:u w:val="single"/>
          <w:lang w:val="en-US" w:eastAsia="zh-CN"/>
        </w:rPr>
        <w:t xml:space="preserve">（委托代理人的姓名、职务）</w:t>
      </w:r>
      <w:r>
        <w:rPr>
          <w:rFonts w:hint="eastAsia" w:ascii="宋体" w:hAnsi="宋体"/>
          <w:sz w:val="28"/>
          <w:highlight w:val="none"/>
          <w:lang w:val="en-US" w:eastAsia="zh-CN"/>
        </w:rPr>
        <w:t xml:space="preserve">为我方就</w:t>
      </w:r>
      <w:r>
        <w:rPr>
          <w:rFonts w:hint="eastAsia" w:ascii="宋体" w:hAnsi="宋体"/>
          <w:sz w:val="28"/>
          <w:highlight w:val="none"/>
          <w:u w:val="single"/>
          <w:lang w:val="en-US" w:eastAsia="zh-CN"/>
        </w:rPr>
        <w:t xml:space="preserve">××××（代理机构）代理的××××（项目编号、项目名称）</w:t>
      </w:r>
      <w:r>
        <w:rPr>
          <w:rFonts w:hint="eastAsia" w:ascii="宋体" w:hAnsi="宋体"/>
          <w:bCs/>
          <w:sz w:val="28"/>
          <w:highlight w:val="none"/>
          <w:lang w:val="en-US" w:eastAsia="zh-CN"/>
        </w:rPr>
        <w:t xml:space="preserve">项目</w:t>
      </w:r>
      <w:r>
        <w:rPr>
          <w:rFonts w:hint="eastAsia" w:ascii="宋体" w:hAnsi="宋体"/>
          <w:sz w:val="28"/>
          <w:highlight w:val="none"/>
          <w:lang w:val="en-US" w:eastAsia="zh-CN"/>
        </w:rPr>
        <w:t xml:space="preserve">的磋商活动的合法代理人，以本单位名义全权处理一切与该项目磋商有关的事务（含合同签订）。</w:t>
      </w:r>
      <w:r>
        <w:rPr>
          <w:rFonts w:ascii="宋体" w:hAnsi="宋体"/>
          <w:sz w:val="28"/>
          <w:highlight w:val="none"/>
          <w:lang w:val="en-US" w:eastAsia="zh-CN"/>
        </w:rPr>
      </w:r>
      <w:r/>
    </w:p>
    <w:p>
      <w:pPr>
        <w:pStyle w:val="713"/>
        <w:ind w:firstLine="560"/>
        <w:spacing w:line="360" w:lineRule="auto"/>
        <w:tabs>
          <w:tab w:val="left" w:pos="5560" w:leader="none"/>
        </w:tabs>
        <w:rPr>
          <w:rFonts w:ascii="宋体" w:hAnsi="宋体"/>
          <w:sz w:val="28"/>
          <w:highlight w:val="none"/>
          <w:lang w:val="en-US" w:eastAsia="zh-CN"/>
        </w:rPr>
      </w:pPr>
      <w:r>
        <w:rPr>
          <w:rFonts w:hint="eastAsia" w:ascii="宋体" w:hAnsi="宋体"/>
          <w:sz w:val="28"/>
          <w:highlight w:val="none"/>
          <w:lang w:val="en-US" w:eastAsia="zh-CN"/>
        </w:rPr>
        <w:tab/>
      </w:r>
      <w:r>
        <w:rPr>
          <w:rFonts w:ascii="宋体" w:hAnsi="宋体"/>
          <w:sz w:val="28"/>
          <w:highlight w:val="none"/>
          <w:lang w:val="en-US" w:eastAsia="zh-CN"/>
        </w:rPr>
      </w:r>
      <w:r/>
    </w:p>
    <w:p>
      <w:pPr>
        <w:pStyle w:val="679"/>
        <w:rPr>
          <w:highlight w:val="none"/>
        </w:rPr>
      </w:pPr>
      <w:r>
        <w:rPr>
          <w:rFonts w:hint="eastAsia" w:ascii="宋体" w:hAnsi="宋体"/>
          <w:sz w:val="28"/>
          <w:highlight w:val="none"/>
        </w:rPr>
        <w:t xml:space="preserve">本授权委托书于年月日在</w:t>
      </w:r>
      <w:r>
        <w:rPr>
          <w:rFonts w:ascii="宋体" w:hAnsi="宋体"/>
          <w:sz w:val="28"/>
          <w:highlight w:val="none"/>
        </w:rPr>
        <w:t xml:space="preserve">相应位置</w:t>
      </w:r>
      <w:r>
        <w:rPr>
          <w:rFonts w:hint="eastAsia" w:ascii="宋体" w:hAnsi="宋体"/>
          <w:sz w:val="28"/>
          <w:highlight w:val="none"/>
        </w:rPr>
        <w:t xml:space="preserve">签字或盖章</w:t>
      </w:r>
      <w:r>
        <w:rPr>
          <w:rFonts w:ascii="宋体" w:hAnsi="宋体"/>
          <w:sz w:val="28"/>
          <w:highlight w:val="none"/>
        </w:rPr>
        <w:t xml:space="preserve">后生效</w:t>
      </w:r>
      <w:r>
        <w:rPr>
          <w:rFonts w:hint="eastAsia" w:ascii="宋体" w:hAnsi="宋体"/>
          <w:sz w:val="28"/>
          <w:highlight w:val="none"/>
        </w:rPr>
        <w:t xml:space="preserve">，特此声明。</w:t>
      </w:r>
      <w:r>
        <w:rPr>
          <w:highlight w:val="none"/>
        </w:rPr>
      </w:r>
      <w:r/>
    </w:p>
    <w:p>
      <w:pPr>
        <w:pStyle w:val="713"/>
        <w:ind w:firstLine="560"/>
        <w:spacing w:line="360" w:lineRule="auto"/>
        <w:rPr>
          <w:rFonts w:ascii="宋体" w:hAnsi="宋体"/>
          <w:sz w:val="28"/>
          <w:highlight w:val="none"/>
          <w:lang w:val="en-US" w:eastAsia="zh-CN"/>
        </w:rPr>
      </w:pPr>
      <w:r>
        <w:rPr>
          <w:rFonts w:hint="eastAsia" w:ascii="宋体" w:hAnsi="宋体"/>
          <w:sz w:val="28"/>
          <w:highlight w:val="none"/>
          <w:lang w:val="en-US" w:eastAsia="zh-CN"/>
        </w:rPr>
        <w:t xml:space="preserve">委托代理人身份证号码：</w:t>
      </w:r>
      <w:r>
        <w:rPr>
          <w:rFonts w:ascii="宋体" w:hAnsi="宋体"/>
          <w:sz w:val="28"/>
          <w:highlight w:val="none"/>
          <w:lang w:val="en-US" w:eastAsia="zh-CN"/>
        </w:rPr>
      </w:r>
      <w:r/>
    </w:p>
    <w:p>
      <w:pPr>
        <w:pStyle w:val="713"/>
        <w:ind w:firstLine="560"/>
        <w:spacing w:line="360" w:lineRule="auto"/>
        <w:rPr>
          <w:rFonts w:ascii="宋体" w:hAnsi="宋体"/>
          <w:sz w:val="28"/>
          <w:highlight w:val="none"/>
          <w:lang w:val="en-US" w:eastAsia="zh-CN"/>
        </w:rPr>
      </w:pPr>
      <w:r>
        <w:rPr>
          <w:rFonts w:hint="eastAsia" w:ascii="宋体" w:hAnsi="宋体"/>
          <w:sz w:val="28"/>
          <w:highlight w:val="none"/>
          <w:lang w:val="en-US" w:eastAsia="zh-CN"/>
        </w:rPr>
        <w:t xml:space="preserve">委托代理人联系电话：（手机）</w:t>
      </w:r>
      <w:r>
        <w:rPr>
          <w:rFonts w:ascii="宋体" w:hAnsi="宋体"/>
          <w:sz w:val="28"/>
          <w:highlight w:val="none"/>
          <w:lang w:val="en-US" w:eastAsia="zh-CN"/>
        </w:rPr>
      </w:r>
      <w:r/>
    </w:p>
    <w:p>
      <w:pPr>
        <w:pStyle w:val="713"/>
        <w:ind w:firstLine="562"/>
        <w:spacing w:line="360" w:lineRule="auto"/>
        <w:rPr>
          <w:rFonts w:ascii="宋体" w:hAnsi="宋体"/>
          <w:b/>
          <w:sz w:val="28"/>
          <w:highlight w:val="none"/>
          <w:u w:val="single"/>
          <w:lang w:val="en-US" w:eastAsia="zh-CN"/>
        </w:rPr>
      </w:pPr>
      <w:r>
        <w:rPr>
          <w:rFonts w:hint="eastAsia" w:ascii="宋体" w:hAnsi="宋体"/>
          <w:b/>
          <w:sz w:val="28"/>
          <w:highlight w:val="none"/>
          <w:lang w:val="en-US" w:eastAsia="zh-CN"/>
        </w:rPr>
        <w:t xml:space="preserve">法定代表人（负责人）签字或盖章</w:t>
      </w:r>
      <w:r>
        <w:rPr>
          <w:rFonts w:hint="eastAsia" w:ascii="宋体" w:hAnsi="宋体"/>
          <w:b/>
          <w:sz w:val="28"/>
          <w:highlight w:val="none"/>
          <w:u w:val="single"/>
          <w:lang w:val="en-US" w:eastAsia="zh-CN"/>
        </w:rPr>
        <w:t xml:space="preserve">：</w:t>
      </w:r>
      <w:r>
        <w:rPr>
          <w:rFonts w:ascii="宋体" w:hAnsi="宋体"/>
          <w:b/>
          <w:sz w:val="28"/>
          <w:highlight w:val="none"/>
          <w:u w:val="single"/>
          <w:lang w:val="en-US" w:eastAsia="zh-CN"/>
        </w:rPr>
      </w:r>
      <w:r/>
    </w:p>
    <w:p>
      <w:pPr>
        <w:pStyle w:val="713"/>
        <w:ind w:firstLine="560"/>
        <w:spacing w:line="360" w:lineRule="auto"/>
        <w:rPr>
          <w:rFonts w:ascii="宋体" w:hAnsi="宋体"/>
          <w:sz w:val="28"/>
          <w:highlight w:val="none"/>
          <w:u w:val="single"/>
          <w:lang w:val="en-US" w:eastAsia="zh-CN"/>
        </w:rPr>
      </w:pPr>
      <w:r>
        <w:rPr>
          <w:rFonts w:ascii="宋体" w:hAnsi="宋体"/>
          <w:sz w:val="28"/>
          <w:highlight w:val="none"/>
          <w:u w:val="single"/>
          <w:lang w:val="en-US" w:eastAsia="zh-CN"/>
        </w:rPr>
      </w:r>
      <w:r/>
    </w:p>
    <w:p>
      <w:pPr>
        <w:pStyle w:val="713"/>
        <w:ind w:firstLine="560"/>
        <w:spacing w:line="360" w:lineRule="auto"/>
        <w:rPr>
          <w:rFonts w:ascii="宋体" w:hAnsi="宋体"/>
          <w:sz w:val="28"/>
          <w:highlight w:val="none"/>
          <w:lang w:val="en-US" w:eastAsia="zh-CN"/>
        </w:rPr>
      </w:pPr>
      <w:r>
        <w:rPr>
          <w:rFonts w:ascii="宋体" w:hAnsi="宋体"/>
          <w:sz w:val="28"/>
          <w:highlight w:val="none"/>
          <w:lang w:val="en-US" w:eastAsia="zh-CN"/>
        </w:rPr>
      </w:r>
      <w:r/>
    </w:p>
    <w:p>
      <w:pPr>
        <w:pStyle w:val="713"/>
        <w:ind w:firstLine="560"/>
        <w:spacing w:line="360" w:lineRule="auto"/>
        <w:rPr>
          <w:rFonts w:ascii="宋体" w:hAnsi="宋体"/>
          <w:sz w:val="28"/>
          <w:highlight w:val="none"/>
          <w:lang w:val="en-US" w:eastAsia="zh-CN"/>
        </w:rPr>
      </w:pPr>
      <w:r>
        <w:rPr>
          <w:rFonts w:ascii="宋体" w:hAnsi="宋体"/>
          <w:sz w:val="28"/>
          <w:highlight w:val="none"/>
          <w:lang w:val="en-US" w:eastAsia="zh-CN"/>
        </w:rPr>
      </w:r>
      <w:r/>
    </w:p>
    <w:p>
      <w:pPr>
        <w:pStyle w:val="713"/>
        <w:ind w:firstLine="560"/>
        <w:spacing w:line="360" w:lineRule="auto"/>
        <w:rPr>
          <w:rFonts w:ascii="宋体" w:hAnsi="宋体"/>
          <w:sz w:val="28"/>
          <w:highlight w:val="none"/>
          <w:lang w:val="en-US" w:eastAsia="zh-CN"/>
        </w:rPr>
      </w:pPr>
      <w:r>
        <w:rPr>
          <w:rFonts w:ascii="宋体" w:hAnsi="宋体"/>
          <w:sz w:val="28"/>
          <w:highlight w:val="none"/>
          <w:lang w:val="en-US" w:eastAsia="zh-CN"/>
        </w:rPr>
      </w:r>
      <w:r/>
    </w:p>
    <w:p>
      <w:pPr>
        <w:pStyle w:val="713"/>
        <w:ind w:firstLine="562"/>
        <w:spacing w:line="360" w:lineRule="auto"/>
        <w:rPr>
          <w:rFonts w:ascii="宋体" w:hAnsi="宋体"/>
          <w:b/>
          <w:sz w:val="28"/>
          <w:highlight w:val="none"/>
          <w:lang w:val="en-US" w:eastAsia="zh-CN"/>
        </w:rPr>
      </w:pPr>
      <w:r>
        <w:rPr>
          <w:rFonts w:hint="eastAsia" w:ascii="宋体" w:hAnsi="宋体"/>
          <w:b/>
          <w:sz w:val="28"/>
          <w:highlight w:val="none"/>
          <w:lang w:val="en-US" w:eastAsia="zh-CN"/>
        </w:rPr>
        <w:t xml:space="preserve">供应商名称（公章）：</w:t>
      </w:r>
      <w:r>
        <w:rPr>
          <w:rFonts w:ascii="宋体" w:hAnsi="宋体"/>
          <w:b/>
          <w:sz w:val="28"/>
          <w:highlight w:val="none"/>
          <w:lang w:val="en-US" w:eastAsia="zh-CN"/>
        </w:rPr>
      </w:r>
      <w:r/>
    </w:p>
    <w:p>
      <w:pPr>
        <w:pStyle w:val="713"/>
        <w:ind w:firstLine="560"/>
        <w:spacing w:line="360" w:lineRule="auto"/>
        <w:rPr>
          <w:rFonts w:ascii="宋体" w:hAnsi="宋体"/>
          <w:sz w:val="28"/>
          <w:highlight w:val="none"/>
          <w:u w:val="single"/>
          <w:lang w:val="en-US" w:eastAsia="zh-CN"/>
        </w:rPr>
      </w:pPr>
      <w:r>
        <w:rPr>
          <w:rFonts w:hint="eastAsia" w:ascii="宋体" w:hAnsi="宋体"/>
          <w:sz w:val="28"/>
          <w:highlight w:val="none"/>
          <w:lang w:val="en-US" w:eastAsia="zh-CN"/>
        </w:rPr>
        <w:t xml:space="preserve">日期：</w:t>
      </w:r>
      <w:r>
        <w:rPr>
          <w:rFonts w:ascii="宋体" w:hAnsi="宋体"/>
          <w:sz w:val="28"/>
          <w:highlight w:val="none"/>
          <w:u w:val="single"/>
          <w:lang w:val="en-US" w:eastAsia="zh-CN"/>
        </w:rPr>
      </w:r>
      <w:r/>
    </w:p>
    <w:p>
      <w:pPr>
        <w:pStyle w:val="713"/>
        <w:ind w:firstLine="643"/>
        <w:spacing w:line="360" w:lineRule="auto"/>
        <w:rPr>
          <w:rFonts w:ascii="宋体" w:hAnsi="宋体"/>
          <w:sz w:val="28"/>
          <w:highlight w:val="none"/>
          <w:u w:val="single"/>
          <w:lang w:val="en-US" w:eastAsia="zh-CN"/>
        </w:rPr>
      </w:pPr>
      <w:r>
        <w:rPr>
          <w:rFonts w:hint="eastAsia" w:ascii="宋体" w:hAnsi="宋体"/>
          <w:b/>
          <w:sz w:val="32"/>
          <w:szCs w:val="32"/>
          <w:highlight w:val="none"/>
          <w:lang w:val="en-US" w:eastAsia="zh-CN"/>
        </w:rPr>
        <w:t xml:space="preserve">附：委托代理人居民身份证扫描件</w:t>
      </w:r>
      <w:r>
        <w:rPr>
          <w:rFonts w:ascii="宋体" w:hAnsi="宋体"/>
          <w:sz w:val="28"/>
          <w:highlight w:val="none"/>
          <w:u w:val="single"/>
          <w:lang w:val="en-US" w:eastAsia="zh-CN"/>
        </w:rPr>
      </w:r>
      <w:r/>
    </w:p>
    <w:p>
      <w:pPr>
        <w:pStyle w:val="753"/>
        <w:jc w:val="center"/>
        <w:rPr>
          <w:highlight w:val="none"/>
        </w:rPr>
      </w:pPr>
      <w:r>
        <w:rPr>
          <w:highlight w:val="none"/>
        </w:rPr>
        <w:br w:type="page" w:clear="all"/>
      </w:r>
      <w:bookmarkStart w:id="70" w:name="_Toc256000078"/>
      <w:r>
        <w:rPr>
          <w:rFonts w:ascii="宋体" w:hAnsi="宋体" w:eastAsia="宋体" w:cs="宋体"/>
          <w:sz w:val="28"/>
          <w:highlight w:val="none"/>
        </w:rPr>
        <w:t xml:space="preserve">(十一)资格承诺函</w:t>
      </w:r>
      <w:bookmarkEnd w:id="70"/>
      <w:r>
        <w:rPr>
          <w:highlight w:val="none"/>
        </w:rPr>
      </w:r>
      <w:r/>
    </w:p>
    <w:p>
      <w:pPr>
        <w:pStyle w:val="754"/>
        <w:ind w:firstLine="640"/>
        <w:jc w:val="left"/>
        <w:spacing w:line="560" w:lineRule="exact"/>
        <w:shd w:val="clear" w:color="auto" w:fill="ffffff"/>
        <w:widowControl/>
        <w:rPr>
          <w:rFonts w:ascii="宋体" w:hAnsi="宋体" w:cs="宋体"/>
          <w:sz w:val="28"/>
          <w:szCs w:val="28"/>
          <w:highlight w:val="none"/>
        </w:rPr>
      </w:pPr>
      <w:r/>
      <w:bookmarkStart w:id="71" w:name="书签4"/>
      <w:r/>
      <w:bookmarkEnd w:id="71"/>
      <w:r>
        <w:rPr>
          <w:rFonts w:hint="eastAsia" w:ascii="宋体" w:hAnsi="宋体" w:cs="宋体"/>
          <w:sz w:val="28"/>
          <w:szCs w:val="28"/>
          <w:highlight w:val="none"/>
        </w:rPr>
        <w:t xml:space="preserve">致：</w:t>
      </w:r>
      <w:r>
        <w:rPr>
          <w:rFonts w:hint="eastAsia" w:ascii="宋体" w:hAnsi="宋体" w:cs="宋体"/>
          <w:sz w:val="28"/>
          <w:szCs w:val="28"/>
          <w:highlight w:val="none"/>
          <w:u w:val="single"/>
        </w:rPr>
        <w:t xml:space="preserve">_</w:t>
      </w:r>
      <w:r>
        <w:rPr>
          <w:rFonts w:ascii="宋体" w:hAnsi="宋体" w:cs="宋体"/>
          <w:sz w:val="28"/>
          <w:szCs w:val="28"/>
          <w:highlight w:val="none"/>
          <w:u w:val="single"/>
        </w:rPr>
        <w:t xml:space="preserve">__________</w:t>
      </w:r>
      <w:r>
        <w:rPr>
          <w:rFonts w:hint="eastAsia" w:ascii="宋体" w:hAnsi="宋体" w:cs="宋体"/>
          <w:sz w:val="28"/>
          <w:szCs w:val="28"/>
          <w:highlight w:val="none"/>
          <w:u w:val="single"/>
        </w:rPr>
        <w:t xml:space="preserve">（采购人、采购代理机构）</w:t>
      </w:r>
      <w:r>
        <w:rPr>
          <w:rFonts w:ascii="宋体" w:hAnsi="宋体" w:cs="宋体"/>
          <w:sz w:val="28"/>
          <w:szCs w:val="28"/>
          <w:highlight w:val="none"/>
        </w:rPr>
      </w:r>
      <w:r/>
    </w:p>
    <w:p>
      <w:pPr>
        <w:pStyle w:val="754"/>
        <w:ind w:firstLine="640"/>
        <w:jc w:val="left"/>
        <w:spacing w:line="560" w:lineRule="exact"/>
        <w:shd w:val="clear" w:color="auto" w:fill="ffffff"/>
        <w:widowControl/>
        <w:rPr>
          <w:rFonts w:ascii="宋体" w:hAnsi="宋体" w:cs="宋体"/>
          <w:sz w:val="28"/>
          <w:szCs w:val="28"/>
          <w:highlight w:val="none"/>
        </w:rPr>
      </w:pPr>
      <w:r>
        <w:rPr>
          <w:rFonts w:hint="eastAsia" w:ascii="宋体" w:hAnsi="宋体" w:cs="宋体"/>
          <w:sz w:val="28"/>
          <w:szCs w:val="28"/>
          <w:highlight w:val="none"/>
        </w:rPr>
        <w:t xml:space="preserve">我单位参与</w:t>
      </w:r>
      <w:r>
        <w:rPr>
          <w:rFonts w:hint="eastAsia" w:ascii="宋体" w:hAnsi="宋体" w:cs="宋体"/>
          <w:sz w:val="28"/>
          <w:szCs w:val="28"/>
          <w:highlight w:val="none"/>
          <w:u w:val="single"/>
        </w:rPr>
        <w:t xml:space="preserve">_</w:t>
      </w:r>
      <w:r>
        <w:rPr>
          <w:rFonts w:ascii="宋体" w:hAnsi="宋体" w:cs="宋体"/>
          <w:sz w:val="28"/>
          <w:szCs w:val="28"/>
          <w:highlight w:val="none"/>
          <w:u w:val="single"/>
        </w:rPr>
        <w:t xml:space="preserve">_____________</w:t>
      </w:r>
      <w:r>
        <w:rPr>
          <w:rFonts w:hint="eastAsia" w:ascii="宋体" w:hAnsi="宋体" w:cs="宋体"/>
          <w:sz w:val="28"/>
          <w:szCs w:val="28"/>
          <w:highlight w:val="none"/>
          <w:u w:val="single"/>
        </w:rPr>
        <w:t xml:space="preserve">（项目名称）_</w:t>
      </w:r>
      <w:r>
        <w:rPr>
          <w:rFonts w:ascii="宋体" w:hAnsi="宋体" w:cs="宋体"/>
          <w:sz w:val="28"/>
          <w:szCs w:val="28"/>
          <w:highlight w:val="none"/>
          <w:u w:val="single"/>
        </w:rPr>
        <w:t xml:space="preserve">_____________</w:t>
      </w:r>
      <w:r>
        <w:rPr>
          <w:rFonts w:hint="eastAsia" w:ascii="宋体" w:hAnsi="宋体" w:cs="宋体"/>
          <w:sz w:val="28"/>
          <w:szCs w:val="28"/>
          <w:highlight w:val="none"/>
          <w:u w:val="single"/>
        </w:rPr>
        <w:t xml:space="preserve">（项目编号）</w:t>
      </w:r>
      <w:r>
        <w:rPr>
          <w:rFonts w:hint="eastAsia" w:ascii="宋体" w:hAnsi="宋体" w:cs="宋体"/>
          <w:sz w:val="28"/>
          <w:szCs w:val="28"/>
          <w:highlight w:val="none"/>
        </w:rPr>
        <w:t xml:space="preserve">项目的政府采购活动，现承诺如下：</w:t>
      </w:r>
      <w:r>
        <w:rPr>
          <w:rFonts w:ascii="宋体" w:hAnsi="宋体" w:cs="宋体"/>
          <w:sz w:val="28"/>
          <w:szCs w:val="28"/>
          <w:highlight w:val="none"/>
        </w:rPr>
      </w:r>
      <w:r/>
    </w:p>
    <w:p>
      <w:pPr>
        <w:pStyle w:val="754"/>
        <w:ind w:firstLine="640"/>
        <w:jc w:val="left"/>
        <w:spacing w:line="560" w:lineRule="exact"/>
        <w:shd w:val="clear" w:color="auto" w:fill="ffffff"/>
        <w:widowControl/>
        <w:rPr>
          <w:rFonts w:ascii="宋体" w:hAnsi="宋体" w:cs="宋体"/>
          <w:sz w:val="28"/>
          <w:szCs w:val="28"/>
          <w:highlight w:val="none"/>
        </w:rPr>
      </w:pPr>
      <w:r>
        <w:rPr>
          <w:rFonts w:ascii="宋体" w:hAnsi="宋体" w:cs="宋体"/>
          <w:sz w:val="28"/>
          <w:szCs w:val="28"/>
          <w:highlight w:val="none"/>
        </w:rPr>
        <w:t xml:space="preserve">1</w:t>
      </w:r>
      <w:r>
        <w:rPr>
          <w:rFonts w:hint="eastAsia" w:ascii="宋体" w:hAnsi="宋体" w:cs="宋体"/>
          <w:sz w:val="28"/>
          <w:szCs w:val="28"/>
          <w:highlight w:val="none"/>
        </w:rPr>
        <w:t xml:space="preserve">.我方具有良好的商业信誉和健全的财务会计制度。</w:t>
      </w:r>
      <w:r>
        <w:rPr>
          <w:rFonts w:ascii="宋体" w:hAnsi="宋体" w:cs="宋体"/>
          <w:sz w:val="28"/>
          <w:szCs w:val="28"/>
          <w:highlight w:val="none"/>
        </w:rPr>
      </w:r>
      <w:r/>
    </w:p>
    <w:p>
      <w:pPr>
        <w:pStyle w:val="754"/>
        <w:ind w:firstLine="640"/>
        <w:jc w:val="left"/>
        <w:spacing w:line="560" w:lineRule="exact"/>
        <w:shd w:val="clear" w:color="auto" w:fill="ffffff"/>
        <w:widowControl/>
        <w:rPr>
          <w:rFonts w:ascii="宋体" w:hAnsi="宋体" w:cs="宋体"/>
          <w:sz w:val="28"/>
          <w:szCs w:val="28"/>
          <w:highlight w:val="none"/>
        </w:rPr>
      </w:pPr>
      <w:r>
        <w:rPr>
          <w:rFonts w:ascii="宋体" w:hAnsi="宋体" w:cs="宋体"/>
          <w:sz w:val="28"/>
          <w:szCs w:val="28"/>
          <w:highlight w:val="none"/>
        </w:rPr>
        <w:t xml:space="preserve">2</w:t>
      </w:r>
      <w:r>
        <w:rPr>
          <w:rFonts w:hint="eastAsia" w:ascii="宋体" w:hAnsi="宋体" w:cs="宋体"/>
          <w:sz w:val="28"/>
          <w:szCs w:val="28"/>
          <w:highlight w:val="none"/>
        </w:rPr>
        <w:t xml:space="preserve">.我方具有履行合同所必需的设备和专业技术能力。</w:t>
      </w:r>
      <w:r>
        <w:rPr>
          <w:rFonts w:ascii="宋体" w:hAnsi="宋体" w:cs="宋体"/>
          <w:sz w:val="28"/>
          <w:szCs w:val="28"/>
          <w:highlight w:val="none"/>
        </w:rPr>
      </w:r>
      <w:r/>
    </w:p>
    <w:p>
      <w:pPr>
        <w:pStyle w:val="754"/>
        <w:ind w:firstLine="640"/>
        <w:jc w:val="left"/>
        <w:spacing w:line="560" w:lineRule="exact"/>
        <w:shd w:val="clear" w:color="auto" w:fill="ffffff"/>
        <w:widowControl/>
        <w:rPr>
          <w:rFonts w:ascii="宋体" w:hAnsi="宋体" w:cs="宋体"/>
          <w:sz w:val="28"/>
          <w:szCs w:val="28"/>
          <w:highlight w:val="none"/>
        </w:rPr>
      </w:pPr>
      <w:r>
        <w:rPr>
          <w:rFonts w:ascii="宋体" w:hAnsi="宋体" w:cs="宋体"/>
          <w:sz w:val="28"/>
          <w:szCs w:val="28"/>
          <w:highlight w:val="none"/>
        </w:rPr>
        <w:t xml:space="preserve">3</w:t>
      </w:r>
      <w:r>
        <w:rPr>
          <w:rFonts w:hint="eastAsia" w:ascii="宋体" w:hAnsi="宋体" w:cs="宋体"/>
          <w:sz w:val="28"/>
          <w:szCs w:val="28"/>
          <w:highlight w:val="none"/>
        </w:rPr>
        <w:t xml:space="preserve">.我方具有依法缴纳税收和社会保障资金的良好记录。</w:t>
      </w:r>
      <w:r>
        <w:rPr>
          <w:rFonts w:ascii="宋体" w:hAnsi="宋体" w:cs="宋体"/>
          <w:sz w:val="28"/>
          <w:szCs w:val="28"/>
          <w:highlight w:val="none"/>
        </w:rPr>
      </w:r>
      <w:r/>
    </w:p>
    <w:p>
      <w:pPr>
        <w:pStyle w:val="754"/>
        <w:ind w:firstLine="640"/>
        <w:jc w:val="left"/>
        <w:spacing w:line="560" w:lineRule="exact"/>
        <w:shd w:val="clear" w:color="auto" w:fill="ffffff"/>
        <w:widowControl/>
        <w:rPr>
          <w:rFonts w:ascii="宋体" w:hAnsi="宋体" w:cs="宋体"/>
          <w:sz w:val="28"/>
          <w:szCs w:val="28"/>
          <w:highlight w:val="none"/>
        </w:rPr>
      </w:pPr>
      <w:r>
        <w:rPr>
          <w:rFonts w:ascii="宋体" w:hAnsi="宋体" w:cs="宋体"/>
          <w:sz w:val="28"/>
          <w:szCs w:val="28"/>
          <w:highlight w:val="none"/>
        </w:rPr>
        <w:t xml:space="preserve">4.</w:t>
      </w:r>
      <w:r>
        <w:rPr>
          <w:rFonts w:hint="eastAsia" w:ascii="宋体" w:hAnsi="宋体"/>
          <w:sz w:val="28"/>
          <w:szCs w:val="28"/>
          <w:highlight w:val="none"/>
        </w:rPr>
        <w:t xml:space="preserve">我方参加本项目采购活动前三年内，在经营活动中没有重大违法记录。</w:t>
      </w:r>
      <w:r>
        <w:rPr>
          <w:rFonts w:ascii="宋体" w:hAnsi="宋体" w:cs="宋体"/>
          <w:sz w:val="28"/>
          <w:szCs w:val="28"/>
          <w:highlight w:val="none"/>
        </w:rPr>
      </w:r>
      <w:r/>
    </w:p>
    <w:p>
      <w:pPr>
        <w:pStyle w:val="754"/>
        <w:ind w:firstLine="640"/>
        <w:jc w:val="left"/>
        <w:spacing w:line="560" w:lineRule="exact"/>
        <w:shd w:val="clear" w:color="auto" w:fill="ffffff"/>
        <w:widowControl/>
        <w:rPr>
          <w:rFonts w:ascii="宋体" w:hAnsi="宋体" w:cs="宋体"/>
          <w:sz w:val="28"/>
          <w:szCs w:val="28"/>
          <w:highlight w:val="none"/>
        </w:rPr>
      </w:pPr>
      <w:r>
        <w:rPr>
          <w:rFonts w:hint="eastAsia" w:ascii="宋体" w:hAnsi="宋体" w:cs="宋体"/>
          <w:sz w:val="28"/>
          <w:szCs w:val="28"/>
          <w:highlight w:val="none"/>
        </w:rPr>
        <w:t xml:space="preserve">若我单位承诺不实，自愿承担提供虚假材料谋取中标、成交的法律责任。</w:t>
      </w:r>
      <w:r>
        <w:rPr>
          <w:rFonts w:ascii="宋体" w:hAnsi="宋体" w:cs="宋体"/>
          <w:sz w:val="28"/>
          <w:szCs w:val="28"/>
          <w:highlight w:val="none"/>
        </w:rPr>
      </w:r>
      <w:r/>
    </w:p>
    <w:p>
      <w:pPr>
        <w:pStyle w:val="754"/>
        <w:ind w:firstLine="640"/>
        <w:jc w:val="left"/>
        <w:spacing w:line="560" w:lineRule="exact"/>
        <w:shd w:val="clear" w:color="auto" w:fill="ffffff"/>
        <w:widowControl/>
        <w:rPr>
          <w:rFonts w:ascii="宋体" w:hAnsi="宋体" w:cs="宋体"/>
          <w:sz w:val="28"/>
          <w:szCs w:val="28"/>
          <w:highlight w:val="none"/>
        </w:rPr>
      </w:pPr>
      <w:r>
        <w:rPr>
          <w:rFonts w:ascii="宋体" w:hAnsi="宋体" w:cs="宋体"/>
          <w:sz w:val="28"/>
          <w:szCs w:val="28"/>
          <w:highlight w:val="none"/>
        </w:rPr>
      </w:r>
      <w:r/>
    </w:p>
    <w:p>
      <w:pPr>
        <w:pStyle w:val="754"/>
        <w:ind w:firstLine="640"/>
        <w:jc w:val="left"/>
        <w:spacing w:line="560" w:lineRule="exact"/>
        <w:shd w:val="clear" w:color="auto" w:fill="ffffff"/>
        <w:widowControl/>
        <w:rPr>
          <w:rFonts w:ascii="宋体" w:hAnsi="宋体" w:cs="宋体"/>
          <w:b/>
          <w:sz w:val="28"/>
          <w:szCs w:val="28"/>
          <w:highlight w:val="none"/>
        </w:rPr>
      </w:pPr>
      <w:r>
        <w:rPr>
          <w:rFonts w:hint="eastAsia" w:ascii="宋体" w:hAnsi="宋体" w:cs="宋体"/>
          <w:b/>
          <w:sz w:val="28"/>
          <w:szCs w:val="28"/>
          <w:highlight w:val="none"/>
        </w:rPr>
        <w:t xml:space="preserve">投标（响应）供应商（盖章）：</w:t>
      </w:r>
      <w:r>
        <w:rPr>
          <w:rFonts w:hint="eastAsia" w:ascii="宋体" w:hAnsi="宋体" w:cs="宋体"/>
          <w:b/>
          <w:sz w:val="28"/>
          <w:szCs w:val="28"/>
          <w:highlight w:val="none"/>
          <w:u w:val="single"/>
        </w:rPr>
        <w:t xml:space="preserve">_</w:t>
      </w:r>
      <w:r>
        <w:rPr>
          <w:rFonts w:ascii="宋体" w:hAnsi="宋体" w:cs="宋体"/>
          <w:b/>
          <w:sz w:val="28"/>
          <w:szCs w:val="28"/>
          <w:highlight w:val="none"/>
          <w:u w:val="single"/>
        </w:rPr>
        <w:t xml:space="preserve">__________</w:t>
      </w:r>
      <w:r>
        <w:rPr>
          <w:rFonts w:ascii="宋体" w:hAnsi="宋体" w:cs="宋体"/>
          <w:b/>
          <w:sz w:val="28"/>
          <w:szCs w:val="28"/>
          <w:highlight w:val="none"/>
        </w:rPr>
      </w:r>
      <w:r/>
    </w:p>
    <w:p>
      <w:pPr>
        <w:pStyle w:val="754"/>
        <w:ind w:firstLine="640"/>
        <w:jc w:val="left"/>
        <w:spacing w:line="560" w:lineRule="exact"/>
        <w:shd w:val="clear" w:color="auto" w:fill="ffffff"/>
        <w:widowControl/>
        <w:rPr>
          <w:rFonts w:ascii="宋体" w:hAnsi="宋体" w:cs="宋体"/>
          <w:b/>
          <w:sz w:val="28"/>
          <w:szCs w:val="28"/>
          <w:highlight w:val="none"/>
        </w:rPr>
      </w:pPr>
      <w:r>
        <w:rPr>
          <w:rFonts w:hint="eastAsia" w:ascii="宋体" w:hAnsi="宋体" w:cs="宋体"/>
          <w:b/>
          <w:sz w:val="28"/>
          <w:szCs w:val="28"/>
          <w:highlight w:val="none"/>
        </w:rPr>
        <w:t xml:space="preserve">供应商法定代表人或授权代表（签字或盖章）：</w:t>
      </w:r>
      <w:r>
        <w:rPr>
          <w:rFonts w:hint="eastAsia" w:ascii="宋体" w:hAnsi="宋体" w:cs="宋体"/>
          <w:b/>
          <w:sz w:val="28"/>
          <w:szCs w:val="28"/>
          <w:highlight w:val="none"/>
          <w:u w:val="single"/>
        </w:rPr>
        <w:t xml:space="preserve">_</w:t>
      </w:r>
      <w:r>
        <w:rPr>
          <w:rFonts w:ascii="宋体" w:hAnsi="宋体" w:cs="宋体"/>
          <w:b/>
          <w:sz w:val="28"/>
          <w:szCs w:val="28"/>
          <w:highlight w:val="none"/>
          <w:u w:val="single"/>
        </w:rPr>
        <w:t xml:space="preserve">__________</w:t>
      </w:r>
      <w:r>
        <w:rPr>
          <w:rFonts w:ascii="宋体" w:hAnsi="宋体" w:cs="宋体"/>
          <w:b/>
          <w:sz w:val="28"/>
          <w:szCs w:val="28"/>
          <w:highlight w:val="none"/>
        </w:rPr>
      </w:r>
      <w:r/>
    </w:p>
    <w:p>
      <w:pPr>
        <w:pStyle w:val="754"/>
        <w:ind w:firstLine="640"/>
        <w:jc w:val="left"/>
        <w:spacing w:line="560" w:lineRule="exact"/>
        <w:shd w:val="clear" w:color="auto" w:fill="ffffff"/>
        <w:widowControl/>
        <w:rPr>
          <w:rFonts w:ascii="宋体" w:hAnsi="宋体" w:cs="宋体"/>
          <w:sz w:val="28"/>
          <w:szCs w:val="28"/>
          <w:highlight w:val="none"/>
        </w:rPr>
      </w:pPr>
      <w:r>
        <w:rPr>
          <w:rFonts w:hint="eastAsia" w:ascii="宋体" w:hAnsi="宋体" w:cs="宋体"/>
          <w:sz w:val="28"/>
          <w:szCs w:val="28"/>
          <w:highlight w:val="none"/>
        </w:rPr>
        <w:t xml:space="preserve">日期：</w:t>
      </w:r>
      <w:r>
        <w:rPr>
          <w:rFonts w:hint="eastAsia" w:ascii="宋体" w:hAnsi="宋体" w:cs="宋体"/>
          <w:sz w:val="28"/>
          <w:szCs w:val="28"/>
          <w:highlight w:val="none"/>
          <w:u w:val="single"/>
        </w:rPr>
        <w:t xml:space="preserve">_</w:t>
      </w:r>
      <w:r>
        <w:rPr>
          <w:rFonts w:ascii="宋体" w:hAnsi="宋体" w:cs="宋体"/>
          <w:sz w:val="28"/>
          <w:szCs w:val="28"/>
          <w:highlight w:val="none"/>
          <w:u w:val="single"/>
        </w:rPr>
        <w:t xml:space="preserve">__________</w:t>
      </w:r>
      <w:r>
        <w:rPr>
          <w:rFonts w:ascii="宋体" w:hAnsi="宋体" w:cs="宋体"/>
          <w:sz w:val="28"/>
          <w:szCs w:val="28"/>
          <w:highlight w:val="none"/>
        </w:rPr>
      </w:r>
      <w:r/>
    </w:p>
    <w:p>
      <w:pPr>
        <w:pStyle w:val="754"/>
        <w:ind w:firstLine="640"/>
        <w:jc w:val="left"/>
        <w:spacing w:line="560" w:lineRule="exact"/>
        <w:shd w:val="clear" w:color="auto" w:fill="ffffff"/>
        <w:widowControl/>
        <w:rPr>
          <w:rFonts w:ascii="宋体" w:hAnsi="宋体" w:cs="宋体"/>
          <w:sz w:val="28"/>
          <w:szCs w:val="28"/>
          <w:highlight w:val="none"/>
        </w:rPr>
      </w:pPr>
      <w:r>
        <w:rPr>
          <w:rFonts w:ascii="宋体" w:hAnsi="宋体" w:cs="宋体"/>
          <w:sz w:val="28"/>
          <w:szCs w:val="28"/>
          <w:highlight w:val="none"/>
        </w:rPr>
      </w:r>
      <w:r/>
    </w:p>
    <w:p>
      <w:pPr>
        <w:pStyle w:val="754"/>
        <w:jc w:val="left"/>
        <w:spacing w:line="560" w:lineRule="exact"/>
        <w:shd w:val="clear" w:color="auto" w:fill="ffffff"/>
        <w:widowControl/>
        <w:rPr>
          <w:rFonts w:ascii="宋体" w:hAnsi="宋体" w:cs="宋体"/>
          <w:sz w:val="28"/>
          <w:szCs w:val="28"/>
          <w:highlight w:val="none"/>
        </w:rPr>
      </w:pPr>
      <w:r>
        <w:rPr>
          <w:rFonts w:ascii="宋体" w:hAnsi="宋体" w:cs="宋体"/>
          <w:sz w:val="28"/>
          <w:szCs w:val="28"/>
          <w:highlight w:val="none"/>
        </w:rPr>
      </w:r>
      <w:r/>
    </w:p>
    <w:p>
      <w:pPr>
        <w:pStyle w:val="754"/>
        <w:jc w:val="left"/>
        <w:spacing w:line="560" w:lineRule="exact"/>
        <w:shd w:val="clear" w:color="auto" w:fill="ffffff"/>
        <w:widowControl/>
        <w:rPr>
          <w:rFonts w:ascii="宋体" w:hAnsi="宋体" w:cs="宋体"/>
          <w:sz w:val="28"/>
          <w:szCs w:val="28"/>
          <w:highlight w:val="none"/>
        </w:rPr>
      </w:pPr>
      <w:r>
        <w:rPr>
          <w:rFonts w:hint="eastAsia" w:ascii="宋体" w:hAnsi="宋体" w:cs="宋体"/>
          <w:sz w:val="28"/>
          <w:szCs w:val="28"/>
          <w:highlight w:val="none"/>
        </w:rPr>
        <w:t xml:space="preserve">说明：1.供应商可自行选择是否提供本承诺函，若不提供本承诺函的，应按采购文件要求提供相应的证明材料。</w:t>
      </w:r>
      <w:r>
        <w:rPr>
          <w:rFonts w:ascii="宋体" w:hAnsi="宋体" w:cs="宋体"/>
          <w:sz w:val="28"/>
          <w:szCs w:val="28"/>
          <w:highlight w:val="none"/>
        </w:rPr>
      </w:r>
      <w:r/>
    </w:p>
    <w:p>
      <w:pPr>
        <w:pStyle w:val="754"/>
        <w:ind w:firstLine="700"/>
        <w:jc w:val="left"/>
        <w:spacing w:line="560" w:lineRule="exact"/>
        <w:shd w:val="clear" w:color="auto" w:fill="ffffff"/>
        <w:widowControl/>
        <w:rPr>
          <w:rFonts w:ascii="宋体" w:hAnsi="宋体" w:cs="宋体"/>
          <w:sz w:val="28"/>
          <w:szCs w:val="28"/>
          <w:highlight w:val="none"/>
        </w:rPr>
      </w:pPr>
      <w:r>
        <w:rPr>
          <w:rFonts w:hint="eastAsia" w:ascii="宋体" w:hAnsi="宋体" w:cs="宋体"/>
          <w:sz w:val="28"/>
          <w:szCs w:val="28"/>
          <w:highlight w:val="none"/>
        </w:rPr>
        <w:t xml:space="preserve">2.供应商可删减承诺事项，删减的承诺事项须按采购文件要求提供相应的证明材料。比如删去本承诺函第</w:t>
      </w:r>
      <w:r>
        <w:rPr>
          <w:rFonts w:ascii="宋体" w:hAnsi="宋体" w:cs="宋体"/>
          <w:sz w:val="28"/>
          <w:szCs w:val="28"/>
          <w:highlight w:val="none"/>
        </w:rPr>
        <w:t xml:space="preserve">3</w:t>
      </w:r>
      <w:r>
        <w:rPr>
          <w:rFonts w:hint="eastAsia" w:ascii="宋体" w:hAnsi="宋体" w:cs="宋体"/>
          <w:sz w:val="28"/>
          <w:szCs w:val="28"/>
          <w:highlight w:val="none"/>
        </w:rPr>
        <w:t xml:space="preserve">项的，则应按采购文件要求提供依法缴纳税收和社会保障资金的良好记录。</w:t>
      </w:r>
      <w:r>
        <w:rPr>
          <w:rFonts w:ascii="宋体" w:hAnsi="宋体" w:cs="宋体"/>
          <w:sz w:val="28"/>
          <w:szCs w:val="28"/>
          <w:highlight w:val="none"/>
        </w:rPr>
      </w:r>
      <w:r/>
    </w:p>
    <w:p>
      <w:pPr>
        <w:pStyle w:val="765"/>
        <w:jc w:val="center"/>
        <w:rPr>
          <w:rFonts w:hint="eastAsia" w:eastAsia="宋体"/>
          <w:highlight w:val="none"/>
          <w:lang w:eastAsia="zh-CN"/>
        </w:rPr>
      </w:pPr>
      <w:r>
        <w:rPr>
          <w:highlight w:val="none"/>
        </w:rPr>
        <w:br w:type="page" w:clear="all"/>
      </w:r>
      <w:bookmarkStart w:id="72" w:name="_Toc256000079"/>
      <w:r>
        <w:rPr>
          <w:rFonts w:hint="eastAsia" w:ascii="宋体" w:hAnsi="宋体" w:eastAsia="宋体" w:cs="宋体"/>
          <w:sz w:val="32"/>
          <w:highlight w:val="none"/>
          <w:lang w:val="en-US" w:eastAsia="zh-CN"/>
        </w:rPr>
        <w:t xml:space="preserve">二</w:t>
      </w:r>
      <w:r>
        <w:rPr>
          <w:rFonts w:ascii="宋体" w:hAnsi="宋体" w:eastAsia="宋体" w:cs="宋体"/>
          <w:sz w:val="32"/>
          <w:highlight w:val="none"/>
        </w:rPr>
        <w:t xml:space="preserve">、</w:t>
      </w:r>
      <w:r>
        <w:rPr>
          <w:rFonts w:hint="eastAsia" w:ascii="宋体" w:hAnsi="宋体" w:eastAsia="宋体" w:cs="宋体"/>
          <w:sz w:val="32"/>
          <w:highlight w:val="none"/>
          <w:lang w:val="en-US" w:eastAsia="zh-CN"/>
        </w:rPr>
        <w:t xml:space="preserve">价格部分</w:t>
      </w:r>
      <w:r>
        <w:rPr>
          <w:rFonts w:hint="eastAsia" w:eastAsia="宋体"/>
          <w:highlight w:val="none"/>
          <w:lang w:eastAsia="zh-CN"/>
        </w:rPr>
      </w:r>
      <w:r/>
    </w:p>
    <w:p>
      <w:pPr>
        <w:pStyle w:val="766"/>
        <w:jc w:val="center"/>
        <w:rPr>
          <w:rFonts w:hint="eastAsia"/>
          <w:highlight w:val="none"/>
          <w:lang w:eastAsia="zh-CN"/>
        </w:rPr>
      </w:pPr>
      <w:r>
        <w:rPr>
          <w:rFonts w:ascii="宋体" w:hAnsi="宋体" w:eastAsia="宋体" w:cs="宋体"/>
          <w:sz w:val="28"/>
          <w:highlight w:val="none"/>
        </w:rPr>
        <w:t xml:space="preserve">(一)首次报价一览表</w:t>
      </w:r>
      <w:r>
        <w:rPr>
          <w:rFonts w:hint="eastAsia"/>
          <w:highlight w:val="none"/>
          <w:lang w:eastAsia="zh-CN"/>
        </w:rPr>
      </w:r>
      <w:r/>
    </w:p>
    <w:p>
      <w:pPr>
        <w:pStyle w:val="768"/>
        <w:jc w:val="center"/>
        <w:rPr>
          <w:rFonts w:hint="eastAsia" w:eastAsia="宋体"/>
          <w:b/>
          <w:bCs/>
          <w:highlight w:val="none"/>
          <w:lang w:val="en-US" w:eastAsia="zh-CN"/>
        </w:rPr>
      </w:pPr>
      <w:r>
        <w:rPr>
          <w:rFonts w:hint="eastAsia" w:eastAsia="宋体"/>
          <w:b/>
          <w:bCs/>
          <w:highlight w:val="none"/>
          <w:lang w:val="en-US" w:eastAsia="zh-CN"/>
        </w:rPr>
      </w:r>
      <w:r/>
    </w:p>
    <w:p>
      <w:pPr>
        <w:pStyle w:val="768"/>
        <w:jc w:val="center"/>
        <w:rPr>
          <w:rFonts w:hint="eastAsia" w:eastAsia="宋体"/>
          <w:b/>
          <w:bCs/>
          <w:highlight w:val="none"/>
          <w:lang w:val="en-US" w:eastAsia="zh-CN"/>
        </w:rPr>
      </w:pPr>
      <w:r>
        <w:rPr>
          <w:rFonts w:hint="eastAsia" w:eastAsia="宋体"/>
          <w:b/>
          <w:bCs/>
          <w:highlight w:val="none"/>
          <w:lang w:val="en-US" w:eastAsia="zh-CN"/>
        </w:rPr>
      </w:r>
      <w:r/>
    </w:p>
    <w:p>
      <w:pPr>
        <w:pStyle w:val="768"/>
        <w:jc w:val="center"/>
        <w:rPr>
          <w:rFonts w:hint="eastAsia" w:eastAsia="宋体"/>
          <w:b/>
          <w:bCs/>
          <w:sz w:val="40"/>
          <w:szCs w:val="40"/>
          <w:highlight w:val="none"/>
          <w:lang w:val="en-US" w:eastAsia="zh-CN"/>
        </w:rPr>
      </w:pPr>
      <w:r>
        <w:rPr>
          <w:rFonts w:hint="eastAsia" w:eastAsia="宋体"/>
          <w:b/>
          <w:bCs/>
          <w:sz w:val="40"/>
          <w:szCs w:val="40"/>
          <w:highlight w:val="none"/>
          <w:lang w:val="en-US" w:eastAsia="zh-CN"/>
        </w:rPr>
        <w:t xml:space="preserve">以系统中格式为准，供应商按要求进行填报</w:t>
      </w:r>
      <w:r>
        <w:rPr>
          <w:rFonts w:hint="eastAsia" w:eastAsia="宋体"/>
          <w:b/>
          <w:bCs/>
          <w:sz w:val="40"/>
          <w:szCs w:val="40"/>
          <w:highlight w:val="none"/>
          <w:lang w:val="en-US" w:eastAsia="zh-CN"/>
        </w:rPr>
      </w:r>
      <w:r/>
    </w:p>
    <w:p>
      <w:pPr>
        <w:pStyle w:val="768"/>
        <w:jc w:val="center"/>
        <w:rPr>
          <w:rFonts w:hint="eastAsia" w:eastAsia="宋体"/>
          <w:b/>
          <w:bCs/>
          <w:sz w:val="40"/>
          <w:szCs w:val="40"/>
          <w:highlight w:val="none"/>
          <w:lang w:val="en-US" w:eastAsia="zh-CN"/>
        </w:rPr>
      </w:pPr>
      <w:r>
        <w:rPr>
          <w:rFonts w:hint="eastAsia" w:eastAsia="宋体"/>
          <w:b/>
          <w:bCs/>
          <w:sz w:val="40"/>
          <w:szCs w:val="40"/>
          <w:highlight w:val="none"/>
          <w:lang w:val="en-US" w:eastAsia="zh-CN"/>
        </w:rPr>
      </w:r>
      <w:r/>
    </w:p>
    <w:p>
      <w:pPr>
        <w:pStyle w:val="768"/>
        <w:jc w:val="center"/>
        <w:rPr>
          <w:highlight w:val="none"/>
        </w:rPr>
      </w:pPr>
      <w:r>
        <w:rPr>
          <w:rFonts w:ascii="宋体" w:hAnsi="宋体" w:eastAsia="宋体" w:cs="宋体"/>
          <w:sz w:val="28"/>
          <w:highlight w:val="none"/>
        </w:rPr>
        <w:br w:type="page" w:clear="all"/>
      </w:r>
      <w:r>
        <w:rPr>
          <w:rFonts w:ascii="宋体" w:hAnsi="宋体" w:eastAsia="宋体" w:cs="宋体"/>
          <w:sz w:val="28"/>
          <w:highlight w:val="none"/>
        </w:rPr>
        <w:t xml:space="preserve">(二)首次明细报价表</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2200"/>
        <w:gridCol w:w="3781"/>
        <w:gridCol w:w="1808"/>
      </w:tblGrid>
      <w:tr>
        <w:trPr>
          <w:trHeight w:val="655"/>
        </w:trPr>
        <w:tc>
          <w:tcPr>
            <w:tcW w:w="739" w:type="dxa"/>
            <w:vAlign w:val="center"/>
            <w:textDirection w:val="lrTb"/>
            <w:noWrap/>
          </w:tcPr>
          <w:p>
            <w:pPr>
              <w:pStyle w:val="792"/>
              <w:jc w:val="center"/>
              <w:spacing w:line="360" w:lineRule="auto"/>
              <w:widowControl w:val="off"/>
              <w:rPr>
                <w:rFonts w:ascii="宋体" w:hAnsi="宋体" w:cs="宋体"/>
                <w:bCs/>
                <w:highlight w:val="none"/>
              </w:rPr>
            </w:pPr>
            <w:r>
              <w:rPr>
                <w:rFonts w:hint="eastAsia" w:ascii="宋体" w:hAnsi="宋体" w:cs="宋体"/>
                <w:bCs/>
                <w:highlight w:val="none"/>
              </w:rPr>
              <w:t xml:space="preserve">序号</w:t>
            </w:r>
            <w:r>
              <w:rPr>
                <w:rFonts w:ascii="宋体" w:hAnsi="宋体" w:cs="宋体"/>
                <w:bCs/>
                <w:highlight w:val="none"/>
              </w:rPr>
            </w:r>
            <w:r/>
          </w:p>
        </w:tc>
        <w:tc>
          <w:tcPr>
            <w:tcW w:w="2200" w:type="dxa"/>
            <w:vAlign w:val="center"/>
            <w:textDirection w:val="lrTb"/>
            <w:noWrap/>
          </w:tcPr>
          <w:p>
            <w:pPr>
              <w:pStyle w:val="792"/>
              <w:jc w:val="center"/>
              <w:spacing w:line="360" w:lineRule="auto"/>
              <w:widowControl w:val="off"/>
              <w:rPr>
                <w:rFonts w:ascii="宋体" w:hAnsi="宋体" w:cs="宋体"/>
                <w:bCs/>
                <w:highlight w:val="none"/>
              </w:rPr>
            </w:pPr>
            <w:r>
              <w:rPr>
                <w:rFonts w:hint="eastAsia" w:ascii="宋体" w:hAnsi="宋体" w:cs="宋体"/>
                <w:bCs/>
                <w:highlight w:val="none"/>
              </w:rPr>
              <w:t xml:space="preserve">名称</w:t>
            </w:r>
            <w:r>
              <w:rPr>
                <w:rFonts w:ascii="宋体" w:hAnsi="宋体" w:cs="宋体"/>
                <w:bCs/>
                <w:highlight w:val="none"/>
              </w:rPr>
            </w:r>
            <w:r/>
          </w:p>
        </w:tc>
        <w:tc>
          <w:tcPr>
            <w:tcW w:w="3781" w:type="dxa"/>
            <w:vAlign w:val="center"/>
            <w:textDirection w:val="lrTb"/>
            <w:noWrap/>
          </w:tcPr>
          <w:p>
            <w:pPr>
              <w:pStyle w:val="792"/>
              <w:jc w:val="center"/>
              <w:spacing w:line="360" w:lineRule="auto"/>
              <w:widowControl w:val="off"/>
              <w:rPr>
                <w:rFonts w:ascii="宋体" w:hAnsi="宋体" w:cs="宋体"/>
                <w:bCs/>
                <w:highlight w:val="none"/>
              </w:rPr>
            </w:pPr>
            <w:r>
              <w:rPr>
                <w:rFonts w:hint="eastAsia" w:ascii="宋体" w:hAnsi="宋体" w:cs="宋体"/>
                <w:bCs/>
                <w:highlight w:val="none"/>
              </w:rPr>
              <w:t xml:space="preserve">报价（元）</w:t>
            </w:r>
            <w:r>
              <w:rPr>
                <w:rFonts w:ascii="宋体" w:hAnsi="宋体" w:cs="宋体"/>
                <w:bCs/>
                <w:highlight w:val="none"/>
              </w:rPr>
            </w:r>
            <w:r/>
          </w:p>
        </w:tc>
        <w:tc>
          <w:tcPr>
            <w:tcW w:w="1808" w:type="dxa"/>
            <w:vAlign w:val="center"/>
            <w:textDirection w:val="lrTb"/>
            <w:noWrap/>
          </w:tcPr>
          <w:p>
            <w:pPr>
              <w:pStyle w:val="792"/>
              <w:jc w:val="center"/>
              <w:spacing w:line="360" w:lineRule="auto"/>
              <w:widowControl w:val="off"/>
              <w:rPr>
                <w:rFonts w:ascii="宋体" w:hAnsi="宋体" w:cs="宋体"/>
                <w:bCs/>
                <w:highlight w:val="none"/>
              </w:rPr>
            </w:pPr>
            <w:r>
              <w:rPr>
                <w:rFonts w:hint="eastAsia" w:ascii="宋体" w:hAnsi="宋体" w:cs="宋体"/>
                <w:bCs/>
                <w:highlight w:val="none"/>
              </w:rPr>
              <w:t xml:space="preserve">其他</w:t>
            </w:r>
            <w:r>
              <w:rPr>
                <w:rFonts w:ascii="宋体" w:hAnsi="宋体" w:cs="宋体"/>
                <w:bCs/>
                <w:highlight w:val="none"/>
              </w:rPr>
            </w:r>
            <w:r/>
          </w:p>
        </w:tc>
      </w:tr>
      <w:tr>
        <w:trPr>
          <w:cantSplit/>
          <w:trHeight w:val="1146"/>
        </w:trPr>
        <w:tc>
          <w:tcPr>
            <w:tcW w:w="739" w:type="dxa"/>
            <w:vAlign w:val="center"/>
            <w:textDirection w:val="lrTb"/>
            <w:noWrap/>
          </w:tcPr>
          <w:p>
            <w:pPr>
              <w:pStyle w:val="792"/>
              <w:jc w:val="center"/>
              <w:spacing w:line="360" w:lineRule="auto"/>
              <w:widowControl w:val="off"/>
              <w:rPr>
                <w:rFonts w:ascii="宋体" w:hAnsi="宋体" w:cs="宋体"/>
                <w:bCs/>
                <w:highlight w:val="none"/>
              </w:rPr>
            </w:pPr>
            <w:r>
              <w:rPr>
                <w:rFonts w:hint="eastAsia" w:ascii="宋体" w:hAnsi="宋体" w:cs="宋体"/>
                <w:bCs/>
                <w:highlight w:val="none"/>
              </w:rPr>
              <w:t xml:space="preserve">1</w:t>
            </w:r>
            <w:r>
              <w:rPr>
                <w:rFonts w:ascii="宋体" w:hAnsi="宋体" w:cs="宋体"/>
                <w:bCs/>
                <w:highlight w:val="none"/>
              </w:rPr>
            </w:r>
            <w:r/>
          </w:p>
        </w:tc>
        <w:tc>
          <w:tcPr>
            <w:tcW w:w="2200" w:type="dxa"/>
            <w:vAlign w:val="center"/>
            <w:textDirection w:val="lrTb"/>
            <w:noWrap/>
          </w:tcPr>
          <w:p>
            <w:pPr>
              <w:pStyle w:val="792"/>
              <w:jc w:val="center"/>
              <w:spacing w:line="360" w:lineRule="auto"/>
              <w:widowControl w:val="off"/>
              <w:rPr>
                <w:rFonts w:ascii="宋体" w:hAnsi="宋体" w:cs="宋体"/>
                <w:bCs/>
                <w:highlight w:val="none"/>
              </w:rPr>
            </w:pPr>
            <w:r>
              <w:rPr>
                <w:rFonts w:hint="eastAsia" w:ascii="宋体" w:hAnsi="宋体" w:cs="宋体"/>
                <w:bCs/>
                <w:highlight w:val="none"/>
              </w:rPr>
              <w:t xml:space="preserve">新材料产业园地下水污染专项整治</w:t>
            </w:r>
            <w:r>
              <w:rPr>
                <w:rFonts w:ascii="宋体" w:hAnsi="宋体" w:cs="宋体"/>
                <w:bCs/>
                <w:highlight w:val="none"/>
              </w:rPr>
            </w:r>
            <w:r/>
          </w:p>
        </w:tc>
        <w:tc>
          <w:tcPr>
            <w:tcW w:w="3781" w:type="dxa"/>
            <w:vAlign w:val="center"/>
            <w:textDirection w:val="lrTb"/>
            <w:noWrap/>
          </w:tcPr>
          <w:p>
            <w:pPr>
              <w:pStyle w:val="792"/>
              <w:spacing w:line="360" w:lineRule="auto"/>
              <w:widowControl w:val="off"/>
              <w:rPr>
                <w:rFonts w:ascii="宋体" w:hAnsi="宋体" w:cs="宋体"/>
                <w:bCs/>
                <w:highlight w:val="none"/>
              </w:rPr>
            </w:pPr>
            <w:r>
              <w:rPr>
                <w:rFonts w:ascii="宋体" w:hAnsi="宋体" w:cs="宋体"/>
                <w:bCs/>
                <w:highlight w:val="none"/>
              </w:rPr>
            </w:r>
            <w:r/>
          </w:p>
        </w:tc>
        <w:tc>
          <w:tcPr>
            <w:tcW w:w="1808" w:type="dxa"/>
            <w:vAlign w:val="center"/>
            <w:textDirection w:val="lrTb"/>
            <w:noWrap/>
          </w:tcPr>
          <w:p>
            <w:pPr>
              <w:pStyle w:val="792"/>
              <w:ind w:firstLine="120"/>
              <w:jc w:val="both"/>
              <w:spacing w:line="360" w:lineRule="auto"/>
              <w:widowControl w:val="off"/>
              <w:rPr>
                <w:rFonts w:ascii="宋体" w:hAnsi="宋体" w:cs="宋体"/>
                <w:bCs/>
                <w:highlight w:val="none"/>
              </w:rPr>
            </w:pPr>
            <w:r>
              <w:rPr>
                <w:rFonts w:hint="eastAsia" w:ascii="宋体" w:hAnsi="宋体" w:cs="宋体"/>
                <w:bCs/>
                <w:highlight w:val="none"/>
              </w:rPr>
              <w:t xml:space="preserve">服务人数：</w:t>
            </w:r>
            <w:r>
              <w:rPr>
                <w:rFonts w:ascii="宋体" w:hAnsi="宋体" w:cs="宋体"/>
                <w:bCs/>
                <w:highlight w:val="none"/>
              </w:rPr>
            </w:r>
            <w:r/>
          </w:p>
        </w:tc>
      </w:tr>
      <w:tr>
        <w:trPr>
          <w:cantSplit/>
          <w:trHeight w:val="1541"/>
        </w:trPr>
        <w:tc>
          <w:tcPr>
            <w:tcW w:w="739" w:type="dxa"/>
            <w:vAlign w:val="center"/>
            <w:textDirection w:val="lrTb"/>
            <w:noWrap/>
          </w:tcPr>
          <w:p>
            <w:pPr>
              <w:pStyle w:val="792"/>
              <w:jc w:val="center"/>
              <w:spacing w:line="360" w:lineRule="auto"/>
              <w:widowControl w:val="off"/>
              <w:rPr>
                <w:rFonts w:ascii="宋体" w:hAnsi="宋体" w:cs="宋体"/>
                <w:bCs/>
                <w:highlight w:val="none"/>
              </w:rPr>
            </w:pPr>
            <w:r>
              <w:rPr>
                <w:rFonts w:hint="eastAsia" w:ascii="宋体" w:hAnsi="宋体" w:cs="宋体"/>
                <w:bCs/>
                <w:highlight w:val="none"/>
              </w:rPr>
              <w:t xml:space="preserve">…</w:t>
            </w:r>
            <w:r>
              <w:rPr>
                <w:rFonts w:ascii="宋体" w:hAnsi="宋体" w:cs="宋体"/>
                <w:bCs/>
                <w:highlight w:val="none"/>
              </w:rPr>
            </w:r>
            <w:r/>
          </w:p>
        </w:tc>
        <w:tc>
          <w:tcPr>
            <w:tcW w:w="2200" w:type="dxa"/>
            <w:vAlign w:val="center"/>
            <w:textDirection w:val="lrTb"/>
            <w:noWrap/>
          </w:tcPr>
          <w:p>
            <w:pPr>
              <w:pStyle w:val="792"/>
              <w:jc w:val="center"/>
              <w:spacing w:line="360" w:lineRule="auto"/>
              <w:widowControl w:val="off"/>
              <w:rPr>
                <w:rFonts w:ascii="宋体" w:hAnsi="宋体" w:cs="宋体"/>
                <w:bCs/>
                <w:highlight w:val="none"/>
              </w:rPr>
            </w:pPr>
            <w:r>
              <w:rPr>
                <w:rFonts w:hint="eastAsia" w:ascii="宋体" w:hAnsi="宋体" w:cs="宋体"/>
                <w:bCs/>
                <w:highlight w:val="none"/>
              </w:rPr>
              <w:t xml:space="preserve">…</w:t>
            </w:r>
            <w:r>
              <w:rPr>
                <w:rFonts w:ascii="宋体" w:hAnsi="宋体" w:cs="宋体"/>
                <w:bCs/>
                <w:highlight w:val="none"/>
              </w:rPr>
            </w:r>
            <w:r/>
          </w:p>
        </w:tc>
        <w:tc>
          <w:tcPr>
            <w:tcW w:w="3781" w:type="dxa"/>
            <w:vAlign w:val="center"/>
            <w:textDirection w:val="lrTb"/>
            <w:noWrap/>
          </w:tcPr>
          <w:p>
            <w:pPr>
              <w:pStyle w:val="792"/>
              <w:spacing w:line="360" w:lineRule="auto"/>
              <w:widowControl w:val="off"/>
              <w:rPr>
                <w:rFonts w:ascii="宋体" w:hAnsi="宋体" w:cs="宋体"/>
                <w:bCs/>
                <w:highlight w:val="none"/>
              </w:rPr>
            </w:pPr>
            <w:r>
              <w:rPr>
                <w:rFonts w:ascii="宋体" w:hAnsi="宋体" w:cs="宋体"/>
                <w:bCs/>
                <w:highlight w:val="none"/>
              </w:rPr>
            </w:r>
            <w:r/>
          </w:p>
        </w:tc>
        <w:tc>
          <w:tcPr>
            <w:tcW w:w="1808" w:type="dxa"/>
            <w:vAlign w:val="center"/>
            <w:textDirection w:val="lrTb"/>
            <w:noWrap/>
          </w:tcPr>
          <w:p>
            <w:pPr>
              <w:pStyle w:val="792"/>
              <w:jc w:val="center"/>
              <w:spacing w:line="360" w:lineRule="auto"/>
              <w:widowControl w:val="off"/>
              <w:rPr>
                <w:rFonts w:ascii="宋体" w:hAnsi="宋体" w:cs="宋体"/>
                <w:bCs/>
                <w:highlight w:val="none"/>
                <w:u w:val="single"/>
              </w:rPr>
            </w:pPr>
            <w:r>
              <w:rPr>
                <w:rFonts w:ascii="宋体" w:hAnsi="宋体" w:cs="宋体"/>
                <w:bCs/>
                <w:highlight w:val="none"/>
                <w:u w:val="single"/>
              </w:rPr>
            </w:r>
            <w:r/>
          </w:p>
        </w:tc>
      </w:tr>
      <w:tr>
        <w:trPr>
          <w:cantSplit/>
          <w:trHeight w:val="420"/>
        </w:trPr>
        <w:tc>
          <w:tcPr>
            <w:tcW w:w="739" w:type="dxa"/>
            <w:vAlign w:val="center"/>
            <w:textDirection w:val="lrTb"/>
            <w:noWrap/>
          </w:tcPr>
          <w:p>
            <w:pPr>
              <w:pStyle w:val="792"/>
              <w:jc w:val="center"/>
              <w:spacing w:line="360" w:lineRule="auto"/>
              <w:widowControl w:val="off"/>
              <w:rPr>
                <w:rFonts w:ascii="宋体" w:hAnsi="宋体" w:cs="宋体"/>
                <w:bCs/>
                <w:highlight w:val="none"/>
              </w:rPr>
            </w:pPr>
            <w:r>
              <w:rPr>
                <w:rFonts w:ascii="宋体" w:hAnsi="宋体" w:cs="宋体"/>
                <w:bCs/>
                <w:highlight w:val="none"/>
              </w:rPr>
            </w:r>
            <w:r/>
          </w:p>
        </w:tc>
        <w:tc>
          <w:tcPr>
            <w:tcW w:w="2200" w:type="dxa"/>
            <w:vAlign w:val="center"/>
            <w:textDirection w:val="lrTb"/>
            <w:noWrap/>
          </w:tcPr>
          <w:p>
            <w:pPr>
              <w:pStyle w:val="792"/>
              <w:jc w:val="center"/>
              <w:spacing w:line="360" w:lineRule="auto"/>
              <w:widowControl w:val="off"/>
              <w:rPr>
                <w:rFonts w:ascii="宋体" w:hAnsi="宋体" w:cs="宋体"/>
                <w:bCs/>
                <w:highlight w:val="none"/>
              </w:rPr>
            </w:pPr>
            <w:r>
              <w:rPr>
                <w:rFonts w:hint="eastAsia" w:ascii="宋体" w:hAnsi="宋体" w:cs="宋体"/>
                <w:bCs/>
                <w:highlight w:val="none"/>
              </w:rPr>
              <w:t xml:space="preserve">小计（服务报价）：</w:t>
            </w:r>
            <w:r>
              <w:rPr>
                <w:rFonts w:ascii="宋体" w:hAnsi="宋体" w:cs="宋体"/>
                <w:bCs/>
                <w:highlight w:val="none"/>
              </w:rPr>
            </w:r>
            <w:r/>
          </w:p>
        </w:tc>
        <w:tc>
          <w:tcPr>
            <w:gridSpan w:val="2"/>
            <w:tcW w:w="5589" w:type="dxa"/>
            <w:vAlign w:val="center"/>
            <w:textDirection w:val="lrTb"/>
            <w:noWrap/>
          </w:tcPr>
          <w:p>
            <w:pPr>
              <w:pStyle w:val="792"/>
              <w:jc w:val="center"/>
              <w:spacing w:line="360" w:lineRule="auto"/>
              <w:widowControl w:val="off"/>
              <w:rPr>
                <w:rFonts w:ascii="宋体" w:hAnsi="宋体" w:cs="宋体"/>
                <w:bCs/>
                <w:highlight w:val="none"/>
              </w:rPr>
            </w:pPr>
            <w:r>
              <w:rPr>
                <w:rFonts w:hint="eastAsia" w:ascii="宋体" w:hAnsi="宋体" w:cs="宋体"/>
                <w:highlight w:val="none"/>
              </w:rPr>
              <w:t xml:space="preserve">¥</w:t>
            </w:r>
            <w:r>
              <w:rPr>
                <w:rFonts w:hint="eastAsia" w:ascii="宋体" w:hAnsi="宋体" w:cs="宋体"/>
                <w:highlight w:val="none"/>
                <w:u w:val="single"/>
                <w:lang w:val="en-US" w:eastAsia="zh-CN"/>
              </w:rPr>
              <w:t xml:space="preserve">          </w:t>
            </w:r>
            <w:r>
              <w:rPr>
                <w:rFonts w:hint="eastAsia" w:ascii="宋体" w:hAnsi="宋体" w:cs="宋体"/>
                <w:highlight w:val="none"/>
              </w:rPr>
              <w:t xml:space="preserve">元大写：人民币</w:t>
            </w:r>
            <w:r>
              <w:rPr>
                <w:rFonts w:hint="eastAsia" w:ascii="宋体" w:hAnsi="宋体" w:cs="宋体"/>
                <w:highlight w:val="none"/>
                <w:u w:val="single"/>
                <w:lang w:val="en-US" w:eastAsia="zh-CN"/>
              </w:rPr>
              <w:t xml:space="preserve">          </w:t>
            </w:r>
            <w:r>
              <w:rPr>
                <w:rFonts w:hint="eastAsia" w:ascii="宋体" w:hAnsi="宋体" w:cs="宋体"/>
                <w:highlight w:val="none"/>
              </w:rPr>
              <w:t xml:space="preserve">元</w:t>
            </w:r>
            <w:r>
              <w:rPr>
                <w:rFonts w:ascii="宋体" w:hAnsi="宋体" w:cs="宋体"/>
                <w:bCs/>
                <w:highlight w:val="none"/>
              </w:rPr>
            </w:r>
            <w:r/>
          </w:p>
        </w:tc>
      </w:tr>
      <w:tr>
        <w:trPr>
          <w:cantSplit/>
          <w:trHeight w:val="420"/>
        </w:trPr>
        <w:tc>
          <w:tcPr>
            <w:tcW w:w="739" w:type="dxa"/>
            <w:vAlign w:val="center"/>
            <w:textDirection w:val="lrTb"/>
            <w:noWrap/>
          </w:tcPr>
          <w:p>
            <w:pPr>
              <w:pStyle w:val="792"/>
              <w:jc w:val="center"/>
              <w:spacing w:line="360" w:lineRule="auto"/>
              <w:widowControl w:val="off"/>
              <w:rPr>
                <w:rFonts w:ascii="宋体" w:hAnsi="宋体" w:cs="宋体"/>
                <w:bCs/>
                <w:highlight w:val="none"/>
              </w:rPr>
            </w:pPr>
            <w:r>
              <w:rPr>
                <w:rFonts w:ascii="宋体" w:hAnsi="宋体" w:cs="宋体"/>
                <w:bCs/>
                <w:highlight w:val="none"/>
              </w:rPr>
            </w:r>
            <w:r/>
          </w:p>
        </w:tc>
        <w:tc>
          <w:tcPr>
            <w:tcW w:w="2200" w:type="dxa"/>
            <w:vAlign w:val="center"/>
            <w:textDirection w:val="lrTb"/>
            <w:noWrap/>
          </w:tcPr>
          <w:p>
            <w:pPr>
              <w:pStyle w:val="792"/>
              <w:jc w:val="center"/>
              <w:spacing w:line="360" w:lineRule="auto"/>
              <w:widowControl w:val="off"/>
              <w:rPr>
                <w:rFonts w:ascii="宋体" w:hAnsi="宋体" w:cs="宋体"/>
                <w:bCs/>
                <w:highlight w:val="none"/>
              </w:rPr>
            </w:pPr>
            <w:r>
              <w:rPr>
                <w:rFonts w:hint="eastAsia" w:ascii="宋体" w:hAnsi="宋体" w:cs="宋体"/>
                <w:bCs/>
                <w:highlight w:val="none"/>
              </w:rPr>
              <w:t xml:space="preserve">其它费用（管理费、税金等与项目有关的一切）</w:t>
            </w:r>
            <w:r>
              <w:rPr>
                <w:rFonts w:ascii="宋体" w:hAnsi="宋体" w:cs="宋体"/>
                <w:bCs/>
                <w:highlight w:val="none"/>
              </w:rPr>
            </w:r>
            <w:r/>
          </w:p>
        </w:tc>
        <w:tc>
          <w:tcPr>
            <w:gridSpan w:val="2"/>
            <w:tcW w:w="5589" w:type="dxa"/>
            <w:vAlign w:val="center"/>
            <w:textDirection w:val="lrTb"/>
            <w:noWrap/>
          </w:tcPr>
          <w:p>
            <w:pPr>
              <w:pStyle w:val="792"/>
              <w:jc w:val="center"/>
              <w:spacing w:line="360" w:lineRule="auto"/>
              <w:widowControl w:val="off"/>
              <w:rPr>
                <w:rFonts w:ascii="宋体" w:hAnsi="宋体" w:cs="宋体"/>
                <w:bCs/>
                <w:highlight w:val="none"/>
              </w:rPr>
            </w:pPr>
            <w:r>
              <w:rPr>
                <w:rFonts w:hint="eastAsia" w:ascii="宋体" w:hAnsi="宋体" w:cs="宋体"/>
                <w:highlight w:val="none"/>
              </w:rPr>
              <w:t xml:space="preserve">¥</w:t>
            </w:r>
            <w:r>
              <w:rPr>
                <w:rFonts w:hint="eastAsia" w:ascii="宋体" w:hAnsi="宋体" w:cs="宋体"/>
                <w:highlight w:val="none"/>
                <w:u w:val="single"/>
                <w:lang w:val="en-US" w:eastAsia="zh-CN"/>
              </w:rPr>
              <w:t xml:space="preserve">          </w:t>
            </w:r>
            <w:r>
              <w:rPr>
                <w:rFonts w:hint="eastAsia" w:ascii="宋体" w:hAnsi="宋体" w:cs="宋体"/>
                <w:highlight w:val="none"/>
              </w:rPr>
              <w:t xml:space="preserve">元大写：人民币</w:t>
            </w:r>
            <w:r>
              <w:rPr>
                <w:rFonts w:hint="eastAsia" w:ascii="宋体" w:hAnsi="宋体" w:cs="宋体"/>
                <w:highlight w:val="none"/>
                <w:u w:val="single"/>
                <w:lang w:val="en-US" w:eastAsia="zh-CN"/>
              </w:rPr>
              <w:t xml:space="preserve">          </w:t>
            </w:r>
            <w:r>
              <w:rPr>
                <w:rFonts w:hint="eastAsia" w:ascii="宋体" w:hAnsi="宋体" w:cs="宋体"/>
                <w:highlight w:val="none"/>
              </w:rPr>
              <w:t xml:space="preserve">元</w:t>
            </w:r>
            <w:r>
              <w:rPr>
                <w:rFonts w:ascii="宋体" w:hAnsi="宋体" w:cs="宋体"/>
                <w:bCs/>
                <w:highlight w:val="none"/>
              </w:rPr>
            </w:r>
            <w:r/>
          </w:p>
        </w:tc>
      </w:tr>
      <w:tr>
        <w:trPr>
          <w:cantSplit/>
          <w:trHeight w:val="420"/>
        </w:trPr>
        <w:tc>
          <w:tcPr>
            <w:tcW w:w="739" w:type="dxa"/>
            <w:vAlign w:val="center"/>
            <w:textDirection w:val="lrTb"/>
            <w:noWrap/>
          </w:tcPr>
          <w:p>
            <w:pPr>
              <w:pStyle w:val="792"/>
              <w:jc w:val="center"/>
              <w:spacing w:line="360" w:lineRule="auto"/>
              <w:widowControl w:val="off"/>
              <w:rPr>
                <w:rFonts w:ascii="宋体" w:hAnsi="宋体" w:cs="宋体"/>
                <w:bCs/>
                <w:highlight w:val="none"/>
              </w:rPr>
            </w:pPr>
            <w:r>
              <w:rPr>
                <w:rFonts w:ascii="宋体" w:hAnsi="宋体" w:cs="宋体"/>
                <w:bCs/>
                <w:highlight w:val="none"/>
              </w:rPr>
            </w:r>
            <w:r/>
          </w:p>
        </w:tc>
        <w:tc>
          <w:tcPr>
            <w:tcW w:w="2200" w:type="dxa"/>
            <w:vAlign w:val="center"/>
            <w:textDirection w:val="lrTb"/>
            <w:noWrap/>
          </w:tcPr>
          <w:p>
            <w:pPr>
              <w:pStyle w:val="792"/>
              <w:jc w:val="center"/>
              <w:spacing w:line="360" w:lineRule="auto"/>
              <w:widowControl w:val="off"/>
              <w:rPr>
                <w:rFonts w:ascii="宋体" w:hAnsi="宋体" w:cs="宋体"/>
                <w:bCs/>
                <w:highlight w:val="none"/>
              </w:rPr>
            </w:pPr>
            <w:r>
              <w:rPr>
                <w:rFonts w:hint="eastAsia" w:ascii="宋体" w:hAnsi="宋体" w:cs="宋体"/>
                <w:bCs/>
                <w:highlight w:val="none"/>
              </w:rPr>
              <w:t xml:space="preserve">项目总报价</w:t>
            </w:r>
            <w:r>
              <w:rPr>
                <w:rFonts w:ascii="宋体" w:hAnsi="宋体" w:cs="宋体"/>
                <w:bCs/>
                <w:highlight w:val="none"/>
              </w:rPr>
            </w:r>
            <w:r/>
          </w:p>
        </w:tc>
        <w:tc>
          <w:tcPr>
            <w:gridSpan w:val="2"/>
            <w:tcW w:w="5589" w:type="dxa"/>
            <w:vAlign w:val="center"/>
            <w:textDirection w:val="lrTb"/>
            <w:noWrap/>
          </w:tcPr>
          <w:p>
            <w:pPr>
              <w:pStyle w:val="792"/>
              <w:jc w:val="center"/>
              <w:spacing w:line="360" w:lineRule="auto"/>
              <w:widowControl w:val="off"/>
              <w:rPr>
                <w:rFonts w:ascii="宋体" w:hAnsi="宋体" w:cs="宋体"/>
                <w:bCs/>
                <w:highlight w:val="none"/>
              </w:rPr>
            </w:pPr>
            <w:r>
              <w:rPr>
                <w:rFonts w:hint="eastAsia" w:ascii="宋体" w:hAnsi="宋体" w:cs="宋体"/>
                <w:highlight w:val="none"/>
              </w:rPr>
              <w:t xml:space="preserve">¥</w:t>
            </w:r>
            <w:r>
              <w:rPr>
                <w:rFonts w:hint="eastAsia" w:ascii="宋体" w:hAnsi="宋体" w:cs="宋体"/>
                <w:highlight w:val="none"/>
                <w:u w:val="single"/>
                <w:lang w:val="en-US" w:eastAsia="zh-CN"/>
              </w:rPr>
              <w:t xml:space="preserve">          </w:t>
            </w:r>
            <w:r>
              <w:rPr>
                <w:rFonts w:hint="eastAsia" w:ascii="宋体" w:hAnsi="宋体" w:cs="宋体"/>
                <w:highlight w:val="none"/>
              </w:rPr>
              <w:t xml:space="preserve">元大写：人民币</w:t>
            </w:r>
            <w:r>
              <w:rPr>
                <w:rFonts w:hint="eastAsia" w:ascii="宋体" w:hAnsi="宋体" w:cs="宋体"/>
                <w:highlight w:val="none"/>
                <w:u w:val="single"/>
                <w:lang w:val="en-US" w:eastAsia="zh-CN"/>
              </w:rPr>
              <w:t xml:space="preserve">          </w:t>
            </w:r>
            <w:r>
              <w:rPr>
                <w:rFonts w:hint="eastAsia" w:ascii="宋体" w:hAnsi="宋体" w:cs="宋体"/>
                <w:highlight w:val="none"/>
              </w:rPr>
              <w:t xml:space="preserve">元</w:t>
            </w:r>
            <w:r>
              <w:rPr>
                <w:rFonts w:ascii="宋体" w:hAnsi="宋体" w:cs="宋体"/>
                <w:bCs/>
                <w:highlight w:val="none"/>
              </w:rPr>
            </w:r>
            <w:r/>
          </w:p>
        </w:tc>
      </w:tr>
    </w:tbl>
    <w:p>
      <w:pPr>
        <w:pStyle w:val="779"/>
        <w:ind w:firstLine="480"/>
        <w:jc w:val="both"/>
        <w:widowControl w:val="off"/>
        <w:rPr>
          <w:rFonts w:hint="eastAsia" w:ascii="宋体" w:hAnsi="宋体"/>
          <w:highlight w:val="none"/>
        </w:rPr>
      </w:pPr>
      <w:r>
        <w:rPr>
          <w:rFonts w:hint="eastAsia" w:ascii="宋体" w:hAnsi="宋体"/>
          <w:highlight w:val="none"/>
        </w:rPr>
      </w:r>
      <w:r/>
    </w:p>
    <w:p>
      <w:pPr>
        <w:pStyle w:val="779"/>
        <w:ind w:firstLine="480"/>
        <w:jc w:val="both"/>
        <w:widowControl w:val="off"/>
        <w:rPr>
          <w:rFonts w:hint="eastAsia" w:ascii="宋体" w:hAnsi="宋体"/>
          <w:highlight w:val="none"/>
        </w:rPr>
      </w:pPr>
      <w:r>
        <w:rPr>
          <w:rFonts w:hint="eastAsia" w:ascii="宋体" w:hAnsi="宋体"/>
          <w:highlight w:val="none"/>
        </w:rPr>
        <w:t xml:space="preserve">注：1.本表中“其它”由供应商根据项目需求及自身经验进行补充填写。项目实施时，除采购人明确提出需要变更增加外，不再增加任何费用，供应商应确保本项目能安全、正常使用并达到采购要求。</w:t>
      </w:r>
      <w:r>
        <w:rPr>
          <w:rFonts w:hint="eastAsia" w:ascii="宋体" w:hAnsi="宋体"/>
          <w:highlight w:val="none"/>
        </w:rPr>
      </w:r>
      <w:r/>
    </w:p>
    <w:p>
      <w:pPr>
        <w:pStyle w:val="779"/>
        <w:ind w:firstLine="480"/>
        <w:jc w:val="both"/>
        <w:widowControl w:val="off"/>
        <w:rPr>
          <w:rFonts w:hint="eastAsia" w:ascii="宋体" w:hAnsi="宋体"/>
          <w:highlight w:val="none"/>
        </w:rPr>
      </w:pPr>
      <w:r>
        <w:rPr>
          <w:rFonts w:hint="eastAsia" w:ascii="宋体" w:hAnsi="宋体"/>
          <w:highlight w:val="none"/>
        </w:rPr>
        <w:t xml:space="preserve">2.供应商最终报价不得超过预算或最高限价，否则视为未实质性响应。</w:t>
      </w:r>
      <w:r>
        <w:rPr>
          <w:rFonts w:hint="eastAsia" w:ascii="宋体" w:hAnsi="宋体"/>
          <w:highlight w:val="none"/>
        </w:rPr>
      </w:r>
      <w:r/>
    </w:p>
    <w:p>
      <w:pPr>
        <w:pStyle w:val="779"/>
        <w:ind w:firstLine="480"/>
        <w:jc w:val="both"/>
        <w:widowControl w:val="off"/>
        <w:rPr>
          <w:rFonts w:hint="eastAsia" w:ascii="宋体" w:hAnsi="宋体"/>
          <w:highlight w:val="none"/>
        </w:rPr>
      </w:pPr>
      <w:r>
        <w:rPr>
          <w:rFonts w:hint="eastAsia" w:ascii="宋体" w:hAnsi="宋体"/>
          <w:highlight w:val="none"/>
        </w:rPr>
        <w:t xml:space="preserve">3.如供应商的总价明显低于成本价,涉嫌恶意竞争,扰乱市场秩序的，供应商将自行承担由此而产生的任何法律责任。采购代理机构对此不承担任何责任。</w:t>
      </w:r>
      <w:r>
        <w:rPr>
          <w:rFonts w:hint="eastAsia" w:ascii="宋体" w:hAnsi="宋体"/>
          <w:highlight w:val="none"/>
        </w:rPr>
      </w:r>
      <w:r/>
    </w:p>
    <w:p>
      <w:pPr>
        <w:pStyle w:val="779"/>
        <w:ind w:firstLine="480"/>
        <w:jc w:val="both"/>
        <w:widowControl w:val="off"/>
        <w:rPr>
          <w:rFonts w:hint="eastAsia" w:ascii="宋体" w:hAnsi="宋体"/>
          <w:highlight w:val="none"/>
        </w:rPr>
      </w:pPr>
      <w:r>
        <w:rPr>
          <w:rFonts w:hint="eastAsia" w:ascii="宋体" w:hAnsi="宋体"/>
          <w:highlight w:val="none"/>
        </w:rPr>
        <w:t xml:space="preserve">4.本表中合计金额应与报价一览表中项目总价保持一致。</w:t>
      </w:r>
      <w:r>
        <w:rPr>
          <w:rFonts w:hint="eastAsia" w:ascii="宋体" w:hAnsi="宋体"/>
          <w:highlight w:val="none"/>
        </w:rPr>
      </w:r>
      <w:r/>
    </w:p>
    <w:p>
      <w:pPr>
        <w:pStyle w:val="779"/>
        <w:ind w:firstLine="480"/>
        <w:jc w:val="both"/>
        <w:widowControl w:val="off"/>
        <w:rPr>
          <w:rFonts w:hint="eastAsia" w:ascii="宋体" w:hAnsi="宋体"/>
          <w:highlight w:val="none"/>
        </w:rPr>
      </w:pPr>
      <w:r>
        <w:rPr>
          <w:rFonts w:hint="eastAsia" w:ascii="宋体" w:hAnsi="宋体"/>
          <w:highlight w:val="none"/>
        </w:rPr>
        <w:t xml:space="preserve">5.行数不够可自行添加。</w:t>
      </w:r>
      <w:r>
        <w:rPr>
          <w:rFonts w:hint="eastAsia" w:ascii="宋体" w:hAnsi="宋体"/>
          <w:highlight w:val="none"/>
        </w:rPr>
      </w:r>
      <w:r/>
    </w:p>
    <w:p>
      <w:pPr>
        <w:pStyle w:val="755"/>
        <w:jc w:val="center"/>
        <w:rPr>
          <w:highlight w:val="none"/>
        </w:rPr>
      </w:pPr>
      <w:r>
        <w:rPr>
          <w:rFonts w:ascii="宋体" w:hAnsi="宋体" w:eastAsia="宋体" w:cs="宋体"/>
          <w:sz w:val="32"/>
          <w:highlight w:val="none"/>
        </w:rPr>
        <w:br w:type="page" w:clear="all"/>
      </w:r>
      <w:r>
        <w:rPr>
          <w:rFonts w:hint="eastAsia" w:ascii="宋体" w:hAnsi="宋体" w:eastAsia="宋体" w:cs="宋体"/>
          <w:sz w:val="32"/>
          <w:highlight w:val="none"/>
          <w:lang w:val="en-US" w:eastAsia="zh-CN"/>
        </w:rPr>
        <w:t xml:space="preserve">三</w:t>
      </w:r>
      <w:r>
        <w:rPr>
          <w:rFonts w:ascii="宋体" w:hAnsi="宋体" w:eastAsia="宋体" w:cs="宋体"/>
          <w:sz w:val="32"/>
          <w:highlight w:val="none"/>
        </w:rPr>
        <w:t xml:space="preserve">、技术部分</w:t>
      </w:r>
      <w:bookmarkEnd w:id="72"/>
      <w:r>
        <w:rPr>
          <w:highlight w:val="none"/>
        </w:rPr>
      </w:r>
      <w:r/>
    </w:p>
    <w:p>
      <w:pPr>
        <w:pStyle w:val="757"/>
        <w:jc w:val="center"/>
        <w:rPr>
          <w:rFonts w:ascii="宋体" w:hAnsi="宋体" w:eastAsia="宋体" w:cs="宋体"/>
          <w:sz w:val="28"/>
          <w:highlight w:val="none"/>
        </w:rPr>
      </w:pPr>
      <w:r/>
      <w:bookmarkStart w:id="73" w:name="_Toc256000081"/>
      <w:r>
        <w:rPr>
          <w:rFonts w:ascii="宋体" w:hAnsi="宋体" w:eastAsia="宋体" w:cs="宋体"/>
          <w:sz w:val="28"/>
          <w:highlight w:val="none"/>
        </w:rPr>
        <w:t xml:space="preserve">(</w:t>
      </w:r>
      <w:r>
        <w:rPr>
          <w:rFonts w:hint="eastAsia" w:ascii="宋体" w:hAnsi="宋体" w:eastAsia="宋体" w:cs="宋体"/>
          <w:sz w:val="28"/>
          <w:highlight w:val="none"/>
          <w:lang w:val="en-US" w:eastAsia="zh-CN"/>
        </w:rPr>
        <w:t xml:space="preserve">一</w:t>
      </w:r>
      <w:r>
        <w:rPr>
          <w:rFonts w:ascii="宋体" w:hAnsi="宋体" w:eastAsia="宋体" w:cs="宋体"/>
          <w:sz w:val="28"/>
          <w:highlight w:val="none"/>
        </w:rPr>
        <w:t xml:space="preserve">)技术响应及偏离表</w:t>
      </w:r>
      <w:bookmarkEnd w:id="73"/>
      <w:r>
        <w:rPr>
          <w:rFonts w:ascii="宋体" w:hAnsi="宋体" w:eastAsia="宋体" w:cs="宋体"/>
          <w:sz w:val="28"/>
          <w:highlight w:val="none"/>
        </w:rPr>
      </w:r>
      <w:r/>
    </w:p>
    <w:p>
      <w:pPr>
        <w:pStyle w:val="757"/>
        <w:jc w:val="center"/>
        <w:rPr>
          <w:rFonts w:ascii="宋体" w:hAnsi="宋体" w:eastAsia="宋体" w:cs="宋体"/>
          <w:sz w:val="28"/>
          <w:highlight w:val="none"/>
        </w:rPr>
      </w:pPr>
      <w:r>
        <w:rPr>
          <w:rFonts w:ascii="宋体" w:hAnsi="宋体" w:eastAsia="宋体" w:cs="宋体"/>
          <w:sz w:val="28"/>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1672"/>
        <w:gridCol w:w="1980"/>
        <w:gridCol w:w="2224"/>
        <w:gridCol w:w="1656"/>
        <w:gridCol w:w="1202"/>
      </w:tblGrid>
      <w:tr>
        <w:trPr/>
        <w:tc>
          <w:tcPr>
            <w:tcW w:w="440" w:type="dxa"/>
            <w:vAlign w:val="center"/>
            <w:textDirection w:val="lrTb"/>
            <w:noWrap w:val="false"/>
          </w:tcPr>
          <w:p>
            <w:pPr>
              <w:pStyle w:val="759"/>
              <w:jc w:val="center"/>
              <w:widowControl w:val="off"/>
              <w:rPr>
                <w:rFonts w:ascii="宋体" w:hAnsi="宋体" w:eastAsia="宋体"/>
                <w:bCs/>
                <w:highlight w:val="none"/>
                <w:lang w:val="en-US" w:eastAsia="zh-CN"/>
              </w:rPr>
            </w:pPr>
            <w:r>
              <w:rPr>
                <w:rFonts w:hint="eastAsia" w:ascii="宋体" w:hAnsi="宋体" w:eastAsia="宋体"/>
                <w:bCs/>
                <w:highlight w:val="none"/>
                <w:lang w:val="en-US" w:eastAsia="zh-CN"/>
              </w:rPr>
              <w:t xml:space="preserve">序号</w:t>
            </w:r>
            <w:r>
              <w:rPr>
                <w:rFonts w:ascii="宋体" w:hAnsi="宋体" w:eastAsia="宋体"/>
                <w:bCs/>
                <w:highlight w:val="none"/>
                <w:lang w:val="en-US" w:eastAsia="zh-CN"/>
              </w:rPr>
            </w:r>
            <w:r/>
          </w:p>
        </w:tc>
        <w:tc>
          <w:tcPr>
            <w:tcW w:w="872" w:type="dxa"/>
            <w:vAlign w:val="center"/>
            <w:textDirection w:val="lrTb"/>
            <w:noWrap w:val="false"/>
          </w:tcPr>
          <w:p>
            <w:pPr>
              <w:pStyle w:val="759"/>
              <w:jc w:val="center"/>
              <w:widowControl w:val="off"/>
              <w:rPr>
                <w:rFonts w:ascii="宋体" w:hAnsi="宋体" w:eastAsia="宋体"/>
                <w:bCs/>
                <w:highlight w:val="none"/>
                <w:lang w:val="en-US" w:eastAsia="zh-CN"/>
              </w:rPr>
            </w:pPr>
            <w:r>
              <w:rPr>
                <w:rFonts w:hint="eastAsia" w:ascii="宋体" w:hAnsi="宋体" w:eastAsia="宋体"/>
                <w:bCs/>
                <w:highlight w:val="none"/>
                <w:lang w:val="en-US" w:eastAsia="zh-CN"/>
              </w:rPr>
              <w:t xml:space="preserve">服务内容</w:t>
            </w:r>
            <w:r>
              <w:rPr>
                <w:rFonts w:ascii="宋体" w:hAnsi="宋体" w:eastAsia="宋体"/>
                <w:bCs/>
                <w:highlight w:val="none"/>
                <w:lang w:val="en-US" w:eastAsia="zh-CN"/>
              </w:rPr>
            </w:r>
            <w:r/>
          </w:p>
        </w:tc>
        <w:tc>
          <w:tcPr>
            <w:tcW w:w="1033" w:type="dxa"/>
            <w:vAlign w:val="center"/>
            <w:textDirection w:val="lrTb"/>
            <w:noWrap w:val="false"/>
          </w:tcPr>
          <w:p>
            <w:pPr>
              <w:pStyle w:val="759"/>
              <w:jc w:val="center"/>
              <w:widowControl w:val="off"/>
              <w:rPr>
                <w:rFonts w:ascii="宋体" w:hAnsi="宋体" w:eastAsia="宋体"/>
                <w:bCs/>
                <w:highlight w:val="none"/>
                <w:lang w:val="en-US" w:eastAsia="zh-CN"/>
              </w:rPr>
            </w:pPr>
            <w:r>
              <w:rPr>
                <w:rFonts w:hint="eastAsia" w:ascii="宋体" w:hAnsi="宋体" w:eastAsia="宋体"/>
                <w:bCs/>
                <w:highlight w:val="none"/>
                <w:lang w:val="en-US" w:eastAsia="zh-CN"/>
              </w:rPr>
              <w:t xml:space="preserve">磋商文件要求</w:t>
            </w:r>
            <w:r>
              <w:rPr>
                <w:rFonts w:ascii="宋体" w:hAnsi="宋体" w:eastAsia="宋体"/>
                <w:bCs/>
                <w:highlight w:val="none"/>
                <w:lang w:val="en-US" w:eastAsia="zh-CN"/>
              </w:rPr>
            </w:r>
            <w:r/>
          </w:p>
        </w:tc>
        <w:tc>
          <w:tcPr>
            <w:tcW w:w="1160" w:type="dxa"/>
            <w:vAlign w:val="center"/>
            <w:textDirection w:val="lrTb"/>
            <w:noWrap w:val="false"/>
          </w:tcPr>
          <w:p>
            <w:pPr>
              <w:pStyle w:val="759"/>
              <w:jc w:val="center"/>
              <w:widowControl w:val="off"/>
              <w:rPr>
                <w:rFonts w:ascii="宋体" w:hAnsi="宋体" w:eastAsia="宋体"/>
                <w:bCs/>
                <w:highlight w:val="none"/>
                <w:lang w:val="en-US" w:eastAsia="zh-CN"/>
              </w:rPr>
            </w:pPr>
            <w:r>
              <w:rPr>
                <w:rFonts w:hint="eastAsia" w:ascii="宋体" w:hAnsi="宋体" w:eastAsia="宋体"/>
                <w:bCs/>
                <w:highlight w:val="none"/>
                <w:lang w:val="en-US" w:eastAsia="zh-CN"/>
              </w:rPr>
              <w:t xml:space="preserve">磋商响应文件实际</w:t>
            </w:r>
            <w:r>
              <w:rPr>
                <w:rFonts w:hint="eastAsia" w:ascii="宋体" w:hAnsi="宋体" w:eastAsia="宋体"/>
                <w:highlight w:val="none"/>
                <w:lang w:val="en-US" w:eastAsia="zh-CN"/>
              </w:rPr>
              <w:t xml:space="preserve">服务承诺</w:t>
            </w:r>
            <w:r>
              <w:rPr>
                <w:rFonts w:ascii="宋体" w:hAnsi="宋体" w:eastAsia="宋体"/>
                <w:bCs/>
                <w:highlight w:val="none"/>
                <w:lang w:val="en-US" w:eastAsia="zh-CN"/>
              </w:rPr>
            </w:r>
            <w:r/>
          </w:p>
        </w:tc>
        <w:tc>
          <w:tcPr>
            <w:tcW w:w="864" w:type="dxa"/>
            <w:vAlign w:val="center"/>
            <w:textDirection w:val="lrTb"/>
            <w:noWrap w:val="false"/>
          </w:tcPr>
          <w:p>
            <w:pPr>
              <w:pStyle w:val="759"/>
              <w:jc w:val="center"/>
              <w:widowControl w:val="off"/>
              <w:rPr>
                <w:rFonts w:ascii="宋体" w:hAnsi="宋体" w:eastAsia="宋体"/>
                <w:bCs/>
                <w:highlight w:val="none"/>
                <w:lang w:val="en-US" w:eastAsia="zh-CN"/>
              </w:rPr>
            </w:pPr>
            <w:r>
              <w:rPr>
                <w:rFonts w:hint="eastAsia" w:ascii="宋体" w:hAnsi="宋体" w:eastAsia="宋体"/>
                <w:bCs/>
                <w:highlight w:val="none"/>
                <w:lang w:val="en-US" w:eastAsia="zh-CN"/>
              </w:rPr>
              <w:t xml:space="preserve">符合/正偏离/负偏离</w:t>
            </w:r>
            <w:r>
              <w:rPr>
                <w:rFonts w:ascii="宋体" w:hAnsi="宋体" w:eastAsia="宋体"/>
                <w:bCs/>
                <w:highlight w:val="none"/>
                <w:lang w:val="en-US" w:eastAsia="zh-CN"/>
              </w:rPr>
            </w:r>
            <w:r/>
          </w:p>
        </w:tc>
        <w:tc>
          <w:tcPr>
            <w:tcW w:w="627" w:type="dxa"/>
            <w:vAlign w:val="center"/>
            <w:textDirection w:val="lrTb"/>
            <w:noWrap w:val="false"/>
          </w:tcPr>
          <w:p>
            <w:pPr>
              <w:pStyle w:val="759"/>
              <w:jc w:val="center"/>
              <w:widowControl w:val="off"/>
              <w:rPr>
                <w:rFonts w:ascii="宋体" w:hAnsi="宋体" w:eastAsia="宋体"/>
                <w:bCs/>
                <w:highlight w:val="none"/>
                <w:lang w:val="en-US" w:eastAsia="zh-CN"/>
              </w:rPr>
            </w:pPr>
            <w:r>
              <w:rPr>
                <w:rFonts w:hint="eastAsia" w:ascii="宋体" w:hAnsi="宋体" w:eastAsia="宋体"/>
                <w:bCs/>
                <w:highlight w:val="none"/>
                <w:lang w:val="en-US" w:eastAsia="zh-CN"/>
              </w:rPr>
              <w:t xml:space="preserve">备注</w:t>
            </w:r>
            <w:r>
              <w:rPr>
                <w:rFonts w:ascii="宋体" w:hAnsi="宋体" w:eastAsia="宋体"/>
                <w:bCs/>
                <w:highlight w:val="none"/>
                <w:lang w:val="en-US" w:eastAsia="zh-CN"/>
              </w:rPr>
            </w:r>
            <w:r/>
          </w:p>
        </w:tc>
      </w:tr>
      <w:tr>
        <w:trPr/>
        <w:tc>
          <w:tcPr>
            <w:tcW w:w="440"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872"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033"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160"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864"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627"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r>
      <w:tr>
        <w:trPr/>
        <w:tc>
          <w:tcPr>
            <w:tcW w:w="440"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872"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033"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160"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864"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627"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r>
      <w:tr>
        <w:trPr/>
        <w:tc>
          <w:tcPr>
            <w:tcW w:w="440"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872"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033"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160"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864"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627"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r>
      <w:tr>
        <w:trPr/>
        <w:tc>
          <w:tcPr>
            <w:tcW w:w="440"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872"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033"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160"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864"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627"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r>
      <w:tr>
        <w:trPr/>
        <w:tc>
          <w:tcPr>
            <w:tcW w:w="440"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872"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033"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160"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864"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627"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r>
      <w:tr>
        <w:trPr/>
        <w:tc>
          <w:tcPr>
            <w:tcW w:w="440"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872"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033"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160"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864"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627"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r>
      <w:tr>
        <w:trPr/>
        <w:tc>
          <w:tcPr>
            <w:tcW w:w="440"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872"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033"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160"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864"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627"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r>
      <w:tr>
        <w:trPr/>
        <w:tc>
          <w:tcPr>
            <w:tcW w:w="440"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872"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033"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160"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864"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627"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r>
      <w:tr>
        <w:trPr/>
        <w:tc>
          <w:tcPr>
            <w:tcW w:w="440"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872"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033"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1160"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864"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c>
          <w:tcPr>
            <w:tcW w:w="627" w:type="dxa"/>
            <w:vAlign w:val="center"/>
            <w:textDirection w:val="lrTb"/>
            <w:noWrap w:val="false"/>
          </w:tcPr>
          <w:p>
            <w:pPr>
              <w:pStyle w:val="759"/>
              <w:jc w:val="center"/>
              <w:spacing w:line="360" w:lineRule="auto"/>
              <w:widowControl w:val="off"/>
              <w:rPr>
                <w:rFonts w:ascii="宋体" w:hAnsi="宋体" w:eastAsia="宋体"/>
                <w:bCs/>
                <w:highlight w:val="none"/>
                <w:lang w:val="en-US" w:eastAsia="zh-CN"/>
              </w:rPr>
            </w:pPr>
            <w:r>
              <w:rPr>
                <w:rFonts w:ascii="宋体" w:hAnsi="宋体" w:eastAsia="宋体"/>
                <w:bCs/>
                <w:highlight w:val="none"/>
                <w:lang w:val="en-US" w:eastAsia="zh-CN"/>
              </w:rPr>
            </w:r>
            <w:r/>
          </w:p>
        </w:tc>
      </w:tr>
    </w:tbl>
    <w:p>
      <w:pPr>
        <w:pStyle w:val="759"/>
        <w:spacing w:before="156" w:line="360" w:lineRule="auto"/>
        <w:rPr>
          <w:rFonts w:hint="eastAsia" w:ascii="宋体" w:hAnsi="宋体"/>
          <w:bCs/>
          <w:highlight w:val="none"/>
        </w:rPr>
      </w:pPr>
      <w:r>
        <w:rPr>
          <w:rFonts w:hint="eastAsia" w:ascii="宋体" w:hAnsi="宋体"/>
          <w:bCs/>
          <w:highlight w:val="none"/>
        </w:rPr>
        <w:t xml:space="preserve">注：</w:t>
      </w:r>
      <w:r>
        <w:rPr>
          <w:rFonts w:hint="eastAsia" w:ascii="宋体" w:hAnsi="宋体"/>
          <w:bCs/>
          <w:highlight w:val="none"/>
        </w:rPr>
      </w:r>
      <w:r/>
    </w:p>
    <w:p>
      <w:pPr>
        <w:pStyle w:val="759"/>
        <w:numPr>
          <w:ilvl w:val="0"/>
          <w:numId w:val="5"/>
        </w:numPr>
        <w:ind w:firstLine="480"/>
        <w:spacing w:before="156" w:line="360" w:lineRule="auto"/>
        <w:rPr>
          <w:rFonts w:hint="eastAsia" w:ascii="宋体" w:hAnsi="宋体"/>
          <w:highlight w:val="none"/>
          <w:u w:val="single"/>
        </w:rPr>
      </w:pPr>
      <w:r>
        <w:rPr>
          <w:rFonts w:hint="eastAsia" w:ascii="宋体" w:hAnsi="宋体"/>
          <w:highlight w:val="none"/>
          <w:u w:val="single"/>
        </w:rPr>
        <w:t xml:space="preserve">服务要求的响应根据“第四部分采购需求”要求进行逐条说明。</w:t>
      </w:r>
      <w:r>
        <w:rPr>
          <w:rFonts w:hint="eastAsia" w:ascii="宋体" w:hAnsi="宋体"/>
          <w:highlight w:val="none"/>
          <w:u w:val="single"/>
        </w:rPr>
      </w:r>
      <w:r/>
    </w:p>
    <w:p>
      <w:pPr>
        <w:pStyle w:val="759"/>
        <w:numPr>
          <w:ilvl w:val="0"/>
          <w:numId w:val="5"/>
        </w:numPr>
        <w:ind w:firstLine="480"/>
        <w:spacing w:before="156" w:line="360" w:lineRule="auto"/>
        <w:rPr>
          <w:rFonts w:hint="eastAsia" w:ascii="宋体" w:hAnsi="宋体"/>
          <w:highlight w:val="none"/>
          <w:u w:val="single"/>
        </w:rPr>
      </w:pPr>
      <w:r>
        <w:rPr>
          <w:rFonts w:hint="eastAsia" w:ascii="宋体" w:hAnsi="宋体"/>
          <w:highlight w:val="none"/>
          <w:u w:val="single"/>
        </w:rPr>
        <w:t xml:space="preserve">除本服务偏离表所列的偏离服务外，其他所有服务均完全响应“磋商文件”中的要求。</w:t>
      </w:r>
      <w:r>
        <w:rPr>
          <w:rFonts w:hint="eastAsia" w:ascii="宋体" w:hAnsi="宋体"/>
          <w:highlight w:val="none"/>
          <w:u w:val="single"/>
        </w:rPr>
      </w:r>
      <w:r/>
    </w:p>
    <w:p>
      <w:pPr>
        <w:pStyle w:val="759"/>
        <w:numPr>
          <w:ilvl w:val="0"/>
          <w:numId w:val="5"/>
        </w:numPr>
        <w:ind w:firstLine="480"/>
        <w:spacing w:before="156" w:line="360" w:lineRule="auto"/>
        <w:rPr>
          <w:rFonts w:hint="eastAsia" w:ascii="宋体" w:hAnsi="宋体"/>
          <w:highlight w:val="none"/>
          <w:u w:val="single"/>
        </w:rPr>
      </w:pPr>
      <w:r>
        <w:rPr>
          <w:rFonts w:hint="eastAsia" w:ascii="宋体" w:hAnsi="宋体"/>
          <w:highlight w:val="none"/>
          <w:u w:val="single"/>
        </w:rPr>
        <w:t xml:space="preserve">行数不够，可自行添加。</w:t>
      </w:r>
      <w:r>
        <w:rPr>
          <w:rFonts w:hint="eastAsia" w:ascii="宋体" w:hAnsi="宋体"/>
          <w:highlight w:val="none"/>
          <w:u w:val="single"/>
        </w:rPr>
      </w:r>
      <w:r/>
    </w:p>
    <w:p>
      <w:pPr>
        <w:pStyle w:val="760"/>
        <w:ind w:right="-84"/>
        <w:jc w:val="center"/>
        <w:spacing w:line="360" w:lineRule="auto"/>
        <w:tabs>
          <w:tab w:val="left" w:pos="8640" w:leader="none"/>
        </w:tabs>
        <w:rPr>
          <w:rFonts w:ascii="宋体"/>
          <w:b/>
          <w:sz w:val="32"/>
          <w:szCs w:val="32"/>
          <w:highlight w:val="none"/>
        </w:rPr>
      </w:pPr>
      <w:r>
        <w:rPr>
          <w:rFonts w:hint="eastAsia" w:ascii="宋体" w:hAnsi="宋体"/>
          <w:sz w:val="24"/>
          <w:highlight w:val="none"/>
          <w:u w:val="single"/>
        </w:rPr>
        <w:br w:type="page" w:clear="all"/>
      </w:r>
      <w:r>
        <w:rPr>
          <w:rFonts w:ascii="宋体" w:hAnsi="宋体" w:cs="宋体"/>
          <w:sz w:val="28"/>
          <w:highlight w:val="none"/>
        </w:rPr>
        <w:t xml:space="preserve">(二)</w:t>
      </w:r>
      <w:r>
        <w:rPr>
          <w:rFonts w:hint="eastAsia" w:ascii="宋体" w:hAnsi="宋体" w:cs="宋体"/>
          <w:sz w:val="28"/>
          <w:highlight w:val="none"/>
        </w:rPr>
        <w:t xml:space="preserve">本项目服务方案</w:t>
      </w:r>
      <w:r>
        <w:rPr>
          <w:rFonts w:ascii="宋体"/>
          <w:b/>
          <w:sz w:val="32"/>
          <w:szCs w:val="32"/>
          <w:highlight w:val="none"/>
        </w:rPr>
      </w:r>
      <w:r/>
    </w:p>
    <w:p>
      <w:pPr>
        <w:pStyle w:val="762"/>
        <w:ind w:firstLine="480"/>
        <w:spacing w:line="360" w:lineRule="auto"/>
        <w:rPr>
          <w:rFonts w:hint="eastAsia" w:ascii="宋体"/>
          <w:sz w:val="24"/>
          <w:highlight w:val="none"/>
        </w:rPr>
      </w:pPr>
      <w:r>
        <w:rPr>
          <w:rFonts w:hint="eastAsia" w:ascii="宋体"/>
          <w:sz w:val="24"/>
          <w:highlight w:val="none"/>
        </w:rPr>
        <w:t xml:space="preserve">1.提供磋商文件采购需求要求阐述的相关内容。</w:t>
      </w:r>
      <w:r>
        <w:rPr>
          <w:rFonts w:hint="eastAsia" w:ascii="宋体"/>
          <w:sz w:val="24"/>
          <w:highlight w:val="none"/>
        </w:rPr>
      </w:r>
      <w:r/>
    </w:p>
    <w:p>
      <w:pPr>
        <w:pStyle w:val="762"/>
        <w:ind w:firstLine="480"/>
        <w:spacing w:line="360" w:lineRule="auto"/>
        <w:rPr>
          <w:rFonts w:hint="eastAsia" w:ascii="宋体"/>
          <w:bCs/>
          <w:sz w:val="24"/>
          <w:highlight w:val="none"/>
        </w:rPr>
      </w:pPr>
      <w:r>
        <w:rPr>
          <w:rFonts w:hint="eastAsia" w:ascii="宋体"/>
          <w:bCs/>
          <w:sz w:val="24"/>
          <w:highlight w:val="none"/>
        </w:rPr>
        <w:t xml:space="preserve">2.服务方案、实施方案、组织管理体系的架构、项目的运作规划以及岗位设置等。</w:t>
      </w:r>
      <w:r>
        <w:rPr>
          <w:rFonts w:hint="eastAsia" w:ascii="宋体"/>
          <w:bCs/>
          <w:sz w:val="24"/>
          <w:highlight w:val="none"/>
        </w:rPr>
      </w:r>
      <w:r/>
    </w:p>
    <w:p>
      <w:pPr>
        <w:pStyle w:val="762"/>
        <w:ind w:firstLine="482"/>
        <w:spacing w:line="360" w:lineRule="auto"/>
        <w:rPr>
          <w:rFonts w:ascii="宋体"/>
          <w:sz w:val="24"/>
          <w:highlight w:val="none"/>
        </w:rPr>
      </w:pPr>
      <w:r>
        <w:rPr>
          <w:rFonts w:hint="eastAsia" w:ascii="宋体"/>
          <w:b/>
          <w:sz w:val="24"/>
          <w:highlight w:val="none"/>
        </w:rPr>
        <w:t xml:space="preserve">3.供应商应对磋商文件采购需求服务要求逐条进行承诺。</w:t>
      </w:r>
      <w:r>
        <w:rPr>
          <w:rFonts w:ascii="宋体"/>
          <w:sz w:val="24"/>
          <w:highlight w:val="none"/>
        </w:rPr>
      </w:r>
      <w:r/>
    </w:p>
    <w:p>
      <w:pPr>
        <w:pStyle w:val="763"/>
        <w:ind w:firstLine="560"/>
        <w:jc w:val="center"/>
        <w:spacing w:line="500" w:lineRule="exact"/>
        <w:rPr>
          <w:b/>
          <w:sz w:val="32"/>
          <w:szCs w:val="32"/>
          <w:highlight w:val="none"/>
        </w:rPr>
      </w:pPr>
      <w:r>
        <w:rPr>
          <w:rFonts w:ascii="宋体" w:hAnsi="宋体" w:cs="宋体"/>
          <w:sz w:val="28"/>
          <w:highlight w:val="none"/>
        </w:rPr>
        <w:br w:type="page" w:clear="all"/>
      </w:r>
      <w:r>
        <w:rPr>
          <w:rFonts w:ascii="宋体" w:hAnsi="宋体" w:cs="宋体"/>
          <w:sz w:val="28"/>
          <w:highlight w:val="none"/>
        </w:rPr>
        <w:t xml:space="preserve">(</w:t>
      </w:r>
      <w:r>
        <w:rPr>
          <w:rFonts w:hint="eastAsia" w:ascii="宋体" w:hAnsi="宋体" w:cs="宋体"/>
          <w:sz w:val="28"/>
          <w:highlight w:val="none"/>
        </w:rPr>
        <w:t xml:space="preserve">三</w:t>
      </w:r>
      <w:r>
        <w:rPr>
          <w:rFonts w:ascii="宋体" w:hAnsi="宋体" w:cs="宋体"/>
          <w:sz w:val="28"/>
          <w:highlight w:val="none"/>
        </w:rPr>
        <w:t xml:space="preserve">)</w:t>
      </w:r>
      <w:r>
        <w:rPr>
          <w:rFonts w:hint="eastAsia" w:ascii="宋体" w:hAnsi="宋体" w:cs="宋体"/>
          <w:sz w:val="28"/>
          <w:highlight w:val="none"/>
        </w:rPr>
        <w:t xml:space="preserve">本项目拟投入项目成员人员配备一览表</w:t>
      </w:r>
      <w:r>
        <w:rPr>
          <w:b/>
          <w:sz w:val="32"/>
          <w:szCs w:val="32"/>
          <w:highlight w:val="none"/>
        </w:rPr>
      </w:r>
      <w:r/>
    </w:p>
    <w:tbl>
      <w:tblPr>
        <w:tblW w:w="88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trHeight w:val="604"/>
        </w:trPr>
        <w:tc>
          <w:tcPr>
            <w:tcW w:w="839" w:type="dxa"/>
            <w:vAlign w:val="center"/>
            <w:textDirection w:val="lrTb"/>
            <w:noWrap w:val="false"/>
          </w:tcPr>
          <w:p>
            <w:pPr>
              <w:pStyle w:val="763"/>
              <w:ind w:firstLine="0"/>
              <w:jc w:val="center"/>
              <w:rPr>
                <w:rFonts w:ascii="宋体" w:hAnsi="宋体"/>
                <w:bCs/>
                <w:sz w:val="24"/>
                <w:highlight w:val="none"/>
              </w:rPr>
            </w:pPr>
            <w:r>
              <w:rPr>
                <w:rFonts w:hint="eastAsia" w:ascii="宋体" w:hAnsi="宋体"/>
                <w:bCs/>
                <w:sz w:val="24"/>
                <w:highlight w:val="none"/>
              </w:rPr>
              <w:t xml:space="preserve">序号</w:t>
            </w:r>
            <w:r>
              <w:rPr>
                <w:rFonts w:ascii="宋体" w:hAnsi="宋体"/>
                <w:bCs/>
                <w:sz w:val="24"/>
                <w:highlight w:val="none"/>
              </w:rPr>
            </w:r>
            <w:r/>
          </w:p>
        </w:tc>
        <w:tc>
          <w:tcPr>
            <w:tcW w:w="1355" w:type="dxa"/>
            <w:vAlign w:val="center"/>
            <w:textDirection w:val="lrTb"/>
            <w:noWrap w:val="false"/>
          </w:tcPr>
          <w:p>
            <w:pPr>
              <w:pStyle w:val="763"/>
              <w:ind w:firstLine="0"/>
              <w:jc w:val="center"/>
              <w:rPr>
                <w:rFonts w:ascii="宋体" w:hAnsi="宋体"/>
                <w:bCs/>
                <w:sz w:val="24"/>
                <w:highlight w:val="none"/>
              </w:rPr>
            </w:pPr>
            <w:r>
              <w:rPr>
                <w:rFonts w:hint="eastAsia" w:ascii="宋体" w:hAnsi="宋体"/>
                <w:bCs/>
                <w:sz w:val="24"/>
                <w:highlight w:val="none"/>
              </w:rPr>
              <w:t xml:space="preserve">姓名</w:t>
            </w:r>
            <w:r>
              <w:rPr>
                <w:rFonts w:ascii="宋体" w:hAnsi="宋体"/>
                <w:bCs/>
                <w:sz w:val="24"/>
                <w:highlight w:val="none"/>
              </w:rPr>
            </w:r>
            <w:r/>
          </w:p>
        </w:tc>
        <w:tc>
          <w:tcPr>
            <w:tcW w:w="1234" w:type="dxa"/>
            <w:vAlign w:val="center"/>
            <w:textDirection w:val="lrTb"/>
            <w:noWrap w:val="false"/>
          </w:tcPr>
          <w:p>
            <w:pPr>
              <w:pStyle w:val="763"/>
              <w:ind w:firstLine="0"/>
              <w:jc w:val="center"/>
              <w:rPr>
                <w:rFonts w:ascii="宋体" w:hAnsi="宋体"/>
                <w:sz w:val="24"/>
                <w:highlight w:val="none"/>
              </w:rPr>
            </w:pPr>
            <w:r>
              <w:rPr>
                <w:rFonts w:hint="eastAsia" w:ascii="宋体" w:hAnsi="宋体"/>
                <w:sz w:val="24"/>
                <w:highlight w:val="none"/>
              </w:rPr>
              <w:t xml:space="preserve">年龄</w:t>
            </w:r>
            <w:r>
              <w:rPr>
                <w:rFonts w:ascii="宋体" w:hAnsi="宋体"/>
                <w:sz w:val="24"/>
                <w:highlight w:val="none"/>
              </w:rPr>
            </w:r>
            <w:r/>
          </w:p>
        </w:tc>
        <w:tc>
          <w:tcPr>
            <w:tcW w:w="993" w:type="dxa"/>
            <w:vAlign w:val="center"/>
            <w:textDirection w:val="lrTb"/>
            <w:noWrap w:val="false"/>
          </w:tcPr>
          <w:p>
            <w:pPr>
              <w:pStyle w:val="763"/>
              <w:ind w:firstLine="0"/>
              <w:jc w:val="center"/>
              <w:rPr>
                <w:rFonts w:ascii="宋体" w:hAnsi="宋体"/>
                <w:sz w:val="24"/>
                <w:highlight w:val="none"/>
              </w:rPr>
            </w:pPr>
            <w:r>
              <w:rPr>
                <w:rFonts w:hint="eastAsia" w:ascii="宋体" w:hAnsi="宋体"/>
                <w:sz w:val="24"/>
                <w:highlight w:val="none"/>
              </w:rPr>
              <w:t xml:space="preserve">性别</w:t>
            </w:r>
            <w:r>
              <w:rPr>
                <w:rFonts w:ascii="宋体" w:hAnsi="宋体"/>
                <w:sz w:val="24"/>
                <w:highlight w:val="none"/>
              </w:rPr>
            </w:r>
            <w:r/>
          </w:p>
        </w:tc>
        <w:tc>
          <w:tcPr>
            <w:tcW w:w="2268" w:type="dxa"/>
            <w:vAlign w:val="center"/>
            <w:textDirection w:val="lrTb"/>
            <w:noWrap w:val="false"/>
          </w:tcPr>
          <w:p>
            <w:pPr>
              <w:pStyle w:val="763"/>
              <w:ind w:firstLine="0"/>
              <w:jc w:val="center"/>
              <w:rPr>
                <w:rFonts w:ascii="宋体" w:hAnsi="宋体"/>
                <w:sz w:val="24"/>
                <w:highlight w:val="none"/>
              </w:rPr>
            </w:pPr>
            <w:r>
              <w:rPr>
                <w:rFonts w:hint="eastAsia" w:ascii="宋体" w:hAnsi="宋体"/>
                <w:sz w:val="24"/>
                <w:highlight w:val="none"/>
              </w:rPr>
              <w:t xml:space="preserve">文化程度</w:t>
            </w:r>
            <w:r>
              <w:rPr>
                <w:rFonts w:ascii="宋体" w:hAnsi="宋体"/>
                <w:sz w:val="24"/>
                <w:highlight w:val="none"/>
              </w:rPr>
            </w:r>
            <w:r/>
          </w:p>
        </w:tc>
        <w:tc>
          <w:tcPr>
            <w:tcW w:w="2127" w:type="dxa"/>
            <w:vAlign w:val="center"/>
            <w:textDirection w:val="lrTb"/>
            <w:noWrap w:val="false"/>
          </w:tcPr>
          <w:p>
            <w:pPr>
              <w:pStyle w:val="763"/>
              <w:ind w:firstLine="0"/>
              <w:jc w:val="center"/>
              <w:rPr>
                <w:rFonts w:ascii="宋体" w:hAnsi="宋体"/>
                <w:sz w:val="24"/>
                <w:highlight w:val="none"/>
              </w:rPr>
            </w:pPr>
            <w:r>
              <w:rPr>
                <w:rFonts w:hint="eastAsia" w:ascii="宋体" w:hAnsi="宋体"/>
                <w:sz w:val="24"/>
                <w:highlight w:val="none"/>
              </w:rPr>
              <w:t xml:space="preserve">服务内容分工</w:t>
            </w:r>
            <w:r>
              <w:rPr>
                <w:rFonts w:ascii="宋体" w:hAnsi="宋体"/>
                <w:sz w:val="24"/>
                <w:highlight w:val="none"/>
              </w:rPr>
            </w:r>
            <w:r/>
          </w:p>
        </w:tc>
      </w:tr>
      <w:tr>
        <w:trPr>
          <w:trHeight w:val="686" w:hRule="exact"/>
        </w:trPr>
        <w:tc>
          <w:tcPr>
            <w:tcW w:w="839" w:type="dxa"/>
            <w:vAlign w:val="center"/>
            <w:textDirection w:val="lrTb"/>
            <w:noWrap w:val="false"/>
          </w:tcPr>
          <w:p>
            <w:pPr>
              <w:pStyle w:val="763"/>
              <w:ind w:firstLine="240"/>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r>
            <w:r/>
          </w:p>
        </w:tc>
        <w:tc>
          <w:tcPr>
            <w:tcW w:w="1355" w:type="dxa"/>
            <w:vAlign w:val="center"/>
            <w:textDirection w:val="lrTb"/>
            <w:noWrap w:val="false"/>
          </w:tcPr>
          <w:p>
            <w:pPr>
              <w:pStyle w:val="763"/>
              <w:ind w:firstLine="480"/>
              <w:jc w:val="center"/>
              <w:rPr>
                <w:rFonts w:ascii="宋体" w:hAnsi="宋体"/>
                <w:bCs/>
                <w:sz w:val="24"/>
                <w:highlight w:val="none"/>
              </w:rPr>
            </w:pPr>
            <w:r>
              <w:rPr>
                <w:rFonts w:ascii="宋体" w:hAnsi="宋体"/>
                <w:bCs/>
                <w:sz w:val="24"/>
                <w:highlight w:val="none"/>
              </w:rPr>
            </w:r>
            <w:r/>
          </w:p>
        </w:tc>
        <w:tc>
          <w:tcPr>
            <w:tcW w:w="1234" w:type="dxa"/>
            <w:vAlign w:val="center"/>
            <w:textDirection w:val="lrTb"/>
            <w:noWrap w:val="false"/>
          </w:tcPr>
          <w:p>
            <w:pPr>
              <w:pStyle w:val="763"/>
              <w:ind w:firstLine="480"/>
              <w:jc w:val="center"/>
              <w:rPr>
                <w:rFonts w:ascii="宋体" w:hAnsi="宋体"/>
                <w:bCs/>
                <w:sz w:val="24"/>
                <w:highlight w:val="none"/>
              </w:rPr>
            </w:pPr>
            <w:r>
              <w:rPr>
                <w:rFonts w:ascii="宋体" w:hAnsi="宋体"/>
                <w:bCs/>
                <w:sz w:val="24"/>
                <w:highlight w:val="none"/>
              </w:rPr>
            </w:r>
            <w:r/>
          </w:p>
        </w:tc>
        <w:tc>
          <w:tcPr>
            <w:tcW w:w="993" w:type="dxa"/>
            <w:vAlign w:val="center"/>
            <w:textDirection w:val="lrTb"/>
            <w:noWrap w:val="false"/>
          </w:tcPr>
          <w:p>
            <w:pPr>
              <w:pStyle w:val="763"/>
              <w:ind w:firstLine="480"/>
              <w:jc w:val="center"/>
              <w:rPr>
                <w:rFonts w:ascii="宋体" w:hAnsi="宋体"/>
                <w:bCs/>
                <w:sz w:val="24"/>
                <w:highlight w:val="none"/>
              </w:rPr>
            </w:pPr>
            <w:r>
              <w:rPr>
                <w:rFonts w:ascii="宋体" w:hAnsi="宋体"/>
                <w:bCs/>
                <w:sz w:val="24"/>
                <w:highlight w:val="none"/>
              </w:rPr>
            </w:r>
            <w:r/>
          </w:p>
        </w:tc>
        <w:tc>
          <w:tcPr>
            <w:tcW w:w="2268" w:type="dxa"/>
            <w:vAlign w:val="center"/>
            <w:textDirection w:val="lrTb"/>
            <w:noWrap w:val="false"/>
          </w:tcPr>
          <w:p>
            <w:pPr>
              <w:pStyle w:val="763"/>
              <w:ind w:firstLine="480"/>
              <w:jc w:val="center"/>
              <w:rPr>
                <w:rFonts w:ascii="宋体" w:hAnsi="宋体"/>
                <w:bCs/>
                <w:sz w:val="24"/>
                <w:highlight w:val="none"/>
              </w:rPr>
            </w:pPr>
            <w:r>
              <w:rPr>
                <w:rFonts w:ascii="宋体" w:hAnsi="宋体"/>
                <w:bCs/>
                <w:sz w:val="24"/>
                <w:highlight w:val="none"/>
              </w:rPr>
            </w:r>
            <w:r/>
          </w:p>
        </w:tc>
        <w:tc>
          <w:tcPr>
            <w:tcW w:w="2127" w:type="dxa"/>
            <w:vAlign w:val="top"/>
            <w:textDirection w:val="lrTb"/>
            <w:noWrap w:val="false"/>
          </w:tcPr>
          <w:p>
            <w:pPr>
              <w:pStyle w:val="763"/>
              <w:ind w:firstLine="480"/>
              <w:jc w:val="center"/>
              <w:rPr>
                <w:rFonts w:ascii="宋体" w:hAnsi="宋体"/>
                <w:bCs/>
                <w:sz w:val="24"/>
                <w:highlight w:val="none"/>
              </w:rPr>
            </w:pPr>
            <w:r>
              <w:rPr>
                <w:rFonts w:ascii="宋体" w:hAnsi="宋体"/>
                <w:bCs/>
                <w:sz w:val="24"/>
                <w:highlight w:val="none"/>
              </w:rPr>
            </w:r>
            <w:r/>
          </w:p>
        </w:tc>
      </w:tr>
      <w:tr>
        <w:trPr>
          <w:trHeight w:val="686" w:hRule="exact"/>
        </w:trPr>
        <w:tc>
          <w:tcPr>
            <w:tcW w:w="839" w:type="dxa"/>
            <w:vAlign w:val="center"/>
            <w:textDirection w:val="lrTb"/>
            <w:noWrap w:val="false"/>
          </w:tcPr>
          <w:p>
            <w:pPr>
              <w:pStyle w:val="763"/>
              <w:ind w:firstLine="240"/>
              <w:rPr>
                <w:rFonts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r>
            <w:r/>
          </w:p>
        </w:tc>
        <w:tc>
          <w:tcPr>
            <w:tcW w:w="1355" w:type="dxa"/>
            <w:vAlign w:val="center"/>
            <w:textDirection w:val="lrTb"/>
            <w:noWrap w:val="false"/>
          </w:tcPr>
          <w:p>
            <w:pPr>
              <w:pStyle w:val="763"/>
              <w:ind w:firstLine="480"/>
              <w:jc w:val="center"/>
              <w:rPr>
                <w:rFonts w:ascii="宋体" w:hAnsi="宋体"/>
                <w:bCs/>
                <w:sz w:val="24"/>
                <w:highlight w:val="none"/>
              </w:rPr>
            </w:pPr>
            <w:r>
              <w:rPr>
                <w:rFonts w:ascii="宋体" w:hAnsi="宋体"/>
                <w:bCs/>
                <w:sz w:val="24"/>
                <w:highlight w:val="none"/>
              </w:rPr>
            </w:r>
            <w:r/>
          </w:p>
        </w:tc>
        <w:tc>
          <w:tcPr>
            <w:tcW w:w="1234" w:type="dxa"/>
            <w:vAlign w:val="center"/>
            <w:textDirection w:val="lrTb"/>
            <w:noWrap w:val="false"/>
          </w:tcPr>
          <w:p>
            <w:pPr>
              <w:pStyle w:val="763"/>
              <w:ind w:firstLine="480"/>
              <w:jc w:val="center"/>
              <w:rPr>
                <w:rFonts w:ascii="宋体" w:hAnsi="宋体"/>
                <w:bCs/>
                <w:sz w:val="24"/>
                <w:highlight w:val="none"/>
              </w:rPr>
            </w:pPr>
            <w:r>
              <w:rPr>
                <w:rFonts w:ascii="宋体" w:hAnsi="宋体"/>
                <w:bCs/>
                <w:sz w:val="24"/>
                <w:highlight w:val="none"/>
              </w:rPr>
            </w:r>
            <w:r/>
          </w:p>
        </w:tc>
        <w:tc>
          <w:tcPr>
            <w:tcW w:w="993" w:type="dxa"/>
            <w:vAlign w:val="center"/>
            <w:textDirection w:val="lrTb"/>
            <w:noWrap w:val="false"/>
          </w:tcPr>
          <w:p>
            <w:pPr>
              <w:pStyle w:val="763"/>
              <w:ind w:firstLine="480"/>
              <w:jc w:val="center"/>
              <w:rPr>
                <w:rFonts w:ascii="宋体" w:hAnsi="宋体"/>
                <w:bCs/>
                <w:sz w:val="24"/>
                <w:highlight w:val="none"/>
              </w:rPr>
            </w:pPr>
            <w:r>
              <w:rPr>
                <w:rFonts w:ascii="宋体" w:hAnsi="宋体"/>
                <w:bCs/>
                <w:sz w:val="24"/>
                <w:highlight w:val="none"/>
              </w:rPr>
            </w:r>
            <w:r/>
          </w:p>
        </w:tc>
        <w:tc>
          <w:tcPr>
            <w:tcW w:w="2268" w:type="dxa"/>
            <w:vAlign w:val="center"/>
            <w:textDirection w:val="lrTb"/>
            <w:noWrap w:val="false"/>
          </w:tcPr>
          <w:p>
            <w:pPr>
              <w:pStyle w:val="763"/>
              <w:ind w:firstLine="480"/>
              <w:jc w:val="center"/>
              <w:rPr>
                <w:rFonts w:ascii="宋体" w:hAnsi="宋体"/>
                <w:bCs/>
                <w:sz w:val="24"/>
                <w:highlight w:val="none"/>
              </w:rPr>
            </w:pPr>
            <w:r>
              <w:rPr>
                <w:rFonts w:ascii="宋体" w:hAnsi="宋体"/>
                <w:bCs/>
                <w:sz w:val="24"/>
                <w:highlight w:val="none"/>
              </w:rPr>
            </w:r>
            <w:r/>
          </w:p>
        </w:tc>
        <w:tc>
          <w:tcPr>
            <w:tcW w:w="2127" w:type="dxa"/>
            <w:vAlign w:val="top"/>
            <w:textDirection w:val="lrTb"/>
            <w:noWrap w:val="false"/>
          </w:tcPr>
          <w:p>
            <w:pPr>
              <w:pStyle w:val="763"/>
              <w:ind w:firstLine="480"/>
              <w:jc w:val="center"/>
              <w:rPr>
                <w:rFonts w:ascii="宋体" w:hAnsi="宋体"/>
                <w:bCs/>
                <w:sz w:val="24"/>
                <w:highlight w:val="none"/>
              </w:rPr>
            </w:pPr>
            <w:r>
              <w:rPr>
                <w:rFonts w:ascii="宋体" w:hAnsi="宋体"/>
                <w:bCs/>
                <w:sz w:val="24"/>
                <w:highlight w:val="none"/>
              </w:rPr>
            </w:r>
            <w:r/>
          </w:p>
        </w:tc>
      </w:tr>
      <w:tr>
        <w:trPr>
          <w:trHeight w:val="686" w:hRule="exact"/>
        </w:trPr>
        <w:tc>
          <w:tcPr>
            <w:tcW w:w="839" w:type="dxa"/>
            <w:vAlign w:val="center"/>
            <w:textDirection w:val="lrTb"/>
            <w:noWrap w:val="false"/>
          </w:tcPr>
          <w:p>
            <w:pPr>
              <w:pStyle w:val="763"/>
              <w:ind w:firstLine="240"/>
              <w:rPr>
                <w:rFonts w:ascii="宋体" w:hAnsi="宋体"/>
                <w:bCs/>
                <w:sz w:val="24"/>
                <w:highlight w:val="none"/>
              </w:rPr>
            </w:pPr>
            <w:r>
              <w:rPr>
                <w:rFonts w:hint="eastAsia" w:ascii="宋体" w:hAnsi="宋体"/>
                <w:bCs/>
                <w:sz w:val="24"/>
                <w:highlight w:val="none"/>
              </w:rPr>
              <w:t xml:space="preserve">3</w:t>
            </w:r>
            <w:r>
              <w:rPr>
                <w:rFonts w:ascii="宋体" w:hAnsi="宋体"/>
                <w:bCs/>
                <w:sz w:val="24"/>
                <w:highlight w:val="none"/>
              </w:rPr>
            </w:r>
            <w:r/>
          </w:p>
        </w:tc>
        <w:tc>
          <w:tcPr>
            <w:tcW w:w="1355" w:type="dxa"/>
            <w:vAlign w:val="center"/>
            <w:textDirection w:val="lrTb"/>
            <w:noWrap w:val="false"/>
          </w:tcPr>
          <w:p>
            <w:pPr>
              <w:pStyle w:val="763"/>
              <w:ind w:firstLine="480"/>
              <w:jc w:val="center"/>
              <w:rPr>
                <w:rFonts w:ascii="宋体" w:hAnsi="宋体"/>
                <w:bCs/>
                <w:sz w:val="24"/>
                <w:highlight w:val="none"/>
              </w:rPr>
            </w:pPr>
            <w:r>
              <w:rPr>
                <w:rFonts w:ascii="宋体" w:hAnsi="宋体"/>
                <w:bCs/>
                <w:sz w:val="24"/>
                <w:highlight w:val="none"/>
              </w:rPr>
            </w:r>
            <w:r/>
          </w:p>
        </w:tc>
        <w:tc>
          <w:tcPr>
            <w:tcW w:w="1234" w:type="dxa"/>
            <w:vAlign w:val="center"/>
            <w:textDirection w:val="lrTb"/>
            <w:noWrap w:val="false"/>
          </w:tcPr>
          <w:p>
            <w:pPr>
              <w:pStyle w:val="763"/>
              <w:ind w:firstLine="480"/>
              <w:jc w:val="center"/>
              <w:rPr>
                <w:rFonts w:ascii="宋体" w:hAnsi="宋体"/>
                <w:bCs/>
                <w:sz w:val="24"/>
                <w:highlight w:val="none"/>
              </w:rPr>
            </w:pPr>
            <w:r>
              <w:rPr>
                <w:rFonts w:ascii="宋体" w:hAnsi="宋体"/>
                <w:bCs/>
                <w:sz w:val="24"/>
                <w:highlight w:val="none"/>
              </w:rPr>
            </w:r>
            <w:r/>
          </w:p>
        </w:tc>
        <w:tc>
          <w:tcPr>
            <w:tcW w:w="993" w:type="dxa"/>
            <w:vAlign w:val="center"/>
            <w:textDirection w:val="lrTb"/>
            <w:noWrap w:val="false"/>
          </w:tcPr>
          <w:p>
            <w:pPr>
              <w:pStyle w:val="763"/>
              <w:ind w:firstLine="480"/>
              <w:jc w:val="center"/>
              <w:rPr>
                <w:rFonts w:ascii="宋体" w:hAnsi="宋体"/>
                <w:bCs/>
                <w:sz w:val="24"/>
                <w:highlight w:val="none"/>
              </w:rPr>
            </w:pPr>
            <w:r>
              <w:rPr>
                <w:rFonts w:ascii="宋体" w:hAnsi="宋体"/>
                <w:bCs/>
                <w:sz w:val="24"/>
                <w:highlight w:val="none"/>
              </w:rPr>
            </w:r>
            <w:r/>
          </w:p>
        </w:tc>
        <w:tc>
          <w:tcPr>
            <w:tcW w:w="2268" w:type="dxa"/>
            <w:vAlign w:val="center"/>
            <w:textDirection w:val="lrTb"/>
            <w:noWrap w:val="false"/>
          </w:tcPr>
          <w:p>
            <w:pPr>
              <w:pStyle w:val="763"/>
              <w:ind w:firstLine="480"/>
              <w:jc w:val="center"/>
              <w:rPr>
                <w:rFonts w:ascii="宋体" w:hAnsi="宋体"/>
                <w:bCs/>
                <w:sz w:val="24"/>
                <w:highlight w:val="none"/>
              </w:rPr>
            </w:pPr>
            <w:r>
              <w:rPr>
                <w:rFonts w:ascii="宋体" w:hAnsi="宋体"/>
                <w:bCs/>
                <w:sz w:val="24"/>
                <w:highlight w:val="none"/>
              </w:rPr>
            </w:r>
            <w:r/>
          </w:p>
        </w:tc>
        <w:tc>
          <w:tcPr>
            <w:tcW w:w="2127" w:type="dxa"/>
            <w:vAlign w:val="top"/>
            <w:textDirection w:val="lrTb"/>
            <w:noWrap w:val="false"/>
          </w:tcPr>
          <w:p>
            <w:pPr>
              <w:pStyle w:val="763"/>
              <w:ind w:firstLine="480"/>
              <w:jc w:val="center"/>
              <w:rPr>
                <w:rFonts w:ascii="宋体" w:hAnsi="宋体"/>
                <w:bCs/>
                <w:sz w:val="24"/>
                <w:highlight w:val="none"/>
              </w:rPr>
            </w:pPr>
            <w:r>
              <w:rPr>
                <w:rFonts w:ascii="宋体" w:hAnsi="宋体"/>
                <w:bCs/>
                <w:sz w:val="24"/>
                <w:highlight w:val="none"/>
              </w:rPr>
            </w:r>
            <w:r/>
          </w:p>
        </w:tc>
      </w:tr>
      <w:tr>
        <w:trPr>
          <w:trHeight w:val="686" w:hRule="exact"/>
        </w:trPr>
        <w:tc>
          <w:tcPr>
            <w:tcW w:w="839" w:type="dxa"/>
            <w:vAlign w:val="center"/>
            <w:textDirection w:val="lrTb"/>
            <w:noWrap w:val="false"/>
          </w:tcPr>
          <w:p>
            <w:pPr>
              <w:pStyle w:val="763"/>
              <w:ind w:firstLine="240"/>
              <w:rPr>
                <w:rFonts w:ascii="宋体" w:hAnsi="宋体"/>
                <w:bCs/>
                <w:sz w:val="24"/>
                <w:highlight w:val="none"/>
              </w:rPr>
            </w:pPr>
            <w:r>
              <w:rPr>
                <w:rFonts w:ascii="宋体" w:hAnsi="宋体"/>
                <w:bCs/>
                <w:sz w:val="24"/>
                <w:highlight w:val="none"/>
              </w:rPr>
              <w:t xml:space="preserve">…</w:t>
            </w:r>
            <w:r>
              <w:rPr>
                <w:rFonts w:ascii="宋体" w:hAnsi="宋体"/>
                <w:bCs/>
                <w:sz w:val="24"/>
                <w:highlight w:val="none"/>
              </w:rPr>
            </w:r>
            <w:r/>
          </w:p>
        </w:tc>
        <w:tc>
          <w:tcPr>
            <w:tcW w:w="1355" w:type="dxa"/>
            <w:vAlign w:val="center"/>
            <w:textDirection w:val="lrTb"/>
            <w:noWrap w:val="false"/>
          </w:tcPr>
          <w:p>
            <w:pPr>
              <w:pStyle w:val="763"/>
              <w:ind w:firstLine="480"/>
              <w:jc w:val="center"/>
              <w:rPr>
                <w:rFonts w:ascii="宋体" w:hAnsi="宋体"/>
                <w:bCs/>
                <w:sz w:val="24"/>
                <w:highlight w:val="none"/>
              </w:rPr>
            </w:pPr>
            <w:r>
              <w:rPr>
                <w:rFonts w:ascii="宋体" w:hAnsi="宋体"/>
                <w:bCs/>
                <w:sz w:val="24"/>
                <w:highlight w:val="none"/>
              </w:rPr>
            </w:r>
            <w:r/>
          </w:p>
        </w:tc>
        <w:tc>
          <w:tcPr>
            <w:tcW w:w="1234" w:type="dxa"/>
            <w:vAlign w:val="center"/>
            <w:textDirection w:val="lrTb"/>
            <w:noWrap w:val="false"/>
          </w:tcPr>
          <w:p>
            <w:pPr>
              <w:pStyle w:val="763"/>
              <w:ind w:firstLine="480"/>
              <w:jc w:val="center"/>
              <w:rPr>
                <w:rFonts w:ascii="宋体" w:hAnsi="宋体"/>
                <w:bCs/>
                <w:sz w:val="24"/>
                <w:highlight w:val="none"/>
              </w:rPr>
            </w:pPr>
            <w:r>
              <w:rPr>
                <w:rFonts w:ascii="宋体" w:hAnsi="宋体"/>
                <w:bCs/>
                <w:sz w:val="24"/>
                <w:highlight w:val="none"/>
              </w:rPr>
            </w:r>
            <w:r/>
          </w:p>
        </w:tc>
        <w:tc>
          <w:tcPr>
            <w:tcW w:w="993" w:type="dxa"/>
            <w:vAlign w:val="center"/>
            <w:textDirection w:val="lrTb"/>
            <w:noWrap w:val="false"/>
          </w:tcPr>
          <w:p>
            <w:pPr>
              <w:pStyle w:val="763"/>
              <w:ind w:firstLine="480"/>
              <w:jc w:val="center"/>
              <w:rPr>
                <w:rFonts w:ascii="宋体" w:hAnsi="宋体"/>
                <w:bCs/>
                <w:sz w:val="24"/>
                <w:highlight w:val="none"/>
              </w:rPr>
            </w:pPr>
            <w:r>
              <w:rPr>
                <w:rFonts w:ascii="宋体" w:hAnsi="宋体"/>
                <w:bCs/>
                <w:sz w:val="24"/>
                <w:highlight w:val="none"/>
              </w:rPr>
            </w:r>
            <w:r/>
          </w:p>
        </w:tc>
        <w:tc>
          <w:tcPr>
            <w:tcW w:w="2268" w:type="dxa"/>
            <w:vAlign w:val="center"/>
            <w:textDirection w:val="lrTb"/>
            <w:noWrap w:val="false"/>
          </w:tcPr>
          <w:p>
            <w:pPr>
              <w:pStyle w:val="763"/>
              <w:ind w:firstLine="480"/>
              <w:jc w:val="center"/>
              <w:rPr>
                <w:rFonts w:ascii="宋体" w:hAnsi="宋体"/>
                <w:bCs/>
                <w:sz w:val="24"/>
                <w:highlight w:val="none"/>
              </w:rPr>
            </w:pPr>
            <w:r>
              <w:rPr>
                <w:rFonts w:ascii="宋体" w:hAnsi="宋体"/>
                <w:bCs/>
                <w:sz w:val="24"/>
                <w:highlight w:val="none"/>
              </w:rPr>
            </w:r>
            <w:r/>
          </w:p>
        </w:tc>
        <w:tc>
          <w:tcPr>
            <w:tcW w:w="2127" w:type="dxa"/>
            <w:vAlign w:val="top"/>
            <w:textDirection w:val="lrTb"/>
            <w:noWrap w:val="false"/>
          </w:tcPr>
          <w:p>
            <w:pPr>
              <w:pStyle w:val="763"/>
              <w:ind w:firstLine="480"/>
              <w:jc w:val="center"/>
              <w:rPr>
                <w:rFonts w:ascii="宋体" w:hAnsi="宋体"/>
                <w:bCs/>
                <w:sz w:val="24"/>
                <w:highlight w:val="none"/>
              </w:rPr>
            </w:pPr>
            <w:r>
              <w:rPr>
                <w:rFonts w:ascii="宋体" w:hAnsi="宋体"/>
                <w:bCs/>
                <w:sz w:val="24"/>
                <w:highlight w:val="none"/>
              </w:rPr>
            </w:r>
            <w:r/>
          </w:p>
        </w:tc>
      </w:tr>
    </w:tbl>
    <w:p>
      <w:pPr>
        <w:pStyle w:val="763"/>
        <w:ind w:left="-17" w:firstLine="480"/>
        <w:spacing w:line="360" w:lineRule="auto"/>
        <w:rPr>
          <w:rFonts w:hint="eastAsia" w:ascii="宋体" w:hAnsi="宋体"/>
          <w:bCs/>
          <w:sz w:val="24"/>
          <w:highlight w:val="none"/>
        </w:rPr>
      </w:pPr>
      <w:r>
        <w:rPr>
          <w:rFonts w:hint="eastAsia" w:ascii="宋体" w:hAnsi="宋体"/>
          <w:bCs/>
          <w:sz w:val="24"/>
          <w:highlight w:val="none"/>
        </w:rPr>
        <w:t xml:space="preserve">注：1.行数不够请自行添加，磋商响应文件中须附相关证书的扫描件；</w:t>
      </w:r>
      <w:r>
        <w:rPr>
          <w:rFonts w:hint="eastAsia" w:ascii="宋体" w:hAnsi="宋体"/>
          <w:bCs/>
          <w:sz w:val="24"/>
          <w:highlight w:val="none"/>
        </w:rPr>
      </w:r>
      <w:r/>
    </w:p>
    <w:p>
      <w:pPr>
        <w:pStyle w:val="763"/>
        <w:ind w:left="-17" w:firstLine="480"/>
        <w:spacing w:line="360" w:lineRule="auto"/>
        <w:rPr>
          <w:rFonts w:hint="eastAsia" w:ascii="宋体" w:hAnsi="宋体"/>
          <w:bCs/>
          <w:sz w:val="24"/>
          <w:highlight w:val="none"/>
        </w:rPr>
      </w:pPr>
      <w:r>
        <w:rPr>
          <w:rFonts w:hint="eastAsia" w:ascii="宋体" w:hAnsi="宋体"/>
          <w:bCs/>
          <w:sz w:val="24"/>
          <w:highlight w:val="none"/>
        </w:rPr>
        <w:t xml:space="preserve">2.列入本表人员如要更换，需经采购人同意，擅自更换属违约行为。</w:t>
      </w:r>
      <w:r>
        <w:rPr>
          <w:rFonts w:hint="eastAsia" w:ascii="宋体" w:hAnsi="宋体"/>
          <w:bCs/>
          <w:sz w:val="24"/>
          <w:highlight w:val="none"/>
        </w:rPr>
      </w:r>
      <w:r/>
    </w:p>
    <w:p>
      <w:pPr>
        <w:pStyle w:val="763"/>
        <w:ind w:left="-17" w:firstLine="480"/>
        <w:spacing w:line="360" w:lineRule="auto"/>
        <w:rPr>
          <w:rFonts w:hint="eastAsia" w:ascii="宋体" w:hAnsi="宋体"/>
          <w:bCs/>
          <w:sz w:val="24"/>
          <w:highlight w:val="none"/>
        </w:rPr>
      </w:pPr>
      <w:r>
        <w:rPr>
          <w:rFonts w:hint="eastAsia" w:ascii="宋体" w:hAnsi="宋体"/>
          <w:bCs/>
          <w:sz w:val="24"/>
          <w:highlight w:val="none"/>
        </w:rPr>
        <w:t xml:space="preserve">3.列入本表人员需提供近半年</w:t>
      </w:r>
      <w:r>
        <w:rPr>
          <w:rFonts w:hint="eastAsia" w:ascii="宋体" w:hAnsi="宋体"/>
          <w:bCs/>
          <w:sz w:val="24"/>
          <w:highlight w:val="none"/>
          <w:lang w:val="en-US" w:eastAsia="zh-CN"/>
        </w:rPr>
        <w:t xml:space="preserve">内</w:t>
      </w:r>
      <w:r>
        <w:rPr>
          <w:rFonts w:hint="eastAsia" w:ascii="宋体" w:hAnsi="宋体"/>
          <w:bCs/>
          <w:sz w:val="24"/>
          <w:highlight w:val="none"/>
        </w:rPr>
        <w:t xml:space="preserve">任意一月供应商为其缴纳社会保险的证明材料。</w:t>
      </w:r>
      <w:r>
        <w:rPr>
          <w:rFonts w:hint="eastAsia" w:ascii="宋体" w:hAnsi="宋体"/>
          <w:bCs/>
          <w:sz w:val="24"/>
          <w:highlight w:val="none"/>
        </w:rPr>
      </w:r>
      <w:r/>
    </w:p>
    <w:p>
      <w:pPr>
        <w:pStyle w:val="763"/>
        <w:ind w:left="-17" w:firstLine="480"/>
        <w:spacing w:line="360" w:lineRule="auto"/>
        <w:rPr>
          <w:rFonts w:hint="eastAsia" w:ascii="宋体" w:hAnsi="宋体"/>
          <w:bCs/>
          <w:sz w:val="24"/>
          <w:highlight w:val="none"/>
        </w:rPr>
      </w:pPr>
      <w:r>
        <w:rPr>
          <w:rFonts w:hint="eastAsia" w:ascii="宋体" w:hAnsi="宋体"/>
          <w:bCs/>
          <w:sz w:val="24"/>
          <w:highlight w:val="none"/>
        </w:rPr>
        <w:t xml:space="preserve">4.列入上表人员具有相关证书、工作经验的，应在本栏目提交相关证明材料扫描件。</w:t>
      </w:r>
      <w:r>
        <w:rPr>
          <w:rFonts w:hint="eastAsia" w:ascii="宋体" w:hAnsi="宋体"/>
          <w:bCs/>
          <w:sz w:val="24"/>
          <w:highlight w:val="none"/>
        </w:rPr>
      </w:r>
      <w:r/>
    </w:p>
    <w:p>
      <w:pPr>
        <w:pStyle w:val="763"/>
        <w:ind w:left="-17" w:firstLine="480"/>
        <w:spacing w:line="360" w:lineRule="auto"/>
        <w:rPr>
          <w:rFonts w:ascii="宋体" w:hAnsi="宋体"/>
          <w:bCs/>
          <w:sz w:val="24"/>
          <w:highlight w:val="none"/>
        </w:rPr>
      </w:pPr>
      <w:r>
        <w:rPr>
          <w:rFonts w:hint="eastAsia" w:ascii="宋体" w:hAnsi="宋体"/>
          <w:bCs/>
          <w:sz w:val="24"/>
          <w:highlight w:val="none"/>
        </w:rPr>
        <w:t xml:space="preserve">5.行数不够请自行添加。</w:t>
      </w:r>
      <w:r>
        <w:rPr>
          <w:rFonts w:ascii="宋体" w:hAnsi="宋体"/>
          <w:bCs/>
          <w:sz w:val="24"/>
          <w:highlight w:val="none"/>
        </w:rPr>
      </w:r>
      <w:r/>
    </w:p>
    <w:p>
      <w:pPr>
        <w:pStyle w:val="760"/>
        <w:rPr>
          <w:rFonts w:ascii="宋体"/>
          <w:b/>
          <w:sz w:val="24"/>
          <w:highlight w:val="none"/>
        </w:rPr>
      </w:pPr>
      <w:r>
        <w:rPr>
          <w:rFonts w:ascii="宋体"/>
          <w:b/>
          <w:sz w:val="24"/>
          <w:highlight w:val="none"/>
        </w:rPr>
      </w:r>
      <w:r/>
    </w:p>
    <w:p>
      <w:pPr>
        <w:pStyle w:val="760"/>
        <w:jc w:val="center"/>
        <w:spacing w:before="156" w:after="312" w:line="360" w:lineRule="auto"/>
        <w:rPr>
          <w:rFonts w:ascii="宋体"/>
          <w:b/>
          <w:bCs/>
          <w:sz w:val="32"/>
          <w:szCs w:val="32"/>
          <w:highlight w:val="none"/>
        </w:rPr>
      </w:pPr>
      <w:r>
        <w:rPr>
          <w:rFonts w:ascii="宋体" w:hAnsi="宋体" w:cs="宋体"/>
          <w:sz w:val="28"/>
          <w:highlight w:val="none"/>
        </w:rPr>
        <w:br w:type="page" w:clear="all"/>
      </w:r>
      <w:r>
        <w:rPr>
          <w:rFonts w:hint="eastAsia" w:ascii="宋体" w:hAnsi="宋体" w:cs="宋体"/>
          <w:sz w:val="28"/>
          <w:highlight w:val="none"/>
        </w:rPr>
        <w:t xml:space="preserve">（四）拟派本项目负责人情况简介</w:t>
      </w:r>
      <w:r>
        <w:rPr>
          <w:rFonts w:ascii="宋体"/>
          <w:b/>
          <w:bCs/>
          <w:sz w:val="32"/>
          <w:szCs w:val="32"/>
          <w:highlight w:val="none"/>
        </w:rPr>
      </w:r>
      <w:r/>
    </w:p>
    <w:tbl>
      <w:tblPr>
        <w:tblW w:w="90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trHeight w:val="630"/>
        </w:trPr>
        <w:tc>
          <w:tcPr>
            <w:tcW w:w="2319" w:type="dxa"/>
            <w:vAlign w:val="center"/>
            <w:textDirection w:val="lrTb"/>
            <w:noWrap w:val="false"/>
          </w:tcPr>
          <w:p>
            <w:pPr>
              <w:pStyle w:val="763"/>
              <w:ind w:firstLine="480"/>
              <w:spacing w:line="360" w:lineRule="auto"/>
              <w:rPr>
                <w:rFonts w:ascii="宋体" w:hAnsi="宋体"/>
                <w:bCs/>
                <w:sz w:val="24"/>
                <w:highlight w:val="none"/>
              </w:rPr>
            </w:pPr>
            <w:r>
              <w:rPr>
                <w:rFonts w:hint="eastAsia" w:ascii="宋体" w:hAnsi="宋体"/>
                <w:bCs/>
                <w:sz w:val="24"/>
                <w:highlight w:val="none"/>
              </w:rPr>
              <w:t xml:space="preserve">姓名</w:t>
            </w:r>
            <w:r>
              <w:rPr>
                <w:rFonts w:ascii="宋体" w:hAnsi="宋体"/>
                <w:bCs/>
                <w:sz w:val="24"/>
                <w:highlight w:val="none"/>
              </w:rPr>
            </w:r>
            <w:r/>
          </w:p>
        </w:tc>
        <w:tc>
          <w:tcPr>
            <w:tcW w:w="1650" w:type="dxa"/>
            <w:vAlign w:val="center"/>
            <w:textDirection w:val="lrTb"/>
            <w:noWrap w:val="false"/>
          </w:tcPr>
          <w:p>
            <w:pPr>
              <w:pStyle w:val="763"/>
              <w:ind w:left="-15" w:firstLine="2534"/>
              <w:spacing w:line="360" w:lineRule="auto"/>
              <w:rPr>
                <w:rFonts w:ascii="宋体" w:hAnsi="宋体"/>
                <w:bCs/>
                <w:sz w:val="24"/>
                <w:highlight w:val="none"/>
              </w:rPr>
            </w:pPr>
            <w:r>
              <w:rPr>
                <w:rFonts w:ascii="宋体" w:hAnsi="宋体"/>
                <w:bCs/>
                <w:sz w:val="24"/>
                <w:highlight w:val="none"/>
              </w:rPr>
            </w:r>
            <w:r/>
          </w:p>
        </w:tc>
        <w:tc>
          <w:tcPr>
            <w:tcW w:w="5031" w:type="dxa"/>
            <w:vAlign w:val="center"/>
            <w:textDirection w:val="lrTb"/>
            <w:noWrap w:val="false"/>
          </w:tcPr>
          <w:p>
            <w:pPr>
              <w:pStyle w:val="763"/>
              <w:ind w:left="-15" w:firstLine="480"/>
              <w:spacing w:line="360" w:lineRule="auto"/>
              <w:rPr>
                <w:rFonts w:ascii="宋体" w:hAnsi="宋体"/>
                <w:bCs/>
                <w:sz w:val="24"/>
                <w:highlight w:val="none"/>
              </w:rPr>
            </w:pPr>
            <w:r>
              <w:rPr>
                <w:rFonts w:hint="eastAsia" w:ascii="宋体" w:hAnsi="宋体"/>
                <w:bCs/>
                <w:sz w:val="24"/>
                <w:highlight w:val="none"/>
              </w:rPr>
              <w:t xml:space="preserve">近3年工作业绩及承担的主要工作</w:t>
            </w:r>
            <w:r>
              <w:rPr>
                <w:rFonts w:ascii="宋体" w:hAnsi="宋体"/>
                <w:bCs/>
                <w:sz w:val="24"/>
                <w:highlight w:val="none"/>
              </w:rPr>
            </w:r>
            <w:r/>
          </w:p>
        </w:tc>
      </w:tr>
      <w:tr>
        <w:trPr>
          <w:cantSplit/>
          <w:trHeight w:val="630"/>
        </w:trPr>
        <w:tc>
          <w:tcPr>
            <w:tcW w:w="2319" w:type="dxa"/>
            <w:vAlign w:val="center"/>
            <w:textDirection w:val="lrTb"/>
            <w:noWrap w:val="false"/>
          </w:tcPr>
          <w:p>
            <w:pPr>
              <w:pStyle w:val="763"/>
              <w:ind w:firstLine="480"/>
              <w:spacing w:line="360" w:lineRule="auto"/>
              <w:rPr>
                <w:rFonts w:ascii="宋体" w:hAnsi="宋体"/>
                <w:bCs/>
                <w:sz w:val="24"/>
                <w:highlight w:val="none"/>
              </w:rPr>
            </w:pPr>
            <w:r>
              <w:rPr>
                <w:rFonts w:hint="eastAsia" w:ascii="宋体" w:hAnsi="宋体"/>
                <w:bCs/>
                <w:sz w:val="24"/>
                <w:highlight w:val="none"/>
              </w:rPr>
              <w:t xml:space="preserve">性别</w:t>
            </w:r>
            <w:r>
              <w:rPr>
                <w:rFonts w:ascii="宋体" w:hAnsi="宋体"/>
                <w:bCs/>
                <w:sz w:val="24"/>
                <w:highlight w:val="none"/>
              </w:rPr>
            </w:r>
            <w:r/>
          </w:p>
        </w:tc>
        <w:tc>
          <w:tcPr>
            <w:tcW w:w="1650" w:type="dxa"/>
            <w:vAlign w:val="center"/>
            <w:textDirection w:val="lrTb"/>
            <w:noWrap w:val="false"/>
          </w:tcPr>
          <w:p>
            <w:pPr>
              <w:pStyle w:val="763"/>
              <w:ind w:left="-15" w:firstLine="2534"/>
              <w:spacing w:line="360" w:lineRule="auto"/>
              <w:rPr>
                <w:rFonts w:ascii="宋体" w:hAnsi="宋体"/>
                <w:bCs/>
                <w:sz w:val="24"/>
                <w:highlight w:val="none"/>
              </w:rPr>
            </w:pPr>
            <w:r>
              <w:rPr>
                <w:rFonts w:ascii="宋体" w:hAnsi="宋体"/>
                <w:bCs/>
                <w:sz w:val="24"/>
                <w:highlight w:val="none"/>
              </w:rPr>
            </w:r>
            <w:r/>
          </w:p>
        </w:tc>
        <w:tc>
          <w:tcPr>
            <w:tcW w:w="5031" w:type="dxa"/>
            <w:vAlign w:val="center"/>
            <w:vMerge w:val="restart"/>
            <w:textDirection w:val="lrTb"/>
            <w:noWrap w:val="false"/>
          </w:tcPr>
          <w:p>
            <w:pPr>
              <w:pStyle w:val="763"/>
              <w:ind w:left="-15" w:firstLine="480"/>
              <w:spacing w:line="360" w:lineRule="auto"/>
              <w:rPr>
                <w:rFonts w:ascii="宋体" w:hAnsi="宋体"/>
                <w:bCs/>
                <w:sz w:val="24"/>
                <w:highlight w:val="none"/>
              </w:rPr>
            </w:pPr>
            <w:r>
              <w:rPr>
                <w:rFonts w:ascii="宋体" w:hAnsi="宋体"/>
                <w:bCs/>
                <w:sz w:val="24"/>
                <w:highlight w:val="none"/>
              </w:rPr>
            </w:r>
            <w:r/>
          </w:p>
        </w:tc>
      </w:tr>
      <w:tr>
        <w:trPr>
          <w:cantSplit/>
          <w:trHeight w:val="630"/>
        </w:trPr>
        <w:tc>
          <w:tcPr>
            <w:tcW w:w="2319" w:type="dxa"/>
            <w:vAlign w:val="center"/>
            <w:textDirection w:val="lrTb"/>
            <w:noWrap w:val="false"/>
          </w:tcPr>
          <w:p>
            <w:pPr>
              <w:pStyle w:val="763"/>
              <w:ind w:firstLine="480"/>
              <w:spacing w:line="360" w:lineRule="auto"/>
              <w:rPr>
                <w:rFonts w:ascii="宋体" w:hAnsi="宋体"/>
                <w:bCs/>
                <w:sz w:val="24"/>
                <w:highlight w:val="none"/>
              </w:rPr>
            </w:pPr>
            <w:r>
              <w:rPr>
                <w:rFonts w:hint="eastAsia" w:ascii="宋体" w:hAnsi="宋体"/>
                <w:bCs/>
                <w:sz w:val="24"/>
                <w:highlight w:val="none"/>
              </w:rPr>
              <w:t xml:space="preserve">年龄</w:t>
            </w:r>
            <w:r>
              <w:rPr>
                <w:rFonts w:ascii="宋体" w:hAnsi="宋体"/>
                <w:bCs/>
                <w:sz w:val="24"/>
                <w:highlight w:val="none"/>
              </w:rPr>
            </w:r>
            <w:r/>
          </w:p>
        </w:tc>
        <w:tc>
          <w:tcPr>
            <w:tcW w:w="1650" w:type="dxa"/>
            <w:vAlign w:val="center"/>
            <w:textDirection w:val="lrTb"/>
            <w:noWrap w:val="false"/>
          </w:tcPr>
          <w:p>
            <w:pPr>
              <w:pStyle w:val="763"/>
              <w:ind w:left="-15" w:firstLine="2534"/>
              <w:spacing w:line="360" w:lineRule="auto"/>
              <w:rPr>
                <w:rFonts w:ascii="宋体" w:hAnsi="宋体"/>
                <w:bCs/>
                <w:sz w:val="24"/>
                <w:highlight w:val="none"/>
              </w:rPr>
            </w:pPr>
            <w:r>
              <w:rPr>
                <w:rFonts w:ascii="宋体" w:hAnsi="宋体"/>
                <w:bCs/>
                <w:sz w:val="24"/>
                <w:highlight w:val="none"/>
              </w:rPr>
            </w:r>
            <w:r/>
          </w:p>
        </w:tc>
        <w:tc>
          <w:tcPr>
            <w:tcW w:w="5031" w:type="dxa"/>
            <w:vAlign w:val="center"/>
            <w:vMerge w:val="continue"/>
            <w:textDirection w:val="lrTb"/>
            <w:noWrap w:val="false"/>
          </w:tcPr>
          <w:p>
            <w:pPr>
              <w:pStyle w:val="760"/>
              <w:rPr>
                <w:rFonts w:ascii="宋体" w:hAnsi="宋体"/>
                <w:sz w:val="24"/>
                <w:highlight w:val="none"/>
              </w:rPr>
            </w:pPr>
            <w:r>
              <w:rPr>
                <w:rFonts w:ascii="宋体" w:hAnsi="宋体"/>
                <w:sz w:val="24"/>
                <w:highlight w:val="none"/>
              </w:rPr>
            </w:r>
            <w:r/>
          </w:p>
        </w:tc>
      </w:tr>
      <w:tr>
        <w:trPr>
          <w:cantSplit/>
          <w:trHeight w:val="630"/>
        </w:trPr>
        <w:tc>
          <w:tcPr>
            <w:tcW w:w="2319" w:type="dxa"/>
            <w:vAlign w:val="center"/>
            <w:textDirection w:val="lrTb"/>
            <w:noWrap w:val="false"/>
          </w:tcPr>
          <w:p>
            <w:pPr>
              <w:pStyle w:val="763"/>
              <w:ind w:firstLine="480"/>
              <w:spacing w:line="360" w:lineRule="auto"/>
              <w:rPr>
                <w:rFonts w:ascii="宋体" w:hAnsi="宋体"/>
                <w:bCs/>
                <w:sz w:val="24"/>
                <w:highlight w:val="none"/>
              </w:rPr>
            </w:pPr>
            <w:r>
              <w:rPr>
                <w:rFonts w:hint="eastAsia" w:ascii="宋体" w:hAnsi="宋体"/>
                <w:bCs/>
                <w:sz w:val="24"/>
                <w:highlight w:val="none"/>
              </w:rPr>
              <w:t xml:space="preserve">职称</w:t>
            </w:r>
            <w:r>
              <w:rPr>
                <w:rFonts w:ascii="宋体" w:hAnsi="宋体"/>
                <w:bCs/>
                <w:sz w:val="24"/>
                <w:highlight w:val="none"/>
              </w:rPr>
            </w:r>
            <w:r/>
          </w:p>
        </w:tc>
        <w:tc>
          <w:tcPr>
            <w:tcW w:w="1650" w:type="dxa"/>
            <w:vAlign w:val="center"/>
            <w:textDirection w:val="lrTb"/>
            <w:noWrap w:val="false"/>
          </w:tcPr>
          <w:p>
            <w:pPr>
              <w:pStyle w:val="763"/>
              <w:ind w:left="-15" w:firstLine="2534"/>
              <w:spacing w:line="360" w:lineRule="auto"/>
              <w:rPr>
                <w:rFonts w:ascii="宋体" w:hAnsi="宋体"/>
                <w:bCs/>
                <w:sz w:val="24"/>
                <w:highlight w:val="none"/>
              </w:rPr>
            </w:pPr>
            <w:r>
              <w:rPr>
                <w:rFonts w:ascii="宋体" w:hAnsi="宋体"/>
                <w:bCs/>
                <w:sz w:val="24"/>
                <w:highlight w:val="none"/>
              </w:rPr>
            </w:r>
            <w:r/>
          </w:p>
        </w:tc>
        <w:tc>
          <w:tcPr>
            <w:tcW w:w="5031" w:type="dxa"/>
            <w:vAlign w:val="center"/>
            <w:vMerge w:val="continue"/>
            <w:textDirection w:val="lrTb"/>
            <w:noWrap w:val="false"/>
          </w:tcPr>
          <w:p>
            <w:pPr>
              <w:pStyle w:val="760"/>
              <w:rPr>
                <w:rFonts w:ascii="宋体" w:hAnsi="宋体"/>
                <w:sz w:val="24"/>
                <w:highlight w:val="none"/>
              </w:rPr>
            </w:pPr>
            <w:r>
              <w:rPr>
                <w:rFonts w:ascii="宋体" w:hAnsi="宋体"/>
                <w:sz w:val="24"/>
                <w:highlight w:val="none"/>
              </w:rPr>
            </w:r>
            <w:r/>
          </w:p>
        </w:tc>
      </w:tr>
      <w:tr>
        <w:trPr>
          <w:cantSplit/>
          <w:trHeight w:val="630"/>
        </w:trPr>
        <w:tc>
          <w:tcPr>
            <w:tcW w:w="2319" w:type="dxa"/>
            <w:vAlign w:val="center"/>
            <w:textDirection w:val="lrTb"/>
            <w:noWrap w:val="false"/>
          </w:tcPr>
          <w:p>
            <w:pPr>
              <w:pStyle w:val="763"/>
              <w:ind w:left="-15" w:firstLine="480"/>
              <w:spacing w:line="360" w:lineRule="auto"/>
              <w:rPr>
                <w:rFonts w:ascii="宋体" w:hAnsi="宋体"/>
                <w:bCs/>
                <w:sz w:val="24"/>
                <w:highlight w:val="none"/>
              </w:rPr>
            </w:pPr>
            <w:r>
              <w:rPr>
                <w:rFonts w:hint="eastAsia" w:ascii="宋体" w:hAnsi="宋体"/>
                <w:bCs/>
                <w:sz w:val="24"/>
                <w:highlight w:val="none"/>
              </w:rPr>
              <w:t xml:space="preserve">毕业时间</w:t>
            </w:r>
            <w:r>
              <w:rPr>
                <w:rFonts w:ascii="宋体" w:hAnsi="宋体"/>
                <w:bCs/>
                <w:sz w:val="24"/>
                <w:highlight w:val="none"/>
              </w:rPr>
            </w:r>
            <w:r/>
          </w:p>
        </w:tc>
        <w:tc>
          <w:tcPr>
            <w:tcW w:w="1650" w:type="dxa"/>
            <w:vAlign w:val="center"/>
            <w:textDirection w:val="lrTb"/>
            <w:noWrap w:val="false"/>
          </w:tcPr>
          <w:p>
            <w:pPr>
              <w:pStyle w:val="763"/>
              <w:ind w:left="-15" w:firstLine="2534"/>
              <w:spacing w:line="360" w:lineRule="auto"/>
              <w:rPr>
                <w:rFonts w:ascii="宋体" w:hAnsi="宋体"/>
                <w:bCs/>
                <w:sz w:val="24"/>
                <w:highlight w:val="none"/>
              </w:rPr>
            </w:pPr>
            <w:r>
              <w:rPr>
                <w:rFonts w:ascii="宋体" w:hAnsi="宋体"/>
                <w:bCs/>
                <w:sz w:val="24"/>
                <w:highlight w:val="none"/>
              </w:rPr>
            </w:r>
            <w:r/>
          </w:p>
        </w:tc>
        <w:tc>
          <w:tcPr>
            <w:tcW w:w="5031" w:type="dxa"/>
            <w:vAlign w:val="center"/>
            <w:vMerge w:val="continue"/>
            <w:textDirection w:val="lrTb"/>
            <w:noWrap w:val="false"/>
          </w:tcPr>
          <w:p>
            <w:pPr>
              <w:pStyle w:val="760"/>
              <w:rPr>
                <w:rFonts w:ascii="宋体" w:hAnsi="宋体"/>
                <w:sz w:val="24"/>
                <w:highlight w:val="none"/>
              </w:rPr>
            </w:pPr>
            <w:r>
              <w:rPr>
                <w:rFonts w:ascii="宋体" w:hAnsi="宋体"/>
                <w:sz w:val="24"/>
                <w:highlight w:val="none"/>
              </w:rPr>
            </w:r>
            <w:r/>
          </w:p>
        </w:tc>
      </w:tr>
      <w:tr>
        <w:trPr>
          <w:cantSplit/>
          <w:trHeight w:val="630"/>
        </w:trPr>
        <w:tc>
          <w:tcPr>
            <w:tcW w:w="2319" w:type="dxa"/>
            <w:vAlign w:val="center"/>
            <w:textDirection w:val="lrTb"/>
            <w:noWrap w:val="false"/>
          </w:tcPr>
          <w:p>
            <w:pPr>
              <w:pStyle w:val="763"/>
              <w:ind w:left="-15" w:firstLine="480"/>
              <w:spacing w:line="360" w:lineRule="auto"/>
              <w:rPr>
                <w:rFonts w:ascii="宋体" w:hAnsi="宋体"/>
                <w:bCs/>
                <w:sz w:val="24"/>
                <w:highlight w:val="none"/>
              </w:rPr>
            </w:pPr>
            <w:r>
              <w:rPr>
                <w:rFonts w:hint="eastAsia" w:ascii="宋体" w:hAnsi="宋体"/>
                <w:bCs/>
                <w:sz w:val="24"/>
                <w:highlight w:val="none"/>
              </w:rPr>
              <w:t xml:space="preserve">所学专业</w:t>
            </w:r>
            <w:r>
              <w:rPr>
                <w:rFonts w:ascii="宋体" w:hAnsi="宋体"/>
                <w:bCs/>
                <w:sz w:val="24"/>
                <w:highlight w:val="none"/>
              </w:rPr>
            </w:r>
            <w:r/>
          </w:p>
        </w:tc>
        <w:tc>
          <w:tcPr>
            <w:tcW w:w="1650" w:type="dxa"/>
            <w:vAlign w:val="center"/>
            <w:textDirection w:val="lrTb"/>
            <w:noWrap w:val="false"/>
          </w:tcPr>
          <w:p>
            <w:pPr>
              <w:pStyle w:val="763"/>
              <w:ind w:left="-15" w:firstLine="2534"/>
              <w:spacing w:line="360" w:lineRule="auto"/>
              <w:rPr>
                <w:rFonts w:ascii="宋体" w:hAnsi="宋体"/>
                <w:bCs/>
                <w:sz w:val="24"/>
                <w:highlight w:val="none"/>
              </w:rPr>
            </w:pPr>
            <w:r>
              <w:rPr>
                <w:rFonts w:ascii="宋体" w:hAnsi="宋体"/>
                <w:bCs/>
                <w:sz w:val="24"/>
                <w:highlight w:val="none"/>
              </w:rPr>
            </w:r>
            <w:r/>
          </w:p>
        </w:tc>
        <w:tc>
          <w:tcPr>
            <w:tcW w:w="5031" w:type="dxa"/>
            <w:vAlign w:val="center"/>
            <w:vMerge w:val="continue"/>
            <w:textDirection w:val="lrTb"/>
            <w:noWrap w:val="false"/>
          </w:tcPr>
          <w:p>
            <w:pPr>
              <w:pStyle w:val="760"/>
              <w:rPr>
                <w:rFonts w:ascii="宋体" w:hAnsi="宋体"/>
                <w:sz w:val="24"/>
                <w:highlight w:val="none"/>
              </w:rPr>
            </w:pPr>
            <w:r>
              <w:rPr>
                <w:rFonts w:ascii="宋体" w:hAnsi="宋体"/>
                <w:sz w:val="24"/>
                <w:highlight w:val="none"/>
              </w:rPr>
            </w:r>
            <w:r/>
          </w:p>
        </w:tc>
      </w:tr>
      <w:tr>
        <w:trPr>
          <w:cantSplit/>
          <w:trHeight w:val="630"/>
        </w:trPr>
        <w:tc>
          <w:tcPr>
            <w:tcW w:w="2319" w:type="dxa"/>
            <w:vAlign w:val="center"/>
            <w:textDirection w:val="lrTb"/>
            <w:noWrap w:val="false"/>
          </w:tcPr>
          <w:p>
            <w:pPr>
              <w:pStyle w:val="763"/>
              <w:ind w:firstLine="480"/>
              <w:spacing w:line="360" w:lineRule="auto"/>
              <w:rPr>
                <w:rFonts w:ascii="宋体" w:hAnsi="宋体"/>
                <w:bCs/>
                <w:sz w:val="24"/>
                <w:highlight w:val="none"/>
              </w:rPr>
            </w:pPr>
            <w:r>
              <w:rPr>
                <w:rFonts w:hint="eastAsia" w:ascii="宋体" w:hAnsi="宋体"/>
                <w:bCs/>
                <w:sz w:val="24"/>
                <w:highlight w:val="none"/>
              </w:rPr>
              <w:t xml:space="preserve">学历</w:t>
            </w:r>
            <w:r>
              <w:rPr>
                <w:rFonts w:ascii="宋体" w:hAnsi="宋体"/>
                <w:bCs/>
                <w:sz w:val="24"/>
                <w:highlight w:val="none"/>
              </w:rPr>
            </w:r>
            <w:r/>
          </w:p>
        </w:tc>
        <w:tc>
          <w:tcPr>
            <w:tcW w:w="1650" w:type="dxa"/>
            <w:vAlign w:val="center"/>
            <w:textDirection w:val="lrTb"/>
            <w:noWrap w:val="false"/>
          </w:tcPr>
          <w:p>
            <w:pPr>
              <w:pStyle w:val="763"/>
              <w:ind w:left="-15" w:firstLine="2534"/>
              <w:spacing w:line="360" w:lineRule="auto"/>
              <w:rPr>
                <w:rFonts w:ascii="宋体" w:hAnsi="宋体"/>
                <w:bCs/>
                <w:sz w:val="24"/>
                <w:highlight w:val="none"/>
              </w:rPr>
            </w:pPr>
            <w:r>
              <w:rPr>
                <w:rFonts w:ascii="宋体" w:hAnsi="宋体"/>
                <w:bCs/>
                <w:sz w:val="24"/>
                <w:highlight w:val="none"/>
              </w:rPr>
            </w:r>
            <w:r/>
          </w:p>
        </w:tc>
        <w:tc>
          <w:tcPr>
            <w:tcW w:w="5031" w:type="dxa"/>
            <w:vAlign w:val="center"/>
            <w:vMerge w:val="continue"/>
            <w:textDirection w:val="lrTb"/>
            <w:noWrap w:val="false"/>
          </w:tcPr>
          <w:p>
            <w:pPr>
              <w:pStyle w:val="760"/>
              <w:rPr>
                <w:rFonts w:ascii="宋体" w:hAnsi="宋体"/>
                <w:sz w:val="24"/>
                <w:highlight w:val="none"/>
              </w:rPr>
            </w:pPr>
            <w:r>
              <w:rPr>
                <w:rFonts w:ascii="宋体" w:hAnsi="宋体"/>
                <w:sz w:val="24"/>
                <w:highlight w:val="none"/>
              </w:rPr>
            </w:r>
            <w:r/>
          </w:p>
        </w:tc>
      </w:tr>
      <w:tr>
        <w:trPr>
          <w:cantSplit/>
          <w:trHeight w:val="630"/>
        </w:trPr>
        <w:tc>
          <w:tcPr>
            <w:tcW w:w="2319" w:type="dxa"/>
            <w:vAlign w:val="center"/>
            <w:textDirection w:val="lrTb"/>
            <w:noWrap w:val="false"/>
          </w:tcPr>
          <w:p>
            <w:pPr>
              <w:pStyle w:val="763"/>
              <w:ind w:left="-15" w:firstLine="480"/>
              <w:spacing w:line="360" w:lineRule="auto"/>
              <w:rPr>
                <w:rFonts w:ascii="宋体" w:hAnsi="宋体"/>
                <w:bCs/>
                <w:sz w:val="24"/>
                <w:highlight w:val="none"/>
              </w:rPr>
            </w:pPr>
            <w:r>
              <w:rPr>
                <w:rFonts w:hint="eastAsia" w:ascii="宋体" w:hAnsi="宋体"/>
                <w:bCs/>
                <w:sz w:val="24"/>
                <w:highlight w:val="none"/>
              </w:rPr>
              <w:t xml:space="preserve">*****证书编号</w:t>
            </w:r>
            <w:r>
              <w:rPr>
                <w:rFonts w:ascii="宋体" w:hAnsi="宋体"/>
                <w:bCs/>
                <w:sz w:val="24"/>
                <w:highlight w:val="none"/>
              </w:rPr>
            </w:r>
            <w:r/>
          </w:p>
        </w:tc>
        <w:tc>
          <w:tcPr>
            <w:tcW w:w="1650" w:type="dxa"/>
            <w:vAlign w:val="center"/>
            <w:textDirection w:val="lrTb"/>
            <w:noWrap w:val="false"/>
          </w:tcPr>
          <w:p>
            <w:pPr>
              <w:pStyle w:val="763"/>
              <w:ind w:left="-15" w:firstLine="2534"/>
              <w:spacing w:line="360" w:lineRule="auto"/>
              <w:rPr>
                <w:rFonts w:ascii="宋体" w:hAnsi="宋体"/>
                <w:bCs/>
                <w:sz w:val="24"/>
                <w:highlight w:val="none"/>
              </w:rPr>
            </w:pPr>
            <w:r>
              <w:rPr>
                <w:rFonts w:ascii="宋体" w:hAnsi="宋体"/>
                <w:bCs/>
                <w:sz w:val="24"/>
                <w:highlight w:val="none"/>
              </w:rPr>
            </w:r>
            <w:r/>
          </w:p>
        </w:tc>
        <w:tc>
          <w:tcPr>
            <w:tcW w:w="5031" w:type="dxa"/>
            <w:vAlign w:val="center"/>
            <w:vMerge w:val="continue"/>
            <w:textDirection w:val="lrTb"/>
            <w:noWrap w:val="false"/>
          </w:tcPr>
          <w:p>
            <w:pPr>
              <w:pStyle w:val="760"/>
              <w:rPr>
                <w:rFonts w:ascii="宋体" w:hAnsi="宋体"/>
                <w:sz w:val="24"/>
                <w:highlight w:val="none"/>
              </w:rPr>
            </w:pPr>
            <w:r>
              <w:rPr>
                <w:rFonts w:ascii="宋体" w:hAnsi="宋体"/>
                <w:sz w:val="24"/>
                <w:highlight w:val="none"/>
              </w:rPr>
            </w:r>
            <w:r/>
          </w:p>
        </w:tc>
      </w:tr>
      <w:tr>
        <w:trPr>
          <w:cantSplit/>
          <w:trHeight w:val="630"/>
        </w:trPr>
        <w:tc>
          <w:tcPr>
            <w:tcW w:w="2319" w:type="dxa"/>
            <w:vAlign w:val="center"/>
            <w:textDirection w:val="lrTb"/>
            <w:noWrap w:val="false"/>
          </w:tcPr>
          <w:p>
            <w:pPr>
              <w:pStyle w:val="763"/>
              <w:ind w:left="-15" w:firstLine="480"/>
              <w:spacing w:line="360" w:lineRule="auto"/>
              <w:rPr>
                <w:rFonts w:ascii="宋体" w:hAnsi="宋体"/>
                <w:bCs/>
                <w:sz w:val="24"/>
                <w:highlight w:val="none"/>
              </w:rPr>
            </w:pPr>
            <w:r>
              <w:rPr>
                <w:rFonts w:hint="eastAsia" w:ascii="宋体" w:hAnsi="宋体"/>
                <w:bCs/>
                <w:sz w:val="24"/>
                <w:highlight w:val="none"/>
              </w:rPr>
              <w:t xml:space="preserve">其他专业资质</w:t>
            </w:r>
            <w:r>
              <w:rPr>
                <w:rFonts w:ascii="宋体" w:hAnsi="宋体"/>
                <w:bCs/>
                <w:sz w:val="24"/>
                <w:highlight w:val="none"/>
              </w:rPr>
            </w:r>
            <w:r/>
          </w:p>
        </w:tc>
        <w:tc>
          <w:tcPr>
            <w:tcW w:w="1650" w:type="dxa"/>
            <w:vAlign w:val="center"/>
            <w:textDirection w:val="lrTb"/>
            <w:noWrap w:val="false"/>
          </w:tcPr>
          <w:p>
            <w:pPr>
              <w:pStyle w:val="763"/>
              <w:ind w:left="-15" w:firstLine="2534"/>
              <w:spacing w:line="360" w:lineRule="auto"/>
              <w:rPr>
                <w:rFonts w:ascii="宋体" w:hAnsi="宋体"/>
                <w:bCs/>
                <w:sz w:val="24"/>
                <w:highlight w:val="none"/>
              </w:rPr>
            </w:pPr>
            <w:r>
              <w:rPr>
                <w:rFonts w:ascii="宋体" w:hAnsi="宋体"/>
                <w:bCs/>
                <w:sz w:val="24"/>
                <w:highlight w:val="none"/>
              </w:rPr>
            </w:r>
            <w:r/>
          </w:p>
        </w:tc>
        <w:tc>
          <w:tcPr>
            <w:tcW w:w="5031" w:type="dxa"/>
            <w:vAlign w:val="center"/>
            <w:vMerge w:val="continue"/>
            <w:textDirection w:val="lrTb"/>
            <w:noWrap w:val="false"/>
          </w:tcPr>
          <w:p>
            <w:pPr>
              <w:pStyle w:val="760"/>
              <w:rPr>
                <w:rFonts w:ascii="宋体" w:hAnsi="宋体"/>
                <w:sz w:val="24"/>
                <w:highlight w:val="none"/>
              </w:rPr>
            </w:pPr>
            <w:r>
              <w:rPr>
                <w:rFonts w:ascii="宋体" w:hAnsi="宋体"/>
                <w:sz w:val="24"/>
                <w:highlight w:val="none"/>
              </w:rPr>
            </w:r>
            <w:r/>
          </w:p>
        </w:tc>
      </w:tr>
      <w:tr>
        <w:trPr>
          <w:cantSplit/>
          <w:trHeight w:val="630"/>
        </w:trPr>
        <w:tc>
          <w:tcPr>
            <w:tcW w:w="2319" w:type="dxa"/>
            <w:vAlign w:val="center"/>
            <w:textDirection w:val="lrTb"/>
            <w:noWrap w:val="false"/>
          </w:tcPr>
          <w:p>
            <w:pPr>
              <w:pStyle w:val="763"/>
              <w:ind w:left="-15" w:firstLine="480"/>
              <w:spacing w:line="360" w:lineRule="auto"/>
              <w:rPr>
                <w:rFonts w:ascii="宋体" w:hAnsi="宋体"/>
                <w:bCs/>
                <w:sz w:val="24"/>
                <w:highlight w:val="none"/>
              </w:rPr>
            </w:pPr>
            <w:r>
              <w:rPr>
                <w:rFonts w:hint="eastAsia" w:ascii="宋体" w:hAnsi="宋体"/>
                <w:bCs/>
                <w:sz w:val="24"/>
                <w:highlight w:val="none"/>
              </w:rPr>
              <w:t xml:space="preserve">联系电话</w:t>
            </w:r>
            <w:r>
              <w:rPr>
                <w:rFonts w:ascii="宋体" w:hAnsi="宋体"/>
                <w:bCs/>
                <w:sz w:val="24"/>
                <w:highlight w:val="none"/>
              </w:rPr>
            </w:r>
            <w:r/>
          </w:p>
        </w:tc>
        <w:tc>
          <w:tcPr>
            <w:tcW w:w="1650" w:type="dxa"/>
            <w:vAlign w:val="center"/>
            <w:textDirection w:val="lrTb"/>
            <w:noWrap w:val="false"/>
          </w:tcPr>
          <w:p>
            <w:pPr>
              <w:pStyle w:val="763"/>
              <w:ind w:left="-15" w:firstLine="2534"/>
              <w:spacing w:line="360" w:lineRule="auto"/>
              <w:rPr>
                <w:rFonts w:ascii="宋体" w:hAnsi="宋体"/>
                <w:bCs/>
                <w:sz w:val="24"/>
                <w:highlight w:val="none"/>
              </w:rPr>
            </w:pPr>
            <w:r>
              <w:rPr>
                <w:rFonts w:ascii="宋体" w:hAnsi="宋体"/>
                <w:bCs/>
                <w:sz w:val="24"/>
                <w:highlight w:val="none"/>
              </w:rPr>
            </w:r>
            <w:r/>
          </w:p>
        </w:tc>
        <w:tc>
          <w:tcPr>
            <w:tcW w:w="5031" w:type="dxa"/>
            <w:vAlign w:val="center"/>
            <w:vMerge w:val="continue"/>
            <w:textDirection w:val="lrTb"/>
            <w:noWrap w:val="false"/>
          </w:tcPr>
          <w:p>
            <w:pPr>
              <w:pStyle w:val="760"/>
              <w:rPr>
                <w:rFonts w:ascii="宋体" w:hAnsi="宋体"/>
                <w:sz w:val="24"/>
                <w:highlight w:val="none"/>
              </w:rPr>
            </w:pPr>
            <w:r>
              <w:rPr>
                <w:rFonts w:ascii="宋体" w:hAnsi="宋体"/>
                <w:sz w:val="24"/>
                <w:highlight w:val="none"/>
              </w:rPr>
            </w:r>
            <w:r/>
          </w:p>
        </w:tc>
      </w:tr>
      <w:tr>
        <w:trPr>
          <w:trHeight w:val="1435"/>
        </w:trPr>
        <w:tc>
          <w:tcPr>
            <w:tcW w:w="2319" w:type="dxa"/>
            <w:vAlign w:val="center"/>
            <w:textDirection w:val="lrTb"/>
            <w:noWrap w:val="false"/>
          </w:tcPr>
          <w:p>
            <w:pPr>
              <w:pStyle w:val="763"/>
              <w:ind w:left="-15" w:firstLine="480"/>
              <w:spacing w:line="360" w:lineRule="auto"/>
              <w:rPr>
                <w:rFonts w:ascii="宋体" w:hAnsi="宋体"/>
                <w:bCs/>
                <w:sz w:val="24"/>
                <w:highlight w:val="none"/>
              </w:rPr>
            </w:pPr>
            <w:r>
              <w:rPr>
                <w:rFonts w:hint="eastAsia" w:ascii="宋体" w:hAnsi="宋体"/>
                <w:bCs/>
                <w:sz w:val="24"/>
                <w:highlight w:val="none"/>
              </w:rPr>
              <w:t xml:space="preserve">曾担任项目负责人的项目</w:t>
            </w:r>
            <w:r>
              <w:rPr>
                <w:rFonts w:ascii="宋体" w:hAnsi="宋体"/>
                <w:bCs/>
                <w:sz w:val="24"/>
                <w:highlight w:val="none"/>
              </w:rPr>
            </w:r>
            <w:r/>
          </w:p>
        </w:tc>
        <w:tc>
          <w:tcPr>
            <w:gridSpan w:val="2"/>
            <w:tcW w:w="6681" w:type="dxa"/>
            <w:vAlign w:val="center"/>
            <w:textDirection w:val="lrTb"/>
            <w:noWrap w:val="false"/>
          </w:tcPr>
          <w:p>
            <w:pPr>
              <w:pStyle w:val="763"/>
              <w:ind w:left="-15" w:firstLine="2534"/>
              <w:spacing w:line="360" w:lineRule="auto"/>
              <w:rPr>
                <w:rFonts w:ascii="宋体" w:hAnsi="宋体"/>
                <w:bCs/>
                <w:sz w:val="24"/>
                <w:highlight w:val="none"/>
              </w:rPr>
            </w:pPr>
            <w:r>
              <w:rPr>
                <w:rFonts w:ascii="宋体" w:hAnsi="宋体"/>
                <w:bCs/>
                <w:sz w:val="24"/>
                <w:highlight w:val="none"/>
              </w:rPr>
            </w:r>
            <w:r/>
          </w:p>
        </w:tc>
      </w:tr>
    </w:tbl>
    <w:p>
      <w:pPr>
        <w:pStyle w:val="763"/>
        <w:ind w:firstLine="482"/>
        <w:spacing w:line="360" w:lineRule="auto"/>
        <w:rPr>
          <w:rFonts w:ascii="宋体" w:hAnsi="宋体"/>
          <w:sz w:val="24"/>
          <w:highlight w:val="none"/>
        </w:rPr>
      </w:pPr>
      <w:r>
        <w:rPr>
          <w:rFonts w:hint="eastAsia" w:ascii="宋体" w:hAnsi="宋体"/>
          <w:b/>
          <w:bCs/>
          <w:sz w:val="24"/>
          <w:highlight w:val="none"/>
        </w:rPr>
        <w:t xml:space="preserve">注：</w:t>
      </w:r>
      <w:r>
        <w:rPr>
          <w:rFonts w:hint="eastAsia" w:ascii="宋体" w:hAnsi="宋体"/>
          <w:bCs/>
          <w:sz w:val="24"/>
          <w:highlight w:val="none"/>
        </w:rPr>
        <w:t xml:space="preserve">1.项目负责人为*****</w:t>
      </w:r>
      <w:r>
        <w:rPr>
          <w:rFonts w:ascii="宋体" w:hAnsi="宋体"/>
          <w:bCs/>
          <w:sz w:val="24"/>
          <w:highlight w:val="none"/>
        </w:rPr>
        <w:t xml:space="preserve">师</w:t>
      </w:r>
      <w:r>
        <w:rPr>
          <w:rFonts w:hint="eastAsia" w:ascii="宋体" w:hAnsi="宋体"/>
          <w:bCs/>
          <w:sz w:val="24"/>
          <w:highlight w:val="none"/>
        </w:rPr>
        <w:t xml:space="preserve">，</w:t>
      </w:r>
      <w:r>
        <w:rPr>
          <w:rFonts w:hint="eastAsia" w:ascii="宋体" w:hAnsi="宋体"/>
          <w:sz w:val="24"/>
          <w:highlight w:val="none"/>
        </w:rPr>
        <w:t xml:space="preserve">提交相关证书扫描件。</w:t>
      </w:r>
      <w:r>
        <w:rPr>
          <w:rFonts w:ascii="宋体" w:hAnsi="宋体"/>
          <w:sz w:val="24"/>
          <w:highlight w:val="none"/>
        </w:rPr>
      </w:r>
      <w:r/>
    </w:p>
    <w:p>
      <w:pPr>
        <w:pStyle w:val="763"/>
        <w:ind w:firstLine="480"/>
        <w:spacing w:line="360" w:lineRule="auto"/>
        <w:rPr>
          <w:rFonts w:ascii="宋体" w:hAnsi="宋体"/>
          <w:bCs/>
          <w:sz w:val="24"/>
          <w:highlight w:val="none"/>
        </w:rPr>
      </w:pPr>
      <w:r>
        <w:rPr>
          <w:rFonts w:hint="eastAsia" w:ascii="宋体" w:hAnsi="宋体"/>
          <w:sz w:val="24"/>
          <w:highlight w:val="none"/>
        </w:rPr>
        <w:t xml:space="preserve">2.</w:t>
      </w:r>
      <w:r>
        <w:rPr>
          <w:rFonts w:hint="eastAsia" w:ascii="宋体" w:hAnsi="宋体"/>
          <w:bCs/>
          <w:sz w:val="24"/>
          <w:highlight w:val="none"/>
        </w:rPr>
        <w:t xml:space="preserve">列入本表人员如要更换，需经采购人同意。擅自更换属违约行为。</w:t>
      </w:r>
      <w:r>
        <w:rPr>
          <w:rFonts w:ascii="宋体" w:hAnsi="宋体"/>
          <w:bCs/>
          <w:sz w:val="24"/>
          <w:highlight w:val="none"/>
        </w:rPr>
      </w:r>
      <w:r/>
    </w:p>
    <w:p>
      <w:pPr>
        <w:pStyle w:val="764"/>
        <w:ind w:firstLine="472"/>
        <w:rPr>
          <w:rFonts w:hint="eastAsia" w:ascii="宋体" w:hAnsi="宋体" w:eastAsia="宋体"/>
          <w:b/>
          <w:highlight w:val="none"/>
        </w:rPr>
      </w:pPr>
      <w:r/>
      <w:bookmarkStart w:id="74" w:name="_Toc5210"/>
      <w:r/>
      <w:bookmarkStart w:id="75" w:name="_Toc256000083"/>
      <w:r>
        <w:rPr>
          <w:rFonts w:hint="eastAsia" w:ascii="宋体" w:hAnsi="宋体" w:eastAsia="宋体"/>
          <w:b/>
          <w:highlight w:val="none"/>
        </w:rPr>
        <w:t xml:space="preserve">3.列入本表人员需提供近半年内任意一月供应商为其缴纳社会保险的证明材料。</w:t>
      </w:r>
      <w:r>
        <w:rPr>
          <w:rFonts w:hint="eastAsia" w:ascii="宋体" w:hAnsi="宋体" w:eastAsia="宋体"/>
          <w:b/>
          <w:highlight w:val="none"/>
        </w:rPr>
      </w:r>
      <w:r/>
    </w:p>
    <w:p>
      <w:pPr>
        <w:pStyle w:val="764"/>
        <w:ind w:firstLine="472"/>
        <w:rPr>
          <w:rFonts w:ascii="宋体" w:hAnsi="宋体" w:eastAsia="宋体" w:cs="宋体"/>
          <w:highlight w:val="none"/>
        </w:rPr>
      </w:pPr>
      <w:r>
        <w:rPr>
          <w:rFonts w:hint="eastAsia" w:ascii="宋体" w:hAnsi="宋体" w:eastAsia="宋体"/>
          <w:b/>
          <w:highlight w:val="none"/>
          <w:lang w:val="en-US" w:eastAsia="zh-CN"/>
        </w:rPr>
        <w:t xml:space="preserve">4</w:t>
      </w:r>
      <w:r>
        <w:rPr>
          <w:rFonts w:hint="eastAsia" w:ascii="宋体" w:hAnsi="宋体" w:eastAsia="宋体"/>
          <w:b/>
          <w:highlight w:val="none"/>
          <w:lang w:eastAsia="zh-CN"/>
        </w:rPr>
        <w:t xml:space="preserve">.</w:t>
      </w:r>
      <w:r>
        <w:rPr>
          <w:rFonts w:hint="eastAsia" w:ascii="宋体" w:hAnsi="宋体" w:eastAsia="宋体"/>
          <w:b/>
          <w:highlight w:val="none"/>
        </w:rPr>
        <w:t xml:space="preserve">列入上表人员必须提供能证明该人员是本公司员工的证明材料。</w:t>
      </w:r>
      <w:bookmarkEnd w:id="74"/>
      <w:r/>
      <w:bookmarkEnd w:id="75"/>
      <w:r>
        <w:rPr>
          <w:rFonts w:ascii="宋体" w:hAnsi="宋体" w:eastAsia="宋体" w:cs="宋体"/>
          <w:highlight w:val="none"/>
        </w:rPr>
      </w:r>
      <w:r/>
    </w:p>
    <w:p>
      <w:pPr>
        <w:pStyle w:val="765"/>
        <w:jc w:val="center"/>
        <w:rPr>
          <w:highlight w:val="none"/>
        </w:rPr>
      </w:pPr>
      <w:r>
        <w:rPr>
          <w:highlight w:val="none"/>
        </w:rPr>
        <w:br w:type="page" w:clear="all"/>
      </w:r>
      <w:bookmarkStart w:id="76" w:name="_Toc256000084"/>
      <w:r>
        <w:rPr>
          <w:rFonts w:hint="eastAsia" w:ascii="宋体" w:hAnsi="宋体" w:eastAsia="宋体" w:cs="宋体"/>
          <w:sz w:val="32"/>
          <w:highlight w:val="none"/>
          <w:lang w:val="en-US" w:eastAsia="zh-CN"/>
        </w:rPr>
        <w:t xml:space="preserve">四</w:t>
      </w:r>
      <w:r>
        <w:rPr>
          <w:rFonts w:ascii="宋体" w:hAnsi="宋体" w:eastAsia="宋体" w:cs="宋体"/>
          <w:sz w:val="32"/>
          <w:highlight w:val="none"/>
        </w:rPr>
        <w:t xml:space="preserve">、商务部分</w:t>
      </w:r>
      <w:bookmarkEnd w:id="76"/>
      <w:r>
        <w:rPr>
          <w:highlight w:val="none"/>
        </w:rPr>
      </w:r>
      <w:r/>
    </w:p>
    <w:p>
      <w:pPr>
        <w:pStyle w:val="773"/>
        <w:jc w:val="center"/>
        <w:rPr>
          <w:highlight w:val="none"/>
        </w:rPr>
      </w:pPr>
      <w:r>
        <w:rPr>
          <w:rFonts w:hint="eastAsia" w:ascii="宋体" w:hAnsi="宋体" w:cs="宋体"/>
          <w:b/>
          <w:bCs/>
          <w:sz w:val="32"/>
          <w:highlight w:val="none"/>
        </w:rPr>
        <w:t xml:space="preserve">参照按第五部分评标办法和标准评审因素进行编制</w:t>
      </w:r>
      <w:r>
        <w:rPr>
          <w:highlight w:val="none"/>
        </w:rPr>
        <w:br w:type="page" w:clear="all"/>
      </w:r>
      <w:bookmarkStart w:id="77" w:name="_Toc256000089"/>
      <w:r>
        <w:rPr>
          <w:rFonts w:ascii="宋体" w:hAnsi="宋体" w:eastAsia="宋体" w:cs="宋体"/>
          <w:sz w:val="32"/>
          <w:highlight w:val="none"/>
        </w:rPr>
        <w:t xml:space="preserve">四、其他部分</w:t>
      </w:r>
      <w:bookmarkEnd w:id="77"/>
      <w:r>
        <w:rPr>
          <w:highlight w:val="none"/>
        </w:rPr>
      </w:r>
      <w:r/>
    </w:p>
    <w:p>
      <w:pPr>
        <w:pStyle w:val="775"/>
        <w:jc w:val="center"/>
        <w:rPr>
          <w:highlight w:val="none"/>
        </w:rPr>
      </w:pPr>
      <w:r>
        <w:rPr>
          <w:highlight w:val="none"/>
        </w:rPr>
        <w:br w:type="page" w:clear="all"/>
      </w:r>
      <w:bookmarkStart w:id="78" w:name="_Toc256000090"/>
      <w:r>
        <w:rPr>
          <w:rFonts w:ascii="宋体" w:hAnsi="宋体" w:eastAsia="宋体" w:cs="宋体"/>
          <w:sz w:val="28"/>
          <w:highlight w:val="none"/>
        </w:rPr>
        <w:t xml:space="preserve">(一)中小企业声明函</w:t>
      </w:r>
      <w:bookmarkEnd w:id="78"/>
      <w:r>
        <w:rPr>
          <w:highlight w:val="none"/>
        </w:rPr>
      </w:r>
      <w:r/>
    </w:p>
    <w:p>
      <w:pPr>
        <w:pStyle w:val="776"/>
        <w:ind w:firstLine="560"/>
        <w:spacing w:line="360" w:lineRule="auto"/>
        <w:rPr>
          <w:rFonts w:ascii="宋体" w:hAnsi="宋体"/>
          <w:sz w:val="28"/>
          <w:highlight w:val="none"/>
        </w:rPr>
      </w:pPr>
      <w:r>
        <w:rPr>
          <w:rFonts w:ascii="宋体" w:hAnsi="宋体"/>
          <w:sz w:val="28"/>
          <w:highlight w:val="none"/>
        </w:rPr>
        <w:t xml:space="preserve">本公司（联合体）郑重声明，根据《政府采购促进中小企业发展管理办法》（财库﹝2020﹞46号）的规定，本公司（联合体）参加</w:t>
      </w:r>
      <w:r>
        <w:rPr>
          <w:rFonts w:ascii="宋体" w:hAnsi="宋体"/>
          <w:sz w:val="28"/>
          <w:highlight w:val="none"/>
          <w:u w:val="single"/>
        </w:rPr>
        <w:t xml:space="preserve">（单位名称）</w:t>
      </w:r>
      <w:r>
        <w:rPr>
          <w:rFonts w:ascii="宋体" w:hAnsi="宋体"/>
          <w:sz w:val="28"/>
          <w:highlight w:val="none"/>
        </w:rPr>
        <w:t xml:space="preserve">的</w:t>
      </w:r>
      <w:r>
        <w:rPr>
          <w:rFonts w:ascii="宋体" w:hAnsi="宋体"/>
          <w:sz w:val="28"/>
          <w:highlight w:val="none"/>
          <w:u w:val="single"/>
        </w:rPr>
        <w:t xml:space="preserve">（项目名称）</w:t>
      </w:r>
      <w:r>
        <w:rPr>
          <w:rFonts w:ascii="宋体" w:hAnsi="宋体"/>
          <w:sz w:val="28"/>
          <w:highlight w:val="none"/>
        </w:rPr>
        <w:t xml:space="preserve">采购活动，服务全部由符合政策要求的中小企业承接。相关企业（含联合体中的中小企业、签订分包意向协议的中小企业）的具体情况如下：</w:t>
      </w:r>
      <w:r>
        <w:rPr>
          <w:rFonts w:ascii="宋体" w:hAnsi="宋体"/>
          <w:sz w:val="28"/>
          <w:highlight w:val="none"/>
        </w:rPr>
      </w:r>
      <w:r/>
    </w:p>
    <w:p>
      <w:pPr>
        <w:pStyle w:val="776"/>
        <w:ind w:firstLine="560"/>
        <w:spacing w:line="360" w:lineRule="auto"/>
        <w:rPr>
          <w:rFonts w:hint="eastAsia" w:ascii="宋体" w:hAnsi="宋体" w:eastAsia="宋体"/>
          <w:b/>
          <w:sz w:val="28"/>
          <w:highlight w:val="none"/>
          <w:lang w:eastAsia="zh-CN"/>
        </w:rPr>
      </w:pPr>
      <w:r>
        <w:rPr>
          <w:rFonts w:ascii="宋体" w:hAnsi="宋体"/>
          <w:sz w:val="28"/>
          <w:highlight w:val="none"/>
        </w:rPr>
        <w:t xml:space="preserve">1.</w:t>
      </w:r>
      <w:r>
        <w:rPr>
          <w:rFonts w:hint="eastAsia" w:ascii="宋体" w:hAnsi="宋体"/>
          <w:b/>
          <w:sz w:val="28"/>
          <w:highlight w:val="none"/>
          <w:u w:val="single"/>
        </w:rPr>
        <w:t xml:space="preserve">新材料产业园地下水污染专项整治项目</w:t>
      </w:r>
      <w:r>
        <w:rPr>
          <w:rFonts w:ascii="宋体" w:hAnsi="宋体"/>
          <w:sz w:val="28"/>
          <w:highlight w:val="none"/>
        </w:rPr>
        <w:t xml:space="preserve">，属于</w:t>
      </w:r>
      <w:r>
        <w:rPr>
          <w:rFonts w:hint="eastAsia" w:ascii="宋体" w:hAnsi="宋体"/>
          <w:b/>
          <w:sz w:val="28"/>
          <w:highlight w:val="none"/>
          <w:u w:val="single"/>
        </w:rPr>
        <w:t xml:space="preserve">其他未列明行业</w:t>
      </w:r>
      <w:r>
        <w:rPr>
          <w:rFonts w:ascii="宋体" w:hAnsi="宋体"/>
          <w:sz w:val="28"/>
          <w:highlight w:val="none"/>
        </w:rPr>
        <w:t xml:space="preserve">；承接企业为</w:t>
      </w:r>
      <w:r>
        <w:rPr>
          <w:rFonts w:hint="eastAsia" w:ascii="宋体" w:hAnsi="宋体"/>
          <w:sz w:val="28"/>
          <w:highlight w:val="none"/>
          <w:u w:val="single"/>
        </w:rPr>
        <w:t xml:space="preserve">***</w:t>
      </w:r>
      <w:r>
        <w:rPr>
          <w:rFonts w:ascii="宋体" w:hAnsi="宋体"/>
          <w:sz w:val="28"/>
          <w:highlight w:val="none"/>
          <w:u w:val="single"/>
        </w:rPr>
        <w:t xml:space="preserve">（企业名称）</w:t>
      </w:r>
      <w:r>
        <w:rPr>
          <w:rFonts w:ascii="宋体" w:hAnsi="宋体"/>
          <w:sz w:val="28"/>
          <w:highlight w:val="none"/>
        </w:rPr>
        <w:t xml:space="preserve">，从业人员</w:t>
      </w:r>
      <w:r>
        <w:rPr>
          <w:rFonts w:hint="eastAsia" w:ascii="宋体" w:hAnsi="宋体"/>
          <w:sz w:val="28"/>
          <w:highlight w:val="none"/>
          <w:u w:val="single"/>
        </w:rPr>
        <w:t xml:space="preserve">***</w:t>
      </w:r>
      <w:r>
        <w:rPr>
          <w:rFonts w:ascii="宋体" w:hAnsi="宋体"/>
          <w:sz w:val="28"/>
          <w:highlight w:val="none"/>
        </w:rPr>
        <w:t xml:space="preserve">人，营业收入为</w:t>
      </w:r>
      <w:r>
        <w:rPr>
          <w:rFonts w:hint="eastAsia" w:ascii="宋体" w:hAnsi="宋体"/>
          <w:sz w:val="28"/>
          <w:highlight w:val="none"/>
          <w:u w:val="single"/>
        </w:rPr>
        <w:t xml:space="preserve">***</w:t>
      </w:r>
      <w:r>
        <w:rPr>
          <w:rFonts w:ascii="宋体" w:hAnsi="宋体"/>
          <w:sz w:val="28"/>
          <w:highlight w:val="none"/>
        </w:rPr>
        <w:t xml:space="preserve">万元，资产总额为</w:t>
      </w:r>
      <w:r>
        <w:rPr>
          <w:rFonts w:hint="eastAsia" w:ascii="宋体" w:hAnsi="宋体"/>
          <w:sz w:val="28"/>
          <w:highlight w:val="none"/>
          <w:u w:val="single"/>
        </w:rPr>
        <w:t xml:space="preserve">***</w:t>
      </w:r>
      <w:r>
        <w:rPr>
          <w:rFonts w:ascii="宋体" w:hAnsi="宋体"/>
          <w:sz w:val="28"/>
          <w:highlight w:val="none"/>
        </w:rPr>
        <w:t xml:space="preserve">万元，属于</w:t>
      </w:r>
      <w:r>
        <w:rPr>
          <w:rFonts w:hint="eastAsia" w:ascii="宋体" w:hAnsi="宋体"/>
          <w:sz w:val="28"/>
          <w:highlight w:val="none"/>
          <w:u w:val="single"/>
        </w:rPr>
        <w:t xml:space="preserve">***</w:t>
      </w:r>
      <w:r>
        <w:rPr>
          <w:rFonts w:ascii="宋体" w:hAnsi="宋体"/>
          <w:b/>
          <w:sz w:val="28"/>
          <w:highlight w:val="none"/>
          <w:u w:val="single"/>
        </w:rPr>
        <w:t xml:space="preserve">企业（中型企业、小型企业、微型企业）（如</w:t>
      </w:r>
      <w:r>
        <w:rPr>
          <w:rFonts w:hint="eastAsia" w:ascii="宋体" w:hAnsi="宋体"/>
          <w:b/>
          <w:sz w:val="28"/>
          <w:highlight w:val="none"/>
          <w:u w:val="single"/>
        </w:rPr>
        <w:t xml:space="preserve">是</w:t>
      </w:r>
      <w:r>
        <w:rPr>
          <w:rFonts w:ascii="宋体" w:hAnsi="宋体"/>
          <w:b/>
          <w:sz w:val="28"/>
          <w:highlight w:val="none"/>
          <w:u w:val="single"/>
        </w:rPr>
        <w:t xml:space="preserve">，必须选其一）</w:t>
      </w:r>
      <w:r>
        <w:rPr>
          <w:rFonts w:ascii="宋体" w:hAnsi="宋体"/>
          <w:b/>
          <w:sz w:val="28"/>
          <w:highlight w:val="none"/>
        </w:rPr>
        <w:t xml:space="preserve">；</w:t>
      </w:r>
      <w:r>
        <w:rPr>
          <w:rFonts w:hint="eastAsia" w:ascii="宋体" w:hAnsi="宋体" w:eastAsia="宋体"/>
          <w:b/>
          <w:sz w:val="28"/>
          <w:highlight w:val="none"/>
          <w:lang w:eastAsia="zh-CN"/>
        </w:rPr>
      </w:r>
      <w:r/>
    </w:p>
    <w:p>
      <w:pPr>
        <w:pStyle w:val="776"/>
        <w:ind w:firstLine="560"/>
        <w:spacing w:line="360" w:lineRule="auto"/>
        <w:rPr>
          <w:rFonts w:hint="eastAsia" w:ascii="宋体" w:hAnsi="宋体" w:eastAsia="宋体"/>
          <w:sz w:val="28"/>
          <w:highlight w:val="none"/>
          <w:lang w:eastAsia="zh-CN"/>
        </w:rPr>
      </w:pPr>
      <w:r>
        <w:rPr>
          <w:rFonts w:ascii="宋体" w:hAnsi="宋体"/>
          <w:sz w:val="28"/>
          <w:highlight w:val="none"/>
        </w:rPr>
        <w:t xml:space="preserve">以上企业，不属于大企业的分支机构，不存在控股股东为大企业的情形，也不存在与大企业的负责人为同一人的情形。</w:t>
      </w:r>
      <w:r>
        <w:rPr>
          <w:rFonts w:hint="eastAsia" w:ascii="宋体" w:hAnsi="宋体" w:eastAsia="宋体"/>
          <w:sz w:val="28"/>
          <w:highlight w:val="none"/>
          <w:lang w:eastAsia="zh-CN"/>
        </w:rPr>
      </w:r>
      <w:r/>
    </w:p>
    <w:p>
      <w:pPr>
        <w:pStyle w:val="776"/>
        <w:ind w:firstLine="560"/>
        <w:spacing w:line="360" w:lineRule="auto"/>
        <w:rPr>
          <w:rFonts w:hint="eastAsia" w:ascii="宋体" w:hAnsi="宋体" w:eastAsia="宋体"/>
          <w:sz w:val="28"/>
          <w:highlight w:val="none"/>
          <w:lang w:eastAsia="zh-CN"/>
        </w:rPr>
      </w:pPr>
      <w:r>
        <w:rPr>
          <w:rFonts w:ascii="宋体" w:hAnsi="宋体"/>
          <w:sz w:val="28"/>
          <w:highlight w:val="none"/>
        </w:rPr>
        <w:t xml:space="preserve">本企业对上述声明内容的真实性负责。如有虚假，将依法承担相应责任。</w:t>
      </w:r>
      <w:r>
        <w:rPr>
          <w:rFonts w:hint="eastAsia" w:ascii="宋体" w:hAnsi="宋体" w:eastAsia="宋体"/>
          <w:sz w:val="28"/>
          <w:highlight w:val="none"/>
          <w:lang w:eastAsia="zh-CN"/>
        </w:rPr>
      </w:r>
      <w:r/>
    </w:p>
    <w:p>
      <w:pPr>
        <w:pStyle w:val="776"/>
        <w:ind w:firstLine="560"/>
        <w:spacing w:line="360" w:lineRule="auto"/>
        <w:rPr>
          <w:rFonts w:ascii="宋体" w:hAnsi="宋体"/>
          <w:sz w:val="28"/>
          <w:highlight w:val="none"/>
        </w:rPr>
      </w:pPr>
      <w:r>
        <w:rPr>
          <w:rFonts w:ascii="宋体" w:hAnsi="宋体"/>
          <w:sz w:val="28"/>
          <w:highlight w:val="none"/>
        </w:rPr>
        <w:t xml:space="preserve">企业名称（盖章）：</w:t>
      </w:r>
      <w:r>
        <w:rPr>
          <w:rFonts w:ascii="宋体" w:hAnsi="宋体"/>
          <w:sz w:val="28"/>
          <w:highlight w:val="none"/>
        </w:rPr>
      </w:r>
      <w:r/>
    </w:p>
    <w:p>
      <w:pPr>
        <w:pStyle w:val="776"/>
        <w:ind w:firstLine="560"/>
        <w:spacing w:line="360" w:lineRule="auto"/>
        <w:rPr>
          <w:rFonts w:hint="eastAsia" w:ascii="宋体" w:hAnsi="宋体" w:eastAsia="宋体"/>
          <w:sz w:val="24"/>
          <w:highlight w:val="none"/>
          <w:lang w:eastAsia="zh-CN"/>
        </w:rPr>
      </w:pPr>
      <w:r>
        <w:rPr>
          <w:rFonts w:ascii="宋体" w:hAnsi="宋体"/>
          <w:sz w:val="28"/>
          <w:highlight w:val="none"/>
        </w:rPr>
        <w:t xml:space="preserve">日期：</w:t>
      </w:r>
      <w:r>
        <w:rPr>
          <w:rFonts w:hint="eastAsia" w:ascii="宋体" w:hAnsi="宋体" w:eastAsia="宋体"/>
          <w:sz w:val="24"/>
          <w:highlight w:val="none"/>
          <w:lang w:eastAsia="zh-CN"/>
        </w:rPr>
      </w:r>
      <w:r/>
    </w:p>
    <w:p>
      <w:pPr>
        <w:pStyle w:val="777"/>
        <w:jc w:val="left"/>
        <w:spacing w:line="400" w:lineRule="exact"/>
        <w:widowControl/>
        <w:rPr>
          <w:rFonts w:hint="eastAsia" w:ascii="宋体" w:hAnsi="宋体"/>
          <w:b/>
          <w:spacing w:val="6"/>
          <w:szCs w:val="28"/>
          <w:highlight w:val="none"/>
        </w:rPr>
      </w:pPr>
      <w:r>
        <w:rPr>
          <w:rFonts w:hint="eastAsia" w:ascii="宋体" w:hAnsi="宋体"/>
          <w:b/>
          <w:spacing w:val="6"/>
          <w:szCs w:val="28"/>
          <w:highlight w:val="none"/>
        </w:rPr>
        <w:t xml:space="preserve">注：1.</w:t>
      </w:r>
      <w:r>
        <w:rPr>
          <w:rFonts w:ascii="宋体" w:hAnsi="宋体"/>
          <w:b/>
          <w:spacing w:val="6"/>
          <w:szCs w:val="28"/>
          <w:highlight w:val="none"/>
        </w:rPr>
        <w:t xml:space="preserve">从业人员、营业收入、资产总额填报上一年度数据，无上一年度数据的新成立企业可不填报。</w:t>
      </w:r>
      <w:r>
        <w:rPr>
          <w:rFonts w:hint="eastAsia" w:ascii="宋体" w:hAnsi="宋体"/>
          <w:b/>
          <w:spacing w:val="6"/>
          <w:szCs w:val="28"/>
          <w:highlight w:val="none"/>
        </w:rPr>
      </w:r>
      <w:r/>
    </w:p>
    <w:p>
      <w:pPr>
        <w:pStyle w:val="777"/>
        <w:jc w:val="left"/>
        <w:spacing w:line="400" w:lineRule="exact"/>
        <w:widowControl/>
        <w:rPr>
          <w:rFonts w:ascii="宋体" w:hAnsi="宋体"/>
          <w:b/>
          <w:spacing w:val="6"/>
          <w:szCs w:val="28"/>
          <w:highlight w:val="none"/>
        </w:rPr>
      </w:pPr>
      <w:r>
        <w:rPr>
          <w:rFonts w:hint="eastAsia" w:ascii="宋体" w:hAnsi="宋体"/>
          <w:b/>
          <w:spacing w:val="6"/>
          <w:szCs w:val="28"/>
          <w:highlight w:val="none"/>
        </w:rPr>
        <w:t xml:space="preserve">2.如为大型企业，无需提供此表。</w:t>
      </w:r>
      <w:r>
        <w:rPr>
          <w:rFonts w:ascii="宋体" w:hAnsi="宋体"/>
          <w:b/>
          <w:spacing w:val="6"/>
          <w:szCs w:val="28"/>
          <w:highlight w:val="none"/>
        </w:rPr>
      </w:r>
      <w:r/>
    </w:p>
    <w:p>
      <w:pPr>
        <w:pStyle w:val="775"/>
        <w:jc w:val="center"/>
        <w:rPr>
          <w:rFonts w:hint="eastAsia" w:ascii="仿宋" w:hAnsi="仿宋" w:eastAsia="宋体" w:cs="仿宋"/>
          <w:color w:val="000000"/>
          <w:sz w:val="36"/>
          <w:szCs w:val="36"/>
          <w:highlight w:val="none"/>
          <w:lang w:eastAsia="zh-CN"/>
        </w:rPr>
      </w:pPr>
      <w:r>
        <w:rPr>
          <w:highlight w:val="none"/>
        </w:rPr>
        <w:br w:type="page" w:clear="all"/>
      </w:r>
      <w:bookmarkStart w:id="79" w:name="_Toc256000091"/>
      <w:r>
        <w:rPr>
          <w:rFonts w:hint="eastAsia" w:ascii="宋体" w:hAnsi="宋体" w:eastAsia="宋体" w:cs="宋体"/>
          <w:sz w:val="28"/>
          <w:highlight w:val="none"/>
          <w:lang w:eastAsia="zh-CN"/>
        </w:rPr>
        <w:t xml:space="preserve">（</w:t>
      </w:r>
      <w:r>
        <w:rPr>
          <w:rFonts w:hint="eastAsia" w:ascii="宋体" w:hAnsi="宋体" w:eastAsia="宋体" w:cs="宋体"/>
          <w:sz w:val="28"/>
          <w:highlight w:val="none"/>
          <w:lang w:val="en-US" w:eastAsia="zh-CN"/>
        </w:rPr>
        <w:t xml:space="preserve">二</w:t>
      </w:r>
      <w:r>
        <w:rPr>
          <w:rFonts w:hint="eastAsia" w:ascii="宋体" w:hAnsi="宋体" w:eastAsia="宋体" w:cs="宋体"/>
          <w:sz w:val="28"/>
          <w:highlight w:val="none"/>
          <w:lang w:eastAsia="zh-CN"/>
        </w:rPr>
        <w:t xml:space="preserve">）</w:t>
      </w:r>
      <w:r>
        <w:rPr>
          <w:rFonts w:hint="eastAsia" w:ascii="宋体" w:hAnsi="宋体" w:eastAsia="宋体" w:cs="宋体"/>
          <w:sz w:val="28"/>
          <w:highlight w:val="none"/>
        </w:rPr>
        <w:t xml:space="preserve">关于符合本国产品标准的声明函</w:t>
      </w:r>
      <w:r>
        <w:rPr>
          <w:rFonts w:hint="eastAsia" w:ascii="宋体" w:hAnsi="宋体" w:eastAsia="宋体" w:cs="宋体"/>
          <w:sz w:val="28"/>
          <w:highlight w:val="none"/>
          <w:lang w:eastAsia="zh-CN"/>
        </w:rPr>
        <w:t xml:space="preserve">（</w:t>
      </w:r>
      <w:r>
        <w:rPr>
          <w:rFonts w:hint="eastAsia" w:ascii="宋体" w:hAnsi="宋体" w:eastAsia="宋体" w:cs="宋体"/>
          <w:sz w:val="28"/>
          <w:highlight w:val="none"/>
          <w:lang w:val="en-US" w:eastAsia="zh-CN"/>
        </w:rPr>
        <w:t xml:space="preserve">本项目不涉及</w:t>
      </w:r>
      <w:r>
        <w:rPr>
          <w:rFonts w:hint="eastAsia" w:ascii="宋体" w:hAnsi="宋体" w:eastAsia="宋体" w:cs="宋体"/>
          <w:sz w:val="28"/>
          <w:highlight w:val="none"/>
          <w:lang w:eastAsia="zh-CN"/>
        </w:rPr>
        <w:t xml:space="preserve">）</w:t>
      </w:r>
      <w:r>
        <w:rPr>
          <w:rFonts w:hint="eastAsia" w:ascii="仿宋" w:hAnsi="仿宋" w:eastAsia="宋体" w:cs="仿宋"/>
          <w:color w:val="000000"/>
          <w:sz w:val="36"/>
          <w:szCs w:val="36"/>
          <w:highlight w:val="none"/>
          <w:lang w:eastAsia="zh-CN"/>
        </w:rPr>
      </w:r>
      <w:r/>
    </w:p>
    <w:p>
      <w:pPr>
        <w:pStyle w:val="702"/>
        <w:ind w:firstLine="420"/>
        <w:spacing w:before="30" w:beforeAutospacing="0" w:after="30" w:afterAutospacing="0" w:line="560" w:lineRule="atLeast"/>
        <w:shd w:val="clear" w:color="auto" w:fill="ffffff"/>
        <w:rPr>
          <w:rFonts w:hint="eastAsia" w:cs="宋体"/>
          <w:highlight w:val="none"/>
          <w:shd w:val="clear" w:color="auto" w:fill="ffffff"/>
        </w:rPr>
      </w:pPr>
      <w:r>
        <w:rPr>
          <w:rFonts w:hint="eastAsia" w:ascii="仿宋" w:hAnsi="仿宋" w:eastAsia="仿宋" w:cs="仿宋"/>
          <w:sz w:val="28"/>
          <w:szCs w:val="28"/>
          <w:highlight w:val="none"/>
          <w:shd w:val="clear" w:color="auto" w:fill="ffffff"/>
        </w:rPr>
        <w:t xml:space="preserve"> </w:t>
      </w:r>
      <w:r>
        <w:rPr>
          <w:rFonts w:hint="eastAsia" w:cs="宋体"/>
          <w:highlight w:val="none"/>
          <w:shd w:val="clear" w:color="auto" w:fill="ffffff"/>
        </w:rPr>
        <w:t xml:space="preserve">本公司（单位）郑重声明，</w:t>
      </w:r>
      <w:r>
        <w:rPr>
          <w:rFonts w:hint="eastAsia" w:cs="宋体"/>
          <w:b/>
          <w:bCs/>
          <w:highlight w:val="none"/>
          <w:shd w:val="clear" w:color="auto" w:fill="ffffff"/>
        </w:rPr>
        <w:t xml:space="preserve">根据《国务院办公厅关于在政府采购中实施本国产品标准及相关政策的通知》（国办发〔2025〕34号）的规定</w:t>
      </w:r>
      <w:r>
        <w:rPr>
          <w:rFonts w:hint="eastAsia" w:cs="宋体"/>
          <w:highlight w:val="none"/>
          <w:shd w:val="clear" w:color="auto" w:fill="ffffff"/>
        </w:rPr>
        <w:t xml:space="preserve">，本公司（单位）提供的以下产品属于本国产品。具体情况如下：</w:t>
      </w:r>
      <w:r>
        <w:rPr>
          <w:rFonts w:hint="eastAsia" w:cs="宋体"/>
          <w:highlight w:val="none"/>
          <w:shd w:val="clear" w:color="auto" w:fill="ffffff"/>
        </w:rPr>
      </w:r>
      <w:r/>
    </w:p>
    <w:p>
      <w:pPr>
        <w:pStyle w:val="702"/>
        <w:ind w:firstLine="420"/>
        <w:spacing w:before="30" w:beforeAutospacing="0" w:after="30" w:afterAutospacing="0" w:line="560" w:lineRule="atLeast"/>
        <w:shd w:val="clear" w:color="auto" w:fill="ffffff"/>
        <w:rPr>
          <w:rFonts w:hint="eastAsia" w:cs="宋体"/>
          <w:highlight w:val="none"/>
          <w:shd w:val="clear" w:color="auto" w:fill="ffffff"/>
        </w:rPr>
      </w:pPr>
      <w:r>
        <w:rPr>
          <w:rFonts w:hint="eastAsia" w:cs="宋体"/>
          <w:b/>
          <w:bCs/>
          <w:spacing w:val="6"/>
          <w:highlight w:val="none"/>
        </w:rPr>
        <w:t xml:space="preserve">1.</w:t>
      </w:r>
      <w:r>
        <w:rPr>
          <w:rFonts w:hint="eastAsia" w:cs="宋体"/>
          <w:b/>
          <w:bCs/>
          <w:highlight w:val="none"/>
          <w:u w:val="single"/>
        </w:rPr>
        <w:t xml:space="preserve">产品名称1</w:t>
      </w:r>
      <w:r>
        <w:rPr>
          <w:rFonts w:hint="eastAsia" w:cs="宋体"/>
          <w:b/>
          <w:bCs/>
          <w:spacing w:val="6"/>
          <w:highlight w:val="none"/>
        </w:rPr>
        <w:t xml:space="preserve">，</w:t>
      </w:r>
      <w:r>
        <w:rPr>
          <w:rStyle w:val="710"/>
          <w:rFonts w:hint="eastAsia" w:cs="宋体"/>
          <w:color w:val="000000"/>
          <w:highlight w:val="none"/>
          <w:shd w:val="clear" w:color="auto" w:fill="ffffff"/>
        </w:rPr>
        <w:t xml:space="preserve">1</w:t>
      </w:r>
      <w:r>
        <w:rPr>
          <w:rFonts w:hint="eastAsia" w:cs="宋体"/>
          <w:highlight w:val="none"/>
          <w:shd w:val="clear" w:color="auto" w:fill="ffffff"/>
        </w:rPr>
        <w:t xml:space="preserve">，生产厂为</w:t>
      </w:r>
      <w:r>
        <w:rPr>
          <w:rStyle w:val="710"/>
          <w:rFonts w:hint="eastAsia" w:cs="宋体"/>
          <w:color w:val="000000"/>
          <w:highlight w:val="none"/>
          <w:u w:val="single"/>
          <w:shd w:val="clear" w:color="auto" w:fill="ffffff"/>
        </w:rPr>
        <w:t xml:space="preserve">（厂名***），</w:t>
      </w:r>
      <w:r>
        <w:rPr>
          <w:rStyle w:val="710"/>
          <w:rFonts w:hint="eastAsia" w:cs="宋体"/>
          <w:color w:val="000000"/>
          <w:highlight w:val="none"/>
          <w:shd w:val="clear" w:color="auto" w:fill="ffffff"/>
        </w:rPr>
        <w:t xml:space="preserve">2</w:t>
      </w:r>
      <w:r>
        <w:rPr>
          <w:rFonts w:hint="eastAsia" w:cs="宋体"/>
          <w:highlight w:val="none"/>
          <w:shd w:val="clear" w:color="auto" w:fill="ffffff"/>
        </w:rPr>
        <w:t xml:space="preserve">，厂址为</w:t>
      </w:r>
      <w:r>
        <w:rPr>
          <w:rStyle w:val="710"/>
          <w:rFonts w:hint="eastAsia" w:cs="宋体"/>
          <w:color w:val="000000"/>
          <w:highlight w:val="none"/>
          <w:u w:val="single"/>
          <w:shd w:val="clear" w:color="auto" w:fill="ffffff"/>
        </w:rPr>
        <w:t xml:space="preserve">（生产厂址）</w:t>
      </w:r>
      <w:r>
        <w:rPr>
          <w:rFonts w:hint="eastAsia" w:cs="宋体"/>
          <w:highlight w:val="none"/>
          <w:u w:val="single"/>
          <w:shd w:val="clear" w:color="auto" w:fill="ffffff"/>
        </w:rPr>
        <w:t xml:space="preserve">***</w:t>
      </w:r>
      <w:r>
        <w:rPr>
          <w:rFonts w:hint="eastAsia" w:cs="宋体"/>
          <w:highlight w:val="none"/>
          <w:shd w:val="clear" w:color="auto" w:fill="ffffff"/>
        </w:rPr>
        <w:t xml:space="preserve">。</w:t>
      </w:r>
      <w:r>
        <w:rPr>
          <w:rStyle w:val="710"/>
          <w:rFonts w:hint="eastAsia" w:cs="宋体"/>
          <w:color w:val="000000"/>
          <w:highlight w:val="none"/>
          <w:shd w:val="clear" w:color="auto" w:fill="ffffff"/>
        </w:rPr>
        <w:t xml:space="preserve">（</w:t>
      </w:r>
      <w:r>
        <w:rPr>
          <w:rFonts w:hint="eastAsia" w:cs="宋体"/>
          <w:b/>
          <w:bCs/>
          <w:highlight w:val="none"/>
          <w:u w:val="single"/>
        </w:rPr>
        <w:t xml:space="preserve">产品名称1</w:t>
      </w:r>
      <w:r>
        <w:rPr>
          <w:rStyle w:val="710"/>
          <w:rFonts w:hint="eastAsia" w:cs="宋体"/>
          <w:color w:val="000000"/>
          <w:highlight w:val="none"/>
          <w:shd w:val="clear" w:color="auto" w:fill="ffffff"/>
        </w:rPr>
        <w:t xml:space="preserve">）</w:t>
      </w:r>
      <w:r>
        <w:rPr>
          <w:rFonts w:hint="eastAsia" w:cs="宋体"/>
          <w:highlight w:val="none"/>
          <w:shd w:val="clear" w:color="auto" w:fill="ffffff"/>
        </w:rPr>
        <w:t xml:space="preserve">的中国境内生产的组件成本占比≥</w:t>
      </w:r>
      <w:r>
        <w:rPr>
          <w:rStyle w:val="710"/>
          <w:rFonts w:hint="eastAsia" w:cs="宋体"/>
          <w:color w:val="000000"/>
          <w:highlight w:val="none"/>
          <w:u w:val="single"/>
          <w:shd w:val="clear" w:color="auto" w:fill="ffffff"/>
        </w:rPr>
        <w:t xml:space="preserve">（规定比例）</w:t>
      </w:r>
      <w:r>
        <w:rPr>
          <w:rStyle w:val="710"/>
          <w:rFonts w:hint="eastAsia" w:cs="宋体"/>
          <w:color w:val="000000"/>
          <w:highlight w:val="none"/>
          <w:shd w:val="clear" w:color="auto" w:fill="ffffff"/>
        </w:rPr>
        <w:t xml:space="preserve">3，（</w:t>
      </w:r>
      <w:r>
        <w:rPr>
          <w:rFonts w:hint="eastAsia" w:cs="宋体"/>
          <w:b/>
          <w:bCs/>
          <w:highlight w:val="none"/>
          <w:u w:val="single"/>
        </w:rPr>
        <w:t xml:space="preserve">产品名称1</w:t>
      </w:r>
      <w:r>
        <w:rPr>
          <w:rStyle w:val="710"/>
          <w:rFonts w:hint="eastAsia" w:cs="宋体"/>
          <w:color w:val="000000"/>
          <w:highlight w:val="none"/>
          <w:shd w:val="clear" w:color="auto" w:fill="ffffff"/>
        </w:rPr>
        <w:t xml:space="preserve">）</w:t>
      </w:r>
      <w:r>
        <w:rPr>
          <w:rFonts w:hint="eastAsia" w:cs="宋体"/>
          <w:highlight w:val="none"/>
          <w:shd w:val="clear" w:color="auto" w:fill="ffffff"/>
        </w:rPr>
        <w:t xml:space="preserve">的</w:t>
      </w:r>
      <w:r>
        <w:rPr>
          <w:rStyle w:val="710"/>
          <w:rFonts w:hint="eastAsia" w:cs="宋体"/>
          <w:color w:val="000000"/>
          <w:highlight w:val="none"/>
          <w:shd w:val="clear" w:color="auto" w:fill="ffffff"/>
        </w:rPr>
        <w:t xml:space="preserve">（</w:t>
      </w:r>
      <w:r>
        <w:rPr>
          <w:rStyle w:val="710"/>
          <w:rFonts w:hint="eastAsia" w:cs="宋体"/>
          <w:color w:val="000000"/>
          <w:highlight w:val="none"/>
          <w:u w:val="single"/>
          <w:shd w:val="clear" w:color="auto" w:fill="ffffff"/>
        </w:rPr>
        <w:t xml:space="preserve">关键组件***</w:t>
      </w:r>
      <w:r>
        <w:rPr>
          <w:rStyle w:val="710"/>
          <w:rFonts w:hint="eastAsia" w:cs="宋体"/>
          <w:color w:val="000000"/>
          <w:highlight w:val="none"/>
          <w:shd w:val="clear" w:color="auto" w:fill="ffffff"/>
        </w:rPr>
        <w:t xml:space="preserve">）4</w:t>
      </w:r>
      <w:r>
        <w:rPr>
          <w:rFonts w:hint="eastAsia" w:cs="宋体"/>
          <w:highlight w:val="none"/>
          <w:shd w:val="clear" w:color="auto" w:fill="ffffff"/>
        </w:rPr>
        <w:t xml:space="preserve">在中国境内生产。</w:t>
      </w:r>
      <w:r>
        <w:rPr>
          <w:rStyle w:val="710"/>
          <w:rFonts w:hint="eastAsia" w:cs="宋体"/>
          <w:color w:val="000000"/>
          <w:highlight w:val="none"/>
          <w:shd w:val="clear" w:color="auto" w:fill="ffffff"/>
        </w:rPr>
        <w:t xml:space="preserve">（</w:t>
      </w:r>
      <w:r>
        <w:rPr>
          <w:rFonts w:hint="eastAsia" w:cs="宋体"/>
          <w:b/>
          <w:bCs/>
          <w:highlight w:val="none"/>
          <w:u w:val="single"/>
        </w:rPr>
        <w:t xml:space="preserve">产品名称1</w:t>
      </w:r>
      <w:r>
        <w:rPr>
          <w:rStyle w:val="710"/>
          <w:rFonts w:hint="eastAsia" w:cs="宋体"/>
          <w:color w:val="000000"/>
          <w:highlight w:val="none"/>
          <w:shd w:val="clear" w:color="auto" w:fill="ffffff"/>
        </w:rPr>
        <w:t xml:space="preserve">）</w:t>
      </w:r>
      <w:r>
        <w:rPr>
          <w:rFonts w:hint="eastAsia" w:cs="宋体"/>
          <w:highlight w:val="none"/>
          <w:shd w:val="clear" w:color="auto" w:fill="ffffff"/>
        </w:rPr>
        <w:t xml:space="preserve">的</w:t>
      </w:r>
      <w:r>
        <w:rPr>
          <w:rStyle w:val="710"/>
          <w:rFonts w:hint="eastAsia" w:cs="宋体"/>
          <w:color w:val="000000"/>
          <w:highlight w:val="none"/>
          <w:shd w:val="clear" w:color="auto" w:fill="ffffff"/>
        </w:rPr>
        <w:t xml:space="preserve">（</w:t>
      </w:r>
      <w:r>
        <w:rPr>
          <w:rStyle w:val="710"/>
          <w:rFonts w:hint="eastAsia" w:cs="宋体"/>
          <w:color w:val="000000"/>
          <w:highlight w:val="none"/>
          <w:u w:val="single"/>
          <w:shd w:val="clear" w:color="auto" w:fill="ffffff"/>
        </w:rPr>
        <w:t xml:space="preserve">关键工序***</w:t>
      </w:r>
      <w:r>
        <w:rPr>
          <w:rStyle w:val="710"/>
          <w:rFonts w:hint="eastAsia" w:cs="宋体"/>
          <w:color w:val="000000"/>
          <w:highlight w:val="none"/>
          <w:shd w:val="clear" w:color="auto" w:fill="ffffff"/>
        </w:rPr>
        <w:t xml:space="preserve">）5</w:t>
      </w:r>
      <w:r>
        <w:rPr>
          <w:rFonts w:hint="eastAsia" w:cs="宋体"/>
          <w:highlight w:val="none"/>
          <w:shd w:val="clear" w:color="auto" w:fill="ffffff"/>
        </w:rPr>
        <w:t xml:space="preserve">在中国境内完成。</w:t>
      </w:r>
      <w:r>
        <w:rPr>
          <w:rFonts w:hint="eastAsia" w:cs="宋体"/>
          <w:highlight w:val="none"/>
          <w:shd w:val="clear" w:color="auto" w:fill="ffffff"/>
        </w:rPr>
      </w:r>
      <w:r/>
    </w:p>
    <w:p>
      <w:pPr>
        <w:pStyle w:val="702"/>
        <w:ind w:firstLine="420"/>
        <w:spacing w:before="30" w:beforeAutospacing="0" w:after="30" w:afterAutospacing="0" w:line="560" w:lineRule="atLeast"/>
        <w:shd w:val="clear" w:color="auto" w:fill="ffffff"/>
        <w:rPr>
          <w:rFonts w:hint="eastAsia" w:cs="宋体"/>
          <w:highlight w:val="none"/>
          <w:shd w:val="clear" w:color="auto" w:fill="ffffff"/>
        </w:rPr>
      </w:pPr>
      <w:r>
        <w:rPr>
          <w:rFonts w:hint="eastAsia" w:cs="宋体"/>
          <w:b/>
          <w:bCs/>
          <w:spacing w:val="6"/>
          <w:highlight w:val="none"/>
        </w:rPr>
        <w:t xml:space="preserve">2.</w:t>
      </w:r>
      <w:r>
        <w:rPr>
          <w:rFonts w:hint="eastAsia" w:cs="宋体"/>
          <w:b/>
          <w:bCs/>
          <w:highlight w:val="none"/>
          <w:u w:val="single"/>
        </w:rPr>
        <w:t xml:space="preserve">产品名称2</w:t>
      </w:r>
      <w:r>
        <w:rPr>
          <w:rFonts w:hint="eastAsia" w:cs="宋体"/>
          <w:b/>
          <w:bCs/>
          <w:spacing w:val="6"/>
          <w:highlight w:val="none"/>
        </w:rPr>
        <w:t xml:space="preserve">，</w:t>
      </w:r>
      <w:r>
        <w:rPr>
          <w:rStyle w:val="710"/>
          <w:rFonts w:hint="eastAsia" w:cs="宋体"/>
          <w:color w:val="000000"/>
          <w:highlight w:val="none"/>
          <w:shd w:val="clear" w:color="auto" w:fill="ffffff"/>
        </w:rPr>
        <w:t xml:space="preserve">1</w:t>
      </w:r>
      <w:r>
        <w:rPr>
          <w:rFonts w:hint="eastAsia" w:cs="宋体"/>
          <w:highlight w:val="none"/>
          <w:shd w:val="clear" w:color="auto" w:fill="ffffff"/>
        </w:rPr>
        <w:t xml:space="preserve">，生产厂为</w:t>
      </w:r>
      <w:r>
        <w:rPr>
          <w:rStyle w:val="710"/>
          <w:rFonts w:hint="eastAsia" w:cs="宋体"/>
          <w:color w:val="000000"/>
          <w:highlight w:val="none"/>
          <w:u w:val="single"/>
          <w:shd w:val="clear" w:color="auto" w:fill="ffffff"/>
        </w:rPr>
        <w:t xml:space="preserve">（厂名***），</w:t>
      </w:r>
      <w:r>
        <w:rPr>
          <w:rStyle w:val="710"/>
          <w:rFonts w:hint="eastAsia" w:cs="宋体"/>
          <w:color w:val="000000"/>
          <w:highlight w:val="none"/>
          <w:shd w:val="clear" w:color="auto" w:fill="ffffff"/>
        </w:rPr>
        <w:t xml:space="preserve">2</w:t>
      </w:r>
      <w:r>
        <w:rPr>
          <w:rFonts w:hint="eastAsia" w:cs="宋体"/>
          <w:highlight w:val="none"/>
          <w:shd w:val="clear" w:color="auto" w:fill="ffffff"/>
        </w:rPr>
        <w:t xml:space="preserve">，厂址为</w:t>
      </w:r>
      <w:r>
        <w:rPr>
          <w:rStyle w:val="710"/>
          <w:rFonts w:hint="eastAsia" w:cs="宋体"/>
          <w:color w:val="000000"/>
          <w:highlight w:val="none"/>
          <w:u w:val="single"/>
          <w:shd w:val="clear" w:color="auto" w:fill="ffffff"/>
        </w:rPr>
        <w:t xml:space="preserve">（生产厂址）</w:t>
      </w:r>
      <w:r>
        <w:rPr>
          <w:rFonts w:hint="eastAsia" w:cs="宋体"/>
          <w:highlight w:val="none"/>
          <w:u w:val="single"/>
          <w:shd w:val="clear" w:color="auto" w:fill="ffffff"/>
        </w:rPr>
        <w:t xml:space="preserve">***</w:t>
      </w:r>
      <w:r>
        <w:rPr>
          <w:rFonts w:hint="eastAsia" w:cs="宋体"/>
          <w:highlight w:val="none"/>
          <w:shd w:val="clear" w:color="auto" w:fill="ffffff"/>
        </w:rPr>
        <w:t xml:space="preserve">。</w:t>
      </w:r>
      <w:r>
        <w:rPr>
          <w:rStyle w:val="710"/>
          <w:rFonts w:hint="eastAsia" w:cs="宋体"/>
          <w:color w:val="000000"/>
          <w:highlight w:val="none"/>
          <w:shd w:val="clear" w:color="auto" w:fill="ffffff"/>
        </w:rPr>
        <w:t xml:space="preserve">（</w:t>
      </w:r>
      <w:r>
        <w:rPr>
          <w:rFonts w:hint="eastAsia" w:cs="宋体"/>
          <w:b/>
          <w:bCs/>
          <w:highlight w:val="none"/>
          <w:u w:val="single"/>
        </w:rPr>
        <w:t xml:space="preserve">产品名称2</w:t>
      </w:r>
      <w:r>
        <w:rPr>
          <w:rStyle w:val="710"/>
          <w:rFonts w:hint="eastAsia" w:cs="宋体"/>
          <w:color w:val="000000"/>
          <w:highlight w:val="none"/>
          <w:shd w:val="clear" w:color="auto" w:fill="ffffff"/>
        </w:rPr>
        <w:t xml:space="preserve">）</w:t>
      </w:r>
      <w:r>
        <w:rPr>
          <w:rFonts w:hint="eastAsia" w:cs="宋体"/>
          <w:highlight w:val="none"/>
          <w:shd w:val="clear" w:color="auto" w:fill="ffffff"/>
        </w:rPr>
        <w:t xml:space="preserve">的中国境内生产的组件成本占比≥</w:t>
      </w:r>
      <w:r>
        <w:rPr>
          <w:rStyle w:val="710"/>
          <w:rFonts w:hint="eastAsia" w:cs="宋体"/>
          <w:color w:val="000000"/>
          <w:highlight w:val="none"/>
          <w:u w:val="single"/>
          <w:shd w:val="clear" w:color="auto" w:fill="ffffff"/>
        </w:rPr>
        <w:t xml:space="preserve">（规定比例）</w:t>
      </w:r>
      <w:r>
        <w:rPr>
          <w:rStyle w:val="710"/>
          <w:rFonts w:hint="eastAsia" w:cs="宋体"/>
          <w:color w:val="000000"/>
          <w:highlight w:val="none"/>
          <w:shd w:val="clear" w:color="auto" w:fill="ffffff"/>
        </w:rPr>
        <w:t xml:space="preserve">3，（</w:t>
      </w:r>
      <w:r>
        <w:rPr>
          <w:rFonts w:hint="eastAsia" w:cs="宋体"/>
          <w:b/>
          <w:bCs/>
          <w:highlight w:val="none"/>
          <w:u w:val="single"/>
        </w:rPr>
        <w:t xml:space="preserve">产品名称2</w:t>
      </w:r>
      <w:r>
        <w:rPr>
          <w:rStyle w:val="710"/>
          <w:rFonts w:hint="eastAsia" w:cs="宋体"/>
          <w:color w:val="000000"/>
          <w:highlight w:val="none"/>
          <w:shd w:val="clear" w:color="auto" w:fill="ffffff"/>
        </w:rPr>
        <w:t xml:space="preserve">）</w:t>
      </w:r>
      <w:r>
        <w:rPr>
          <w:rFonts w:hint="eastAsia" w:cs="宋体"/>
          <w:highlight w:val="none"/>
          <w:shd w:val="clear" w:color="auto" w:fill="ffffff"/>
        </w:rPr>
        <w:t xml:space="preserve">的</w:t>
      </w:r>
      <w:r>
        <w:rPr>
          <w:rStyle w:val="710"/>
          <w:rFonts w:hint="eastAsia" w:cs="宋体"/>
          <w:color w:val="000000"/>
          <w:highlight w:val="none"/>
          <w:shd w:val="clear" w:color="auto" w:fill="ffffff"/>
        </w:rPr>
        <w:t xml:space="preserve">（</w:t>
      </w:r>
      <w:r>
        <w:rPr>
          <w:rStyle w:val="710"/>
          <w:rFonts w:hint="eastAsia" w:cs="宋体"/>
          <w:color w:val="000000"/>
          <w:highlight w:val="none"/>
          <w:u w:val="single"/>
          <w:shd w:val="clear" w:color="auto" w:fill="ffffff"/>
        </w:rPr>
        <w:t xml:space="preserve">关键组件***</w:t>
      </w:r>
      <w:r>
        <w:rPr>
          <w:rStyle w:val="710"/>
          <w:rFonts w:hint="eastAsia" w:cs="宋体"/>
          <w:color w:val="000000"/>
          <w:highlight w:val="none"/>
          <w:shd w:val="clear" w:color="auto" w:fill="ffffff"/>
        </w:rPr>
        <w:t xml:space="preserve">）4</w:t>
      </w:r>
      <w:r>
        <w:rPr>
          <w:rFonts w:hint="eastAsia" w:cs="宋体"/>
          <w:highlight w:val="none"/>
          <w:shd w:val="clear" w:color="auto" w:fill="ffffff"/>
        </w:rPr>
        <w:t xml:space="preserve">在中国境内生产。</w:t>
      </w:r>
      <w:r>
        <w:rPr>
          <w:rStyle w:val="710"/>
          <w:rFonts w:hint="eastAsia" w:cs="宋体"/>
          <w:color w:val="000000"/>
          <w:highlight w:val="none"/>
          <w:shd w:val="clear" w:color="auto" w:fill="ffffff"/>
        </w:rPr>
        <w:t xml:space="preserve">（</w:t>
      </w:r>
      <w:r>
        <w:rPr>
          <w:rFonts w:hint="eastAsia" w:cs="宋体"/>
          <w:b/>
          <w:bCs/>
          <w:highlight w:val="none"/>
          <w:u w:val="single"/>
        </w:rPr>
        <w:t xml:space="preserve">产品名称2</w:t>
      </w:r>
      <w:r>
        <w:rPr>
          <w:rStyle w:val="710"/>
          <w:rFonts w:hint="eastAsia" w:cs="宋体"/>
          <w:color w:val="000000"/>
          <w:highlight w:val="none"/>
          <w:shd w:val="clear" w:color="auto" w:fill="ffffff"/>
        </w:rPr>
        <w:t xml:space="preserve">）</w:t>
      </w:r>
      <w:r>
        <w:rPr>
          <w:rFonts w:hint="eastAsia" w:cs="宋体"/>
          <w:highlight w:val="none"/>
          <w:shd w:val="clear" w:color="auto" w:fill="ffffff"/>
        </w:rPr>
        <w:t xml:space="preserve">的</w:t>
      </w:r>
      <w:r>
        <w:rPr>
          <w:rStyle w:val="710"/>
          <w:rFonts w:hint="eastAsia" w:cs="宋体"/>
          <w:color w:val="000000"/>
          <w:highlight w:val="none"/>
          <w:shd w:val="clear" w:color="auto" w:fill="ffffff"/>
        </w:rPr>
        <w:t xml:space="preserve">（</w:t>
      </w:r>
      <w:r>
        <w:rPr>
          <w:rStyle w:val="710"/>
          <w:rFonts w:hint="eastAsia" w:cs="宋体"/>
          <w:color w:val="000000"/>
          <w:highlight w:val="none"/>
          <w:u w:val="single"/>
          <w:shd w:val="clear" w:color="auto" w:fill="ffffff"/>
        </w:rPr>
        <w:t xml:space="preserve">关键工序***</w:t>
      </w:r>
      <w:r>
        <w:rPr>
          <w:rStyle w:val="710"/>
          <w:rFonts w:hint="eastAsia" w:cs="宋体"/>
          <w:color w:val="000000"/>
          <w:highlight w:val="none"/>
          <w:shd w:val="clear" w:color="auto" w:fill="ffffff"/>
        </w:rPr>
        <w:t xml:space="preserve">）5</w:t>
      </w:r>
      <w:r>
        <w:rPr>
          <w:rFonts w:hint="eastAsia" w:cs="宋体"/>
          <w:highlight w:val="none"/>
          <w:shd w:val="clear" w:color="auto" w:fill="ffffff"/>
        </w:rPr>
        <w:t xml:space="preserve">在中国境内完成。</w:t>
      </w:r>
      <w:r>
        <w:rPr>
          <w:rFonts w:hint="eastAsia" w:cs="宋体"/>
          <w:highlight w:val="none"/>
          <w:shd w:val="clear" w:color="auto" w:fill="ffffff"/>
        </w:rPr>
      </w:r>
      <w:r/>
    </w:p>
    <w:p>
      <w:pPr>
        <w:pStyle w:val="702"/>
        <w:ind w:firstLine="420"/>
        <w:spacing w:before="30" w:beforeAutospacing="0" w:after="30" w:afterAutospacing="0" w:line="560" w:lineRule="atLeast"/>
        <w:shd w:val="clear" w:color="auto" w:fill="ffffff"/>
        <w:rPr>
          <w:rFonts w:cs="宋体"/>
          <w:highlight w:val="none"/>
          <w:shd w:val="clear" w:color="auto" w:fill="ffffff"/>
        </w:rPr>
      </w:pPr>
      <w:r>
        <w:rPr>
          <w:rFonts w:hint="eastAsia" w:cs="宋体"/>
          <w:highlight w:val="none"/>
          <w:shd w:val="clear" w:color="auto" w:fill="ffffff"/>
        </w:rPr>
        <w:t xml:space="preserve">......</w:t>
      </w:r>
      <w:r>
        <w:rPr>
          <w:rFonts w:cs="宋体"/>
          <w:highlight w:val="none"/>
          <w:shd w:val="clear" w:color="auto" w:fill="ffffff"/>
        </w:rPr>
      </w:r>
      <w:r/>
    </w:p>
    <w:p>
      <w:pPr>
        <w:pStyle w:val="702"/>
        <w:ind w:firstLine="420"/>
        <w:spacing w:before="30" w:beforeAutospacing="0" w:after="30" w:afterAutospacing="0" w:line="560" w:lineRule="atLeast"/>
        <w:shd w:val="clear" w:color="auto" w:fill="ffffff"/>
        <w:rPr>
          <w:rFonts w:hint="eastAsia" w:cs="宋体"/>
          <w:highlight w:val="none"/>
        </w:rPr>
      </w:pPr>
      <w:r>
        <w:rPr>
          <w:rFonts w:hint="eastAsia" w:cs="宋体"/>
          <w:highlight w:val="none"/>
          <w:shd w:val="clear" w:color="auto" w:fill="ffffff"/>
        </w:rPr>
        <w:t xml:space="preserve">本公司（单位）对上述声明内容的真实性负责。如有虚假，愿承担相应法律责任。</w:t>
      </w:r>
      <w:r>
        <w:rPr>
          <w:rFonts w:hint="eastAsia" w:cs="宋体"/>
          <w:highlight w:val="none"/>
        </w:rPr>
      </w:r>
      <w:r/>
    </w:p>
    <w:p>
      <w:pPr>
        <w:pStyle w:val="702"/>
        <w:jc w:val="right"/>
        <w:spacing w:before="30" w:beforeAutospacing="0" w:after="30" w:afterAutospacing="0" w:line="560" w:lineRule="atLeast"/>
        <w:shd w:val="clear" w:color="auto" w:fill="ffffff"/>
        <w:rPr>
          <w:rFonts w:hint="eastAsia" w:cs="宋体"/>
          <w:highlight w:val="none"/>
        </w:rPr>
      </w:pPr>
      <w:r>
        <w:rPr>
          <w:rFonts w:hint="eastAsia" w:cs="宋体"/>
          <w:highlight w:val="none"/>
          <w:shd w:val="clear" w:color="auto" w:fill="ffffff"/>
        </w:rPr>
        <w:t xml:space="preserve"> 公司（单位）名称（盖章）：　        </w:t>
      </w:r>
      <w:r>
        <w:rPr>
          <w:rFonts w:hint="eastAsia" w:cs="宋体"/>
          <w:highlight w:val="none"/>
        </w:rPr>
      </w:r>
      <w:r/>
    </w:p>
    <w:p>
      <w:pPr>
        <w:pStyle w:val="702"/>
        <w:jc w:val="right"/>
        <w:spacing w:before="30" w:beforeAutospacing="0" w:after="30" w:afterAutospacing="0" w:line="560" w:lineRule="atLeast"/>
        <w:shd w:val="clear" w:color="auto" w:fill="ffffff"/>
        <w:rPr>
          <w:rFonts w:hint="eastAsia" w:ascii="仿宋" w:hAnsi="仿宋" w:eastAsia="仿宋" w:cs="仿宋"/>
          <w:sz w:val="28"/>
          <w:szCs w:val="28"/>
          <w:highlight w:val="none"/>
        </w:rPr>
      </w:pPr>
      <w:r>
        <w:rPr>
          <w:rFonts w:hint="eastAsia" w:cs="宋体"/>
          <w:highlight w:val="none"/>
          <w:shd w:val="clear" w:color="auto" w:fill="ffffff"/>
        </w:rPr>
        <w:t xml:space="preserve">日期：　     年　  月　  日  </w:t>
      </w:r>
      <w:r>
        <w:rPr>
          <w:rFonts w:hint="eastAsia" w:ascii="仿宋" w:hAnsi="仿宋" w:eastAsia="仿宋" w:cs="仿宋"/>
          <w:highlight w:val="none"/>
          <w:shd w:val="clear" w:color="auto" w:fill="ffffff"/>
        </w:rPr>
        <w:t xml:space="preserve">  </w:t>
      </w:r>
      <w:r>
        <w:rPr>
          <w:rFonts w:hint="eastAsia" w:ascii="仿宋" w:hAnsi="仿宋" w:eastAsia="仿宋" w:cs="仿宋"/>
          <w:sz w:val="28"/>
          <w:szCs w:val="28"/>
          <w:highlight w:val="none"/>
          <w:shd w:val="clear" w:color="auto" w:fill="ffffff"/>
        </w:rPr>
        <w:t xml:space="preserve">     </w:t>
      </w:r>
      <w:r>
        <w:rPr>
          <w:rFonts w:hint="eastAsia" w:ascii="仿宋" w:hAnsi="仿宋" w:eastAsia="仿宋" w:cs="仿宋"/>
          <w:sz w:val="28"/>
          <w:szCs w:val="28"/>
          <w:highlight w:val="none"/>
        </w:rPr>
      </w:r>
      <w:r/>
    </w:p>
    <w:p>
      <w:pPr>
        <w:pStyle w:val="702"/>
        <w:spacing w:before="30" w:beforeAutospacing="0" w:after="30" w:afterAutospacing="0" w:line="560" w:lineRule="atLeast"/>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rPr>
        <w:t xml:space="preserve">__________________</w:t>
      </w:r>
      <w:r>
        <w:rPr>
          <w:rFonts w:hint="eastAsia" w:ascii="仿宋" w:hAnsi="仿宋" w:eastAsia="仿宋" w:cs="仿宋"/>
          <w:sz w:val="28"/>
          <w:szCs w:val="28"/>
          <w:highlight w:val="none"/>
        </w:rPr>
      </w:r>
      <w:r/>
    </w:p>
    <w:p>
      <w:pPr>
        <w:pStyle w:val="702"/>
        <w:ind w:firstLine="420"/>
        <w:spacing w:before="30" w:beforeAutospacing="0" w:after="30" w:afterAutospacing="0" w:line="560" w:lineRule="atLeast"/>
        <w:shd w:val="clear" w:color="auto" w:fill="ffffff"/>
        <w:rPr>
          <w:rFonts w:hint="eastAsia" w:ascii="仿宋" w:hAnsi="仿宋" w:eastAsia="仿宋" w:cs="仿宋"/>
          <w:b/>
          <w:bCs/>
          <w:sz w:val="21"/>
          <w:szCs w:val="21"/>
          <w:highlight w:val="none"/>
        </w:rPr>
      </w:pPr>
      <w:r>
        <w:rPr>
          <w:rFonts w:hint="eastAsia" w:ascii="仿宋" w:hAnsi="仿宋" w:eastAsia="仿宋" w:cs="仿宋"/>
          <w:b/>
          <w:bCs/>
          <w:sz w:val="21"/>
          <w:szCs w:val="21"/>
          <w:highlight w:val="none"/>
          <w:shd w:val="clear" w:color="auto" w:fill="ffffff"/>
        </w:rPr>
        <w:t xml:space="preserve">1.产品如有型号，请在“产品名称”栏一并填写。</w:t>
      </w:r>
      <w:r>
        <w:rPr>
          <w:rFonts w:hint="eastAsia" w:ascii="仿宋" w:hAnsi="仿宋" w:eastAsia="仿宋" w:cs="仿宋"/>
          <w:b/>
          <w:bCs/>
          <w:sz w:val="21"/>
          <w:szCs w:val="21"/>
          <w:highlight w:val="none"/>
        </w:rPr>
      </w:r>
      <w:r/>
    </w:p>
    <w:p>
      <w:pPr>
        <w:pStyle w:val="702"/>
        <w:ind w:firstLine="420"/>
        <w:spacing w:before="30" w:beforeAutospacing="0" w:after="30" w:afterAutospacing="0" w:line="560" w:lineRule="atLeast"/>
        <w:shd w:val="clear" w:color="auto" w:fill="ffffff"/>
        <w:rPr>
          <w:rFonts w:hint="eastAsia" w:ascii="仿宋" w:hAnsi="仿宋" w:eastAsia="仿宋" w:cs="仿宋"/>
          <w:b/>
          <w:bCs/>
          <w:sz w:val="21"/>
          <w:szCs w:val="21"/>
          <w:highlight w:val="none"/>
        </w:rPr>
      </w:pPr>
      <w:r>
        <w:rPr>
          <w:rFonts w:hint="eastAsia" w:ascii="仿宋" w:hAnsi="仿宋" w:eastAsia="仿宋" w:cs="仿宋"/>
          <w:b/>
          <w:bCs/>
          <w:sz w:val="21"/>
          <w:szCs w:val="21"/>
          <w:highlight w:val="none"/>
          <w:shd w:val="clear" w:color="auto" w:fill="ffffff"/>
        </w:rPr>
        <w:t xml:space="preserve">2.生产厂名与厂址应与生产厂营业执照载明的相关信息保持一致。</w:t>
      </w:r>
      <w:r>
        <w:rPr>
          <w:rFonts w:hint="eastAsia" w:ascii="仿宋" w:hAnsi="仿宋" w:eastAsia="仿宋" w:cs="仿宋"/>
          <w:b/>
          <w:bCs/>
          <w:sz w:val="21"/>
          <w:szCs w:val="21"/>
          <w:highlight w:val="none"/>
        </w:rPr>
      </w:r>
      <w:r/>
    </w:p>
    <w:p>
      <w:pPr>
        <w:pStyle w:val="702"/>
        <w:ind w:firstLine="420"/>
        <w:spacing w:before="30" w:beforeAutospacing="0" w:after="30" w:afterAutospacing="0" w:line="560" w:lineRule="atLeast"/>
        <w:shd w:val="clear" w:color="auto" w:fill="ffffff"/>
        <w:rPr>
          <w:rFonts w:hint="eastAsia" w:ascii="仿宋" w:hAnsi="仿宋" w:eastAsia="仿宋" w:cs="仿宋"/>
          <w:b/>
          <w:bCs/>
          <w:i/>
          <w:iCs/>
          <w:sz w:val="28"/>
          <w:szCs w:val="28"/>
          <w:highlight w:val="none"/>
          <w:u w:val="single"/>
          <w:shd w:val="clear" w:color="auto" w:fill="ffffff"/>
        </w:rPr>
      </w:pPr>
      <w:r>
        <w:rPr>
          <w:rFonts w:hint="eastAsia" w:ascii="仿宋" w:hAnsi="仿宋" w:eastAsia="仿宋" w:cs="仿宋"/>
          <w:b/>
          <w:bCs/>
          <w:i/>
          <w:iCs/>
          <w:sz w:val="28"/>
          <w:szCs w:val="28"/>
          <w:highlight w:val="none"/>
          <w:u w:val="single"/>
          <w:shd w:val="clear" w:color="auto" w:fill="ffffff"/>
        </w:rPr>
        <w:t xml:space="preserve">3.该产品的中国境内生产的组件成本占比相关要求实施前，“规定比例”栏可不填，下同。</w:t>
      </w:r>
      <w:r>
        <w:rPr>
          <w:rFonts w:hint="eastAsia" w:ascii="仿宋" w:hAnsi="仿宋" w:eastAsia="仿宋" w:cs="仿宋"/>
          <w:b/>
          <w:bCs/>
          <w:i/>
          <w:iCs/>
          <w:sz w:val="28"/>
          <w:szCs w:val="28"/>
          <w:highlight w:val="none"/>
          <w:u w:val="single"/>
          <w:shd w:val="clear" w:color="auto" w:fill="ffffff"/>
        </w:rPr>
      </w:r>
      <w:r/>
    </w:p>
    <w:p>
      <w:pPr>
        <w:pStyle w:val="702"/>
        <w:ind w:firstLine="420"/>
        <w:spacing w:before="30" w:beforeAutospacing="0" w:after="30" w:afterAutospacing="0" w:line="560" w:lineRule="atLeast"/>
        <w:shd w:val="clear" w:color="auto" w:fill="ffffff"/>
        <w:rPr>
          <w:rFonts w:hint="eastAsia" w:ascii="仿宋" w:hAnsi="仿宋" w:eastAsia="仿宋" w:cs="仿宋"/>
          <w:b/>
          <w:bCs/>
          <w:i/>
          <w:iCs/>
          <w:sz w:val="28"/>
          <w:szCs w:val="28"/>
          <w:highlight w:val="none"/>
          <w:u w:val="single"/>
          <w:shd w:val="clear" w:color="auto" w:fill="ffffff"/>
        </w:rPr>
      </w:pPr>
      <w:r>
        <w:rPr>
          <w:rFonts w:hint="eastAsia" w:ascii="仿宋" w:hAnsi="仿宋" w:eastAsia="仿宋" w:cs="仿宋"/>
          <w:b/>
          <w:bCs/>
          <w:i/>
          <w:iCs/>
          <w:sz w:val="28"/>
          <w:szCs w:val="28"/>
          <w:highlight w:val="none"/>
          <w:u w:val="single"/>
          <w:shd w:val="clear" w:color="auto" w:fill="ffffff"/>
        </w:rPr>
        <w:t xml:space="preserve">4.该产品的关键组件要求实施前，“关键组件”栏可不填，下同。</w:t>
      </w:r>
      <w:r>
        <w:rPr>
          <w:rFonts w:hint="eastAsia" w:ascii="仿宋" w:hAnsi="仿宋" w:eastAsia="仿宋" w:cs="仿宋"/>
          <w:b/>
          <w:bCs/>
          <w:i/>
          <w:iCs/>
          <w:sz w:val="28"/>
          <w:szCs w:val="28"/>
          <w:highlight w:val="none"/>
          <w:u w:val="single"/>
          <w:shd w:val="clear" w:color="auto" w:fill="ffffff"/>
        </w:rPr>
      </w:r>
      <w:r/>
    </w:p>
    <w:p>
      <w:pPr>
        <w:pStyle w:val="702"/>
        <w:ind w:firstLine="420"/>
        <w:spacing w:before="30" w:beforeAutospacing="0" w:after="30" w:afterAutospacing="0" w:line="560" w:lineRule="atLeast"/>
        <w:shd w:val="clear" w:color="auto" w:fill="ffffff"/>
        <w:rPr>
          <w:rFonts w:hint="eastAsia" w:ascii="仿宋" w:hAnsi="仿宋" w:eastAsia="仿宋" w:cs="仿宋"/>
          <w:b/>
          <w:bCs/>
          <w:i/>
          <w:iCs/>
          <w:sz w:val="28"/>
          <w:szCs w:val="28"/>
          <w:highlight w:val="none"/>
          <w:u w:val="single"/>
          <w:shd w:val="clear" w:color="auto" w:fill="ffffff"/>
        </w:rPr>
      </w:pPr>
      <w:r>
        <w:rPr>
          <w:rFonts w:hint="eastAsia" w:ascii="仿宋" w:hAnsi="仿宋" w:eastAsia="仿宋" w:cs="仿宋"/>
          <w:b/>
          <w:bCs/>
          <w:i/>
          <w:iCs/>
          <w:sz w:val="28"/>
          <w:szCs w:val="28"/>
          <w:highlight w:val="none"/>
          <w:u w:val="single"/>
          <w:shd w:val="clear" w:color="auto" w:fill="ffffff"/>
        </w:rPr>
        <w:t xml:space="preserve">5.该产品的关键工序要求实施前，“关键工序”栏可不填，下同。</w:t>
      </w:r>
      <w:r>
        <w:rPr>
          <w:rFonts w:hint="eastAsia" w:ascii="仿宋" w:hAnsi="仿宋" w:eastAsia="仿宋" w:cs="仿宋"/>
          <w:b/>
          <w:bCs/>
          <w:i/>
          <w:iCs/>
          <w:sz w:val="28"/>
          <w:szCs w:val="28"/>
          <w:highlight w:val="none"/>
          <w:u w:val="single"/>
          <w:shd w:val="clear" w:color="auto" w:fill="ffffff"/>
        </w:rPr>
      </w:r>
      <w:r/>
    </w:p>
    <w:p>
      <w:pPr>
        <w:pStyle w:val="778"/>
        <w:jc w:val="center"/>
        <w:rPr>
          <w:highlight w:val="none"/>
        </w:rPr>
      </w:pPr>
      <w:r>
        <w:rPr>
          <w:rFonts w:ascii="宋体" w:hAnsi="宋体" w:eastAsia="宋体" w:cs="宋体"/>
          <w:sz w:val="28"/>
          <w:highlight w:val="none"/>
        </w:rPr>
        <w:br w:type="page" w:clear="all"/>
      </w:r>
      <w:r>
        <w:rPr>
          <w:rFonts w:ascii="宋体" w:hAnsi="宋体" w:eastAsia="宋体" w:cs="宋体"/>
          <w:sz w:val="28"/>
          <w:highlight w:val="none"/>
        </w:rPr>
        <w:t xml:space="preserve">(</w:t>
      </w:r>
      <w:r>
        <w:rPr>
          <w:rFonts w:hint="eastAsia" w:ascii="宋体" w:hAnsi="宋体" w:eastAsia="宋体" w:cs="宋体"/>
          <w:sz w:val="28"/>
          <w:highlight w:val="none"/>
          <w:lang w:val="en-US" w:eastAsia="zh-CN"/>
        </w:rPr>
        <w:t xml:space="preserve">三</w:t>
      </w:r>
      <w:r>
        <w:rPr>
          <w:rFonts w:ascii="宋体" w:hAnsi="宋体" w:eastAsia="宋体" w:cs="宋体"/>
          <w:sz w:val="28"/>
          <w:highlight w:val="none"/>
        </w:rPr>
        <w:t xml:space="preserve">)按磋商文件要求供应商所能提供的其他文件</w:t>
      </w:r>
      <w:bookmarkEnd w:id="79"/>
      <w:r>
        <w:rPr>
          <w:highlight w:val="none"/>
        </w:rPr>
      </w:r>
      <w:r/>
    </w:p>
    <w:p>
      <w:pPr>
        <w:pStyle w:val="664"/>
        <w:rPr>
          <w:rFonts w:hint="eastAsia" w:eastAsia="宋体"/>
          <w:sz w:val="20"/>
          <w:highlight w:val="none"/>
          <w:lang w:eastAsia="zh-CN"/>
        </w:rPr>
      </w:pPr>
      <w:r/>
      <w:bookmarkEnd w:id="58"/>
      <w:r>
        <w:rPr>
          <w:rFonts w:hint="eastAsia" w:eastAsia="宋体"/>
          <w:sz w:val="20"/>
          <w:highlight w:val="none"/>
          <w:lang w:eastAsia="zh-CN"/>
        </w:rPr>
      </w:r>
      <w:r/>
    </w:p>
    <w:p>
      <w:pPr>
        <w:pStyle w:val="664"/>
        <w:jc w:val="center"/>
        <w:rPr>
          <w:rFonts w:hint="eastAsia"/>
          <w:sz w:val="20"/>
          <w:highlight w:val="none"/>
        </w:rPr>
      </w:pPr>
      <w:r>
        <w:rPr>
          <w:rFonts w:hint="eastAsia"/>
          <w:sz w:val="20"/>
          <w:highlight w:val="none"/>
        </w:rPr>
        <w:br w:type="page" w:clear="all"/>
      </w:r>
      <w:r>
        <w:rPr>
          <w:rFonts w:hint="eastAsia"/>
          <w:sz w:val="20"/>
          <w:highlight w:val="none"/>
        </w:rPr>
      </w:r>
      <w:r/>
    </w:p>
    <w:p>
      <w:pPr>
        <w:pStyle w:val="664"/>
        <w:jc w:val="center"/>
        <w:rPr>
          <w:rFonts w:ascii="宋体" w:hAnsi="宋体" w:cs="宋体"/>
          <w:sz w:val="44"/>
          <w:szCs w:val="44"/>
          <w:highlight w:val="none"/>
        </w:rPr>
      </w:pPr>
      <w:r>
        <w:rPr>
          <w:rFonts w:hint="eastAsia" w:ascii="宋体" w:hAnsi="宋体" w:cs="宋体"/>
          <w:sz w:val="44"/>
          <w:szCs w:val="44"/>
          <w:highlight w:val="none"/>
        </w:rPr>
        <w:t xml:space="preserve">告供应商书</w:t>
      </w:r>
      <w:r>
        <w:rPr>
          <w:rFonts w:ascii="宋体" w:hAnsi="宋体" w:cs="宋体"/>
          <w:sz w:val="44"/>
          <w:szCs w:val="44"/>
          <w:highlight w:val="none"/>
        </w:rPr>
      </w:r>
      <w:r/>
    </w:p>
    <w:p>
      <w:pPr>
        <w:pStyle w:val="664"/>
        <w:rPr>
          <w:rFonts w:ascii="宋体" w:hAnsi="宋体" w:cs="宋体"/>
          <w:sz w:val="44"/>
          <w:szCs w:val="44"/>
          <w:highlight w:val="none"/>
        </w:rPr>
      </w:pPr>
      <w:r>
        <w:rPr>
          <w:rFonts w:hint="eastAsia" w:ascii="宋体" w:hAnsi="宋体" w:cs="宋体"/>
          <w:sz w:val="32"/>
          <w:szCs w:val="32"/>
          <w:highlight w:val="none"/>
        </w:rPr>
        <w:t xml:space="preserve">中标（成交）供应商：</w:t>
      </w:r>
      <w:r>
        <w:rPr>
          <w:rFonts w:ascii="宋体" w:hAnsi="宋体" w:cs="宋体"/>
          <w:sz w:val="44"/>
          <w:szCs w:val="44"/>
          <w:highlight w:val="none"/>
        </w:rPr>
      </w:r>
      <w:r/>
    </w:p>
    <w:p>
      <w:pPr>
        <w:pStyle w:val="664"/>
        <w:ind w:firstLine="640"/>
        <w:rPr>
          <w:rFonts w:ascii="宋体" w:hAnsi="宋体" w:cs="宋体"/>
          <w:sz w:val="32"/>
          <w:szCs w:val="32"/>
          <w:highlight w:val="none"/>
        </w:rPr>
      </w:pPr>
      <w:r>
        <w:rPr>
          <w:rFonts w:hint="eastAsia" w:ascii="宋体" w:hAnsi="宋体" w:cs="宋体"/>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rFonts w:ascii="宋体" w:hAnsi="宋体" w:cs="宋体"/>
          <w:sz w:val="32"/>
          <w:szCs w:val="32"/>
          <w:highlight w:val="none"/>
        </w:rPr>
      </w:r>
      <w:r/>
    </w:p>
    <w:p>
      <w:pPr>
        <w:pStyle w:val="664"/>
        <w:ind w:firstLine="640"/>
        <w:rPr>
          <w:rFonts w:ascii="宋体" w:hAnsi="宋体" w:cs="宋体"/>
          <w:sz w:val="32"/>
          <w:szCs w:val="32"/>
          <w:highlight w:val="none"/>
        </w:rPr>
      </w:pPr>
      <w:r>
        <w:rPr>
          <w:rFonts w:hint="eastAsia" w:ascii="宋体" w:hAnsi="宋体" w:cs="宋体"/>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rFonts w:ascii="宋体" w:hAnsi="宋体" w:cs="宋体"/>
          <w:sz w:val="32"/>
          <w:szCs w:val="32"/>
          <w:highlight w:val="none"/>
        </w:rPr>
      </w:r>
      <w:r/>
    </w:p>
    <w:p>
      <w:pPr>
        <w:pStyle w:val="664"/>
        <w:ind w:firstLine="640"/>
        <w:rPr>
          <w:rFonts w:ascii="宋体" w:hAnsi="宋体" w:cs="宋体"/>
          <w:sz w:val="32"/>
          <w:szCs w:val="32"/>
          <w:highlight w:val="none"/>
        </w:rPr>
      </w:pPr>
      <w:r>
        <w:rPr>
          <w:rFonts w:hint="eastAsia" w:ascii="宋体" w:hAnsi="宋体" w:cs="宋体"/>
          <w:sz w:val="32"/>
          <w:szCs w:val="32"/>
          <w:highlight w:val="none"/>
        </w:rPr>
        <w:t xml:space="preserve">如您需要帮助，请致电镇江市财政局政府采购管理处，电话：0511-80909958。我们将竭诚为您服务！</w:t>
      </w:r>
      <w:r>
        <w:rPr>
          <w:rFonts w:ascii="宋体" w:hAnsi="宋体" w:cs="宋体"/>
          <w:sz w:val="32"/>
          <w:szCs w:val="32"/>
          <w:highlight w:val="none"/>
        </w:rPr>
      </w:r>
      <w:r/>
    </w:p>
    <w:p>
      <w:pPr>
        <w:pStyle w:val="664"/>
        <w:ind w:right="160" w:firstLine="640"/>
        <w:jc w:val="right"/>
        <w:rPr>
          <w:rFonts w:ascii="宋体" w:hAnsi="宋体" w:cs="宋体"/>
          <w:sz w:val="32"/>
          <w:szCs w:val="32"/>
          <w:highlight w:val="none"/>
        </w:rPr>
      </w:pPr>
      <w:r>
        <w:rPr>
          <w:rFonts w:ascii="宋体" w:hAnsi="宋体" w:cs="宋体"/>
          <w:sz w:val="32"/>
          <w:szCs w:val="32"/>
          <w:highlight w:val="none"/>
        </w:rPr>
      </w:r>
      <w:r/>
    </w:p>
    <w:p>
      <w:pPr>
        <w:pStyle w:val="664"/>
        <w:ind w:right="160" w:firstLine="640"/>
        <w:jc w:val="right"/>
        <w:rPr>
          <w:rFonts w:ascii="宋体" w:hAnsi="宋体" w:cs="宋体"/>
          <w:sz w:val="32"/>
          <w:szCs w:val="32"/>
          <w:highlight w:val="none"/>
        </w:rPr>
      </w:pPr>
      <w:r>
        <w:rPr>
          <w:rFonts w:hint="eastAsia" w:ascii="宋体" w:hAnsi="宋体" w:cs="宋体"/>
          <w:sz w:val="32"/>
          <w:szCs w:val="32"/>
          <w:highlight w:val="none"/>
        </w:rPr>
        <w:t xml:space="preserve">镇江市财政局</w:t>
      </w:r>
      <w:r>
        <w:rPr>
          <w:rFonts w:ascii="宋体" w:hAnsi="宋体" w:cs="宋体"/>
          <w:sz w:val="32"/>
          <w:szCs w:val="32"/>
          <w:highlight w:val="none"/>
        </w:rPr>
      </w:r>
      <w:r/>
    </w:p>
    <w:sectPr>
      <w:headerReference w:type="default" r:id="rId9"/>
      <w:headerReference w:type="first" r:id="rId10"/>
      <w:footerReference w:type="default" r:id="rId11"/>
      <w:footerReference w:type="first" r:id="rId12"/>
      <w:footnotePr/>
      <w:endnotePr/>
      <w:type w:val="nextPage"/>
      <w:pgSz w:w="11906" w:h="16838" w:orient="portrait"/>
      <w:pgMar w:top="1440" w:right="1270" w:bottom="1440" w:left="127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Cambria">
    <w:panose1 w:val="02040503050406030204"/>
  </w:font>
  <w:font w:name="Calibri">
    <w:panose1 w:val="020F0502020204030204"/>
  </w:font>
  <w:font w:name="仿宋">
    <w:panose1 w:val="02010609060101010101"/>
  </w:font>
  <w:font w:name="等线">
    <w:panose1 w:val="02010600030101010101"/>
  </w:font>
  <w:font w:name="Courier New">
    <w:panose1 w:val="02070309020205020404"/>
  </w:font>
  <w:font w:name="楷体_GB2312">
    <w:panose1 w:val="02010609060101010101"/>
  </w:font>
  <w:font w:name="仿宋_GB2312">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jc w:val="center"/>
      <w:tabs>
        <w:tab w:val="center" w:pos="4153" w:leader="none"/>
        <w:tab w:val="right" w:pos="8306" w:leader="none"/>
      </w:tabs>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56</w:t>
    </w:r>
    <w:r>
      <w:rPr>
        <w:lang w:val="zh-CN"/>
      </w:rPr>
      <w:fldChar w:fldCharType="end"/>
    </w:r>
    <w:r/>
  </w:p>
  <w:p>
    <w:pPr>
      <w:pStyle w:val="69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jc w:val="center"/>
      <w:tabs>
        <w:tab w:val="center" w:pos="4153" w:leader="none"/>
        <w:tab w:val="right" w:pos="8306" w:leader="none"/>
      </w:tabs>
    </w:pPr>
    <w:r>
      <w:fldChar w:fldCharType="begin"/>
    </w:r>
    <w:r>
      <w:rPr>
        <w:rStyle w:val="709"/>
        <w:highlight w:val="white"/>
      </w:rPr>
      <w:instrText xml:space="preserve"> PAGE </w:instrText>
    </w:r>
    <w:r>
      <w:fldChar w:fldCharType="separate"/>
    </w:r>
    <w:r>
      <w:rPr>
        <w:rStyle w:val="709"/>
        <w:highlight w:val="white"/>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left"/>
      <w:tabs>
        <w:tab w:val="center" w:pos="4153" w:leader="none"/>
        <w:tab w:val="right" w:pos="8306" w:leader="none"/>
      </w:tabs>
      <w:rPr>
        <w:rFonts w:hint="eastAsia" w:ascii="宋体" w:hAnsi="宋体" w:eastAsia="宋体"/>
        <w:sz w:val="21"/>
        <w:szCs w:val="21"/>
        <w:lang w:eastAsia="zh-CN"/>
      </w:rPr>
    </w:pPr>
    <w:r>
      <w:rPr>
        <w:rFonts w:hint="eastAsia" w:ascii="宋体" w:hAnsi="宋体"/>
        <w:sz w:val="21"/>
        <w:szCs w:val="21"/>
        <w:lang w:eastAsia="zh-CN"/>
      </w:rPr>
      <w:t xml:space="preserve">JSZC-321192-JSZG-C2026-0015</w:t>
    </w:r>
    <w:r>
      <w:rPr>
        <w:rFonts w:hint="eastAsia" w:ascii="宋体" w:hAnsi="宋体"/>
        <w:sz w:val="21"/>
        <w:szCs w:val="21"/>
        <w:lang w:val="en-US" w:eastAsia="zh-CN"/>
      </w:rPr>
      <w:t xml:space="preserve">                            </w:t>
    </w:r>
    <w:r>
      <w:rPr>
        <w:rFonts w:hint="eastAsia" w:ascii="宋体" w:hAnsi="宋体"/>
        <w:sz w:val="21"/>
        <w:szCs w:val="21"/>
      </w:rPr>
      <w:t xml:space="preserve">新材料产业园地下水污染专项整治项目</w:t>
    </w:r>
    <w:r>
      <w:rPr>
        <w:rFonts w:hint="eastAsia" w:ascii="宋体" w:hAnsi="宋体" w:eastAsia="宋体"/>
        <w:sz w:val="21"/>
        <w:szCs w:val="21"/>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tabs>
        <w:tab w:val="center" w:pos="4153" w:leader="none"/>
        <w:tab w:val="right" w:pos="8306" w:leader="none"/>
      </w:tabs>
      <w:rPr>
        <w:rFonts w:hint="eastAsia" w:ascii="宋体" w:hAnsi="宋体"/>
        <w:sz w:val="21"/>
        <w:szCs w:val="21"/>
      </w:rPr>
    </w:pPr>
    <w:r>
      <w:rPr>
        <w:rFonts w:hint="eastAsia" w:ascii="宋体" w:hAnsi="宋体"/>
        <w:sz w:val="21"/>
        <w:szCs w:val="21"/>
        <w:lang w:eastAsia="zh-CN"/>
      </w:rPr>
      <w:t xml:space="preserve">JSZC-321192-JSZG-C2026-0015</w:t>
    </w:r>
    <w:r>
      <w:rPr>
        <w:rFonts w:hint="eastAsia" w:ascii="宋体" w:hAnsi="宋体"/>
        <w:sz w:val="21"/>
        <w:szCs w:val="21"/>
      </w:rPr>
      <w:t xml:space="preserve">新材料产业园地下水污染专项整治项目</w:t>
    </w:r>
    <w:r>
      <w:rPr>
        <w:rFonts w:hint="eastAsia" w:ascii="宋体" w:hAnsi="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pStyle w:val="66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16"/>
      <w:isLgl w:val="false"/>
      <w:suff w:val="tab"/>
      <w:lvlText w:val="附录%1."/>
      <w:lvlJc w:val="left"/>
      <w:pPr>
        <w:pStyle w:val="66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21"/>
      <w:isLgl w:val="false"/>
      <w:suff w:val="tab"/>
      <w:lvlText w:val="%1."/>
      <w:lvlJc w:val="left"/>
      <w:pPr>
        <w:pStyle w:val="664"/>
        <w:ind w:left="709" w:hanging="709"/>
        <w:tabs>
          <w:tab w:val="num" w:pos="709" w:leader="none"/>
        </w:tabs>
      </w:pPr>
      <w:rPr>
        <w:color w:val="000000"/>
      </w:rPr>
    </w:lvl>
    <w:lvl w:ilvl="1">
      <w:start w:val="1"/>
      <w:numFmt w:val="decimal"/>
      <w:isLgl w:val="false"/>
      <w:suff w:val="tab"/>
      <w:lvlText w:val="%1.%2"/>
      <w:lvlJc w:val="left"/>
      <w:pPr>
        <w:pStyle w:val="664"/>
        <w:ind w:left="709" w:hanging="709"/>
        <w:tabs>
          <w:tab w:val="num" w:pos="709" w:leader="none"/>
        </w:tabs>
      </w:pPr>
    </w:lvl>
    <w:lvl w:ilvl="2">
      <w:start w:val="1"/>
      <w:numFmt w:val="decimal"/>
      <w:isLgl w:val="false"/>
      <w:suff w:val="tab"/>
      <w:lvlText w:val="%1.%2.%3."/>
      <w:lvlJc w:val="left"/>
      <w:pPr>
        <w:pStyle w:val="664"/>
        <w:ind w:left="425" w:hanging="425"/>
        <w:tabs>
          <w:tab w:val="num" w:pos="425" w:leader="none"/>
        </w:tabs>
      </w:pPr>
    </w:lvl>
    <w:lvl w:ilvl="3">
      <w:start w:val="1"/>
      <w:numFmt w:val="decimal"/>
      <w:isLgl w:val="false"/>
      <w:suff w:val="tab"/>
      <w:lvlText w:val="%1.%2.%3.%4."/>
      <w:lvlJc w:val="left"/>
      <w:pPr>
        <w:pStyle w:val="664"/>
        <w:ind w:left="851" w:hanging="851"/>
        <w:tabs>
          <w:tab w:val="num" w:pos="851" w:leader="none"/>
        </w:tabs>
      </w:pPr>
    </w:lvl>
    <w:lvl w:ilvl="4">
      <w:start w:val="1"/>
      <w:numFmt w:val="decimal"/>
      <w:isLgl w:val="false"/>
      <w:suff w:val="tab"/>
      <w:lvlText w:val="%1.%2.%3.%4.%5."/>
      <w:lvlJc w:val="left"/>
      <w:pPr>
        <w:pStyle w:val="664"/>
        <w:ind w:left="992" w:hanging="992"/>
        <w:tabs>
          <w:tab w:val="num" w:pos="992" w:leader="none"/>
        </w:tabs>
      </w:pPr>
    </w:lvl>
    <w:lvl w:ilvl="5">
      <w:start w:val="1"/>
      <w:numFmt w:val="decimal"/>
      <w:isLgl w:val="false"/>
      <w:suff w:val="tab"/>
      <w:lvlText w:val="%1.%2.%3.%4.%5.%6."/>
      <w:lvlJc w:val="left"/>
      <w:pPr>
        <w:pStyle w:val="664"/>
        <w:ind w:left="1134" w:hanging="1134"/>
        <w:tabs>
          <w:tab w:val="num" w:pos="1134" w:leader="none"/>
        </w:tabs>
      </w:pPr>
    </w:lvl>
    <w:lvl w:ilvl="6">
      <w:start w:val="1"/>
      <w:numFmt w:val="decimal"/>
      <w:isLgl w:val="false"/>
      <w:suff w:val="tab"/>
      <w:lvlText w:val="%1.%2.%3.%4.%5.%6.%7."/>
      <w:lvlJc w:val="left"/>
      <w:pPr>
        <w:pStyle w:val="664"/>
        <w:ind w:left="1276" w:hanging="1276"/>
        <w:tabs>
          <w:tab w:val="num" w:pos="1276" w:leader="none"/>
        </w:tabs>
      </w:pPr>
    </w:lvl>
    <w:lvl w:ilvl="7">
      <w:start w:val="1"/>
      <w:numFmt w:val="decimal"/>
      <w:isLgl w:val="false"/>
      <w:suff w:val="tab"/>
      <w:lvlText w:val="%1.%2.%3.%4.%5.%6.%7.%8."/>
      <w:lvlJc w:val="left"/>
      <w:pPr>
        <w:pStyle w:val="664"/>
        <w:ind w:left="1418" w:hanging="1418"/>
        <w:tabs>
          <w:tab w:val="num" w:pos="1418" w:leader="none"/>
        </w:tabs>
      </w:pPr>
    </w:lvl>
    <w:lvl w:ilvl="8">
      <w:start w:val="1"/>
      <w:numFmt w:val="decimal"/>
      <w:isLgl w:val="false"/>
      <w:suff w:val="tab"/>
      <w:lvlText w:val="%1.%2.%3.%4.%5.%6.%7.%8.%9."/>
      <w:lvlJc w:val="left"/>
      <w:pPr>
        <w:pStyle w:val="664"/>
        <w:ind w:left="1559" w:hanging="1559"/>
        <w:tabs>
          <w:tab w:val="num" w:pos="1559" w:leader="none"/>
        </w:tabs>
      </w:pPr>
    </w:lvl>
  </w:abstractNum>
  <w:abstractNum w:abstractNumId="3">
    <w:multiLevelType w:val="hybridMultilevel"/>
    <w:lvl w:ilvl="0">
      <w:start w:val="1"/>
      <w:numFmt w:val="decimal"/>
      <w:isLgl w:val="false"/>
      <w:suff w:val="tab"/>
      <w:lvlText w:val="%1."/>
      <w:lvlJc w:val="left"/>
      <w:pPr>
        <w:pStyle w:val="664"/>
        <w:ind w:left="425" w:hanging="425"/>
        <w:tabs>
          <w:tab w:val="num" w:pos="425" w:leader="none"/>
        </w:tabs>
      </w:pPr>
    </w:lvl>
    <w:lvl w:ilvl="1">
      <w:start w:val="1"/>
      <w:numFmt w:val="decimal"/>
      <w:pStyle w:val="722"/>
      <w:isLgl w:val="false"/>
      <w:suff w:val="tab"/>
      <w:lvlText w:val="%1.%2"/>
      <w:lvlJc w:val="left"/>
      <w:pPr>
        <w:pStyle w:val="664"/>
        <w:ind w:left="567" w:hanging="567"/>
        <w:tabs>
          <w:tab w:val="num" w:pos="567" w:leader="none"/>
        </w:tabs>
      </w:pPr>
    </w:lvl>
    <w:lvl w:ilvl="2">
      <w:start w:val="1"/>
      <w:numFmt w:val="decimal"/>
      <w:isLgl w:val="false"/>
      <w:suff w:val="tab"/>
      <w:lvlText w:val="%1.%2.%3."/>
      <w:lvlJc w:val="left"/>
      <w:pPr>
        <w:pStyle w:val="664"/>
        <w:ind w:left="709" w:hanging="709"/>
        <w:tabs>
          <w:tab w:val="num" w:pos="709" w:leader="none"/>
        </w:tabs>
      </w:pPr>
    </w:lvl>
    <w:lvl w:ilvl="3">
      <w:start w:val="1"/>
      <w:numFmt w:val="decimal"/>
      <w:isLgl w:val="false"/>
      <w:suff w:val="tab"/>
      <w:lvlText w:val="%1.%2.%3.%4."/>
      <w:lvlJc w:val="left"/>
      <w:pPr>
        <w:pStyle w:val="664"/>
        <w:ind w:left="851" w:hanging="851"/>
        <w:tabs>
          <w:tab w:val="num" w:pos="851" w:leader="none"/>
        </w:tabs>
      </w:pPr>
    </w:lvl>
    <w:lvl w:ilvl="4">
      <w:start w:val="1"/>
      <w:numFmt w:val="decimal"/>
      <w:isLgl w:val="false"/>
      <w:suff w:val="tab"/>
      <w:lvlText w:val="%1.%2.%3.%4.%5."/>
      <w:lvlJc w:val="left"/>
      <w:pPr>
        <w:pStyle w:val="664"/>
        <w:ind w:left="992" w:hanging="992"/>
        <w:tabs>
          <w:tab w:val="num" w:pos="992" w:leader="none"/>
        </w:tabs>
      </w:pPr>
    </w:lvl>
    <w:lvl w:ilvl="5">
      <w:start w:val="1"/>
      <w:numFmt w:val="decimal"/>
      <w:isLgl w:val="false"/>
      <w:suff w:val="tab"/>
      <w:lvlText w:val="%1.%2.%3.%4.%5.%6."/>
      <w:lvlJc w:val="left"/>
      <w:pPr>
        <w:pStyle w:val="664"/>
        <w:ind w:left="1134" w:hanging="1134"/>
        <w:tabs>
          <w:tab w:val="num" w:pos="1134" w:leader="none"/>
        </w:tabs>
      </w:pPr>
    </w:lvl>
    <w:lvl w:ilvl="6">
      <w:start w:val="1"/>
      <w:numFmt w:val="decimal"/>
      <w:isLgl w:val="false"/>
      <w:suff w:val="tab"/>
      <w:lvlText w:val="%1.%2.%3.%4.%5.%6.%7."/>
      <w:lvlJc w:val="left"/>
      <w:pPr>
        <w:pStyle w:val="664"/>
        <w:ind w:left="1276" w:hanging="1276"/>
        <w:tabs>
          <w:tab w:val="num" w:pos="1276" w:leader="none"/>
        </w:tabs>
      </w:pPr>
    </w:lvl>
    <w:lvl w:ilvl="7">
      <w:start w:val="1"/>
      <w:numFmt w:val="decimal"/>
      <w:isLgl w:val="false"/>
      <w:suff w:val="tab"/>
      <w:lvlText w:val="%1.%2.%3.%4.%5.%6.%7.%8."/>
      <w:lvlJc w:val="left"/>
      <w:pPr>
        <w:pStyle w:val="664"/>
        <w:ind w:left="1418" w:hanging="1418"/>
        <w:tabs>
          <w:tab w:val="num" w:pos="1418" w:leader="none"/>
        </w:tabs>
      </w:pPr>
    </w:lvl>
    <w:lvl w:ilvl="8">
      <w:start w:val="1"/>
      <w:numFmt w:val="decimal"/>
      <w:isLgl w:val="false"/>
      <w:suff w:val="tab"/>
      <w:lvlText w:val="%1.%2.%3.%4.%5.%6.%7.%8.%9."/>
      <w:lvlJc w:val="left"/>
      <w:pPr>
        <w:pStyle w:val="664"/>
        <w:ind w:left="1559" w:hanging="1559"/>
        <w:tabs>
          <w:tab w:val="num" w:pos="1559" w:leader="none"/>
        </w:tabs>
      </w:pPr>
    </w:lvl>
  </w:abstractNum>
  <w:abstractNum w:abstractNumId="4">
    <w:multiLevelType w:val="hybridMultilevel"/>
    <w:lvl w:ilvl="0">
      <w:start w:val="1"/>
      <w:numFmt w:val="decimal"/>
      <w:isLgl w:val="false"/>
      <w:suff w:val="nothing"/>
      <w:lvlText w:val="%1、"/>
      <w:lvlJc w:val="left"/>
      <w:pPr>
        <w:pStyle w:val="6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4"/>
    <w:next w:val="66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4"/>
    <w:next w:val="66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4"/>
    <w:next w:val="66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4"/>
    <w:next w:val="66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4"/>
    <w:next w:val="66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4"/>
    <w:next w:val="6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4"/>
    <w:next w:val="6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4"/>
    <w:next w:val="6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4"/>
    <w:next w:val="6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4"/>
    <w:next w:val="66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4"/>
    <w:next w:val="66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4"/>
    <w:next w:val="664"/>
    <w:link w:val="38"/>
    <w:uiPriority w:val="29"/>
    <w:qFormat/>
    <w:pPr>
      <w:ind w:left="720" w:right="720"/>
    </w:pPr>
    <w:rPr>
      <w:i/>
    </w:rPr>
  </w:style>
  <w:style w:type="character" w:styleId="38">
    <w:name w:val="Quote Char"/>
    <w:link w:val="37"/>
    <w:uiPriority w:val="29"/>
    <w:rPr>
      <w:i/>
    </w:rPr>
  </w:style>
  <w:style w:type="paragraph" w:styleId="39">
    <w:name w:val="Intense Quote"/>
    <w:basedOn w:val="664"/>
    <w:next w:val="6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4"/>
    <w:next w:val="66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4"/>
    <w:next w:val="664"/>
    <w:uiPriority w:val="39"/>
    <w:unhideWhenUsed/>
    <w:pPr>
      <w:ind w:left="0" w:right="0" w:firstLine="0"/>
      <w:spacing w:after="57"/>
    </w:pPr>
  </w:style>
  <w:style w:type="paragraph" w:styleId="181">
    <w:name w:val="toc 2"/>
    <w:basedOn w:val="664"/>
    <w:next w:val="664"/>
    <w:uiPriority w:val="39"/>
    <w:unhideWhenUsed/>
    <w:pPr>
      <w:ind w:left="283" w:right="0" w:firstLine="0"/>
      <w:spacing w:after="57"/>
    </w:pPr>
  </w:style>
  <w:style w:type="paragraph" w:styleId="182">
    <w:name w:val="toc 3"/>
    <w:basedOn w:val="664"/>
    <w:next w:val="664"/>
    <w:uiPriority w:val="39"/>
    <w:unhideWhenUsed/>
    <w:pPr>
      <w:ind w:left="567" w:right="0" w:firstLine="0"/>
      <w:spacing w:after="57"/>
    </w:pPr>
  </w:style>
  <w:style w:type="paragraph" w:styleId="183">
    <w:name w:val="toc 4"/>
    <w:basedOn w:val="664"/>
    <w:next w:val="664"/>
    <w:uiPriority w:val="39"/>
    <w:unhideWhenUsed/>
    <w:pPr>
      <w:ind w:left="850" w:right="0" w:firstLine="0"/>
      <w:spacing w:after="57"/>
    </w:pPr>
  </w:style>
  <w:style w:type="paragraph" w:styleId="184">
    <w:name w:val="toc 5"/>
    <w:basedOn w:val="664"/>
    <w:next w:val="664"/>
    <w:uiPriority w:val="39"/>
    <w:unhideWhenUsed/>
    <w:pPr>
      <w:ind w:left="1134" w:right="0" w:firstLine="0"/>
      <w:spacing w:after="57"/>
    </w:pPr>
  </w:style>
  <w:style w:type="paragraph" w:styleId="185">
    <w:name w:val="toc 6"/>
    <w:basedOn w:val="664"/>
    <w:next w:val="664"/>
    <w:uiPriority w:val="39"/>
    <w:unhideWhenUsed/>
    <w:pPr>
      <w:ind w:left="1417" w:right="0" w:firstLine="0"/>
      <w:spacing w:after="57"/>
    </w:pPr>
  </w:style>
  <w:style w:type="paragraph" w:styleId="186">
    <w:name w:val="toc 7"/>
    <w:basedOn w:val="664"/>
    <w:next w:val="664"/>
    <w:uiPriority w:val="39"/>
    <w:unhideWhenUsed/>
    <w:pPr>
      <w:ind w:left="1701" w:right="0" w:firstLine="0"/>
      <w:spacing w:after="57"/>
    </w:pPr>
  </w:style>
  <w:style w:type="paragraph" w:styleId="187">
    <w:name w:val="toc 8"/>
    <w:basedOn w:val="664"/>
    <w:next w:val="664"/>
    <w:uiPriority w:val="39"/>
    <w:unhideWhenUsed/>
    <w:pPr>
      <w:ind w:left="1984" w:right="0" w:firstLine="0"/>
      <w:spacing w:after="57"/>
    </w:pPr>
  </w:style>
  <w:style w:type="paragraph" w:styleId="188">
    <w:name w:val="toc 9"/>
    <w:basedOn w:val="664"/>
    <w:next w:val="66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4"/>
    <w:next w:val="664"/>
    <w:uiPriority w:val="99"/>
    <w:unhideWhenUsed/>
    <w:pPr>
      <w:spacing w:after="0" w:afterAutospacing="0"/>
    </w:pPr>
  </w:style>
  <w:style w:type="paragraph" w:styleId="664" w:default="1">
    <w:name w:val="Normal"/>
    <w:next w:val="671"/>
    <w:link w:val="664"/>
    <w:qFormat/>
    <w:pPr>
      <w:jc w:val="both"/>
      <w:widowControl w:val="off"/>
    </w:pPr>
    <w:rPr>
      <w:sz w:val="21"/>
      <w:szCs w:val="22"/>
      <w:lang w:val="en-US" w:eastAsia="zh-CN" w:bidi="ar-SA"/>
    </w:rPr>
  </w:style>
  <w:style w:type="paragraph" w:styleId="665">
    <w:name w:val="标题 1"/>
    <w:basedOn w:val="664"/>
    <w:next w:val="664"/>
    <w:link w:val="672"/>
    <w:uiPriority w:val="9"/>
    <w:qFormat/>
    <w:pPr>
      <w:keepLines/>
      <w:keepNext/>
      <w:spacing w:before="340" w:after="330" w:line="578" w:lineRule="atLeast"/>
      <w:outlineLvl w:val="0"/>
    </w:pPr>
    <w:rPr>
      <w:b/>
      <w:bCs/>
      <w:sz w:val="44"/>
      <w:szCs w:val="44"/>
    </w:rPr>
  </w:style>
  <w:style w:type="paragraph" w:styleId="666">
    <w:name w:val="标题 2"/>
    <w:basedOn w:val="664"/>
    <w:next w:val="664"/>
    <w:link w:val="673"/>
    <w:uiPriority w:val="9"/>
    <w:qFormat/>
    <w:pPr>
      <w:jc w:val="center"/>
      <w:keepLines/>
      <w:keepNext/>
      <w:spacing w:before="260" w:after="260" w:line="416" w:lineRule="auto"/>
      <w:outlineLvl w:val="1"/>
    </w:pPr>
    <w:rPr>
      <w:rFonts w:ascii="幼圆" w:hAnsi="Arial" w:eastAsia="楷体_GB2312"/>
      <w:b/>
      <w:sz w:val="24"/>
      <w:szCs w:val="20"/>
    </w:rPr>
  </w:style>
  <w:style w:type="paragraph" w:styleId="667">
    <w:name w:val="标题 3"/>
    <w:basedOn w:val="664"/>
    <w:next w:val="664"/>
    <w:link w:val="674"/>
    <w:uiPriority w:val="9"/>
    <w:qFormat/>
    <w:pPr>
      <w:keepLines/>
      <w:keepNext/>
      <w:spacing w:before="260" w:after="260" w:line="416" w:lineRule="atLeast"/>
      <w:outlineLvl w:val="2"/>
    </w:pPr>
    <w:rPr>
      <w:b/>
      <w:bCs/>
      <w:sz w:val="32"/>
      <w:szCs w:val="32"/>
    </w:rPr>
  </w:style>
  <w:style w:type="paragraph" w:styleId="668">
    <w:name w:val="标题 7"/>
    <w:basedOn w:val="664"/>
    <w:next w:val="664"/>
    <w:link w:val="675"/>
    <w:uiPriority w:val="9"/>
    <w:qFormat/>
    <w:pPr>
      <w:keepLines/>
      <w:keepNext/>
      <w:spacing w:before="240" w:after="64" w:line="320" w:lineRule="atLeast"/>
      <w:outlineLvl w:val="6"/>
    </w:pPr>
    <w:rPr>
      <w:b/>
      <w:bCs/>
      <w:sz w:val="24"/>
      <w:szCs w:val="24"/>
    </w:rPr>
  </w:style>
  <w:style w:type="character" w:styleId="669">
    <w:name w:val="默认段落字体"/>
    <w:next w:val="669"/>
    <w:link w:val="664"/>
    <w:uiPriority w:val="1"/>
    <w:unhideWhenUsed/>
  </w:style>
  <w:style w:type="table" w:styleId="670">
    <w:name w:val="普通表格"/>
    <w:next w:val="670"/>
    <w:link w:val="664"/>
    <w:uiPriority w:val="99"/>
    <w:unhideWhenUsed/>
    <w:tblPr/>
  </w:style>
  <w:style w:type="paragraph" w:styleId="671">
    <w:name w:val="索引 41"/>
    <w:basedOn w:val="664"/>
    <w:next w:val="664"/>
    <w:link w:val="664"/>
    <w:semiHidden/>
    <w:qFormat/>
    <w:pPr>
      <w:ind w:left="600"/>
    </w:pPr>
  </w:style>
  <w:style w:type="character" w:styleId="672">
    <w:name w:val="标题 1 字符"/>
    <w:next w:val="672"/>
    <w:link w:val="665"/>
    <w:uiPriority w:val="9"/>
    <w:rPr>
      <w:b/>
      <w:bCs/>
      <w:sz w:val="44"/>
      <w:szCs w:val="44"/>
    </w:rPr>
  </w:style>
  <w:style w:type="character" w:styleId="673">
    <w:name w:val="标题 2 字符"/>
    <w:next w:val="673"/>
    <w:link w:val="666"/>
    <w:uiPriority w:val="9"/>
    <w:qFormat/>
    <w:rPr>
      <w:rFonts w:ascii="幼圆" w:hAnsi="Arial" w:eastAsia="楷体_GB2312" w:cs="Times New Roman"/>
      <w:b/>
      <w:sz w:val="24"/>
      <w:szCs w:val="20"/>
    </w:rPr>
  </w:style>
  <w:style w:type="character" w:styleId="674">
    <w:name w:val="标题 3 字符"/>
    <w:next w:val="674"/>
    <w:link w:val="667"/>
    <w:uiPriority w:val="9"/>
    <w:rPr>
      <w:b/>
      <w:bCs/>
      <w:sz w:val="32"/>
      <w:szCs w:val="32"/>
    </w:rPr>
  </w:style>
  <w:style w:type="character" w:styleId="675">
    <w:name w:val="标题 7 字符"/>
    <w:next w:val="675"/>
    <w:link w:val="668"/>
    <w:uiPriority w:val="9"/>
    <w:semiHidden/>
    <w:rPr>
      <w:b/>
      <w:bCs/>
      <w:sz w:val="24"/>
      <w:szCs w:val="24"/>
    </w:rPr>
  </w:style>
  <w:style w:type="paragraph" w:styleId="676">
    <w:name w:val="列表 3"/>
    <w:basedOn w:val="664"/>
    <w:next w:val="676"/>
    <w:link w:val="664"/>
    <w:qFormat/>
    <w:pPr>
      <w:ind w:left="100" w:hanging="200"/>
      <w:spacing w:line="240" w:lineRule="auto"/>
    </w:pPr>
    <w:rPr>
      <w:rFonts w:ascii="Times New Roman" w:hAnsi="Times New Roman" w:eastAsia="宋体" w:cs="Times New Roman"/>
      <w:szCs w:val="21"/>
    </w:rPr>
  </w:style>
  <w:style w:type="paragraph" w:styleId="677">
    <w:name w:val="正文缩进"/>
    <w:basedOn w:val="664"/>
    <w:next w:val="664"/>
    <w:link w:val="678"/>
    <w:qFormat/>
    <w:pPr>
      <w:ind w:firstLine="420"/>
      <w:spacing w:line="240" w:lineRule="auto"/>
    </w:pPr>
    <w:rPr>
      <w:sz w:val="20"/>
      <w:szCs w:val="20"/>
    </w:rPr>
  </w:style>
  <w:style w:type="character" w:styleId="678">
    <w:name w:val="正文缩进 字符"/>
    <w:next w:val="678"/>
    <w:link w:val="677"/>
    <w:qFormat/>
    <w:rPr>
      <w:rFonts w:ascii="Times New Roman" w:hAnsi="Times New Roman" w:eastAsia="宋体" w:cs="Times New Roman"/>
      <w:szCs w:val="20"/>
    </w:rPr>
  </w:style>
  <w:style w:type="paragraph" w:styleId="679">
    <w:name w:val="批注文字"/>
    <w:basedOn w:val="664"/>
    <w:next w:val="679"/>
    <w:link w:val="680"/>
    <w:uiPriority w:val="99"/>
    <w:unhideWhenUsed/>
    <w:pPr>
      <w:jc w:val="left"/>
      <w:spacing w:line="360" w:lineRule="auto"/>
    </w:pPr>
    <w:rPr>
      <w:sz w:val="24"/>
      <w:szCs w:val="24"/>
    </w:rPr>
  </w:style>
  <w:style w:type="character" w:styleId="680">
    <w:name w:val="批注文字 字符"/>
    <w:next w:val="680"/>
    <w:link w:val="679"/>
    <w:uiPriority w:val="99"/>
    <w:rPr>
      <w:rFonts w:ascii="Times New Roman" w:hAnsi="Times New Roman"/>
      <w:sz w:val="24"/>
      <w:szCs w:val="24"/>
    </w:rPr>
  </w:style>
  <w:style w:type="paragraph" w:styleId="681">
    <w:name w:val="正文文本"/>
    <w:basedOn w:val="664"/>
    <w:next w:val="664"/>
    <w:link w:val="682"/>
    <w:qFormat/>
    <w:pPr>
      <w:spacing w:line="240" w:lineRule="auto"/>
    </w:pPr>
    <w:rPr>
      <w:rFonts w:ascii="楷体_GB2312" w:hAnsi="Arial" w:eastAsia="楷体_GB2312"/>
      <w:sz w:val="28"/>
      <w:szCs w:val="20"/>
    </w:rPr>
  </w:style>
  <w:style w:type="character" w:styleId="682">
    <w:name w:val="正文文本 字符"/>
    <w:next w:val="682"/>
    <w:link w:val="681"/>
    <w:qFormat/>
    <w:rPr>
      <w:rFonts w:ascii="楷体_GB2312" w:hAnsi="Arial" w:eastAsia="楷体_GB2312" w:cs="Times New Roman"/>
      <w:sz w:val="28"/>
      <w:szCs w:val="20"/>
    </w:rPr>
  </w:style>
  <w:style w:type="paragraph" w:styleId="683">
    <w:name w:val="正文文本缩进"/>
    <w:basedOn w:val="664"/>
    <w:next w:val="683"/>
    <w:link w:val="684"/>
    <w:uiPriority w:val="99"/>
    <w:unhideWhenUsed/>
    <w:pPr>
      <w:ind w:left="420"/>
      <w:spacing w:after="120"/>
    </w:pPr>
  </w:style>
  <w:style w:type="character" w:styleId="684">
    <w:name w:val="正文文本缩进 字符"/>
    <w:next w:val="684"/>
    <w:link w:val="683"/>
    <w:uiPriority w:val="99"/>
    <w:semiHidden/>
  </w:style>
  <w:style w:type="paragraph" w:styleId="685">
    <w:name w:val="列表接续"/>
    <w:basedOn w:val="664"/>
    <w:next w:val="685"/>
    <w:link w:val="664"/>
    <w:uiPriority w:val="99"/>
    <w:unhideWhenUsed/>
    <w:pPr>
      <w:contextualSpacing/>
      <w:ind w:left="420"/>
      <w:spacing w:after="120"/>
    </w:pPr>
  </w:style>
  <w:style w:type="paragraph" w:styleId="686">
    <w:name w:val="文本块"/>
    <w:basedOn w:val="664"/>
    <w:next w:val="686"/>
    <w:link w:val="664"/>
    <w:qFormat/>
    <w:pPr>
      <w:ind w:left="630" w:right="630"/>
      <w:jc w:val="center"/>
      <w:spacing w:line="240" w:lineRule="auto"/>
    </w:pPr>
    <w:rPr>
      <w:rFonts w:ascii="宋体" w:hAnsi="Times New Roman" w:eastAsia="宋体" w:cs="Times New Roman"/>
      <w:b/>
      <w:sz w:val="32"/>
      <w:szCs w:val="24"/>
    </w:rPr>
  </w:style>
  <w:style w:type="paragraph" w:styleId="687">
    <w:name w:val="目录 3"/>
    <w:basedOn w:val="664"/>
    <w:next w:val="664"/>
    <w:link w:val="664"/>
    <w:uiPriority w:val="39"/>
    <w:qFormat/>
    <w:pPr>
      <w:ind w:left="420"/>
      <w:jc w:val="left"/>
      <w:spacing w:line="240" w:lineRule="auto"/>
    </w:pPr>
    <w:rPr>
      <w:rFonts w:ascii="Times New Roman" w:hAnsi="Times New Roman" w:eastAsia="宋体" w:cs="Times New Roman"/>
      <w:iCs/>
      <w:szCs w:val="24"/>
    </w:rPr>
  </w:style>
  <w:style w:type="paragraph" w:styleId="688">
    <w:name w:val="纯文本"/>
    <w:basedOn w:val="664"/>
    <w:next w:val="688"/>
    <w:link w:val="689"/>
    <w:qFormat/>
    <w:pPr>
      <w:spacing w:line="240" w:lineRule="auto"/>
    </w:pPr>
    <w:rPr>
      <w:rFonts w:ascii="宋体" w:hAnsi="Courier New"/>
      <w:sz w:val="20"/>
      <w:szCs w:val="21"/>
    </w:rPr>
  </w:style>
  <w:style w:type="character" w:styleId="689">
    <w:name w:val="纯文本 字符"/>
    <w:next w:val="689"/>
    <w:link w:val="688"/>
    <w:qFormat/>
    <w:rPr>
      <w:rFonts w:ascii="宋体" w:hAnsi="Courier New" w:cs="Courier New"/>
      <w:szCs w:val="21"/>
    </w:rPr>
  </w:style>
  <w:style w:type="paragraph" w:styleId="690">
    <w:name w:val="日期"/>
    <w:basedOn w:val="664"/>
    <w:next w:val="664"/>
    <w:link w:val="691"/>
    <w:qFormat/>
    <w:pPr>
      <w:ind w:left="100"/>
      <w:spacing w:line="240" w:lineRule="auto"/>
    </w:pPr>
    <w:rPr>
      <w:rFonts w:ascii="仿宋_GB2312" w:eastAsia="仿宋_GB2312"/>
      <w:b/>
      <w:sz w:val="36"/>
      <w:szCs w:val="24"/>
    </w:rPr>
  </w:style>
  <w:style w:type="character" w:styleId="691">
    <w:name w:val="日期 字符"/>
    <w:next w:val="691"/>
    <w:link w:val="690"/>
    <w:qFormat/>
    <w:rPr>
      <w:rFonts w:ascii="仿宋_GB2312" w:hAnsi="Times New Roman" w:eastAsia="仿宋_GB2312" w:cs="Times New Roman"/>
      <w:b/>
      <w:sz w:val="36"/>
      <w:szCs w:val="24"/>
    </w:rPr>
  </w:style>
  <w:style w:type="paragraph" w:styleId="692">
    <w:name w:val="批注框文本"/>
    <w:basedOn w:val="664"/>
    <w:next w:val="692"/>
    <w:link w:val="693"/>
    <w:uiPriority w:val="99"/>
    <w:unhideWhenUsed/>
    <w:pPr>
      <w:spacing w:line="240" w:lineRule="auto"/>
    </w:pPr>
    <w:rPr>
      <w:sz w:val="18"/>
      <w:szCs w:val="18"/>
    </w:rPr>
  </w:style>
  <w:style w:type="character" w:styleId="693">
    <w:name w:val="批注框文本 字符"/>
    <w:next w:val="693"/>
    <w:link w:val="692"/>
    <w:uiPriority w:val="99"/>
    <w:semiHidden/>
    <w:rPr>
      <w:sz w:val="18"/>
      <w:szCs w:val="18"/>
    </w:rPr>
  </w:style>
  <w:style w:type="paragraph" w:styleId="694">
    <w:name w:val="页脚"/>
    <w:basedOn w:val="664"/>
    <w:next w:val="694"/>
    <w:link w:val="695"/>
    <w:uiPriority w:val="99"/>
    <w:unhideWhenUsed/>
    <w:qFormat/>
    <w:pPr>
      <w:jc w:val="left"/>
      <w:spacing w:line="240" w:lineRule="atLeast"/>
      <w:tabs>
        <w:tab w:val="center" w:pos="4153" w:leader="none"/>
        <w:tab w:val="right" w:pos="8306" w:leader="none"/>
      </w:tabs>
    </w:pPr>
    <w:rPr>
      <w:sz w:val="18"/>
      <w:szCs w:val="18"/>
    </w:rPr>
  </w:style>
  <w:style w:type="character" w:styleId="695">
    <w:name w:val="页脚 字符"/>
    <w:next w:val="695"/>
    <w:link w:val="694"/>
    <w:uiPriority w:val="99"/>
    <w:rPr>
      <w:sz w:val="18"/>
      <w:szCs w:val="18"/>
    </w:rPr>
  </w:style>
  <w:style w:type="paragraph" w:styleId="696">
    <w:name w:val="页眉"/>
    <w:basedOn w:val="664"/>
    <w:next w:val="696"/>
    <w:link w:val="697"/>
    <w:uiPriority w:val="99"/>
    <w:unhideWhenUsed/>
    <w:pPr>
      <w:jc w:val="center"/>
      <w:spacing w:line="240" w:lineRule="atLeast"/>
      <w:tabs>
        <w:tab w:val="center" w:pos="4153" w:leader="none"/>
        <w:tab w:val="right" w:pos="8306" w:leader="none"/>
      </w:tabs>
      <w:pBdr>
        <w:bottom w:val="single" w:color="000000" w:sz="6" w:space="1"/>
      </w:pBdr>
    </w:pPr>
    <w:rPr>
      <w:sz w:val="18"/>
      <w:szCs w:val="18"/>
    </w:rPr>
  </w:style>
  <w:style w:type="character" w:styleId="697">
    <w:name w:val="页眉 字符"/>
    <w:next w:val="697"/>
    <w:link w:val="696"/>
    <w:uiPriority w:val="99"/>
    <w:rPr>
      <w:sz w:val="18"/>
      <w:szCs w:val="18"/>
    </w:rPr>
  </w:style>
  <w:style w:type="paragraph" w:styleId="698">
    <w:name w:val="目录 1"/>
    <w:basedOn w:val="664"/>
    <w:next w:val="664"/>
    <w:link w:val="664"/>
    <w:uiPriority w:val="39"/>
    <w:qFormat/>
    <w:pPr>
      <w:jc w:val="left"/>
      <w:spacing w:before="120" w:after="120"/>
    </w:pPr>
    <w:rPr>
      <w:rFonts w:ascii="楷体_GB2312" w:hAnsi="Times New Roman" w:eastAsia="宋体" w:cs="Times New Roman"/>
      <w:b/>
      <w:bCs/>
      <w:caps/>
      <w:sz w:val="44"/>
      <w:szCs w:val="44"/>
    </w:rPr>
  </w:style>
  <w:style w:type="paragraph" w:styleId="699">
    <w:name w:val="正文文本缩进 3"/>
    <w:basedOn w:val="664"/>
    <w:next w:val="699"/>
    <w:link w:val="700"/>
    <w:uiPriority w:val="99"/>
    <w:unhideWhenUsed/>
    <w:pPr>
      <w:ind w:left="420"/>
      <w:spacing w:after="120"/>
    </w:pPr>
    <w:rPr>
      <w:sz w:val="16"/>
      <w:szCs w:val="16"/>
    </w:rPr>
  </w:style>
  <w:style w:type="character" w:styleId="700">
    <w:name w:val="正文文本缩进 3 字符"/>
    <w:next w:val="700"/>
    <w:link w:val="699"/>
    <w:uiPriority w:val="99"/>
    <w:semiHidden/>
    <w:rPr>
      <w:sz w:val="16"/>
      <w:szCs w:val="16"/>
    </w:rPr>
  </w:style>
  <w:style w:type="paragraph" w:styleId="701">
    <w:name w:val="目录 2"/>
    <w:basedOn w:val="664"/>
    <w:next w:val="664"/>
    <w:link w:val="664"/>
    <w:uiPriority w:val="39"/>
    <w:unhideWhenUsed/>
    <w:qFormat/>
    <w:pPr>
      <w:ind w:left="200"/>
    </w:pPr>
  </w:style>
  <w:style w:type="paragraph" w:styleId="702">
    <w:name w:val="普通(网站)"/>
    <w:basedOn w:val="664"/>
    <w:next w:val="702"/>
    <w:link w:val="703"/>
    <w:qFormat/>
    <w:pPr>
      <w:jc w:val="left"/>
      <w:spacing w:before="100" w:beforeAutospacing="1" w:after="100" w:afterAutospacing="1" w:line="240" w:lineRule="auto"/>
      <w:widowControl/>
    </w:pPr>
    <w:rPr>
      <w:rFonts w:ascii="宋体" w:hAnsi="宋体"/>
      <w:color w:val="000000"/>
      <w:sz w:val="24"/>
      <w:szCs w:val="24"/>
    </w:rPr>
  </w:style>
  <w:style w:type="character" w:styleId="703">
    <w:name w:val="普通(网站) 字符"/>
    <w:next w:val="703"/>
    <w:link w:val="702"/>
    <w:rPr>
      <w:rFonts w:ascii="宋体" w:hAnsi="宋体" w:eastAsia="宋体" w:cs="宋体"/>
      <w:color w:val="000000"/>
      <w:sz w:val="24"/>
      <w:szCs w:val="24"/>
    </w:rPr>
  </w:style>
  <w:style w:type="paragraph" w:styleId="704">
    <w:name w:val="批注主题"/>
    <w:basedOn w:val="679"/>
    <w:next w:val="679"/>
    <w:link w:val="705"/>
    <w:uiPriority w:val="99"/>
    <w:unhideWhenUsed/>
    <w:pPr>
      <w:spacing w:line="240" w:lineRule="auto"/>
    </w:pPr>
    <w:rPr>
      <w:b/>
      <w:bCs/>
      <w:sz w:val="21"/>
      <w:szCs w:val="22"/>
    </w:rPr>
  </w:style>
  <w:style w:type="character" w:styleId="705">
    <w:name w:val="批注主题 字符"/>
    <w:next w:val="705"/>
    <w:link w:val="704"/>
    <w:uiPriority w:val="99"/>
    <w:semiHidden/>
    <w:rPr>
      <w:b/>
      <w:bCs/>
      <w:sz w:val="21"/>
      <w:szCs w:val="22"/>
    </w:rPr>
  </w:style>
  <w:style w:type="paragraph" w:styleId="706">
    <w:name w:val="正文首行缩进 2"/>
    <w:basedOn w:val="683"/>
    <w:next w:val="706"/>
    <w:link w:val="707"/>
    <w:uiPriority w:val="99"/>
    <w:unhideWhenUsed/>
    <w:pPr>
      <w:ind w:firstLine="420"/>
    </w:pPr>
  </w:style>
  <w:style w:type="character" w:styleId="707">
    <w:name w:val="正文文本首行缩进 2 字符"/>
    <w:next w:val="707"/>
    <w:link w:val="706"/>
    <w:uiPriority w:val="99"/>
    <w:rPr>
      <w:sz w:val="21"/>
      <w:szCs w:val="22"/>
    </w:rPr>
  </w:style>
  <w:style w:type="table" w:styleId="708">
    <w:name w:val="网格型"/>
    <w:basedOn w:val="670"/>
    <w:next w:val="708"/>
    <w:link w:val="664"/>
    <w:uiPriority w:val="59"/>
    <w:qFormat/>
    <w:pPr>
      <w:spacing w:line="240" w:lineRule="auto"/>
    </w:pPr>
    <w:tblPr/>
  </w:style>
  <w:style w:type="character" w:styleId="709">
    <w:name w:val="页码"/>
    <w:next w:val="709"/>
    <w:link w:val="664"/>
    <w:qFormat/>
  </w:style>
  <w:style w:type="character" w:styleId="710">
    <w:name w:val="强调"/>
    <w:next w:val="710"/>
    <w:link w:val="664"/>
    <w:uiPriority w:val="20"/>
    <w:qFormat/>
    <w:rPr>
      <w:color w:val="cc0000"/>
    </w:rPr>
  </w:style>
  <w:style w:type="character" w:styleId="711">
    <w:name w:val="超链接"/>
    <w:next w:val="711"/>
    <w:link w:val="664"/>
    <w:uiPriority w:val="99"/>
    <w:qFormat/>
    <w:rPr>
      <w:color w:val="0000ff"/>
      <w:u w:val="single"/>
    </w:rPr>
  </w:style>
  <w:style w:type="character" w:styleId="712">
    <w:name w:val="批注引用"/>
    <w:next w:val="712"/>
    <w:link w:val="664"/>
    <w:uiPriority w:val="99"/>
    <w:unhideWhenUsed/>
    <w:rPr>
      <w:sz w:val="21"/>
      <w:szCs w:val="21"/>
    </w:rPr>
  </w:style>
  <w:style w:type="paragraph" w:styleId="713">
    <w:name w:val="Normal_13"/>
    <w:next w:val="713"/>
    <w:link w:val="664"/>
    <w:qFormat/>
    <w:pPr>
      <w:jc w:val="both"/>
      <w:widowControl w:val="off"/>
    </w:pPr>
    <w:rPr>
      <w:sz w:val="21"/>
      <w:szCs w:val="22"/>
      <w:lang w:bidi="ar-SA"/>
    </w:rPr>
  </w:style>
  <w:style w:type="paragraph" w:styleId="714">
    <w:name w:val="列表段落"/>
    <w:basedOn w:val="664"/>
    <w:next w:val="714"/>
    <w:link w:val="664"/>
    <w:uiPriority w:val="99"/>
    <w:qFormat/>
    <w:pPr>
      <w:ind w:firstLine="420"/>
      <w:spacing w:line="240" w:lineRule="auto"/>
    </w:pPr>
    <w:rPr>
      <w:rFonts w:ascii="等线" w:hAnsi="等线" w:eastAsia="等线" w:cs="宋体"/>
    </w:rPr>
  </w:style>
  <w:style w:type="character" w:styleId="715">
    <w:name w:val="htd0"/>
    <w:next w:val="715"/>
    <w:link w:val="664"/>
    <w:qFormat/>
  </w:style>
  <w:style w:type="paragraph" w:styleId="716">
    <w:name w:val="附录1"/>
    <w:next w:val="716"/>
    <w:link w:val="664"/>
    <w:qFormat/>
    <w:pPr>
      <w:numPr>
        <w:ilvl w:val="0"/>
        <w:numId w:val="1"/>
      </w:numPr>
      <w:spacing w:before="240" w:line="600" w:lineRule="atLeast"/>
      <w:tabs>
        <w:tab w:val="left" w:pos="907" w:leader="none"/>
      </w:tabs>
    </w:pPr>
    <w:rPr>
      <w:b/>
      <w:i/>
      <w:sz w:val="28"/>
      <w:lang w:val="en-US" w:eastAsia="zh-CN" w:bidi="ar-SA"/>
    </w:rPr>
  </w:style>
  <w:style w:type="character" w:styleId="717">
    <w:name w:val="正文缩进 Char3"/>
    <w:next w:val="717"/>
    <w:link w:val="664"/>
    <w:qFormat/>
    <w:rPr>
      <w:rFonts w:ascii="Times New Roman" w:hAnsi="Times New Roman" w:eastAsia="宋体" w:cs="Times New Roman"/>
      <w:szCs w:val="24"/>
    </w:rPr>
  </w:style>
  <w:style w:type="character" w:styleId="718">
    <w:name w:val="纯文本 Char"/>
    <w:next w:val="718"/>
    <w:link w:val="664"/>
    <w:uiPriority w:val="99"/>
    <w:semiHidden/>
    <w:rPr>
      <w:rFonts w:ascii="宋体" w:hAnsi="Courier New" w:eastAsia="宋体" w:cs="Courier New"/>
      <w:szCs w:val="21"/>
    </w:rPr>
  </w:style>
  <w:style w:type="paragraph" w:styleId="719">
    <w:name w:val="Andy_正文格式"/>
    <w:basedOn w:val="664"/>
    <w:next w:val="719"/>
    <w:link w:val="664"/>
    <w:qFormat/>
    <w:pPr>
      <w:ind w:firstLine="560"/>
      <w:jc w:val="left"/>
      <w:spacing w:line="240" w:lineRule="auto"/>
    </w:pPr>
    <w:rPr>
      <w:rFonts w:ascii="仿宋_GB2312" w:hAnsi="Times New Roman" w:eastAsia="仿宋_GB2312" w:cs="Times New Roman"/>
      <w:sz w:val="28"/>
      <w:szCs w:val="28"/>
    </w:rPr>
  </w:style>
  <w:style w:type="character" w:styleId="720">
    <w:name w:val="p141"/>
    <w:next w:val="720"/>
    <w:link w:val="664"/>
    <w:rPr>
      <w:rFonts w:ascii="Calibri" w:hAnsi="Calibri" w:eastAsia="宋体" w:cs="宋体"/>
      <w:sz w:val="21"/>
      <w:szCs w:val="21"/>
      <w:lang w:val="en-US" w:eastAsia="zh-CN" w:bidi="ar-SA"/>
    </w:rPr>
  </w:style>
  <w:style w:type="paragraph" w:styleId="721">
    <w:name w:val="样式 宋体 五号 两端对齐 行距: 单倍行距"/>
    <w:basedOn w:val="664"/>
    <w:next w:val="721"/>
    <w:link w:val="664"/>
    <w:pPr>
      <w:numPr>
        <w:ilvl w:val="0"/>
        <w:numId w:val="2"/>
      </w:numPr>
      <w:ind w:left="0" w:firstLine="0"/>
      <w:spacing w:line="240" w:lineRule="auto"/>
      <w:tabs>
        <w:tab w:val="left" w:pos="709" w:leader="none"/>
      </w:tabs>
    </w:pPr>
    <w:rPr>
      <w:rFonts w:ascii="宋体" w:hAnsi="宋体" w:eastAsia="宋体" w:cs="宋体"/>
      <w:szCs w:val="20"/>
    </w:rPr>
  </w:style>
  <w:style w:type="paragraph" w:styleId="722">
    <w:name w:val="样式1"/>
    <w:basedOn w:val="664"/>
    <w:next w:val="722"/>
    <w:link w:val="664"/>
    <w:pPr>
      <w:numPr>
        <w:ilvl w:val="1"/>
        <w:numId w:val="3"/>
      </w:numPr>
      <w:spacing w:line="240" w:lineRule="auto"/>
      <w:tabs>
        <w:tab w:val="left" w:pos="567" w:leader="none"/>
      </w:tabs>
    </w:pPr>
    <w:rPr>
      <w:rFonts w:ascii="宋体" w:hAnsi="宋体" w:eastAsia="宋体" w:cs="Times New Roman"/>
      <w:szCs w:val="21"/>
    </w:rPr>
  </w:style>
  <w:style w:type="paragraph" w:styleId="723">
    <w:name w:val="Char"/>
    <w:basedOn w:val="664"/>
    <w:next w:val="723"/>
    <w:link w:val="664"/>
    <w:pPr>
      <w:ind w:firstLine="200"/>
      <w:spacing w:line="240" w:lineRule="auto"/>
      <w:tabs>
        <w:tab w:val="left" w:pos="360" w:leader="none"/>
      </w:tabs>
    </w:pPr>
    <w:rPr>
      <w:rFonts w:ascii="Times New Roman" w:hAnsi="Times New Roman" w:eastAsia="宋体" w:cs="Times New Roman"/>
      <w:sz w:val="28"/>
      <w:szCs w:val="30"/>
    </w:rPr>
  </w:style>
  <w:style w:type="paragraph" w:styleId="724">
    <w:name w:val="列出段落3"/>
    <w:basedOn w:val="664"/>
    <w:next w:val="724"/>
    <w:link w:val="664"/>
    <w:uiPriority w:val="99"/>
    <w:qFormat/>
    <w:pPr>
      <w:ind w:firstLine="420"/>
      <w:spacing w:line="240" w:lineRule="auto"/>
    </w:pPr>
    <w:rPr>
      <w:rFonts w:ascii="Calibri" w:hAnsi="Calibri" w:eastAsia="宋体" w:cs="Times New Roman"/>
    </w:rPr>
  </w:style>
  <w:style w:type="paragraph" w:styleId="725">
    <w:name w:val="列出段落1"/>
    <w:basedOn w:val="664"/>
    <w:next w:val="725"/>
    <w:link w:val="664"/>
    <w:qFormat/>
    <w:pPr>
      <w:ind w:firstLine="420"/>
      <w:spacing w:line="240" w:lineRule="auto"/>
    </w:pPr>
    <w:rPr>
      <w:rFonts w:ascii="Times New Roman" w:hAnsi="Times New Roman" w:eastAsia="宋体" w:cs="Times New Roman"/>
      <w:szCs w:val="24"/>
    </w:rPr>
  </w:style>
  <w:style w:type="paragraph" w:styleId="726">
    <w:name w:val="正文_4"/>
    <w:next w:val="726"/>
    <w:link w:val="664"/>
    <w:qFormat/>
    <w:pPr>
      <w:jc w:val="both"/>
      <w:widowControl w:val="off"/>
    </w:pPr>
    <w:rPr>
      <w:sz w:val="21"/>
      <w:szCs w:val="24"/>
      <w:lang w:val="en-US" w:eastAsia="zh-CN" w:bidi="ar-SA"/>
    </w:rPr>
  </w:style>
  <w:style w:type="paragraph" w:styleId="727">
    <w:name w:val="TOC 标题1"/>
    <w:basedOn w:val="665"/>
    <w:next w:val="664"/>
    <w:link w:val="664"/>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paragraph" w:styleId="728">
    <w:name w:val="正文_0"/>
    <w:next w:val="728"/>
    <w:link w:val="664"/>
    <w:qFormat/>
    <w:pPr>
      <w:jc w:val="both"/>
      <w:widowControl w:val="off"/>
    </w:pPr>
    <w:rPr>
      <w:sz w:val="21"/>
      <w:szCs w:val="22"/>
      <w:lang w:val="en-US" w:eastAsia="zh-CN" w:bidi="ar-SA"/>
    </w:rPr>
  </w:style>
  <w:style w:type="paragraph" w:styleId="729">
    <w:name w:val="正文文本_0"/>
    <w:basedOn w:val="728"/>
    <w:next w:val="729"/>
    <w:link w:val="664"/>
    <w:qFormat/>
    <w:pPr>
      <w:spacing w:line="240" w:lineRule="auto"/>
    </w:pPr>
    <w:rPr>
      <w:rFonts w:ascii="楷体_GB2312" w:hAnsi="Arial" w:eastAsia="楷体_GB2312"/>
      <w:sz w:val="28"/>
      <w:szCs w:val="20"/>
    </w:rPr>
  </w:style>
  <w:style w:type="character" w:styleId="730">
    <w:name w:val="titlebody"/>
    <w:next w:val="730"/>
    <w:link w:val="664"/>
    <w:rPr>
      <w:rFonts w:ascii="宋体" w:hAnsi="宋体" w:eastAsia="宋体" w:cs="宋体"/>
      <w:b/>
      <w:bCs/>
      <w:color w:val="000000"/>
      <w:sz w:val="24"/>
      <w:szCs w:val="24"/>
    </w:rPr>
  </w:style>
  <w:style w:type="paragraph" w:styleId="731">
    <w:name w:val="Normal_0"/>
    <w:next w:val="731"/>
    <w:link w:val="664"/>
    <w:qFormat/>
    <w:rPr>
      <w:rFonts w:eastAsia="Times New Roman"/>
      <w:sz w:val="24"/>
      <w:szCs w:val="24"/>
      <w:lang w:bidi="ar-SA"/>
    </w:rPr>
  </w:style>
  <w:style w:type="paragraph" w:styleId="732">
    <w:name w:val="Normal_1"/>
    <w:next w:val="732"/>
    <w:link w:val="664"/>
    <w:qFormat/>
    <w:rPr>
      <w:rFonts w:eastAsia="Times New Roman"/>
      <w:sz w:val="24"/>
      <w:szCs w:val="24"/>
      <w:lang w:bidi="ar-SA"/>
    </w:rPr>
  </w:style>
  <w:style w:type="paragraph" w:styleId="733">
    <w:name w:val="Normal_2"/>
    <w:next w:val="733"/>
    <w:link w:val="664"/>
    <w:qFormat/>
    <w:rPr>
      <w:rFonts w:eastAsia="Times New Roman"/>
      <w:sz w:val="24"/>
      <w:szCs w:val="24"/>
      <w:lang w:bidi="ar-SA"/>
    </w:rPr>
  </w:style>
  <w:style w:type="paragraph" w:styleId="734">
    <w:name w:val="Normal_3"/>
    <w:next w:val="734"/>
    <w:link w:val="664"/>
    <w:qFormat/>
    <w:rPr>
      <w:rFonts w:eastAsia="Times New Roman"/>
      <w:sz w:val="24"/>
      <w:szCs w:val="24"/>
      <w:lang w:bidi="ar-SA"/>
    </w:rPr>
  </w:style>
  <w:style w:type="paragraph" w:styleId="735">
    <w:name w:val="Normal_4"/>
    <w:next w:val="735"/>
    <w:link w:val="664"/>
    <w:qFormat/>
    <w:rPr>
      <w:rFonts w:eastAsia="Times New Roman"/>
      <w:sz w:val="24"/>
      <w:szCs w:val="24"/>
      <w:lang w:bidi="ar-SA"/>
    </w:rPr>
  </w:style>
  <w:style w:type="paragraph" w:styleId="736">
    <w:name w:val="Normal_5"/>
    <w:next w:val="736"/>
    <w:link w:val="664"/>
    <w:qFormat/>
    <w:rPr>
      <w:rFonts w:eastAsia="Times New Roman"/>
      <w:sz w:val="24"/>
      <w:szCs w:val="24"/>
      <w:lang w:bidi="ar-SA"/>
    </w:rPr>
  </w:style>
  <w:style w:type="paragraph" w:styleId="737">
    <w:name w:val="Normal_6"/>
    <w:next w:val="737"/>
    <w:link w:val="664"/>
    <w:qFormat/>
    <w:rPr>
      <w:rFonts w:eastAsia="Times New Roman"/>
      <w:sz w:val="24"/>
      <w:szCs w:val="24"/>
      <w:lang w:bidi="ar-SA"/>
    </w:rPr>
  </w:style>
  <w:style w:type="paragraph" w:styleId="738">
    <w:name w:val="Normal_0_0"/>
    <w:next w:val="738"/>
    <w:link w:val="664"/>
    <w:qFormat/>
    <w:rPr>
      <w:rFonts w:eastAsia="Times New Roman"/>
      <w:sz w:val="24"/>
      <w:szCs w:val="24"/>
      <w:lang w:bidi="ar-SA"/>
    </w:rPr>
  </w:style>
  <w:style w:type="paragraph" w:styleId="739">
    <w:name w:val="Normal_1_0"/>
    <w:next w:val="739"/>
    <w:link w:val="664"/>
    <w:qFormat/>
    <w:rPr>
      <w:rFonts w:eastAsia="Times New Roman"/>
      <w:sz w:val="24"/>
      <w:szCs w:val="24"/>
      <w:lang w:bidi="ar-SA"/>
    </w:rPr>
  </w:style>
  <w:style w:type="paragraph" w:styleId="740">
    <w:name w:val="Normal_2_0"/>
    <w:next w:val="740"/>
    <w:link w:val="664"/>
    <w:qFormat/>
    <w:rPr>
      <w:rFonts w:eastAsia="Times New Roman"/>
      <w:sz w:val="24"/>
      <w:szCs w:val="24"/>
      <w:lang w:bidi="ar-SA"/>
    </w:rPr>
  </w:style>
  <w:style w:type="paragraph" w:styleId="741">
    <w:name w:val="Normal_3_0"/>
    <w:next w:val="741"/>
    <w:link w:val="664"/>
    <w:qFormat/>
    <w:rPr>
      <w:rFonts w:eastAsia="Times New Roman"/>
      <w:sz w:val="24"/>
      <w:szCs w:val="24"/>
      <w:lang w:bidi="ar-SA"/>
    </w:rPr>
  </w:style>
  <w:style w:type="paragraph" w:styleId="742">
    <w:name w:val="Normal_4_0"/>
    <w:next w:val="742"/>
    <w:link w:val="664"/>
    <w:qFormat/>
    <w:rPr>
      <w:rFonts w:eastAsia="Times New Roman"/>
      <w:sz w:val="24"/>
      <w:szCs w:val="24"/>
      <w:lang w:bidi="ar-SA"/>
    </w:rPr>
  </w:style>
  <w:style w:type="paragraph" w:styleId="743">
    <w:name w:val="Normal_5_0"/>
    <w:next w:val="743"/>
    <w:link w:val="664"/>
    <w:qFormat/>
    <w:rPr>
      <w:rFonts w:eastAsia="Times New Roman"/>
      <w:sz w:val="24"/>
      <w:szCs w:val="24"/>
      <w:lang w:bidi="ar-SA"/>
    </w:rPr>
  </w:style>
  <w:style w:type="paragraph" w:styleId="744">
    <w:name w:val="Normal_6_0"/>
    <w:next w:val="744"/>
    <w:link w:val="664"/>
    <w:qFormat/>
    <w:rPr>
      <w:rFonts w:eastAsia="Times New Roman"/>
      <w:sz w:val="24"/>
      <w:szCs w:val="24"/>
      <w:lang w:bidi="ar-SA"/>
    </w:rPr>
  </w:style>
  <w:style w:type="paragraph" w:styleId="745">
    <w:name w:val="正文_1"/>
    <w:next w:val="745"/>
    <w:link w:val="664"/>
    <w:qFormat/>
    <w:pPr>
      <w:jc w:val="both"/>
      <w:widowControl w:val="off"/>
    </w:pPr>
    <w:rPr>
      <w:sz w:val="21"/>
      <w:szCs w:val="22"/>
      <w:lang w:val="en-US" w:eastAsia="zh-CN" w:bidi="ar-SA"/>
    </w:rPr>
  </w:style>
  <w:style w:type="paragraph" w:styleId="746">
    <w:name w:val="Normal_7"/>
    <w:next w:val="746"/>
    <w:link w:val="664"/>
    <w:qFormat/>
    <w:rPr>
      <w:rFonts w:eastAsia="Times New Roman"/>
      <w:sz w:val="24"/>
      <w:szCs w:val="24"/>
      <w:lang w:bidi="ar-SA"/>
    </w:rPr>
  </w:style>
  <w:style w:type="paragraph" w:styleId="747">
    <w:name w:val="Normal_8"/>
    <w:next w:val="747"/>
    <w:link w:val="664"/>
    <w:qFormat/>
    <w:rPr>
      <w:rFonts w:eastAsia="Times New Roman"/>
      <w:sz w:val="24"/>
      <w:szCs w:val="24"/>
      <w:lang w:bidi="ar-SA"/>
    </w:rPr>
  </w:style>
  <w:style w:type="paragraph" w:styleId="748">
    <w:name w:val="Normal_9"/>
    <w:next w:val="748"/>
    <w:link w:val="664"/>
    <w:qFormat/>
    <w:rPr>
      <w:rFonts w:eastAsia="Times New Roman"/>
      <w:sz w:val="24"/>
      <w:szCs w:val="24"/>
      <w:lang w:bidi="ar-SA"/>
    </w:rPr>
  </w:style>
  <w:style w:type="paragraph" w:styleId="749">
    <w:name w:val="Normal_10"/>
    <w:next w:val="749"/>
    <w:link w:val="664"/>
    <w:qFormat/>
    <w:rPr>
      <w:rFonts w:eastAsia="Times New Roman"/>
      <w:sz w:val="24"/>
      <w:szCs w:val="24"/>
      <w:lang w:bidi="ar-SA"/>
    </w:rPr>
  </w:style>
  <w:style w:type="paragraph" w:styleId="750">
    <w:name w:val="Normal_11"/>
    <w:next w:val="750"/>
    <w:link w:val="664"/>
    <w:qFormat/>
    <w:rPr>
      <w:rFonts w:eastAsia="Times New Roman"/>
      <w:sz w:val="24"/>
      <w:szCs w:val="24"/>
      <w:lang w:bidi="ar-SA"/>
    </w:rPr>
  </w:style>
  <w:style w:type="paragraph" w:styleId="751">
    <w:name w:val="正文_6"/>
    <w:next w:val="751"/>
    <w:link w:val="664"/>
    <w:qFormat/>
    <w:pPr>
      <w:jc w:val="both"/>
      <w:widowControl w:val="off"/>
    </w:pPr>
    <w:rPr>
      <w:sz w:val="21"/>
      <w:szCs w:val="22"/>
      <w:lang w:val="en-US" w:eastAsia="zh-CN" w:bidi="ar-SA"/>
    </w:rPr>
  </w:style>
  <w:style w:type="paragraph" w:styleId="752">
    <w:name w:val="Normal_12"/>
    <w:next w:val="752"/>
    <w:link w:val="664"/>
    <w:qFormat/>
    <w:rPr>
      <w:rFonts w:eastAsia="Times New Roman"/>
      <w:sz w:val="24"/>
      <w:szCs w:val="24"/>
      <w:lang w:bidi="ar-SA"/>
    </w:rPr>
  </w:style>
  <w:style w:type="paragraph" w:styleId="753">
    <w:name w:val="Normal_14"/>
    <w:next w:val="753"/>
    <w:link w:val="664"/>
    <w:qFormat/>
    <w:rPr>
      <w:rFonts w:eastAsia="Times New Roman"/>
      <w:sz w:val="24"/>
      <w:szCs w:val="24"/>
      <w:lang w:bidi="ar-SA"/>
    </w:rPr>
  </w:style>
  <w:style w:type="paragraph" w:styleId="754">
    <w:name w:val="Normal_9_0"/>
    <w:next w:val="754"/>
    <w:link w:val="664"/>
    <w:qFormat/>
    <w:pPr>
      <w:jc w:val="both"/>
      <w:widowControl w:val="off"/>
    </w:pPr>
    <w:rPr>
      <w:sz w:val="21"/>
      <w:szCs w:val="22"/>
      <w:lang w:val="en-US" w:eastAsia="zh-CN" w:bidi="ar-SA"/>
    </w:rPr>
  </w:style>
  <w:style w:type="paragraph" w:styleId="755">
    <w:name w:val="Normal_15"/>
    <w:next w:val="755"/>
    <w:link w:val="664"/>
    <w:qFormat/>
    <w:rPr>
      <w:rFonts w:eastAsia="Times New Roman"/>
      <w:sz w:val="24"/>
      <w:szCs w:val="24"/>
      <w:lang w:bidi="ar-SA"/>
    </w:rPr>
  </w:style>
  <w:style w:type="paragraph" w:styleId="756">
    <w:name w:val="Normal_16"/>
    <w:next w:val="756"/>
    <w:link w:val="664"/>
    <w:qFormat/>
    <w:rPr>
      <w:rFonts w:eastAsia="Times New Roman"/>
      <w:sz w:val="24"/>
      <w:szCs w:val="24"/>
      <w:lang w:bidi="ar-SA"/>
    </w:rPr>
  </w:style>
  <w:style w:type="paragraph" w:styleId="757">
    <w:name w:val="Normal_17"/>
    <w:next w:val="757"/>
    <w:link w:val="664"/>
    <w:qFormat/>
    <w:rPr>
      <w:rFonts w:eastAsia="Times New Roman"/>
      <w:sz w:val="24"/>
      <w:szCs w:val="24"/>
      <w:lang w:bidi="ar-SA"/>
    </w:rPr>
  </w:style>
  <w:style w:type="paragraph" w:styleId="758">
    <w:name w:val="Normal_14_0"/>
    <w:next w:val="758"/>
    <w:link w:val="664"/>
    <w:qFormat/>
    <w:rPr>
      <w:rFonts w:eastAsia="Times New Roman"/>
      <w:sz w:val="24"/>
      <w:szCs w:val="24"/>
      <w:lang w:bidi="ar-SA"/>
    </w:rPr>
  </w:style>
  <w:style w:type="paragraph" w:styleId="759">
    <w:name w:val="Normal_18"/>
    <w:next w:val="759"/>
    <w:link w:val="664"/>
    <w:qFormat/>
    <w:rPr>
      <w:rFonts w:eastAsia="Times New Roman"/>
      <w:sz w:val="24"/>
      <w:szCs w:val="24"/>
      <w:lang w:bidi="ar-SA"/>
    </w:rPr>
  </w:style>
  <w:style w:type="paragraph" w:styleId="760">
    <w:name w:val="Normal_19"/>
    <w:next w:val="761"/>
    <w:link w:val="664"/>
    <w:qFormat/>
    <w:pPr>
      <w:jc w:val="both"/>
      <w:widowControl w:val="off"/>
    </w:pPr>
    <w:rPr>
      <w:sz w:val="21"/>
      <w:szCs w:val="24"/>
      <w:lang w:val="en-US" w:eastAsia="zh-CN" w:bidi="ar-SA"/>
    </w:rPr>
  </w:style>
  <w:style w:type="paragraph" w:styleId="761">
    <w:name w:val="Body Text"/>
    <w:basedOn w:val="760"/>
    <w:next w:val="761"/>
    <w:link w:val="664"/>
    <w:qFormat/>
    <w:pPr>
      <w:spacing w:line="240" w:lineRule="auto"/>
    </w:pPr>
    <w:rPr>
      <w:rFonts w:ascii="楷体_GB2312" w:hAnsi="Arial" w:eastAsia="楷体_GB2312"/>
      <w:sz w:val="28"/>
      <w:szCs w:val="20"/>
    </w:rPr>
  </w:style>
  <w:style w:type="paragraph" w:styleId="762">
    <w:name w:val="Body Text Indent"/>
    <w:basedOn w:val="760"/>
    <w:next w:val="762"/>
    <w:link w:val="664"/>
    <w:uiPriority w:val="99"/>
    <w:unhideWhenUsed/>
    <w:qFormat/>
    <w:pPr>
      <w:ind w:left="420"/>
      <w:spacing w:after="120"/>
    </w:pPr>
  </w:style>
  <w:style w:type="paragraph" w:styleId="763">
    <w:name w:val="Normal Indent_0"/>
    <w:basedOn w:val="760"/>
    <w:next w:val="763"/>
    <w:link w:val="664"/>
    <w:unhideWhenUsed/>
    <w:qFormat/>
    <w:pPr>
      <w:ind w:firstLine="420"/>
    </w:pPr>
  </w:style>
  <w:style w:type="paragraph" w:styleId="764">
    <w:name w:val="Normal_13_0"/>
    <w:next w:val="764"/>
    <w:link w:val="664"/>
    <w:qFormat/>
    <w:rPr>
      <w:rFonts w:eastAsia="Times New Roman"/>
      <w:sz w:val="24"/>
      <w:szCs w:val="24"/>
      <w:lang w:bidi="ar-SA"/>
    </w:rPr>
  </w:style>
  <w:style w:type="paragraph" w:styleId="765">
    <w:name w:val="Normal_21"/>
    <w:next w:val="765"/>
    <w:link w:val="664"/>
    <w:qFormat/>
    <w:rPr>
      <w:rFonts w:eastAsia="Times New Roman"/>
      <w:sz w:val="24"/>
      <w:szCs w:val="24"/>
      <w:lang w:bidi="ar-SA"/>
    </w:rPr>
  </w:style>
  <w:style w:type="paragraph" w:styleId="766">
    <w:name w:val="Normal_22"/>
    <w:next w:val="766"/>
    <w:link w:val="664"/>
    <w:qFormat/>
    <w:rPr>
      <w:rFonts w:eastAsia="Times New Roman"/>
      <w:sz w:val="24"/>
      <w:szCs w:val="24"/>
      <w:lang w:bidi="ar-SA"/>
    </w:rPr>
  </w:style>
  <w:style w:type="paragraph" w:styleId="767">
    <w:name w:val="Normal_23"/>
    <w:next w:val="767"/>
    <w:link w:val="664"/>
    <w:qFormat/>
    <w:rPr>
      <w:rFonts w:eastAsia="Times New Roman"/>
      <w:sz w:val="24"/>
      <w:szCs w:val="24"/>
      <w:lang w:bidi="ar-SA"/>
    </w:rPr>
  </w:style>
  <w:style w:type="paragraph" w:styleId="768">
    <w:name w:val="Normal_24"/>
    <w:next w:val="768"/>
    <w:link w:val="664"/>
    <w:qFormat/>
    <w:rPr>
      <w:rFonts w:eastAsia="Times New Roman"/>
      <w:sz w:val="24"/>
      <w:szCs w:val="24"/>
      <w:lang w:bidi="ar-SA"/>
    </w:rPr>
  </w:style>
  <w:style w:type="paragraph" w:styleId="769">
    <w:name w:val="正文_8"/>
    <w:next w:val="769"/>
    <w:link w:val="664"/>
    <w:qFormat/>
    <w:pPr>
      <w:jc w:val="both"/>
      <w:widowControl w:val="off"/>
    </w:pPr>
    <w:rPr>
      <w:sz w:val="21"/>
      <w:szCs w:val="22"/>
      <w:lang w:val="en-US" w:eastAsia="zh-CN" w:bidi="ar-SA"/>
    </w:rPr>
  </w:style>
  <w:style w:type="paragraph" w:styleId="770">
    <w:name w:val="正文_8_0"/>
    <w:next w:val="770"/>
    <w:link w:val="664"/>
    <w:qFormat/>
    <w:pPr>
      <w:jc w:val="both"/>
      <w:widowControl w:val="off"/>
    </w:pPr>
    <w:rPr>
      <w:sz w:val="21"/>
      <w:szCs w:val="22"/>
      <w:lang w:val="en-US" w:eastAsia="zh-CN" w:bidi="ar-SA"/>
    </w:rPr>
  </w:style>
  <w:style w:type="paragraph" w:styleId="771">
    <w:name w:val="正文_9"/>
    <w:next w:val="771"/>
    <w:link w:val="664"/>
    <w:qFormat/>
    <w:pPr>
      <w:jc w:val="both"/>
      <w:widowControl w:val="off"/>
    </w:pPr>
    <w:rPr>
      <w:sz w:val="21"/>
      <w:szCs w:val="22"/>
      <w:lang w:val="en-US" w:eastAsia="zh-CN" w:bidi="ar-SA"/>
    </w:rPr>
  </w:style>
  <w:style w:type="paragraph" w:styleId="772">
    <w:name w:val="Normal_25"/>
    <w:next w:val="772"/>
    <w:link w:val="664"/>
    <w:qFormat/>
    <w:rPr>
      <w:rFonts w:eastAsia="Times New Roman"/>
      <w:sz w:val="24"/>
      <w:szCs w:val="24"/>
      <w:lang w:bidi="ar-SA"/>
    </w:rPr>
  </w:style>
  <w:style w:type="paragraph" w:styleId="773">
    <w:name w:val="Normal_26"/>
    <w:next w:val="773"/>
    <w:link w:val="664"/>
    <w:qFormat/>
    <w:rPr>
      <w:rFonts w:eastAsia="Times New Roman"/>
      <w:sz w:val="24"/>
      <w:szCs w:val="24"/>
      <w:lang w:bidi="ar-SA"/>
    </w:rPr>
  </w:style>
  <w:style w:type="paragraph" w:styleId="774">
    <w:name w:val="Normal_27"/>
    <w:next w:val="774"/>
    <w:link w:val="664"/>
    <w:qFormat/>
    <w:rPr>
      <w:rFonts w:eastAsia="Times New Roman"/>
      <w:sz w:val="24"/>
      <w:szCs w:val="24"/>
      <w:lang w:bidi="ar-SA"/>
    </w:rPr>
  </w:style>
  <w:style w:type="paragraph" w:styleId="775">
    <w:name w:val="Normal_28"/>
    <w:next w:val="775"/>
    <w:link w:val="664"/>
    <w:qFormat/>
    <w:rPr>
      <w:rFonts w:eastAsia="Times New Roman"/>
      <w:sz w:val="24"/>
      <w:szCs w:val="24"/>
      <w:lang w:bidi="ar-SA"/>
    </w:rPr>
  </w:style>
  <w:style w:type="paragraph" w:styleId="776">
    <w:name w:val="正文_11"/>
    <w:next w:val="776"/>
    <w:link w:val="664"/>
    <w:qFormat/>
    <w:pPr>
      <w:jc w:val="both"/>
      <w:widowControl w:val="off"/>
    </w:pPr>
    <w:rPr>
      <w:sz w:val="21"/>
      <w:szCs w:val="22"/>
      <w:lang w:val="en-US" w:eastAsia="zh-CN" w:bidi="ar-SA"/>
    </w:rPr>
  </w:style>
  <w:style w:type="paragraph" w:styleId="777">
    <w:name w:val="正文_10"/>
    <w:next w:val="777"/>
    <w:link w:val="664"/>
    <w:qFormat/>
    <w:pPr>
      <w:jc w:val="both"/>
      <w:widowControl w:val="off"/>
    </w:pPr>
    <w:rPr>
      <w:sz w:val="21"/>
      <w:szCs w:val="22"/>
      <w:lang w:val="en-US" w:eastAsia="zh-CN" w:bidi="ar-SA"/>
    </w:rPr>
  </w:style>
  <w:style w:type="paragraph" w:styleId="778">
    <w:name w:val="Normal_29"/>
    <w:next w:val="778"/>
    <w:link w:val="664"/>
    <w:qFormat/>
    <w:rPr>
      <w:rFonts w:eastAsia="Times New Roman"/>
      <w:sz w:val="24"/>
      <w:szCs w:val="24"/>
      <w:lang w:bidi="ar-SA"/>
    </w:rPr>
  </w:style>
  <w:style w:type="paragraph" w:styleId="779">
    <w:name w:val="正文_7_0"/>
    <w:next w:val="779"/>
    <w:link w:val="664"/>
    <w:qFormat/>
    <w:rPr>
      <w:sz w:val="24"/>
      <w:szCs w:val="24"/>
      <w:lang w:val="en-US" w:eastAsia="zh-CN" w:bidi="ar-SA"/>
    </w:rPr>
  </w:style>
  <w:style w:type="paragraph" w:styleId="780">
    <w:name w:val="TOC 标题"/>
    <w:basedOn w:val="665"/>
    <w:next w:val="664"/>
    <w:link w:val="664"/>
    <w:uiPriority w:val="39"/>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781">
    <w:name w:val="修订"/>
    <w:next w:val="781"/>
    <w:link w:val="664"/>
    <w:uiPriority w:val="99"/>
    <w:unhideWhenUsed/>
    <w:rPr>
      <w:sz w:val="21"/>
      <w:szCs w:val="22"/>
      <w:lang w:val="en-US" w:eastAsia="zh-CN" w:bidi="ar-SA"/>
    </w:rPr>
  </w:style>
  <w:style w:type="paragraph" w:styleId="782">
    <w:name w:val="WPSOffice手动目录 1"/>
    <w:next w:val="782"/>
    <w:link w:val="664"/>
    <w:rPr>
      <w:lang w:val="en-US" w:eastAsia="zh-CN" w:bidi="ar-SA"/>
    </w:rPr>
  </w:style>
  <w:style w:type="character" w:styleId="783">
    <w:name w:val="标题1"/>
    <w:next w:val="783"/>
    <w:link w:val="664"/>
    <w:qFormat/>
    <w:rPr>
      <w:rFonts w:ascii="Calibri" w:hAnsi="Calibri" w:eastAsia="宋体" w:cs="Times New Roman"/>
      <w:sz w:val="21"/>
      <w:szCs w:val="24"/>
      <w:lang w:val="en-US" w:eastAsia="zh-CN" w:bidi="ar-SA"/>
    </w:rPr>
  </w:style>
  <w:style w:type="paragraph" w:styleId="784">
    <w:name w:val="正文首行缩进1"/>
    <w:basedOn w:val="785"/>
    <w:next w:val="786"/>
    <w:link w:val="664"/>
    <w:uiPriority w:val="99"/>
    <w:qFormat/>
    <w:pPr>
      <w:ind w:firstLine="420"/>
      <w:spacing w:after="120" w:line="240" w:lineRule="auto"/>
    </w:pPr>
    <w:rPr>
      <w:sz w:val="28"/>
    </w:rPr>
  </w:style>
  <w:style w:type="paragraph" w:styleId="785">
    <w:name w:val="正文文本1"/>
    <w:basedOn w:val="664"/>
    <w:next w:val="664"/>
    <w:link w:val="664"/>
    <w:qFormat/>
    <w:pPr>
      <w:jc w:val="left"/>
      <w:spacing w:line="360" w:lineRule="auto"/>
      <w:widowControl/>
    </w:pPr>
    <w:rPr>
      <w:sz w:val="24"/>
      <w:szCs w:val="20"/>
    </w:rPr>
  </w:style>
  <w:style w:type="paragraph" w:styleId="786">
    <w:name w:val="正文首行缩进 21"/>
    <w:basedOn w:val="787"/>
    <w:next w:val="784"/>
    <w:link w:val="664"/>
    <w:qFormat/>
  </w:style>
  <w:style w:type="paragraph" w:styleId="787">
    <w:name w:val="正文文本缩进11"/>
    <w:basedOn w:val="664"/>
    <w:next w:val="788"/>
    <w:link w:val="664"/>
    <w:qFormat/>
    <w:pPr>
      <w:ind w:firstLine="574"/>
      <w:spacing w:line="312" w:lineRule="atLeast"/>
    </w:pPr>
    <w:rPr>
      <w:rFonts w:ascii="宋体"/>
      <w:sz w:val="28"/>
    </w:rPr>
  </w:style>
  <w:style w:type="paragraph" w:styleId="788">
    <w:name w:val="寄信人地址11"/>
    <w:basedOn w:val="664"/>
    <w:next w:val="788"/>
    <w:link w:val="664"/>
    <w:qFormat/>
    <w:rPr>
      <w:rFonts w:ascii="Arial" w:hAnsi="Arial"/>
    </w:rPr>
  </w:style>
  <w:style w:type="paragraph" w:styleId="789">
    <w:name w:val="首行缩进"/>
    <w:basedOn w:val="664"/>
    <w:next w:val="789"/>
    <w:link w:val="664"/>
    <w:qFormat/>
    <w:pPr>
      <w:ind w:firstLine="480"/>
    </w:pPr>
    <w:rPr>
      <w:szCs w:val="20"/>
      <w:lang w:val="zh-CN"/>
    </w:rPr>
  </w:style>
  <w:style w:type="paragraph" w:styleId="790">
    <w:name w:val="text-tag"/>
    <w:basedOn w:val="664"/>
    <w:next w:val="790"/>
    <w:link w:val="664"/>
    <w:uiPriority w:val="99"/>
    <w:semiHidden/>
    <w:qFormat/>
    <w:pPr>
      <w:jc w:val="left"/>
      <w:spacing w:before="100" w:beforeAutospacing="1" w:after="100" w:afterAutospacing="1"/>
      <w:widowControl/>
    </w:pPr>
    <w:rPr>
      <w:rFonts w:ascii="宋体" w:hAnsi="宋体" w:cs="宋体"/>
      <w:sz w:val="24"/>
    </w:rPr>
  </w:style>
  <w:style w:type="paragraph" w:styleId="791">
    <w:name w:val="正文缩进1"/>
    <w:basedOn w:val="664"/>
    <w:next w:val="791"/>
    <w:link w:val="664"/>
    <w:qFormat/>
    <w:pPr>
      <w:ind w:firstLine="420"/>
    </w:pPr>
    <w:rPr>
      <w:szCs w:val="20"/>
    </w:rPr>
  </w:style>
  <w:style w:type="paragraph" w:styleId="792">
    <w:name w:val="正文_7"/>
    <w:next w:val="792"/>
    <w:link w:val="664"/>
    <w:qFormat/>
    <w:rPr>
      <w:sz w:val="24"/>
      <w:szCs w:val="24"/>
      <w:lang w:val="en-US" w:eastAsia="zh-CN" w:bidi="ar-SA"/>
    </w:rPr>
  </w:style>
  <w:style w:type="paragraph" w:styleId="793">
    <w:name w:val="00正文内容"/>
    <w:next w:val="793"/>
    <w:link w:val="664"/>
    <w:qFormat/>
    <w:pPr>
      <w:ind w:firstLine="200"/>
      <w:jc w:val="both"/>
      <w:spacing w:line="500" w:lineRule="exact"/>
    </w:pPr>
    <w:rPr>
      <w:rFonts w:ascii="Times New Roman" w:hAnsi="Times New Roman" w:eastAsia="仿宋_GB2312" w:cs="Times New Roman"/>
      <w:color w:val="000000"/>
      <w:sz w:val="28"/>
      <w:szCs w:val="28"/>
      <w:lang w:bidi="ar-SA"/>
    </w:rPr>
  </w:style>
  <w:style w:type="character" w:styleId="9518" w:default="1">
    <w:name w:val="Default Paragraph Font"/>
    <w:uiPriority w:val="1"/>
    <w:semiHidden/>
    <w:unhideWhenUsed/>
  </w:style>
  <w:style w:type="numbering" w:styleId="9519" w:default="1">
    <w:name w:val="No List"/>
    <w:uiPriority w:val="99"/>
    <w:semiHidden/>
    <w:unhideWhenUsed/>
  </w:style>
  <w:style w:type="table" w:styleId="95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江晟</dc:creator>
  <cp:lastModifiedBy>江晟玮</cp:lastModifiedBy>
  <cp:revision>7</cp:revision>
  <dcterms:created xsi:type="dcterms:W3CDTF">2022-11-02T01:13:00Z</dcterms:created>
  <dcterms:modified xsi:type="dcterms:W3CDTF">2026-04-22T02:38:31Z</dcterms:modified>
</cp:coreProperties>
</file>