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D8441">
      <w:pPr>
        <w:spacing w:line="360" w:lineRule="auto"/>
        <w:rPr>
          <w:rFonts w:hint="eastAsia" w:ascii="宋体" w:hAnsi="宋体" w:cs="宋体"/>
          <w:b/>
          <w:color w:val="auto"/>
          <w:sz w:val="52"/>
          <w:szCs w:val="52"/>
          <w:highlight w:val="none"/>
        </w:rPr>
      </w:pPr>
    </w:p>
    <w:p w14:paraId="4732DD66">
      <w:pPr>
        <w:spacing w:line="360" w:lineRule="auto"/>
        <w:jc w:val="center"/>
        <w:outlineLvl w:val="0"/>
        <w:rPr>
          <w:rFonts w:hint="eastAsia"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14:paraId="2AC4AC11">
      <w:pPr>
        <w:spacing w:line="360" w:lineRule="auto"/>
        <w:rPr>
          <w:rFonts w:hint="eastAsia" w:ascii="宋体" w:hAnsi="宋体" w:cs="宋体"/>
          <w:bCs/>
          <w:color w:val="auto"/>
          <w:sz w:val="30"/>
          <w:highlight w:val="none"/>
        </w:rPr>
      </w:pPr>
    </w:p>
    <w:p w14:paraId="1BCF188E">
      <w:pPr>
        <w:spacing w:line="360" w:lineRule="auto"/>
        <w:rPr>
          <w:rFonts w:hint="eastAsia" w:ascii="宋体" w:hAnsi="宋体" w:cs="宋体"/>
          <w:bCs/>
          <w:color w:val="auto"/>
          <w:sz w:val="30"/>
          <w:highlight w:val="none"/>
        </w:rPr>
      </w:pPr>
    </w:p>
    <w:p w14:paraId="1DCAACEC">
      <w:pPr>
        <w:spacing w:line="360" w:lineRule="auto"/>
        <w:jc w:val="center"/>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39D3BC5D">
      <w:pPr>
        <w:spacing w:line="360" w:lineRule="auto"/>
        <w:jc w:val="center"/>
        <w:rPr>
          <w:rFonts w:hint="eastAsia"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F5dLO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1F7EC128">
      <w:pPr>
        <w:tabs>
          <w:tab w:val="left" w:pos="9921"/>
        </w:tabs>
        <w:spacing w:line="360" w:lineRule="auto"/>
        <w:jc w:val="center"/>
        <w:rPr>
          <w:rFonts w:hint="eastAsia" w:ascii="宋体" w:hAnsi="宋体" w:cs="宋体"/>
          <w:bCs/>
          <w:color w:val="auto"/>
          <w:sz w:val="30"/>
          <w:highlight w:val="none"/>
        </w:rPr>
      </w:pPr>
      <w:r>
        <w:rPr>
          <w:rFonts w:hint="eastAsia" w:ascii="宋体" w:hAnsi="宋体" w:cs="宋体"/>
          <w:bCs/>
          <w:color w:val="auto"/>
          <w:sz w:val="30"/>
          <w:highlight w:val="none"/>
        </w:rPr>
        <w:t>（全流程电子化）</w:t>
      </w:r>
    </w:p>
    <w:p w14:paraId="1DBD3B61">
      <w:pPr>
        <w:spacing w:line="360" w:lineRule="auto"/>
        <w:jc w:val="center"/>
        <w:rPr>
          <w:rFonts w:hint="eastAsia" w:ascii="宋体" w:hAnsi="宋体" w:cs="宋体"/>
          <w:bCs/>
          <w:color w:val="auto"/>
          <w:sz w:val="24"/>
          <w:highlight w:val="none"/>
        </w:rPr>
      </w:pPr>
    </w:p>
    <w:p w14:paraId="263923C3">
      <w:pPr>
        <w:spacing w:line="360" w:lineRule="auto"/>
        <w:jc w:val="center"/>
        <w:rPr>
          <w:rFonts w:hint="eastAsia" w:ascii="宋体" w:hAnsi="宋体" w:cs="宋体"/>
          <w:b/>
          <w:color w:val="auto"/>
          <w:sz w:val="24"/>
          <w:highlight w:val="none"/>
        </w:rPr>
      </w:pPr>
    </w:p>
    <w:p w14:paraId="081B0ABC">
      <w:pPr>
        <w:spacing w:line="360" w:lineRule="auto"/>
        <w:rPr>
          <w:rFonts w:hint="eastAsia" w:ascii="宋体" w:hAnsi="宋体" w:cs="宋体"/>
          <w:b/>
          <w:color w:val="auto"/>
          <w:sz w:val="24"/>
          <w:highlight w:val="none"/>
        </w:rPr>
      </w:pPr>
    </w:p>
    <w:p w14:paraId="41ACDDB0">
      <w:pPr>
        <w:spacing w:line="360" w:lineRule="auto"/>
        <w:rPr>
          <w:rFonts w:hint="eastAsia" w:ascii="宋体" w:hAnsi="宋体" w:cs="宋体"/>
          <w:b/>
          <w:color w:val="auto"/>
          <w:sz w:val="24"/>
          <w:highlight w:val="none"/>
        </w:rPr>
      </w:pPr>
    </w:p>
    <w:p w14:paraId="0D20D3C5">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政府采购编号：JSZC-320214-KYJL-G2026-0004</w:t>
      </w:r>
    </w:p>
    <w:p w14:paraId="0627DDA9">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梅村街道2026年新友路、新锦路、锡贤路、锡义路等道路全覆盖“城市管家”项目</w:t>
      </w:r>
    </w:p>
    <w:p w14:paraId="6051E2EF">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无锡市新吴区人民政府梅村街道办事处</w:t>
      </w:r>
    </w:p>
    <w:p w14:paraId="675A335E">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江苏开源工程咨询监理有限公司</w:t>
      </w:r>
    </w:p>
    <w:p w14:paraId="70DACCC4">
      <w:pPr>
        <w:spacing w:line="360" w:lineRule="auto"/>
        <w:rPr>
          <w:rFonts w:hint="eastAsia" w:ascii="宋体" w:hAnsi="宋体" w:cs="宋体"/>
          <w:b/>
          <w:color w:val="auto"/>
          <w:sz w:val="24"/>
          <w:highlight w:val="none"/>
        </w:rPr>
      </w:pPr>
    </w:p>
    <w:p w14:paraId="74672AC9">
      <w:pPr>
        <w:spacing w:line="360" w:lineRule="auto"/>
        <w:rPr>
          <w:rFonts w:hint="eastAsia" w:ascii="宋体" w:hAnsi="宋体" w:cs="宋体"/>
          <w:bCs/>
          <w:color w:val="auto"/>
          <w:sz w:val="30"/>
          <w:szCs w:val="30"/>
          <w:highlight w:val="none"/>
        </w:rPr>
      </w:pPr>
    </w:p>
    <w:p w14:paraId="4E0EA93D">
      <w:pPr>
        <w:spacing w:line="360" w:lineRule="auto"/>
        <w:jc w:val="center"/>
        <w:rPr>
          <w:rFonts w:hint="eastAsia" w:ascii="宋体" w:hAnsi="宋体" w:cs="宋体"/>
          <w:bCs/>
          <w:color w:val="auto"/>
          <w:sz w:val="30"/>
          <w:szCs w:val="30"/>
          <w:highlight w:val="none"/>
        </w:rPr>
      </w:pPr>
      <w:r>
        <w:rPr>
          <w:rFonts w:hint="eastAsia" w:ascii="宋体" w:hAnsi="宋体" w:cs="宋体"/>
          <w:bCs/>
          <w:color w:val="auto"/>
          <w:sz w:val="30"/>
          <w:szCs w:val="30"/>
          <w:highlight w:val="none"/>
          <w:lang w:eastAsia="zh-CN"/>
        </w:rPr>
        <w:t>二〇二六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四</w:t>
      </w:r>
      <w:r>
        <w:rPr>
          <w:rFonts w:hint="eastAsia" w:ascii="宋体" w:hAnsi="宋体" w:cs="宋体"/>
          <w:bCs/>
          <w:color w:val="auto"/>
          <w:sz w:val="30"/>
          <w:szCs w:val="30"/>
          <w:highlight w:val="none"/>
        </w:rPr>
        <w:t>月</w:t>
      </w:r>
    </w:p>
    <w:p w14:paraId="7406C9AE">
      <w:pPr>
        <w:rPr>
          <w:rFonts w:hint="eastAsia" w:ascii="宋体" w:hAnsi="宋体" w:cs="宋体"/>
          <w:bCs/>
          <w:color w:val="auto"/>
          <w:sz w:val="44"/>
          <w:szCs w:val="44"/>
          <w:highlight w:val="none"/>
        </w:rPr>
      </w:pPr>
    </w:p>
    <w:p w14:paraId="2E004A66">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目录</w:t>
      </w:r>
    </w:p>
    <w:p w14:paraId="593C9D19">
      <w:pPr>
        <w:tabs>
          <w:tab w:val="left" w:pos="8000"/>
        </w:tabs>
        <w:spacing w:line="600" w:lineRule="auto"/>
        <w:rPr>
          <w:rFonts w:hint="eastAsia" w:ascii="宋体" w:hAnsi="宋体" w:cs="宋体"/>
          <w:bCs/>
          <w:color w:val="auto"/>
          <w:sz w:val="30"/>
          <w:szCs w:val="30"/>
          <w:highlight w:val="none"/>
        </w:rPr>
      </w:pPr>
    </w:p>
    <w:p w14:paraId="1D0AB305">
      <w:pPr>
        <w:tabs>
          <w:tab w:val="left" w:pos="8000"/>
        </w:tabs>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2DD0FF58">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1F0AAF42">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45805E83">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2BDC5C21">
      <w:pPr>
        <w:spacing w:line="60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35C6A00F">
      <w:pPr>
        <w:widowControl/>
        <w:spacing w:line="360" w:lineRule="auto"/>
        <w:rPr>
          <w:rFonts w:hint="eastAsia" w:ascii="宋体" w:hAnsi="宋体" w:cs="宋体"/>
          <w:b/>
          <w:color w:val="auto"/>
          <w:sz w:val="30"/>
          <w:szCs w:val="30"/>
          <w:highlight w:val="none"/>
        </w:rPr>
      </w:pPr>
    </w:p>
    <w:p w14:paraId="59A1F0B0">
      <w:pPr>
        <w:widowControl/>
        <w:spacing w:line="360" w:lineRule="auto"/>
        <w:rPr>
          <w:rFonts w:hint="eastAsia" w:ascii="宋体" w:hAnsi="宋体" w:cs="宋体"/>
          <w:b/>
          <w:color w:val="auto"/>
          <w:sz w:val="30"/>
          <w:szCs w:val="30"/>
          <w:highlight w:val="none"/>
        </w:rPr>
      </w:pPr>
    </w:p>
    <w:p w14:paraId="43304545">
      <w:pPr>
        <w:widowControl/>
        <w:spacing w:line="360" w:lineRule="auto"/>
        <w:rPr>
          <w:rFonts w:hint="eastAsia" w:ascii="宋体" w:hAnsi="宋体" w:cs="宋体"/>
          <w:b/>
          <w:color w:val="auto"/>
          <w:sz w:val="24"/>
          <w:highlight w:val="none"/>
        </w:rPr>
      </w:pPr>
    </w:p>
    <w:p w14:paraId="39F4737B">
      <w:pPr>
        <w:widowControl/>
        <w:spacing w:line="360" w:lineRule="auto"/>
        <w:rPr>
          <w:rFonts w:hint="eastAsia" w:ascii="宋体" w:hAnsi="宋体" w:cs="宋体"/>
          <w:b/>
          <w:color w:val="auto"/>
          <w:sz w:val="24"/>
          <w:highlight w:val="none"/>
        </w:rPr>
      </w:pPr>
    </w:p>
    <w:p w14:paraId="2DD64E12">
      <w:pPr>
        <w:widowControl/>
        <w:spacing w:line="360" w:lineRule="auto"/>
        <w:rPr>
          <w:rFonts w:hint="eastAsia" w:ascii="宋体" w:hAnsi="宋体" w:cs="宋体"/>
          <w:b/>
          <w:color w:val="auto"/>
          <w:sz w:val="24"/>
          <w:highlight w:val="none"/>
        </w:rPr>
      </w:pPr>
    </w:p>
    <w:p w14:paraId="3AF06DF9">
      <w:pPr>
        <w:widowControl/>
        <w:spacing w:before="470" w:line="360" w:lineRule="auto"/>
        <w:rPr>
          <w:rFonts w:hint="eastAsia" w:ascii="宋体" w:hAnsi="宋体" w:cs="宋体"/>
          <w:b/>
          <w:color w:val="auto"/>
          <w:sz w:val="24"/>
          <w:highlight w:val="none"/>
        </w:rPr>
      </w:pPr>
    </w:p>
    <w:p w14:paraId="5CBD1FD2">
      <w:pPr>
        <w:keepNext w:val="0"/>
        <w:keepLines w:val="0"/>
        <w:pageBreakBefore w:val="0"/>
        <w:spacing w:line="360" w:lineRule="auto"/>
        <w:jc w:val="center"/>
        <w:rPr>
          <w:rFonts w:hint="eastAsia"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14:paraId="449FC8B2">
      <w:pPr>
        <w:keepNext w:val="0"/>
        <w:keepLines w:val="0"/>
        <w:pageBreakBefore w:val="0"/>
        <w:widowControl/>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江苏开源工程咨询监理有限公司</w:t>
      </w:r>
      <w:r>
        <w:rPr>
          <w:rFonts w:hint="eastAsia" w:ascii="宋体" w:hAnsi="宋体" w:cs="宋体"/>
          <w:color w:val="auto"/>
          <w:sz w:val="24"/>
          <w:highlight w:val="none"/>
        </w:rPr>
        <w:t>受</w:t>
      </w:r>
      <w:r>
        <w:rPr>
          <w:rFonts w:hint="eastAsia" w:ascii="宋体" w:hAnsi="宋体" w:cs="宋体"/>
          <w:color w:val="auto"/>
          <w:sz w:val="24"/>
          <w:highlight w:val="none"/>
          <w:lang w:eastAsia="zh-CN"/>
        </w:rPr>
        <w:t>无锡市新吴区人民政府梅村街道办事处</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梅村街道2026年新友路、新锦路、锡贤路、锡义路等道路全覆盖“城市管家”项目</w:t>
      </w:r>
      <w:r>
        <w:rPr>
          <w:rFonts w:hint="eastAsia" w:ascii="宋体" w:hAnsi="宋体" w:cs="宋体"/>
          <w:color w:val="auto"/>
          <w:sz w:val="24"/>
          <w:highlight w:val="none"/>
        </w:rPr>
        <w:t>进行公开招标采购，欢迎你单位参加投标并提请注意下列附表中的相关事项：</w:t>
      </w:r>
    </w:p>
    <w:tbl>
      <w:tblPr>
        <w:tblStyle w:val="42"/>
        <w:tblW w:w="9900" w:type="dxa"/>
        <w:tblInd w:w="-2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9084"/>
      </w:tblGrid>
      <w:tr w14:paraId="45B96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16" w:type="dxa"/>
            <w:noWrap w:val="0"/>
            <w:vAlign w:val="center"/>
          </w:tcPr>
          <w:p w14:paraId="768C3949">
            <w:pPr>
              <w:keepNext w:val="0"/>
              <w:keepLines w:val="0"/>
              <w:pageBreakBefore w:val="0"/>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9084" w:type="dxa"/>
            <w:noWrap w:val="0"/>
            <w:vAlign w:val="center"/>
          </w:tcPr>
          <w:p w14:paraId="5BC029A9">
            <w:pPr>
              <w:keepNext w:val="0"/>
              <w:keepLines w:val="0"/>
              <w:pageBreakBefore w:val="0"/>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内容</w:t>
            </w:r>
          </w:p>
        </w:tc>
      </w:tr>
      <w:tr w14:paraId="1ED5A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4DE815D1">
            <w:pPr>
              <w:keepNext w:val="0"/>
              <w:keepLines w:val="0"/>
              <w:pageBreakBefore w:val="0"/>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9084" w:type="dxa"/>
            <w:noWrap w:val="0"/>
            <w:vAlign w:val="center"/>
          </w:tcPr>
          <w:p w14:paraId="51BFFE5B">
            <w:pPr>
              <w:keepNext w:val="0"/>
              <w:keepLines w:val="0"/>
              <w:pageBreakBefore w:val="0"/>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梅村街道2026年新友路、新锦路、锡贤路、锡义路等道路全覆盖“城市管家”项目</w:t>
            </w:r>
          </w:p>
          <w:p w14:paraId="3FDFA4C8">
            <w:pPr>
              <w:keepNext w:val="0"/>
              <w:keepLines w:val="0"/>
              <w:pageBreakBefore w:val="0"/>
              <w:widowControl/>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b w:val="0"/>
                <w:bCs w:val="0"/>
                <w:color w:val="auto"/>
                <w:sz w:val="24"/>
                <w:highlight w:val="none"/>
              </w:rPr>
              <w:t>JSZC-320214-KYJL-G2026-0004</w:t>
            </w:r>
          </w:p>
          <w:p w14:paraId="68EFE0EB">
            <w:pPr>
              <w:keepNext w:val="0"/>
              <w:keepLines w:val="0"/>
              <w:pageBreakBefore w:val="0"/>
              <w:widowControl/>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78C90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7512CA35">
            <w:pPr>
              <w:keepNext w:val="0"/>
              <w:keepLines w:val="0"/>
              <w:pageBreakBefore w:val="0"/>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9084" w:type="dxa"/>
            <w:noWrap w:val="0"/>
            <w:vAlign w:val="center"/>
          </w:tcPr>
          <w:p w14:paraId="0F41D06B">
            <w:pPr>
              <w:keepNext w:val="0"/>
              <w:keepLines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采购项目概况、要求：</w:t>
            </w:r>
          </w:p>
          <w:p w14:paraId="56C0AD92">
            <w:pPr>
              <w:keepNext w:val="0"/>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项目概况：</w:t>
            </w:r>
            <w:r>
              <w:rPr>
                <w:rFonts w:hint="eastAsia" w:ascii="宋体" w:hAnsi="宋体" w:cs="宋体"/>
                <w:bCs/>
                <w:color w:val="auto"/>
                <w:sz w:val="24"/>
                <w:highlight w:val="none"/>
                <w:lang w:eastAsia="zh-CN"/>
              </w:rPr>
              <w:t>本项目涉及梅村街道镇区范围内（东至新韵路、南至梅育路、西至新洲路，北至金城东路，含梅育路以南靠近凯利公社的部分，不含梅里社区的范围），管理面积共计约3.5万平方米。</w:t>
            </w:r>
            <w:r>
              <w:rPr>
                <w:rFonts w:hint="eastAsia" w:ascii="宋体" w:hAnsi="宋体" w:cs="宋体"/>
                <w:bCs/>
                <w:color w:val="auto"/>
                <w:sz w:val="24"/>
                <w:highlight w:val="none"/>
              </w:rPr>
              <w:t>具体要求详见采购需求。</w:t>
            </w:r>
          </w:p>
          <w:p w14:paraId="3701AEB7">
            <w:pPr>
              <w:widowControl/>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highlight w:val="none"/>
                <w:lang w:eastAsia="zh-CN"/>
              </w:rPr>
              <w:t>2.</w:t>
            </w:r>
            <w:r>
              <w:rPr>
                <w:rFonts w:hint="eastAsia" w:ascii="宋体" w:hAnsi="宋体" w:eastAsia="宋体" w:cs="宋体"/>
                <w:color w:val="auto"/>
                <w:sz w:val="24"/>
                <w:szCs w:val="24"/>
                <w:highlight w:val="none"/>
              </w:rPr>
              <w:t>服务期：自合同生效之日起</w:t>
            </w:r>
            <w:r>
              <w:rPr>
                <w:rFonts w:hint="eastAsia" w:ascii="宋体" w:hAnsi="宋体" w:cs="宋体"/>
                <w:color w:val="auto"/>
                <w:sz w:val="24"/>
                <w:szCs w:val="24"/>
                <w:highlight w:val="none"/>
                <w:lang w:eastAsia="zh-CN"/>
              </w:rPr>
              <w:t>一</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eastAsia="zh-CN"/>
              </w:rPr>
              <w:t>（具体以合同签订时间为准）</w:t>
            </w:r>
            <w:r>
              <w:rPr>
                <w:rFonts w:hint="eastAsia" w:ascii="宋体" w:hAnsi="宋体" w:eastAsia="宋体" w:cs="宋体"/>
                <w:color w:val="auto"/>
                <w:sz w:val="24"/>
                <w:szCs w:val="24"/>
                <w:highlight w:val="none"/>
              </w:rPr>
              <w:t>。</w:t>
            </w:r>
          </w:p>
          <w:p w14:paraId="42A62085">
            <w:pPr>
              <w:widowControl/>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质量要求</w:t>
            </w:r>
            <w:r>
              <w:rPr>
                <w:rFonts w:hint="eastAsia" w:ascii="宋体" w:hAnsi="宋体" w:cs="宋体"/>
                <w:color w:val="auto"/>
                <w:sz w:val="24"/>
                <w:szCs w:val="24"/>
                <w:highlight w:val="none"/>
                <w:lang w:eastAsia="zh-CN"/>
              </w:rPr>
              <w:t>：合格标准，</w:t>
            </w:r>
            <w:r>
              <w:rPr>
                <w:rFonts w:hint="eastAsia" w:ascii="宋体" w:hAnsi="宋体" w:eastAsia="宋体" w:cs="宋体"/>
                <w:color w:val="auto"/>
                <w:sz w:val="24"/>
                <w:szCs w:val="24"/>
                <w:highlight w:val="none"/>
              </w:rPr>
              <w:t>符合国家相关标准，满足招标人采购需求</w:t>
            </w:r>
            <w:r>
              <w:rPr>
                <w:rFonts w:hint="eastAsia" w:ascii="宋体" w:hAnsi="宋体" w:cs="宋体"/>
                <w:color w:val="auto"/>
                <w:sz w:val="24"/>
                <w:szCs w:val="24"/>
                <w:highlight w:val="none"/>
                <w:lang w:eastAsia="zh-CN"/>
              </w:rPr>
              <w:t>。</w:t>
            </w:r>
          </w:p>
          <w:p w14:paraId="0A202427">
            <w:pPr>
              <w:keepNext w:val="0"/>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eastAsia="zh-CN"/>
              </w:rPr>
              <w:t>4.</w:t>
            </w:r>
            <w:r>
              <w:rPr>
                <w:rFonts w:hint="eastAsia" w:ascii="宋体" w:hAnsi="宋体" w:cs="宋体"/>
                <w:bCs/>
                <w:color w:val="auto"/>
                <w:sz w:val="24"/>
                <w:highlight w:val="none"/>
              </w:rPr>
              <w:t>采购预算：</w:t>
            </w:r>
            <w:r>
              <w:rPr>
                <w:rFonts w:hint="eastAsia" w:ascii="宋体" w:hAnsi="宋体" w:cs="宋体"/>
                <w:bCs/>
                <w:color w:val="auto"/>
                <w:sz w:val="24"/>
                <w:highlight w:val="none"/>
                <w:lang w:val="en-US" w:eastAsia="zh-CN"/>
              </w:rPr>
              <w:t>212.79万</w:t>
            </w:r>
            <w:r>
              <w:rPr>
                <w:rFonts w:hint="eastAsia" w:ascii="宋体" w:hAnsi="宋体" w:cs="宋体"/>
                <w:bCs/>
                <w:color w:val="auto"/>
                <w:sz w:val="24"/>
                <w:highlight w:val="none"/>
              </w:rPr>
              <w:t>元；</w:t>
            </w:r>
          </w:p>
          <w:p w14:paraId="0FC9E60B">
            <w:pPr>
              <w:keepNext w:val="0"/>
              <w:keepLines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5.</w:t>
            </w:r>
            <w:r>
              <w:rPr>
                <w:rFonts w:hint="eastAsia" w:ascii="宋体" w:hAnsi="宋体" w:cs="宋体"/>
                <w:bCs/>
                <w:color w:val="auto"/>
                <w:sz w:val="24"/>
                <w:highlight w:val="none"/>
              </w:rPr>
              <w:t>最高限价：</w:t>
            </w:r>
            <w:r>
              <w:rPr>
                <w:rFonts w:hint="eastAsia" w:ascii="宋体" w:hAnsi="宋体" w:cs="宋体"/>
                <w:bCs/>
                <w:color w:val="auto"/>
                <w:sz w:val="24"/>
                <w:highlight w:val="none"/>
                <w:lang w:val="en-US" w:eastAsia="zh-CN"/>
              </w:rPr>
              <w:t>212.79万</w:t>
            </w:r>
            <w:r>
              <w:rPr>
                <w:rFonts w:hint="eastAsia" w:ascii="宋体" w:hAnsi="宋体" w:cs="宋体"/>
                <w:bCs/>
                <w:color w:val="auto"/>
                <w:sz w:val="24"/>
                <w:highlight w:val="none"/>
              </w:rPr>
              <w:t>元，超过最高限价的</w:t>
            </w:r>
            <w:r>
              <w:rPr>
                <w:rFonts w:hint="eastAsia" w:ascii="宋体" w:hAnsi="宋体" w:cs="宋体"/>
                <w:bCs/>
                <w:color w:val="auto"/>
                <w:sz w:val="24"/>
                <w:highlight w:val="none"/>
                <w:lang w:eastAsia="zh-CN"/>
              </w:rPr>
              <w:t>投标文件按无效文件处理。</w:t>
            </w:r>
          </w:p>
          <w:p w14:paraId="1825A063">
            <w:pPr>
              <w:keepNext w:val="0"/>
              <w:keepLines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6.</w:t>
            </w:r>
            <w:r>
              <w:rPr>
                <w:rFonts w:hint="eastAsia" w:ascii="宋体" w:hAnsi="宋体" w:cs="宋体"/>
                <w:bCs/>
                <w:color w:val="auto"/>
                <w:sz w:val="24"/>
                <w:highlight w:val="none"/>
              </w:rPr>
              <w:t>标段划分：本项目共1个标段</w:t>
            </w:r>
            <w:r>
              <w:rPr>
                <w:rFonts w:hint="eastAsia" w:ascii="宋体" w:hAnsi="宋体" w:cs="宋体"/>
                <w:bCs/>
                <w:color w:val="auto"/>
                <w:sz w:val="24"/>
                <w:highlight w:val="none"/>
                <w:lang w:eastAsia="zh-CN"/>
              </w:rPr>
              <w:t>；</w:t>
            </w:r>
          </w:p>
          <w:p w14:paraId="25E72AB5">
            <w:pPr>
              <w:keepNext w:val="0"/>
              <w:keepLines w:val="0"/>
              <w:pageBreakBefore w:val="0"/>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本项目（是/否）接受联合体投标</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否。</w:t>
            </w:r>
          </w:p>
        </w:tc>
      </w:tr>
      <w:tr w14:paraId="4CF25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27BC1C44">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9084" w:type="dxa"/>
            <w:noWrap w:val="0"/>
            <w:vAlign w:val="center"/>
          </w:tcPr>
          <w:p w14:paraId="72FD44F8">
            <w:pPr>
              <w:pStyle w:val="38"/>
              <w:tabs>
                <w:tab w:val="left" w:pos="0"/>
              </w:tabs>
              <w:spacing w:before="0" w:beforeAutospacing="0" w:after="0" w:afterAutospacing="0" w:line="360" w:lineRule="auto"/>
              <w:ind w:firstLine="0"/>
              <w:jc w:val="both"/>
              <w:rPr>
                <w:rFonts w:hint="eastAsia" w:cs="宋体"/>
                <w:b/>
                <w:bCs/>
                <w:color w:val="auto"/>
                <w:highlight w:val="none"/>
              </w:rPr>
            </w:pPr>
            <w:r>
              <w:rPr>
                <w:rFonts w:hint="eastAsia" w:cs="宋体"/>
                <w:b/>
                <w:bCs/>
                <w:color w:val="auto"/>
                <w:highlight w:val="none"/>
              </w:rPr>
              <w:t>投标供应商资格要求：</w:t>
            </w:r>
          </w:p>
          <w:p w14:paraId="01466668">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val="0"/>
                <w:bCs w:val="0"/>
                <w:color w:val="auto"/>
                <w:sz w:val="24"/>
                <w:highlight w:val="none"/>
              </w:rPr>
              <w:t>满足《中华人民共和国政府采购法》第二十二条规定：</w:t>
            </w:r>
          </w:p>
          <w:p w14:paraId="770A9298">
            <w:pPr>
              <w:spacing w:line="360" w:lineRule="auto"/>
              <w:ind w:firstLine="480"/>
              <w:jc w:val="left"/>
              <w:rPr>
                <w:rFonts w:hint="eastAsia" w:ascii="宋体" w:hAnsi="宋体" w:eastAsia="宋体" w:cs="宋体"/>
                <w:sz w:val="24"/>
                <w:highlight w:val="none"/>
              </w:rPr>
            </w:pPr>
            <w:r>
              <w:rPr>
                <w:rFonts w:hint="eastAsia" w:ascii="宋体" w:hAnsi="宋体" w:cs="宋体"/>
                <w:color w:val="auto"/>
                <w:sz w:val="24"/>
                <w:highlight w:val="none"/>
              </w:rPr>
              <w:t>（1）</w:t>
            </w:r>
            <w:r>
              <w:rPr>
                <w:rFonts w:hint="eastAsia" w:ascii="宋体" w:hAnsi="宋体" w:eastAsia="宋体" w:cs="宋体"/>
                <w:sz w:val="24"/>
                <w:highlight w:val="none"/>
              </w:rPr>
              <w:t>投标供应商应为中华人民共和国境内注册、具有独立法人资格；</w:t>
            </w:r>
          </w:p>
          <w:p w14:paraId="76EFE960">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shd w:val="clear" w:color="auto" w:fill="FFFFFF"/>
                <w:lang w:eastAsia="zh-CN" w:bidi="ar"/>
              </w:rPr>
              <w:t>（</w:t>
            </w:r>
            <w:r>
              <w:rPr>
                <w:rFonts w:hint="eastAsia" w:ascii="宋体" w:hAnsi="宋体" w:eastAsia="宋体" w:cs="宋体"/>
                <w:sz w:val="24"/>
                <w:highlight w:val="none"/>
                <w:shd w:val="clear" w:color="auto" w:fill="FFFFFF"/>
                <w:lang w:val="en-US" w:eastAsia="zh-CN" w:bidi="ar"/>
              </w:rPr>
              <w:t>2</w:t>
            </w:r>
            <w:r>
              <w:rPr>
                <w:rFonts w:hint="eastAsia" w:ascii="宋体" w:hAnsi="宋体" w:eastAsia="宋体" w:cs="宋体"/>
                <w:sz w:val="24"/>
                <w:highlight w:val="none"/>
                <w:shd w:val="clear" w:color="auto" w:fill="FFFFFF"/>
                <w:lang w:eastAsia="zh-CN" w:bidi="ar"/>
              </w:rPr>
              <w:t>）</w:t>
            </w:r>
            <w:r>
              <w:rPr>
                <w:rFonts w:hint="eastAsia" w:ascii="宋体" w:hAnsi="宋体" w:eastAsia="宋体" w:cs="宋体"/>
                <w:sz w:val="24"/>
                <w:highlight w:val="none"/>
                <w:shd w:val="clear" w:color="auto" w:fill="FFFFFF"/>
                <w:lang w:bidi="ar"/>
              </w:rPr>
              <w:t>[拟派项目负责人和授权委托人]提供[与本企业签订的劳动合同和本企业为其缴纳的近一年中任意一个月（不含开标当月）社保机构出具的社会保险的证明（法人除外）]（如供应商成立时间迟于要求的开始月份，则时间要求为供应商成立时间至截止时间；法定代表人亲自参加投标的除外</w:t>
            </w:r>
            <w:r>
              <w:rPr>
                <w:rFonts w:hint="eastAsia" w:ascii="宋体" w:hAnsi="宋体" w:eastAsia="宋体" w:cs="宋体"/>
                <w:sz w:val="24"/>
                <w:highlight w:val="none"/>
                <w:shd w:val="clear" w:color="auto" w:fill="FFFFFF"/>
                <w:lang w:eastAsia="zh-CN" w:bidi="ar"/>
              </w:rPr>
              <w:t>）</w:t>
            </w:r>
            <w:r>
              <w:rPr>
                <w:rFonts w:hint="eastAsia" w:ascii="宋体" w:hAnsi="宋体" w:eastAsia="宋体" w:cs="宋体"/>
                <w:sz w:val="24"/>
                <w:highlight w:val="none"/>
                <w:shd w:val="clear" w:color="auto" w:fill="FFFFFF"/>
                <w:lang w:bidi="ar"/>
              </w:rPr>
              <w:t>；</w:t>
            </w:r>
          </w:p>
          <w:p w14:paraId="4D6FB067">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w:t>
            </w:r>
            <w:r>
              <w:rPr>
                <w:rFonts w:hint="eastAsia" w:ascii="宋体" w:hAnsi="宋体" w:cs="宋体"/>
                <w:color w:val="auto"/>
                <w:sz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29B9A385">
            <w:pPr>
              <w:spacing w:line="360" w:lineRule="auto"/>
              <w:jc w:val="left"/>
              <w:rPr>
                <w:rFonts w:hint="eastAsia"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w:t>
            </w:r>
          </w:p>
          <w:p w14:paraId="45A6EAFC">
            <w:pPr>
              <w:widowControl/>
              <w:spacing w:line="360" w:lineRule="auto"/>
              <w:ind w:firstLine="240"/>
              <w:rPr>
                <w:rFonts w:hint="eastAsia" w:ascii="宋体" w:hAnsi="宋体" w:cs="宋体"/>
                <w:color w:val="auto"/>
                <w:sz w:val="24"/>
                <w:highlight w:val="none"/>
                <w:lang w:val="en-US" w:eastAsia="zh-CN"/>
              </w:rPr>
            </w:pPr>
            <w:r>
              <w:rPr>
                <w:rFonts w:hint="eastAsia" w:ascii="宋体" w:hAnsi="宋体" w:cs="宋体"/>
                <w:color w:val="auto"/>
                <w:sz w:val="24"/>
                <w:highlight w:val="none"/>
              </w:rPr>
              <w:t>本项目是否专门面向中小企业：是。供应商应为中小企业/小微企业/监狱企业/残疾人福利性单位</w:t>
            </w:r>
            <w:r>
              <w:rPr>
                <w:rFonts w:hint="eastAsia" w:ascii="宋体" w:hAnsi="宋体" w:cs="宋体"/>
                <w:color w:val="auto"/>
                <w:sz w:val="24"/>
                <w:highlight w:val="none"/>
                <w:lang w:val="en-US" w:eastAsia="zh-CN"/>
              </w:rPr>
              <w:t>；</w:t>
            </w:r>
          </w:p>
          <w:p w14:paraId="6F648FA9">
            <w:pPr>
              <w:widowControl/>
              <w:spacing w:line="360" w:lineRule="auto"/>
              <w:ind w:firstLine="24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本项目所属行业类型：其他未列明行业。</w:t>
            </w:r>
          </w:p>
          <w:p w14:paraId="661DF8E8">
            <w:pPr>
              <w:widowControl/>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lang w:val="en-US" w:eastAsia="zh-CN"/>
              </w:rPr>
              <w:t>其他未列明行业：根据《关于印发中小企业划型标准规定的通知》工信部联企业〔2011〕300号规定：从业人员300人以下的为中小微型企业。其中，从业人员100人及以上的为中型企业；从业人员10人及以上的为小型企业；从业人员10人以下的为微型企业</w:t>
            </w:r>
            <w:r>
              <w:rPr>
                <w:rFonts w:hint="eastAsia" w:ascii="宋体" w:hAnsi="宋体" w:cs="宋体"/>
                <w:color w:val="auto"/>
                <w:sz w:val="24"/>
                <w:highlight w:val="none"/>
              </w:rPr>
              <w:t>。</w:t>
            </w:r>
          </w:p>
          <w:p w14:paraId="460B2B64">
            <w:pPr>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特定资格要求：</w:t>
            </w:r>
          </w:p>
          <w:p w14:paraId="49CC4599">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（1）投标供应商未被“信用中国”（www.creditchina.gov.cn）、中国政府采购网（www.ccgp.gov.cn）列入失信被执行人、重大税收违法案件当事人名单、政府采购严重违法失信行为记录名单；</w:t>
            </w:r>
          </w:p>
          <w:p w14:paraId="6049EB65">
            <w:pPr>
              <w:widowControl/>
              <w:spacing w:line="360" w:lineRule="auto"/>
              <w:jc w:val="left"/>
              <w:rPr>
                <w:rFonts w:hint="eastAsia" w:ascii="宋体" w:hAnsi="宋体" w:cs="宋体"/>
                <w:color w:val="auto"/>
                <w:sz w:val="24"/>
                <w:highlight w:val="none"/>
              </w:rPr>
            </w:pPr>
            <w:r>
              <w:rPr>
                <w:rFonts w:hint="eastAsia" w:ascii="宋体" w:hAnsi="宋体" w:cs="宋体"/>
                <w:b/>
                <w:bCs/>
                <w:color w:val="auto"/>
                <w:sz w:val="24"/>
                <w:highlight w:val="none"/>
              </w:rPr>
              <w:t>注：1）</w:t>
            </w:r>
            <w:r>
              <w:rPr>
                <w:rFonts w:hint="eastAsia" w:ascii="宋体" w:hAnsi="宋体" w:cs="宋体"/>
                <w:b/>
                <w:bCs/>
                <w:sz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05AC1A4">
            <w:pPr>
              <w:widowControl/>
              <w:spacing w:line="360" w:lineRule="auto"/>
              <w:jc w:val="left"/>
              <w:rPr>
                <w:rFonts w:hint="eastAsia" w:ascii="宋体" w:hAnsi="宋体" w:cs="宋体"/>
                <w:color w:val="auto"/>
                <w:highlight w:val="none"/>
              </w:rPr>
            </w:pPr>
            <w:r>
              <w:rPr>
                <w:rFonts w:hint="eastAsia" w:ascii="宋体" w:hAnsi="宋体" w:cs="宋体"/>
                <w:b/>
                <w:bCs/>
                <w:color w:val="auto"/>
                <w:sz w:val="24"/>
                <w:highlight w:val="none"/>
              </w:rPr>
              <w:t>2）</w:t>
            </w:r>
            <w:r>
              <w:rPr>
                <w:rFonts w:hint="eastAsia" w:ascii="宋体" w:hAnsi="宋体" w:cs="宋体"/>
                <w:b/>
                <w:bCs/>
                <w:sz w:val="24"/>
                <w:highlight w:val="none"/>
              </w:rPr>
              <w:t>重大违法记录是指投标供应商因违法经营受到刑事处罚或者责令停产停业、吊销许可证或者执照、较大数额罚款等行政处罚。（根据财库</w:t>
            </w:r>
            <w:r>
              <w:rPr>
                <w:rFonts w:hint="eastAsia" w:ascii="宋体" w:hAnsi="宋体" w:cs="宋体"/>
                <w:b/>
                <w:bCs/>
                <w:sz w:val="24"/>
                <w:highlight w:val="none"/>
                <w:lang w:eastAsia="zh-CN"/>
              </w:rPr>
              <w:t>〔2022〕3号</w:t>
            </w:r>
            <w:r>
              <w:rPr>
                <w:rFonts w:hint="eastAsia" w:ascii="宋体" w:hAnsi="宋体" w:cs="宋体"/>
                <w:b/>
                <w:bCs/>
                <w:sz w:val="24"/>
                <w:highlight w:val="none"/>
              </w:rPr>
              <w:t>文，较大数额罚款认定为200万元以上的罚款，法律、行政法规以及国务院有关部门明确规定相关领域“较大数额罚款”标准高于200万元的，从其规定。）</w:t>
            </w:r>
          </w:p>
        </w:tc>
      </w:tr>
      <w:tr w14:paraId="130FD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816" w:type="dxa"/>
            <w:noWrap w:val="0"/>
            <w:vAlign w:val="center"/>
          </w:tcPr>
          <w:p w14:paraId="640372D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9084" w:type="dxa"/>
            <w:noWrap w:val="0"/>
            <w:vAlign w:val="center"/>
          </w:tcPr>
          <w:p w14:paraId="5CC77DDA">
            <w:pPr>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采购文件获取信息</w:t>
            </w:r>
            <w:r>
              <w:rPr>
                <w:rFonts w:hint="eastAsia" w:ascii="宋体" w:hAnsi="宋体" w:cs="宋体"/>
                <w:b/>
                <w:bCs/>
                <w:color w:val="auto"/>
                <w:sz w:val="24"/>
                <w:highlight w:val="none"/>
                <w:lang w:eastAsia="zh-CN"/>
              </w:rPr>
              <w:t>：</w:t>
            </w:r>
          </w:p>
          <w:p w14:paraId="7213187B">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1.采购文件获取时间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自本公告发布之日起五个工作日内(</w:t>
            </w:r>
            <w:r>
              <w:rPr>
                <w:rFonts w:hint="eastAsia" w:ascii="宋体" w:hAnsi="宋体" w:cs="宋体"/>
                <w:color w:val="auto"/>
                <w:sz w:val="24"/>
                <w:highlight w:val="none"/>
                <w:lang w:val="zh-CN"/>
              </w:rPr>
              <w:t>法定假日休息），每天</w:t>
            </w:r>
            <w:r>
              <w:rPr>
                <w:rFonts w:hint="eastAsia" w:ascii="宋体" w:hAnsi="宋体" w:cs="宋体"/>
                <w:color w:val="auto"/>
                <w:sz w:val="24"/>
                <w:highlight w:val="none"/>
              </w:rPr>
              <w:t>00</w:t>
            </w:r>
            <w:r>
              <w:rPr>
                <w:rFonts w:hint="eastAsia" w:ascii="宋体" w:hAnsi="宋体" w:cs="宋体"/>
                <w:color w:val="auto"/>
                <w:sz w:val="24"/>
                <w:highlight w:val="none"/>
                <w:lang w:val="zh-CN"/>
              </w:rPr>
              <w:t>:00-1</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00</w:t>
            </w:r>
            <w:r>
              <w:rPr>
                <w:rFonts w:hint="eastAsia" w:ascii="宋体" w:hAnsi="宋体" w:cs="宋体"/>
                <w:color w:val="auto"/>
                <w:sz w:val="24"/>
                <w:highlight w:val="none"/>
                <w:lang w:val="zh-CN"/>
              </w:rPr>
              <w:t>，1</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0</w:t>
            </w:r>
            <w:r>
              <w:rPr>
                <w:rFonts w:hint="eastAsia" w:ascii="宋体" w:hAnsi="宋体" w:cs="宋体"/>
                <w:color w:val="auto"/>
                <w:sz w:val="24"/>
                <w:highlight w:val="none"/>
                <w:lang w:val="zh-CN"/>
              </w:rPr>
              <w:t>0-</w:t>
            </w:r>
            <w:r>
              <w:rPr>
                <w:rFonts w:hint="eastAsia" w:ascii="宋体" w:hAnsi="宋体" w:cs="宋体"/>
                <w:color w:val="auto"/>
                <w:sz w:val="24"/>
                <w:highlight w:val="none"/>
              </w:rPr>
              <w:t>23</w:t>
            </w:r>
            <w:r>
              <w:rPr>
                <w:rFonts w:hint="eastAsia" w:ascii="宋体" w:hAnsi="宋体" w:cs="宋体"/>
                <w:color w:val="auto"/>
                <w:sz w:val="24"/>
                <w:highlight w:val="none"/>
                <w:lang w:eastAsia="zh-CN"/>
              </w:rPr>
              <w:t>:</w:t>
            </w:r>
            <w:r>
              <w:rPr>
                <w:rFonts w:hint="eastAsia" w:ascii="宋体" w:hAnsi="宋体" w:cs="宋体"/>
                <w:color w:val="auto"/>
                <w:sz w:val="24"/>
                <w:highlight w:val="none"/>
              </w:rPr>
              <w:t>59</w:t>
            </w:r>
            <w:r>
              <w:rPr>
                <w:rFonts w:hint="eastAsia" w:ascii="宋体" w:hAnsi="宋体" w:cs="宋体"/>
                <w:color w:val="auto"/>
                <w:sz w:val="24"/>
                <w:highlight w:val="none"/>
                <w:lang w:val="zh-CN"/>
              </w:rPr>
              <w:t>时</w:t>
            </w:r>
            <w:r>
              <w:rPr>
                <w:rFonts w:hint="eastAsia" w:ascii="宋体" w:hAnsi="宋体" w:cs="宋体"/>
                <w:color w:val="auto"/>
                <w:sz w:val="24"/>
                <w:highlight w:val="none"/>
              </w:rPr>
              <w:t>。五个工作日后仍可下载招标文件，但不作为供应商权益受到损害的证明材料和依据。</w:t>
            </w:r>
          </w:p>
          <w:p w14:paraId="7AA755D3">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2.获取采购文件的方式和地点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供应商登录苏采云http://jszfcg.jsczt.cn/，招标文件（后缀名为“.kedt”）、供应商操作手册及政府采购客户端工具也可通过“苏采云”系统</w:t>
            </w:r>
            <w:r>
              <w:rPr>
                <w:rFonts w:hint="eastAsia" w:ascii="宋体" w:hAnsi="宋体" w:cs="宋体"/>
                <w:color w:val="auto"/>
                <w:sz w:val="24"/>
                <w:highlight w:val="none"/>
                <w:lang w:eastAsia="zh-CN"/>
              </w:rPr>
              <w:t>－－</w:t>
            </w:r>
            <w:r>
              <w:rPr>
                <w:rFonts w:hint="eastAsia" w:ascii="宋体" w:hAnsi="宋体" w:cs="宋体"/>
                <w:color w:val="auto"/>
                <w:sz w:val="24"/>
                <w:highlight w:val="none"/>
              </w:rPr>
              <w:t>已报名项目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报名详情页面内相应链接进行下载。</w:t>
            </w:r>
          </w:p>
          <w:p w14:paraId="3231618E">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7476C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53896B60">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9084" w:type="dxa"/>
            <w:noWrap w:val="0"/>
            <w:vAlign w:val="center"/>
          </w:tcPr>
          <w:p w14:paraId="36236D5E">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335B0E8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 xml:space="preserve"> 04 </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23 </w:t>
            </w:r>
            <w:r>
              <w:rPr>
                <w:rFonts w:hint="eastAsia" w:ascii="宋体" w:hAnsi="宋体" w:cs="宋体"/>
                <w:b/>
                <w:bCs/>
                <w:color w:val="auto"/>
                <w:sz w:val="24"/>
                <w:highlight w:val="none"/>
              </w:rPr>
              <w:t>日</w:t>
            </w:r>
            <w:r>
              <w:rPr>
                <w:rFonts w:hint="eastAsia" w:ascii="宋体" w:hAnsi="宋体" w:cs="宋体"/>
                <w:color w:val="auto"/>
                <w:sz w:val="24"/>
                <w:highlight w:val="none"/>
              </w:rPr>
              <w:t>10</w:t>
            </w:r>
            <w:r>
              <w:rPr>
                <w:rFonts w:hint="eastAsia" w:ascii="宋体" w:hAnsi="宋体" w:cs="宋体"/>
                <w:color w:val="auto"/>
                <w:sz w:val="24"/>
                <w:highlight w:val="none"/>
                <w:lang w:eastAsia="zh-CN"/>
              </w:rPr>
              <w:t>:</w:t>
            </w:r>
            <w:r>
              <w:rPr>
                <w:rFonts w:hint="eastAsia" w:ascii="宋体" w:hAnsi="宋体" w:cs="宋体"/>
                <w:color w:val="auto"/>
                <w:sz w:val="24"/>
                <w:highlight w:val="none"/>
              </w:rPr>
              <w:t>00时前，以书面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14:paraId="66D3A948">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采购人对招标文件答疑、澄清、修改的时间：采购人或者采购代理机构在投标截止时间十五日前以书面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含电子邮件）形式发送给提疑供应商。</w:t>
            </w:r>
            <w:r>
              <w:rPr>
                <w:rFonts w:hint="eastAsia" w:ascii="宋体" w:hAnsi="宋体" w:cs="宋体"/>
                <w:sz w:val="24"/>
                <w:highlight w:val="none"/>
              </w:rPr>
              <w:t>（采购代理机构电子邮箱769258757@qq.com）</w:t>
            </w:r>
            <w:r>
              <w:rPr>
                <w:rFonts w:hint="eastAsia" w:ascii="宋体" w:hAnsi="宋体" w:cs="宋体"/>
                <w:sz w:val="24"/>
                <w:highlight w:val="none"/>
                <w:lang w:eastAsia="zh-CN"/>
              </w:rPr>
              <w:t>，</w:t>
            </w:r>
            <w:r>
              <w:rPr>
                <w:rFonts w:hint="eastAsia" w:ascii="宋体" w:hAnsi="宋体" w:cs="宋体"/>
                <w:color w:val="auto"/>
                <w:sz w:val="24"/>
                <w:highlight w:val="none"/>
              </w:rPr>
              <w:t>如涉及澄清或者修改，在原招标公告媒体上发布。</w:t>
            </w:r>
          </w:p>
          <w:p w14:paraId="77937B3C">
            <w:pPr>
              <w:widowControl/>
              <w:spacing w:line="360" w:lineRule="auto"/>
              <w:rPr>
                <w:rFonts w:hint="eastAsia"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07BC4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2D12BAEB">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9084" w:type="dxa"/>
            <w:noWrap w:val="0"/>
            <w:vAlign w:val="center"/>
          </w:tcPr>
          <w:p w14:paraId="1123819F">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本项目不收取投标保证金</w:t>
            </w:r>
          </w:p>
        </w:tc>
      </w:tr>
      <w:tr w14:paraId="21029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345B5D3C">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9084" w:type="dxa"/>
            <w:noWrap w:val="0"/>
            <w:vAlign w:val="center"/>
          </w:tcPr>
          <w:p w14:paraId="7A8C6043">
            <w:pPr>
              <w:widowControl/>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949A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04DEECFA">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9</w:t>
            </w:r>
          </w:p>
        </w:tc>
        <w:tc>
          <w:tcPr>
            <w:tcW w:w="9084" w:type="dxa"/>
            <w:noWrap w:val="0"/>
            <w:vAlign w:val="center"/>
          </w:tcPr>
          <w:p w14:paraId="500686B3">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投标文件接收信息：</w:t>
            </w:r>
          </w:p>
          <w:p w14:paraId="54188C4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网上投标截止时间：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 xml:space="preserve"> 05 </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08 </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09</w:t>
            </w:r>
            <w:r>
              <w:rPr>
                <w:rFonts w:hint="eastAsia" w:ascii="宋体" w:hAnsi="宋体" w:cs="宋体"/>
                <w:b/>
                <w:bCs/>
                <w:color w:val="auto"/>
                <w:sz w:val="24"/>
                <w:highlight w:val="none"/>
              </w:rPr>
              <w:t>:30</w:t>
            </w:r>
            <w:r>
              <w:rPr>
                <w:rFonts w:hint="eastAsia" w:ascii="宋体" w:hAnsi="宋体" w:cs="宋体"/>
                <w:color w:val="auto"/>
                <w:sz w:val="24"/>
                <w:highlight w:val="none"/>
              </w:rPr>
              <w:t>，投标截止时间后的投标文件恕不接受。</w:t>
            </w:r>
          </w:p>
          <w:p w14:paraId="2F4A35B5">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网上投标解密时间：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 xml:space="preserve"> 05 </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08 </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09</w:t>
            </w:r>
            <w:r>
              <w:rPr>
                <w:rFonts w:hint="eastAsia" w:ascii="宋体" w:hAnsi="宋体" w:cs="宋体"/>
                <w:b/>
                <w:bCs/>
                <w:color w:val="auto"/>
                <w:sz w:val="24"/>
                <w:highlight w:val="none"/>
              </w:rPr>
              <w:t>:30</w:t>
            </w:r>
            <w:r>
              <w:rPr>
                <w:rFonts w:hint="eastAsia" w:ascii="宋体" w:hAnsi="宋体" w:cs="宋体"/>
                <w:color w:val="auto"/>
                <w:sz w:val="24"/>
                <w:highlight w:val="none"/>
              </w:rPr>
              <w:t>，</w:t>
            </w:r>
            <w:r>
              <w:rPr>
                <w:rFonts w:hint="eastAsia" w:ascii="宋体" w:hAnsi="宋体" w:cs="宋体"/>
                <w:b/>
                <w:color w:val="auto"/>
                <w:sz w:val="24"/>
                <w:highlight w:val="none"/>
              </w:rPr>
              <w:t>解密时限：开启解密后30分钟。</w:t>
            </w:r>
          </w:p>
          <w:p w14:paraId="464CE80B">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投标文件提交地点：</w:t>
            </w:r>
            <w:r>
              <w:rPr>
                <w:rFonts w:hint="eastAsia" w:ascii="宋体" w:hAnsi="宋体" w:cs="宋体"/>
                <w:color w:val="auto"/>
                <w:sz w:val="24"/>
                <w:highlight w:val="none"/>
                <w:shd w:val="clear" w:color="auto" w:fill="FFFFFF"/>
              </w:rPr>
              <w:t>江苏省政府采购（苏采云）平台投标，线上不见面开标。</w:t>
            </w:r>
          </w:p>
          <w:p w14:paraId="2E5FE109">
            <w:pPr>
              <w:widowControl/>
              <w:spacing w:line="360" w:lineRule="auto"/>
              <w:rPr>
                <w:rFonts w:hint="eastAsia" w:ascii="宋体" w:hAnsi="宋体" w:cs="宋体"/>
                <w:b/>
                <w:color w:val="auto"/>
                <w:sz w:val="24"/>
                <w:highlight w:val="none"/>
              </w:rPr>
            </w:pPr>
            <w:r>
              <w:rPr>
                <w:rFonts w:hint="eastAsia" w:ascii="宋体" w:hAnsi="宋体" w:cs="宋体"/>
                <w:b/>
                <w:color w:val="auto"/>
                <w:sz w:val="24"/>
                <w:highlight w:val="none"/>
              </w:rPr>
              <w:t>特别提醒：</w:t>
            </w:r>
          </w:p>
          <w:p w14:paraId="1235BC7B">
            <w:pPr>
              <w:widowControl/>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p w14:paraId="06A7EB38">
            <w:pPr>
              <w:widowControl/>
              <w:spacing w:line="360" w:lineRule="auto"/>
              <w:rPr>
                <w:rFonts w:hint="eastAsia" w:ascii="宋体" w:hAnsi="宋体" w:cs="宋体"/>
                <w:b/>
                <w:bCs/>
                <w:color w:val="auto"/>
                <w:sz w:val="24"/>
                <w:highlight w:val="none"/>
              </w:rPr>
            </w:pPr>
            <w:r>
              <w:rPr>
                <w:rFonts w:hint="eastAsia" w:ascii="宋体" w:hAnsi="宋体" w:cs="宋体"/>
                <w:b/>
                <w:color w:val="auto"/>
                <w:sz w:val="24"/>
                <w:highlight w:val="none"/>
                <w:lang w:eastAsia="zh-CN"/>
              </w:rPr>
              <w:t>2.</w:t>
            </w:r>
            <w:r>
              <w:rPr>
                <w:rFonts w:hint="eastAsia" w:ascii="宋体" w:hAnsi="宋体" w:cs="宋体"/>
                <w:b/>
                <w:color w:val="auto"/>
                <w:sz w:val="24"/>
                <w:highlight w:val="none"/>
              </w:rPr>
              <w:t>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rPr>
                <w:rFonts w:hint="eastAsia" w:ascii="宋体" w:hAnsi="宋体" w:cs="宋体"/>
                <w:b/>
                <w:bCs/>
                <w:color w:val="auto"/>
                <w:sz w:val="24"/>
                <w:highlight w:val="none"/>
              </w:rPr>
              <w:t>。</w:t>
            </w:r>
          </w:p>
        </w:tc>
      </w:tr>
      <w:tr w14:paraId="79F63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3748E492">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10</w:t>
            </w:r>
          </w:p>
        </w:tc>
        <w:tc>
          <w:tcPr>
            <w:tcW w:w="9084" w:type="dxa"/>
            <w:noWrap w:val="0"/>
            <w:vAlign w:val="center"/>
          </w:tcPr>
          <w:p w14:paraId="100ECC00">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评审有关信息：</w:t>
            </w:r>
          </w:p>
          <w:p w14:paraId="0894373E">
            <w:pPr>
              <w:widowControl/>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评审时间：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 xml:space="preserve"> 05 </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08 </w:t>
            </w:r>
            <w:bookmarkStart w:id="34" w:name="_GoBack"/>
            <w:bookmarkEnd w:id="34"/>
            <w:r>
              <w:rPr>
                <w:rFonts w:hint="eastAsia" w:ascii="宋体" w:hAnsi="宋体" w:cs="宋体"/>
                <w:b/>
                <w:bCs/>
                <w:color w:val="auto"/>
                <w:sz w:val="24"/>
                <w:highlight w:val="none"/>
              </w:rPr>
              <w:t>日</w:t>
            </w:r>
          </w:p>
          <w:p w14:paraId="6F1F717F">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评审地点：</w:t>
            </w:r>
            <w:r>
              <w:rPr>
                <w:rFonts w:hint="eastAsia" w:ascii="宋体" w:hAnsi="宋体" w:cs="宋体"/>
                <w:color w:val="auto"/>
                <w:sz w:val="24"/>
                <w:highlight w:val="none"/>
                <w:lang w:val="en-US" w:eastAsia="zh-CN"/>
              </w:rPr>
              <w:t>无锡市公共资源交易中心新吴分中心（新吴区交大联云科技园停车场1楼（清晏路与净慧东路交叉口东120米）</w:t>
            </w:r>
          </w:p>
        </w:tc>
      </w:tr>
      <w:tr w14:paraId="18896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816" w:type="dxa"/>
            <w:noWrap w:val="0"/>
            <w:vAlign w:val="center"/>
          </w:tcPr>
          <w:p w14:paraId="52FF8300">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11</w:t>
            </w:r>
          </w:p>
        </w:tc>
        <w:tc>
          <w:tcPr>
            <w:tcW w:w="9084" w:type="dxa"/>
            <w:noWrap w:val="0"/>
            <w:vAlign w:val="center"/>
          </w:tcPr>
          <w:p w14:paraId="2DE44FF8">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确定中标有关信息：</w:t>
            </w:r>
          </w:p>
          <w:p w14:paraId="6B7F215E">
            <w:pPr>
              <w:widowControl/>
              <w:spacing w:line="360" w:lineRule="auto"/>
              <w:rPr>
                <w:rFonts w:hint="eastAsia" w:ascii="宋体" w:hAnsi="宋体" w:cs="宋体"/>
                <w:b/>
                <w:color w:val="auto"/>
                <w:sz w:val="24"/>
                <w:highlight w:val="yellow"/>
                <w:u w:val="single"/>
              </w:rPr>
            </w:pPr>
            <w:r>
              <w:rPr>
                <w:rFonts w:hint="eastAsia" w:ascii="宋体" w:hAnsi="宋体" w:cs="宋体"/>
                <w:color w:val="auto"/>
                <w:sz w:val="24"/>
                <w:highlight w:val="none"/>
              </w:rPr>
              <w:t>确定中标单位时间：</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 xml:space="preserve"> 05 </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 xml:space="preserve"> 08 </w:t>
            </w:r>
            <w:r>
              <w:rPr>
                <w:rFonts w:hint="eastAsia" w:ascii="宋体" w:hAnsi="宋体" w:cs="宋体"/>
                <w:b/>
                <w:bCs/>
                <w:color w:val="auto"/>
                <w:sz w:val="24"/>
                <w:highlight w:val="none"/>
              </w:rPr>
              <w:t>日</w:t>
            </w:r>
          </w:p>
          <w:p w14:paraId="02D03069">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确定中标单位地点：</w:t>
            </w:r>
            <w:r>
              <w:rPr>
                <w:rFonts w:hint="eastAsia" w:ascii="宋体" w:hAnsi="宋体" w:cs="宋体"/>
                <w:color w:val="auto"/>
                <w:sz w:val="24"/>
                <w:highlight w:val="none"/>
                <w:lang w:val="en-US" w:eastAsia="zh-CN"/>
              </w:rPr>
              <w:t>无锡市公共资源交易中心新吴分中心（新吴区交大联云科技园停车场1楼（清晏路与净慧东路交叉口东120米））</w:t>
            </w:r>
          </w:p>
        </w:tc>
      </w:tr>
      <w:tr w14:paraId="5B9EF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0"/>
            <w:vAlign w:val="center"/>
          </w:tcPr>
          <w:p w14:paraId="3E475F92">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12</w:t>
            </w:r>
          </w:p>
        </w:tc>
        <w:tc>
          <w:tcPr>
            <w:tcW w:w="9084" w:type="dxa"/>
            <w:noWrap w:val="0"/>
            <w:vAlign w:val="center"/>
          </w:tcPr>
          <w:p w14:paraId="65A8E319">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60AED7C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3FE21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noWrap w:val="0"/>
            <w:vAlign w:val="center"/>
          </w:tcPr>
          <w:p w14:paraId="20F0828B">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13</w:t>
            </w:r>
          </w:p>
        </w:tc>
        <w:tc>
          <w:tcPr>
            <w:tcW w:w="9084" w:type="dxa"/>
            <w:noWrap w:val="0"/>
            <w:vAlign w:val="center"/>
          </w:tcPr>
          <w:p w14:paraId="701AD8A7">
            <w:pPr>
              <w:widowControl/>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4834FE0D">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采购人：无锡市新吴区人民政府梅村街道办事处</w:t>
            </w:r>
          </w:p>
          <w:p w14:paraId="69A8510E">
            <w:pPr>
              <w:widowControl/>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统一社会信用代码：</w:t>
            </w:r>
            <w:r>
              <w:rPr>
                <w:rFonts w:hint="eastAsia" w:ascii="宋体" w:hAnsi="宋体" w:cs="宋体"/>
                <w:color w:val="auto"/>
                <w:sz w:val="24"/>
                <w:highlight w:val="none"/>
                <w:lang w:eastAsia="zh-CN"/>
              </w:rPr>
              <w:t>113202140140330659</w:t>
            </w:r>
          </w:p>
          <w:p w14:paraId="6DEC7B45">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无锡市新吴区梅村街道梅苑路108号</w:t>
            </w:r>
            <w:r>
              <w:rPr>
                <w:rFonts w:hint="eastAsia" w:ascii="宋体" w:hAnsi="宋体" w:cs="宋体"/>
                <w:color w:val="auto"/>
                <w:sz w:val="24"/>
                <w:highlight w:val="none"/>
              </w:rPr>
              <w:t xml:space="preserve"> </w:t>
            </w:r>
          </w:p>
          <w:p w14:paraId="6AA9478A">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联系人：尤佳炜</w:t>
            </w:r>
          </w:p>
          <w:p w14:paraId="20816089">
            <w:pPr>
              <w:widowControl/>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highlight w:val="none"/>
                <w:lang w:val="en-US" w:eastAsia="zh-CN"/>
              </w:rPr>
              <w:t>0510-88559760</w:t>
            </w:r>
          </w:p>
          <w:p w14:paraId="7C54526B">
            <w:pPr>
              <w:widowControl/>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江苏开源工程咨询监理有限公司</w:t>
            </w:r>
          </w:p>
          <w:p w14:paraId="51C93CC7">
            <w:pPr>
              <w:widowControl/>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统一社会信用代码：</w:t>
            </w:r>
            <w:r>
              <w:rPr>
                <w:rFonts w:hint="eastAsia" w:ascii="宋体" w:hAnsi="宋体" w:cs="宋体"/>
                <w:color w:val="auto"/>
                <w:sz w:val="24"/>
                <w:highlight w:val="none"/>
                <w:lang w:eastAsia="zh-CN"/>
              </w:rPr>
              <w:t>9132000060895833XB</w:t>
            </w:r>
          </w:p>
          <w:p w14:paraId="539E48EE">
            <w:pPr>
              <w:widowControl/>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eastAsia="zh-CN"/>
              </w:rPr>
              <w:t>高金龙、胡松、夏乐乐</w:t>
            </w:r>
          </w:p>
          <w:p w14:paraId="3F7EB847">
            <w:pPr>
              <w:widowControl/>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w:t>
            </w:r>
            <w:r>
              <w:rPr>
                <w:rFonts w:hint="eastAsia" w:ascii="宋体" w:hAnsi="宋体" w:cs="宋体"/>
                <w:color w:val="auto"/>
                <w:sz w:val="24"/>
                <w:szCs w:val="22"/>
                <w:highlight w:val="none"/>
                <w:lang w:val="en-US" w:eastAsia="zh-CN"/>
              </w:rPr>
              <w:t>68507881、15261673977</w:t>
            </w:r>
          </w:p>
          <w:p w14:paraId="7AC91C1E">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lang w:val="en-US" w:eastAsia="zh-CN"/>
              </w:rPr>
              <w:t>769258757</w:t>
            </w:r>
            <w:r>
              <w:rPr>
                <w:rFonts w:hint="eastAsia" w:ascii="宋体" w:hAnsi="宋体"/>
                <w:bCs/>
                <w:color w:val="auto"/>
                <w:sz w:val="24"/>
                <w:highlight w:val="none"/>
              </w:rPr>
              <w:t>@qq.com</w:t>
            </w:r>
          </w:p>
          <w:p w14:paraId="686D14F1">
            <w:pPr>
              <w:widowControl/>
              <w:spacing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无锡市惠山区惠山大道88号明都大厦9号楼16楼1609室</w:t>
            </w:r>
          </w:p>
          <w:p w14:paraId="73EB86D4">
            <w:pPr>
              <w:widowControl/>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邮政编码：214000</w:t>
            </w:r>
          </w:p>
        </w:tc>
      </w:tr>
      <w:tr w14:paraId="1833C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16" w:type="dxa"/>
            <w:noWrap w:val="0"/>
            <w:vAlign w:val="center"/>
          </w:tcPr>
          <w:p w14:paraId="47459ADB">
            <w:pPr>
              <w:widowControl/>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14</w:t>
            </w:r>
          </w:p>
        </w:tc>
        <w:tc>
          <w:tcPr>
            <w:tcW w:w="9084" w:type="dxa"/>
            <w:noWrap w:val="0"/>
            <w:vAlign w:val="center"/>
          </w:tcPr>
          <w:p w14:paraId="0A75CBC3">
            <w:pPr>
              <w:tabs>
                <w:tab w:val="left" w:pos="840"/>
                <w:tab w:val="left" w:pos="1050"/>
              </w:tabs>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潜在投标供应商访问江苏省政府采购（苏采云）平台的网络地址和方法</w:t>
            </w:r>
          </w:p>
          <w:p w14:paraId="3C8E9267">
            <w:pPr>
              <w:tabs>
                <w:tab w:val="left" w:pos="840"/>
                <w:tab w:val="left" w:pos="1050"/>
              </w:tabs>
              <w:adjustRightInd/>
              <w:snapToGrid/>
              <w:spacing w:line="360" w:lineRule="auto"/>
              <w:ind w:firstLine="0" w:firstLineChars="0"/>
              <w:jc w:val="left"/>
              <w:rPr>
                <w:rFonts w:hint="eastAsia" w:ascii="宋体" w:hAnsi="宋体"/>
                <w:kern w:val="21"/>
                <w:sz w:val="24"/>
              </w:rPr>
            </w:pPr>
            <w:r>
              <w:rPr>
                <w:rFonts w:hint="eastAsia" w:ascii="宋体" w:hAnsi="宋体"/>
                <w:kern w:val="21"/>
                <w:sz w:val="24"/>
              </w:rPr>
              <w:t>1.</w:t>
            </w:r>
            <w:r>
              <w:rPr>
                <w:rFonts w:hint="default" w:ascii="宋体" w:hAnsi="宋体"/>
                <w:kern w:val="21"/>
                <w:sz w:val="24"/>
              </w:rPr>
              <w:t>请有意参加本项目采购活动的供应商按以下流程进行操作</w:t>
            </w:r>
            <w:r>
              <w:rPr>
                <w:rFonts w:hint="eastAsia" w:ascii="宋体" w:hAnsi="宋体"/>
                <w:kern w:val="21"/>
                <w:sz w:val="24"/>
              </w:rPr>
              <w:t>：</w:t>
            </w:r>
          </w:p>
          <w:p w14:paraId="5C6AB611">
            <w:pPr>
              <w:tabs>
                <w:tab w:val="left" w:pos="840"/>
                <w:tab w:val="left" w:pos="1050"/>
              </w:tabs>
              <w:adjustRightInd/>
              <w:snapToGrid/>
              <w:spacing w:line="360" w:lineRule="auto"/>
              <w:ind w:firstLine="0" w:firstLineChars="0"/>
              <w:jc w:val="left"/>
              <w:rPr>
                <w:rFonts w:hint="eastAsia" w:ascii="宋体" w:hAnsi="宋体"/>
                <w:kern w:val="21"/>
                <w:sz w:val="24"/>
              </w:rPr>
            </w:pPr>
            <w:r>
              <w:rPr>
                <w:rFonts w:hint="default" w:ascii="宋体" w:hAnsi="宋体"/>
                <w:kern w:val="21"/>
                <w:sz w:val="24"/>
              </w:rPr>
              <w:t>（</w:t>
            </w:r>
            <w:r>
              <w:rPr>
                <w:rFonts w:hint="eastAsia" w:ascii="宋体" w:hAnsi="宋体"/>
                <w:kern w:val="21"/>
                <w:sz w:val="24"/>
              </w:rPr>
              <w:t>1</w:t>
            </w:r>
            <w:r>
              <w:rPr>
                <w:rFonts w:hint="default" w:ascii="宋体" w:hAnsi="宋体"/>
                <w:kern w:val="21"/>
                <w:sz w:val="24"/>
              </w:rPr>
              <w:t>）访问“无锡政府采购网”点击“江苏省政府采购（苏采云）平台”</w:t>
            </w:r>
            <w:r>
              <w:rPr>
                <w:rFonts w:hint="default" w:ascii="宋体" w:hAnsi="宋体"/>
                <w:bCs/>
                <w:kern w:val="21"/>
                <w:sz w:val="24"/>
              </w:rPr>
              <w:t>（以下简称</w:t>
            </w:r>
            <w:r>
              <w:rPr>
                <w:rFonts w:hint="eastAsia" w:ascii="宋体" w:hAnsi="宋体"/>
                <w:bCs/>
                <w:kern w:val="21"/>
                <w:sz w:val="24"/>
              </w:rPr>
              <w:t>“苏采云”系统</w:t>
            </w:r>
            <w:r>
              <w:rPr>
                <w:rFonts w:hint="default" w:ascii="宋体" w:hAnsi="宋体"/>
                <w:bCs/>
                <w:kern w:val="21"/>
                <w:sz w:val="24"/>
              </w:rPr>
              <w:t>）</w:t>
            </w:r>
            <w:r>
              <w:rPr>
                <w:rFonts w:hint="eastAsia" w:ascii="宋体" w:hAnsi="宋体"/>
                <w:kern w:val="21"/>
                <w:sz w:val="24"/>
              </w:rPr>
              <w:t>选择供应商版块，点击“用户注册”按钮，进行账号注册，注册完成后需在</w:t>
            </w:r>
            <w:r>
              <w:rPr>
                <w:rFonts w:hint="eastAsia" w:ascii="宋体" w:hAnsi="宋体"/>
                <w:bCs/>
                <w:kern w:val="21"/>
                <w:sz w:val="24"/>
              </w:rPr>
              <w:t>系统</w:t>
            </w:r>
            <w:r>
              <w:rPr>
                <w:rFonts w:hint="eastAsia" w:ascii="宋体" w:hAnsi="宋体"/>
                <w:kern w:val="21"/>
                <w:sz w:val="24"/>
              </w:rPr>
              <w:t>中填写资质信息并提交。也可以直接通过http://jszfcg.jsczt.cn/进入界面。</w:t>
            </w:r>
          </w:p>
          <w:p w14:paraId="1F0C2CBB">
            <w:pPr>
              <w:tabs>
                <w:tab w:val="left" w:pos="840"/>
                <w:tab w:val="left" w:pos="1050"/>
              </w:tabs>
              <w:adjustRightInd/>
              <w:snapToGrid/>
              <w:spacing w:line="360" w:lineRule="auto"/>
              <w:ind w:firstLine="0" w:firstLineChars="0"/>
              <w:jc w:val="left"/>
              <w:rPr>
                <w:rFonts w:hint="eastAsia" w:ascii="宋体" w:hAnsi="宋体"/>
                <w:kern w:val="21"/>
                <w:sz w:val="24"/>
              </w:rPr>
            </w:pPr>
            <w:r>
              <w:rPr>
                <w:rFonts w:hint="default" w:ascii="宋体" w:hAnsi="宋体"/>
                <w:kern w:val="21"/>
                <w:sz w:val="24"/>
              </w:rPr>
              <w:t>（</w:t>
            </w:r>
            <w:r>
              <w:rPr>
                <w:rFonts w:hint="eastAsia" w:ascii="宋体" w:hAnsi="宋体"/>
                <w:kern w:val="21"/>
                <w:sz w:val="24"/>
              </w:rPr>
              <w:t>2</w:t>
            </w:r>
            <w:r>
              <w:rPr>
                <w:rFonts w:hint="default" w:ascii="宋体" w:hAnsi="宋体"/>
                <w:kern w:val="21"/>
                <w:sz w:val="24"/>
              </w:rPr>
              <w:t>）办理</w:t>
            </w:r>
            <w:r>
              <w:rPr>
                <w:rFonts w:hint="eastAsia" w:ascii="宋体" w:hAnsi="宋体"/>
                <w:kern w:val="21"/>
                <w:sz w:val="24"/>
              </w:rPr>
              <w:t>“意源”CA数字证书和“方正”电子签章</w:t>
            </w:r>
            <w:r>
              <w:rPr>
                <w:rFonts w:hint="default" w:ascii="宋体" w:hAnsi="宋体"/>
                <w:kern w:val="21"/>
                <w:sz w:val="24"/>
              </w:rPr>
              <w:t>（办理地址</w:t>
            </w:r>
            <w:r>
              <w:rPr>
                <w:rFonts w:hint="eastAsia" w:ascii="宋体" w:hAnsi="宋体"/>
                <w:kern w:val="21"/>
                <w:sz w:val="24"/>
              </w:rPr>
              <w:t>：无锡市滨湖区观山路</w:t>
            </w:r>
            <w:r>
              <w:rPr>
                <w:rFonts w:hint="default" w:ascii="宋体" w:hAnsi="宋体"/>
                <w:kern w:val="21"/>
                <w:sz w:val="24"/>
              </w:rPr>
              <w:t>199</w:t>
            </w:r>
            <w:r>
              <w:rPr>
                <w:rFonts w:hint="eastAsia" w:ascii="宋体" w:hAnsi="宋体"/>
                <w:kern w:val="21"/>
                <w:sz w:val="24"/>
              </w:rPr>
              <w:t>号</w:t>
            </w:r>
            <w:r>
              <w:rPr>
                <w:rFonts w:hint="default" w:ascii="宋体" w:hAnsi="宋体"/>
                <w:kern w:val="21"/>
                <w:sz w:val="24"/>
              </w:rPr>
              <w:t>12</w:t>
            </w:r>
            <w:r>
              <w:rPr>
                <w:rFonts w:hint="eastAsia" w:ascii="宋体" w:hAnsi="宋体"/>
                <w:kern w:val="21"/>
                <w:sz w:val="24"/>
              </w:rPr>
              <w:t>号楼</w:t>
            </w:r>
            <w:r>
              <w:rPr>
                <w:rFonts w:hint="eastAsia" w:ascii="宋体" w:hAnsi="宋体"/>
                <w:kern w:val="21"/>
                <w:sz w:val="24"/>
                <w:lang w:val="en-US" w:eastAsia="zh-CN"/>
              </w:rPr>
              <w:t>一</w:t>
            </w:r>
            <w:r>
              <w:rPr>
                <w:rFonts w:hint="eastAsia" w:ascii="宋体" w:hAnsi="宋体"/>
                <w:kern w:val="21"/>
                <w:sz w:val="24"/>
              </w:rPr>
              <w:t>楼</w:t>
            </w:r>
            <w:r>
              <w:rPr>
                <w:rFonts w:hint="default" w:ascii="宋体" w:hAnsi="宋体"/>
                <w:kern w:val="21"/>
                <w:sz w:val="24"/>
              </w:rPr>
              <w:t>）</w:t>
            </w:r>
            <w:r>
              <w:rPr>
                <w:rFonts w:hint="eastAsia" w:ascii="宋体" w:hAnsi="宋体"/>
                <w:kern w:val="21"/>
                <w:sz w:val="24"/>
              </w:rPr>
              <w:t>，</w:t>
            </w:r>
            <w:r>
              <w:rPr>
                <w:rFonts w:hint="default" w:ascii="宋体" w:hAnsi="宋体"/>
                <w:kern w:val="21"/>
                <w:sz w:val="24"/>
              </w:rPr>
              <w:t>办理指南链接</w:t>
            </w:r>
            <w:r>
              <w:rPr>
                <w:rFonts w:hint="eastAsia" w:ascii="宋体" w:hAnsi="宋体"/>
                <w:kern w:val="21"/>
                <w:sz w:val="24"/>
              </w:rPr>
              <w:t>：</w:t>
            </w:r>
            <w:r>
              <w:rPr>
                <w:rFonts w:hint="default" w:ascii="宋体" w:hAnsi="宋体"/>
                <w:kern w:val="21"/>
                <w:sz w:val="24"/>
              </w:rPr>
              <w:t>http://jsxcmm.com/help/help.html</w:t>
            </w:r>
            <w:r>
              <w:rPr>
                <w:rFonts w:hint="eastAsia" w:ascii="宋体" w:hAnsi="宋体"/>
                <w:kern w:val="21"/>
                <w:sz w:val="24"/>
              </w:rPr>
              <w:t>。</w:t>
            </w:r>
          </w:p>
          <w:p w14:paraId="12181A58">
            <w:pPr>
              <w:tabs>
                <w:tab w:val="left" w:pos="840"/>
                <w:tab w:val="left" w:pos="1050"/>
              </w:tabs>
              <w:adjustRightInd/>
              <w:snapToGrid/>
              <w:spacing w:line="360" w:lineRule="auto"/>
              <w:ind w:firstLine="0" w:firstLineChars="0"/>
              <w:jc w:val="left"/>
              <w:rPr>
                <w:rFonts w:hint="eastAsia" w:ascii="宋体" w:hAnsi="宋体"/>
                <w:kern w:val="21"/>
                <w:sz w:val="24"/>
              </w:rPr>
            </w:pPr>
            <w:r>
              <w:rPr>
                <w:rFonts w:hint="default" w:ascii="宋体" w:hAnsi="宋体"/>
                <w:kern w:val="21"/>
                <w:sz w:val="24"/>
              </w:rPr>
              <w:t>（</w:t>
            </w:r>
            <w:r>
              <w:rPr>
                <w:rFonts w:hint="eastAsia" w:ascii="宋体" w:hAnsi="宋体"/>
                <w:kern w:val="21"/>
                <w:sz w:val="24"/>
              </w:rPr>
              <w:t>3</w:t>
            </w:r>
            <w:r>
              <w:rPr>
                <w:rFonts w:hint="default" w:ascii="宋体" w:hAnsi="宋体"/>
                <w:kern w:val="21"/>
                <w:sz w:val="24"/>
              </w:rPr>
              <w:t>）CA驱动下载</w:t>
            </w:r>
            <w:r>
              <w:rPr>
                <w:rFonts w:hint="eastAsia" w:ascii="宋体" w:hAnsi="宋体"/>
                <w:kern w:val="21"/>
                <w:sz w:val="24"/>
              </w:rPr>
              <w:t>：</w:t>
            </w:r>
          </w:p>
          <w:p w14:paraId="7285B1A0">
            <w:pPr>
              <w:tabs>
                <w:tab w:val="left" w:pos="840"/>
                <w:tab w:val="left" w:pos="1050"/>
              </w:tabs>
              <w:adjustRightInd/>
              <w:snapToGrid/>
              <w:spacing w:line="360" w:lineRule="auto"/>
              <w:ind w:firstLine="0" w:firstLineChars="0"/>
              <w:jc w:val="left"/>
              <w:rPr>
                <w:rFonts w:hint="eastAsia" w:ascii="宋体" w:hAnsi="宋体"/>
                <w:kern w:val="21"/>
                <w:sz w:val="24"/>
              </w:rPr>
            </w:pPr>
            <w:r>
              <w:rPr>
                <w:rFonts w:hint="default" w:ascii="宋体" w:hAnsi="宋体"/>
                <w:kern w:val="21"/>
                <w:sz w:val="24"/>
              </w:rPr>
              <w:t>在</w:t>
            </w:r>
            <w:r>
              <w:rPr>
                <w:rFonts w:hint="eastAsia" w:ascii="宋体" w:hAnsi="宋体"/>
                <w:bCs/>
                <w:kern w:val="21"/>
                <w:sz w:val="24"/>
              </w:rPr>
              <w:t>“苏采云”系统账号登录</w:t>
            </w:r>
            <w:r>
              <w:rPr>
                <w:rFonts w:hint="default" w:ascii="宋体" w:hAnsi="宋体"/>
                <w:kern w:val="21"/>
                <w:sz w:val="24"/>
              </w:rPr>
              <w:t>页面</w:t>
            </w:r>
            <w:r>
              <w:rPr>
                <w:rFonts w:hint="eastAsia" w:ascii="宋体" w:hAnsi="宋体"/>
                <w:kern w:val="21"/>
                <w:sz w:val="24"/>
              </w:rPr>
              <w:t>，</w:t>
            </w:r>
            <w:r>
              <w:rPr>
                <w:rFonts w:hint="default" w:ascii="宋体" w:hAnsi="宋体"/>
                <w:kern w:val="21"/>
                <w:sz w:val="24"/>
              </w:rPr>
              <w:t>点击“驱动下载”链接中的“政务CA、方正签章控件驱动安装包及安装说明”可以直接下载驱动安装包</w:t>
            </w:r>
            <w:r>
              <w:rPr>
                <w:rFonts w:hint="eastAsia" w:ascii="宋体" w:hAnsi="宋体"/>
                <w:kern w:val="21"/>
                <w:sz w:val="24"/>
              </w:rPr>
              <w:t>，</w:t>
            </w:r>
            <w:r>
              <w:rPr>
                <w:rFonts w:hint="default" w:ascii="宋体" w:hAnsi="宋体"/>
                <w:kern w:val="21"/>
                <w:sz w:val="24"/>
              </w:rPr>
              <w:t>安装包中附有驱动安装手册</w:t>
            </w:r>
            <w:r>
              <w:rPr>
                <w:rFonts w:hint="eastAsia" w:ascii="宋体" w:hAnsi="宋体"/>
                <w:kern w:val="21"/>
                <w:sz w:val="24"/>
              </w:rPr>
              <w:t>。</w:t>
            </w:r>
          </w:p>
          <w:p w14:paraId="0D107CD1">
            <w:pPr>
              <w:tabs>
                <w:tab w:val="left" w:pos="840"/>
                <w:tab w:val="left" w:pos="1050"/>
              </w:tabs>
              <w:adjustRightInd/>
              <w:snapToGrid/>
              <w:spacing w:line="360" w:lineRule="auto"/>
              <w:ind w:firstLine="0" w:firstLineChars="0"/>
              <w:jc w:val="left"/>
              <w:rPr>
                <w:rFonts w:hint="eastAsia" w:ascii="宋体" w:hAnsi="宋体"/>
                <w:kern w:val="21"/>
                <w:sz w:val="24"/>
              </w:rPr>
            </w:pPr>
            <w:r>
              <w:rPr>
                <w:rFonts w:hint="default" w:ascii="宋体" w:hAnsi="宋体"/>
                <w:kern w:val="21"/>
                <w:sz w:val="24"/>
              </w:rPr>
              <w:t>技术服务电话</w:t>
            </w:r>
            <w:r>
              <w:rPr>
                <w:rFonts w:hint="eastAsia" w:ascii="宋体" w:hAnsi="宋体"/>
                <w:kern w:val="21"/>
                <w:sz w:val="24"/>
              </w:rPr>
              <w:t>：0510-81827781</w:t>
            </w:r>
            <w:r>
              <w:rPr>
                <w:rFonts w:hint="default" w:ascii="宋体" w:hAnsi="宋体"/>
                <w:kern w:val="21"/>
                <w:sz w:val="24"/>
              </w:rPr>
              <w:t>（服务时间</w:t>
            </w:r>
            <w:r>
              <w:rPr>
                <w:rFonts w:hint="eastAsia" w:ascii="宋体" w:hAnsi="宋体"/>
                <w:kern w:val="21"/>
                <w:sz w:val="24"/>
              </w:rPr>
              <w:t>：</w:t>
            </w:r>
            <w:r>
              <w:rPr>
                <w:rFonts w:hint="default" w:ascii="宋体" w:hAnsi="宋体"/>
                <w:kern w:val="21"/>
                <w:sz w:val="24"/>
              </w:rPr>
              <w:t>工作日</w:t>
            </w:r>
            <w:r>
              <w:rPr>
                <w:rFonts w:hint="eastAsia" w:ascii="宋体" w:hAnsi="宋体"/>
                <w:kern w:val="21"/>
                <w:sz w:val="24"/>
              </w:rPr>
              <w:t xml:space="preserve"> 9:00-11:30,13:00-17:00</w:t>
            </w:r>
            <w:r>
              <w:rPr>
                <w:rFonts w:hint="default" w:ascii="宋体" w:hAnsi="宋体"/>
                <w:kern w:val="21"/>
                <w:sz w:val="24"/>
              </w:rPr>
              <w:t>）</w:t>
            </w:r>
          </w:p>
          <w:p w14:paraId="66FADBC2">
            <w:pPr>
              <w:tabs>
                <w:tab w:val="left" w:pos="840"/>
                <w:tab w:val="left" w:pos="1050"/>
              </w:tabs>
              <w:adjustRightInd/>
              <w:snapToGrid/>
              <w:spacing w:line="360" w:lineRule="auto"/>
              <w:ind w:firstLine="0" w:firstLineChars="0"/>
              <w:jc w:val="left"/>
              <w:rPr>
                <w:rFonts w:hint="eastAsia" w:ascii="宋体" w:hAnsi="宋体"/>
                <w:kern w:val="21"/>
                <w:sz w:val="24"/>
              </w:rPr>
            </w:pPr>
            <w:r>
              <w:rPr>
                <w:rFonts w:hint="eastAsia" w:ascii="宋体" w:hAnsi="宋体"/>
                <w:kern w:val="21"/>
                <w:sz w:val="24"/>
              </w:rPr>
              <w:t>2.</w:t>
            </w:r>
            <w:r>
              <w:rPr>
                <w:rFonts w:hint="default" w:ascii="宋体" w:hAnsi="宋体"/>
                <w:kern w:val="21"/>
                <w:sz w:val="24"/>
              </w:rPr>
              <w:t>完成</w:t>
            </w:r>
            <w:r>
              <w:rPr>
                <w:rFonts w:hint="eastAsia" w:ascii="宋体" w:hAnsi="宋体"/>
                <w:bCs/>
                <w:kern w:val="21"/>
                <w:sz w:val="24"/>
              </w:rPr>
              <w:t>“苏采云”系统</w:t>
            </w:r>
            <w:r>
              <w:rPr>
                <w:rFonts w:hint="eastAsia" w:ascii="宋体" w:hAnsi="宋体"/>
                <w:kern w:val="21"/>
                <w:sz w:val="24"/>
              </w:rPr>
              <w:t>账号注册</w:t>
            </w:r>
            <w:r>
              <w:rPr>
                <w:rFonts w:hint="default" w:ascii="宋体" w:hAnsi="宋体"/>
                <w:kern w:val="21"/>
                <w:sz w:val="24"/>
              </w:rPr>
              <w:t>的供应商方可</w:t>
            </w:r>
            <w:r>
              <w:rPr>
                <w:rFonts w:hint="eastAsia" w:ascii="宋体" w:hAnsi="宋体"/>
                <w:kern w:val="21"/>
                <w:sz w:val="24"/>
              </w:rPr>
              <w:t>在</w:t>
            </w:r>
            <w:r>
              <w:rPr>
                <w:rFonts w:hint="eastAsia" w:ascii="宋体" w:hAnsi="宋体"/>
                <w:bCs/>
                <w:kern w:val="21"/>
                <w:sz w:val="24"/>
              </w:rPr>
              <w:t>“苏采云”系统</w:t>
            </w:r>
            <w:r>
              <w:rPr>
                <w:rFonts w:hint="default" w:ascii="宋体" w:hAnsi="宋体"/>
                <w:kern w:val="21"/>
                <w:sz w:val="24"/>
              </w:rPr>
              <w:t>中进行CA绑定</w:t>
            </w:r>
            <w:r>
              <w:rPr>
                <w:rFonts w:hint="eastAsia" w:ascii="宋体" w:hAnsi="宋体"/>
                <w:kern w:val="21"/>
                <w:sz w:val="24"/>
              </w:rPr>
              <w:t>。</w:t>
            </w:r>
            <w:r>
              <w:rPr>
                <w:rFonts w:hint="default" w:ascii="宋体" w:hAnsi="宋体"/>
                <w:kern w:val="21"/>
                <w:sz w:val="24"/>
              </w:rPr>
              <w:t>登录</w:t>
            </w:r>
            <w:r>
              <w:rPr>
                <w:rFonts w:hint="eastAsia" w:ascii="宋体" w:hAnsi="宋体"/>
                <w:bCs/>
                <w:kern w:val="21"/>
                <w:sz w:val="24"/>
              </w:rPr>
              <w:t>“苏采云”系统</w:t>
            </w:r>
            <w:r>
              <w:rPr>
                <w:rFonts w:hint="eastAsia" w:ascii="宋体" w:hAnsi="宋体"/>
                <w:kern w:val="21"/>
                <w:sz w:val="24"/>
              </w:rPr>
              <w:t>，</w:t>
            </w:r>
            <w:r>
              <w:rPr>
                <w:rFonts w:hint="default" w:ascii="宋体" w:hAnsi="宋体"/>
                <w:kern w:val="21"/>
                <w:sz w:val="24"/>
              </w:rPr>
              <w:t>插入CA后</w:t>
            </w:r>
            <w:r>
              <w:rPr>
                <w:rFonts w:hint="eastAsia" w:ascii="宋体" w:hAnsi="宋体"/>
                <w:kern w:val="21"/>
                <w:sz w:val="24"/>
              </w:rPr>
              <w:t>，</w:t>
            </w:r>
            <w:r>
              <w:rPr>
                <w:rFonts w:hint="default" w:ascii="宋体" w:hAnsi="宋体"/>
                <w:kern w:val="21"/>
                <w:sz w:val="24"/>
              </w:rPr>
              <w:t>点击【账号设置】——【绑定CA】</w:t>
            </w:r>
            <w:r>
              <w:rPr>
                <w:rFonts w:hint="eastAsia" w:ascii="宋体" w:hAnsi="宋体"/>
                <w:kern w:val="21"/>
                <w:sz w:val="24"/>
              </w:rPr>
              <w:t>。</w:t>
            </w:r>
          </w:p>
          <w:p w14:paraId="05E46F8E">
            <w:pPr>
              <w:tabs>
                <w:tab w:val="left" w:pos="840"/>
                <w:tab w:val="left" w:pos="1050"/>
              </w:tabs>
              <w:adjustRightInd/>
              <w:snapToGrid/>
              <w:spacing w:line="360" w:lineRule="auto"/>
              <w:ind w:firstLine="0" w:firstLineChars="0"/>
              <w:jc w:val="left"/>
              <w:rPr>
                <w:rFonts w:hint="eastAsia" w:ascii="宋体" w:hAnsi="宋体"/>
                <w:kern w:val="21"/>
                <w:sz w:val="24"/>
              </w:rPr>
            </w:pPr>
            <w:r>
              <w:rPr>
                <w:rFonts w:hint="eastAsia" w:ascii="宋体" w:hAnsi="宋体"/>
                <w:kern w:val="21"/>
                <w:sz w:val="24"/>
              </w:rPr>
              <w:t>3.</w:t>
            </w:r>
            <w:r>
              <w:rPr>
                <w:rFonts w:hint="default" w:ascii="宋体" w:hAnsi="宋体"/>
                <w:kern w:val="21"/>
                <w:sz w:val="24"/>
              </w:rPr>
              <w:t>供应商应按上述要求提供相关材料信息</w:t>
            </w:r>
            <w:r>
              <w:rPr>
                <w:rFonts w:hint="eastAsia" w:ascii="宋体" w:hAnsi="宋体"/>
                <w:kern w:val="21"/>
                <w:sz w:val="24"/>
              </w:rPr>
              <w:t>，</w:t>
            </w:r>
            <w:r>
              <w:rPr>
                <w:rFonts w:hint="default" w:ascii="宋体" w:hAnsi="宋体"/>
                <w:kern w:val="21"/>
                <w:sz w:val="24"/>
              </w:rPr>
              <w:t>所提供的材料应均是真实的、准确的</w:t>
            </w:r>
            <w:r>
              <w:rPr>
                <w:rFonts w:hint="eastAsia" w:ascii="宋体" w:hAnsi="宋体"/>
                <w:kern w:val="21"/>
                <w:sz w:val="24"/>
              </w:rPr>
              <w:t>，</w:t>
            </w:r>
            <w:r>
              <w:rPr>
                <w:rFonts w:hint="default" w:ascii="宋体" w:hAnsi="宋体"/>
                <w:kern w:val="21"/>
                <w:sz w:val="24"/>
              </w:rPr>
              <w:t>若有违背</w:t>
            </w:r>
            <w:r>
              <w:rPr>
                <w:rFonts w:hint="eastAsia" w:ascii="宋体" w:hAnsi="宋体"/>
                <w:kern w:val="21"/>
                <w:sz w:val="24"/>
              </w:rPr>
              <w:t>，</w:t>
            </w:r>
            <w:r>
              <w:rPr>
                <w:rFonts w:hint="default" w:ascii="宋体" w:hAnsi="宋体"/>
                <w:kern w:val="21"/>
                <w:sz w:val="24"/>
              </w:rPr>
              <w:t>供应商自行承担由此而产生的一切后果</w:t>
            </w:r>
            <w:r>
              <w:rPr>
                <w:rFonts w:hint="eastAsia" w:ascii="宋体" w:hAnsi="宋体"/>
                <w:kern w:val="21"/>
                <w:sz w:val="24"/>
              </w:rPr>
              <w:t>。</w:t>
            </w:r>
          </w:p>
          <w:p w14:paraId="5B1FC56A">
            <w:pPr>
              <w:tabs>
                <w:tab w:val="left" w:pos="840"/>
                <w:tab w:val="left" w:pos="1050"/>
              </w:tabs>
              <w:adjustRightInd/>
              <w:snapToGrid/>
              <w:spacing w:line="360" w:lineRule="auto"/>
              <w:ind w:firstLine="0" w:firstLineChars="0"/>
              <w:jc w:val="left"/>
              <w:rPr>
                <w:rFonts w:hint="eastAsia" w:ascii="宋体" w:hAnsi="宋体"/>
                <w:kern w:val="21"/>
                <w:sz w:val="24"/>
              </w:rPr>
            </w:pPr>
            <w:r>
              <w:rPr>
                <w:rFonts w:hint="eastAsia" w:ascii="宋体" w:hAnsi="宋体"/>
                <w:kern w:val="21"/>
                <w:sz w:val="24"/>
              </w:rPr>
              <w:t>4.</w:t>
            </w:r>
            <w:r>
              <w:rPr>
                <w:rFonts w:hint="default" w:ascii="宋体" w:hAnsi="宋体"/>
                <w:kern w:val="21"/>
                <w:sz w:val="24"/>
              </w:rPr>
              <w:t>如供应商未按上述要求操作</w:t>
            </w:r>
            <w:r>
              <w:rPr>
                <w:rFonts w:hint="eastAsia" w:ascii="宋体" w:hAnsi="宋体"/>
                <w:kern w:val="21"/>
                <w:sz w:val="24"/>
              </w:rPr>
              <w:t>，</w:t>
            </w:r>
            <w:r>
              <w:rPr>
                <w:rFonts w:hint="default" w:ascii="宋体" w:hAnsi="宋体"/>
                <w:kern w:val="21"/>
                <w:sz w:val="24"/>
              </w:rPr>
              <w:t>由此所产生的损失及风险由供应商自行承担</w:t>
            </w:r>
            <w:r>
              <w:rPr>
                <w:rFonts w:hint="eastAsia" w:ascii="宋体" w:hAnsi="宋体"/>
                <w:kern w:val="21"/>
                <w:sz w:val="24"/>
              </w:rPr>
              <w:t>。</w:t>
            </w:r>
            <w:r>
              <w:rPr>
                <w:rFonts w:hint="default" w:ascii="宋体" w:hAnsi="宋体"/>
                <w:kern w:val="21"/>
                <w:sz w:val="24"/>
              </w:rPr>
              <w:t>具体操作步骤详见</w:t>
            </w:r>
            <w:r>
              <w:rPr>
                <w:rFonts w:hint="eastAsia" w:ascii="宋体" w:hAnsi="宋体"/>
                <w:kern w:val="21"/>
                <w:sz w:val="24"/>
              </w:rPr>
              <w:t>《“苏采云”系统供应商操作手册》</w:t>
            </w:r>
            <w:r>
              <w:rPr>
                <w:rFonts w:hint="default" w:ascii="宋体" w:hAnsi="宋体"/>
                <w:kern w:val="21"/>
                <w:sz w:val="24"/>
              </w:rPr>
              <w:t>（以下简称</w:t>
            </w:r>
            <w:r>
              <w:rPr>
                <w:rFonts w:hint="eastAsia" w:ascii="宋体" w:hAnsi="宋体"/>
                <w:kern w:val="21"/>
                <w:sz w:val="24"/>
              </w:rPr>
              <w:t>《操作手册》</w:t>
            </w:r>
            <w:r>
              <w:rPr>
                <w:rFonts w:hint="default" w:ascii="宋体" w:hAnsi="宋体"/>
                <w:kern w:val="21"/>
                <w:sz w:val="24"/>
              </w:rPr>
              <w:t>）</w:t>
            </w:r>
            <w:r>
              <w:rPr>
                <w:rFonts w:hint="eastAsia" w:ascii="宋体" w:hAnsi="宋体"/>
                <w:kern w:val="21"/>
                <w:sz w:val="24"/>
              </w:rPr>
              <w:t>，</w:t>
            </w:r>
            <w:r>
              <w:rPr>
                <w:rFonts w:hint="default" w:ascii="宋体" w:hAnsi="宋体"/>
                <w:kern w:val="21"/>
                <w:sz w:val="24"/>
              </w:rPr>
              <w:t>下载地址</w:t>
            </w:r>
            <w:r>
              <w:rPr>
                <w:rFonts w:hint="eastAsia" w:ascii="宋体" w:hAnsi="宋体"/>
                <w:kern w:val="21"/>
                <w:sz w:val="24"/>
              </w:rPr>
              <w:t>：</w:t>
            </w:r>
            <w:r>
              <w:rPr>
                <w:rFonts w:hint="default" w:ascii="宋体" w:hAnsi="宋体"/>
                <w:kern w:val="21"/>
                <w:sz w:val="24"/>
              </w:rPr>
              <w:t>无锡市政府采购网——资料下载——</w:t>
            </w:r>
            <w:r>
              <w:rPr>
                <w:rFonts w:hint="eastAsia" w:ascii="宋体" w:hAnsi="宋体"/>
                <w:kern w:val="21"/>
                <w:sz w:val="24"/>
              </w:rPr>
              <w:t>苏采云——</w:t>
            </w:r>
            <w:r>
              <w:rPr>
                <w:rFonts w:hint="default"/>
              </w:rPr>
              <w:fldChar w:fldCharType="begin"/>
            </w:r>
            <w:r>
              <w:rPr>
                <w:rFonts w:hint="default"/>
              </w:rPr>
              <w:instrText xml:space="preserve">HYPERLINK "http://cz.wuxi.gov.cn/doc/2023/10/11/4080287.shtml" \o "http://cz.wuxi.gov.cn/doc/2023/10/11/4080287.shtml"</w:instrText>
            </w:r>
            <w:r>
              <w:rPr>
                <w:rFonts w:hint="default"/>
              </w:rPr>
              <w:fldChar w:fldCharType="separate"/>
            </w:r>
            <w:r>
              <w:rPr>
                <w:rFonts w:hint="eastAsia" w:ascii="宋体" w:hAnsi="宋体"/>
                <w:kern w:val="21"/>
                <w:sz w:val="24"/>
              </w:rPr>
              <w:t>“苏采云”系统供应商操作手册</w:t>
            </w:r>
            <w:r>
              <w:rPr>
                <w:rFonts w:hint="default"/>
              </w:rPr>
              <w:fldChar w:fldCharType="end"/>
            </w:r>
            <w:r>
              <w:rPr>
                <w:rFonts w:hint="eastAsia" w:ascii="宋体" w:hAnsi="宋体"/>
                <w:kern w:val="21"/>
                <w:sz w:val="24"/>
              </w:rPr>
              <w:t>。</w:t>
            </w:r>
          </w:p>
          <w:p w14:paraId="211D9B5F">
            <w:pPr>
              <w:tabs>
                <w:tab w:val="left" w:pos="840"/>
                <w:tab w:val="left" w:pos="1050"/>
              </w:tabs>
              <w:spacing w:line="360" w:lineRule="auto"/>
              <w:rPr>
                <w:rFonts w:hint="eastAsia" w:ascii="宋体" w:hAnsi="宋体" w:cs="宋体"/>
                <w:bCs/>
                <w:color w:val="auto"/>
                <w:sz w:val="24"/>
                <w:szCs w:val="20"/>
                <w:highlight w:val="none"/>
              </w:rPr>
            </w:pPr>
            <w:r>
              <w:rPr>
                <w:rFonts w:hint="default" w:ascii="宋体" w:hAnsi="宋体"/>
                <w:bCs/>
                <w:kern w:val="21"/>
                <w:sz w:val="24"/>
              </w:rPr>
              <w:t>技术支持QQ</w:t>
            </w:r>
            <w:r>
              <w:rPr>
                <w:rFonts w:hint="eastAsia" w:ascii="宋体" w:hAnsi="宋体"/>
                <w:bCs/>
                <w:kern w:val="21"/>
                <w:sz w:val="24"/>
              </w:rPr>
              <w:t>：</w:t>
            </w:r>
            <w:r>
              <w:rPr>
                <w:rFonts w:hint="default" w:ascii="宋体" w:hAnsi="宋体"/>
                <w:bCs/>
                <w:kern w:val="21"/>
                <w:sz w:val="24"/>
              </w:rPr>
              <w:t>孙先生</w:t>
            </w:r>
            <w:r>
              <w:rPr>
                <w:rFonts w:hint="eastAsia" w:ascii="宋体" w:hAnsi="宋体"/>
                <w:bCs/>
                <w:kern w:val="21"/>
                <w:sz w:val="24"/>
              </w:rPr>
              <w:t>：</w:t>
            </w:r>
            <w:r>
              <w:rPr>
                <w:rFonts w:hint="default" w:ascii="宋体" w:hAnsi="宋体"/>
                <w:bCs/>
                <w:kern w:val="21"/>
                <w:sz w:val="24"/>
              </w:rPr>
              <w:t>442456465</w:t>
            </w:r>
            <w:r>
              <w:rPr>
                <w:rFonts w:hint="eastAsia" w:ascii="宋体" w:hAnsi="宋体"/>
                <w:bCs/>
                <w:kern w:val="21"/>
                <w:sz w:val="24"/>
              </w:rPr>
              <w:t>；</w:t>
            </w:r>
            <w:r>
              <w:rPr>
                <w:rFonts w:hint="default" w:ascii="宋体" w:hAnsi="宋体"/>
                <w:bCs/>
                <w:kern w:val="21"/>
                <w:sz w:val="24"/>
              </w:rPr>
              <w:t>王先生</w:t>
            </w:r>
            <w:r>
              <w:rPr>
                <w:rFonts w:hint="eastAsia" w:ascii="宋体" w:hAnsi="宋体"/>
                <w:bCs/>
                <w:kern w:val="21"/>
                <w:sz w:val="24"/>
              </w:rPr>
              <w:t>：</w:t>
            </w:r>
            <w:r>
              <w:rPr>
                <w:rFonts w:hint="default" w:ascii="宋体" w:hAnsi="宋体"/>
                <w:bCs/>
                <w:kern w:val="21"/>
                <w:sz w:val="24"/>
              </w:rPr>
              <w:t>1476328133</w:t>
            </w:r>
            <w:r>
              <w:rPr>
                <w:rFonts w:hint="eastAsia" w:ascii="宋体" w:hAnsi="宋体"/>
                <w:bCs/>
                <w:kern w:val="21"/>
                <w:sz w:val="24"/>
              </w:rPr>
              <w:t>。</w:t>
            </w:r>
          </w:p>
          <w:p w14:paraId="5F2DE949">
            <w:pPr>
              <w:tabs>
                <w:tab w:val="left" w:pos="840"/>
                <w:tab w:val="left" w:pos="1050"/>
              </w:tabs>
              <w:spacing w:line="360" w:lineRule="auto"/>
              <w:rPr>
                <w:rFonts w:hint="eastAsia" w:ascii="宋体" w:hAnsi="宋体" w:cs="宋体"/>
                <w:b/>
                <w:bCs/>
                <w:color w:val="auto"/>
                <w:sz w:val="24"/>
                <w:szCs w:val="20"/>
                <w:highlight w:val="none"/>
              </w:rPr>
            </w:pPr>
            <w:r>
              <w:rPr>
                <w:rFonts w:hint="eastAsia" w:ascii="宋体" w:hAnsi="宋体" w:cs="宋体"/>
                <w:b/>
                <w:bCs/>
                <w:kern w:val="21"/>
                <w:sz w:val="24"/>
              </w:rPr>
              <w:t>完成项目参与，获取采购文件</w:t>
            </w:r>
          </w:p>
          <w:p w14:paraId="73B278AC">
            <w:pPr>
              <w:tabs>
                <w:tab w:val="left" w:pos="840"/>
                <w:tab w:val="left" w:pos="1050"/>
              </w:tabs>
              <w:spacing w:line="360" w:lineRule="auto"/>
              <w:rPr>
                <w:rFonts w:hint="eastAsia" w:ascii="宋体" w:hAnsi="宋体"/>
                <w:kern w:val="21"/>
                <w:sz w:val="24"/>
              </w:rPr>
            </w:pPr>
            <w:r>
              <w:rPr>
                <w:rFonts w:hint="eastAsia" w:ascii="宋体" w:hAnsi="宋体"/>
                <w:kern w:val="21"/>
                <w:sz w:val="24"/>
                <w:lang w:val="en-US" w:eastAsia="zh-CN"/>
              </w:rPr>
              <w:t>1.</w:t>
            </w:r>
            <w:r>
              <w:rPr>
                <w:rFonts w:ascii="宋体" w:hAnsi="宋体"/>
                <w:kern w:val="21"/>
                <w:sz w:val="24"/>
              </w:rPr>
              <w:t>供应商可在项目</w:t>
            </w:r>
            <w:r>
              <w:rPr>
                <w:rFonts w:hint="eastAsia" w:ascii="宋体" w:hAnsi="宋体"/>
                <w:kern w:val="21"/>
                <w:sz w:val="24"/>
              </w:rPr>
              <w:t>招标</w:t>
            </w:r>
            <w:r>
              <w:rPr>
                <w:rFonts w:ascii="宋体" w:hAnsi="宋体"/>
                <w:kern w:val="21"/>
                <w:sz w:val="24"/>
              </w:rPr>
              <w:t>公告附件中查看</w:t>
            </w:r>
            <w:r>
              <w:rPr>
                <w:rFonts w:hint="eastAsia" w:ascii="宋体" w:hAnsi="宋体"/>
                <w:kern w:val="21"/>
                <w:sz w:val="24"/>
              </w:rPr>
              <w:t>公开采购文件，</w:t>
            </w:r>
            <w:r>
              <w:rPr>
                <w:rFonts w:ascii="宋体" w:hAnsi="宋体"/>
                <w:kern w:val="21"/>
                <w:sz w:val="24"/>
              </w:rPr>
              <w:t>如确定参加本次</w:t>
            </w:r>
            <w:r>
              <w:rPr>
                <w:rFonts w:hint="eastAsia" w:ascii="宋体" w:hAnsi="宋体"/>
                <w:kern w:val="21"/>
                <w:sz w:val="24"/>
              </w:rPr>
              <w:t>采购</w:t>
            </w:r>
            <w:r>
              <w:rPr>
                <w:rFonts w:ascii="宋体" w:hAnsi="宋体"/>
                <w:kern w:val="21"/>
                <w:sz w:val="24"/>
              </w:rPr>
              <w:t>活动</w:t>
            </w:r>
            <w:r>
              <w:rPr>
                <w:rFonts w:hint="eastAsia" w:ascii="宋体" w:hAnsi="宋体"/>
                <w:kern w:val="21"/>
                <w:sz w:val="24"/>
              </w:rPr>
              <w:t>，</w:t>
            </w:r>
            <w:r>
              <w:rPr>
                <w:rFonts w:ascii="宋体" w:hAnsi="宋体"/>
                <w:kern w:val="21"/>
                <w:sz w:val="24"/>
              </w:rPr>
              <w:t>必须在</w:t>
            </w:r>
            <w:r>
              <w:rPr>
                <w:rFonts w:hint="eastAsia" w:ascii="宋体" w:hAnsi="宋体"/>
                <w:bCs/>
                <w:kern w:val="21"/>
                <w:sz w:val="24"/>
              </w:rPr>
              <w:t>采购文件提供期限</w:t>
            </w:r>
            <w:r>
              <w:rPr>
                <w:rFonts w:ascii="宋体" w:hAnsi="宋体"/>
                <w:kern w:val="21"/>
                <w:sz w:val="24"/>
              </w:rPr>
              <w:t>内</w:t>
            </w:r>
            <w:r>
              <w:rPr>
                <w:rFonts w:hint="eastAsia" w:ascii="宋体" w:hAnsi="宋体"/>
                <w:kern w:val="21"/>
                <w:sz w:val="24"/>
              </w:rPr>
              <w:t>从</w:t>
            </w:r>
            <w:r>
              <w:rPr>
                <w:rFonts w:hint="eastAsia" w:ascii="宋体" w:hAnsi="宋体"/>
                <w:bCs/>
                <w:kern w:val="21"/>
                <w:sz w:val="24"/>
              </w:rPr>
              <w:t>“苏采云”系统</w:t>
            </w:r>
            <w:r>
              <w:rPr>
                <w:rFonts w:ascii="宋体" w:hAnsi="宋体"/>
                <w:kern w:val="21"/>
                <w:sz w:val="24"/>
              </w:rPr>
              <w:t>中下载文件（“项目参与”—“</w:t>
            </w:r>
            <w:r>
              <w:rPr>
                <w:rFonts w:hint="eastAsia" w:ascii="宋体" w:hAnsi="宋体"/>
                <w:kern w:val="21"/>
                <w:sz w:val="24"/>
              </w:rPr>
              <w:t>采购项目参与</w:t>
            </w:r>
            <w:r>
              <w:rPr>
                <w:rFonts w:ascii="宋体" w:hAnsi="宋体"/>
                <w:kern w:val="21"/>
                <w:sz w:val="24"/>
              </w:rPr>
              <w:t>”找到需要获取</w:t>
            </w:r>
            <w:r>
              <w:rPr>
                <w:rFonts w:hint="eastAsia" w:ascii="宋体" w:hAnsi="宋体"/>
                <w:kern w:val="21"/>
                <w:sz w:val="24"/>
              </w:rPr>
              <w:t>采购文件</w:t>
            </w:r>
            <w:r>
              <w:rPr>
                <w:rFonts w:ascii="宋体" w:hAnsi="宋体"/>
                <w:kern w:val="21"/>
                <w:sz w:val="24"/>
              </w:rPr>
              <w:t>的项目</w:t>
            </w:r>
            <w:r>
              <w:rPr>
                <w:rFonts w:hint="eastAsia" w:ascii="宋体" w:hAnsi="宋体"/>
                <w:kern w:val="21"/>
                <w:sz w:val="24"/>
              </w:rPr>
              <w:t>，</w:t>
            </w:r>
            <w:r>
              <w:rPr>
                <w:rFonts w:ascii="宋体" w:hAnsi="宋体"/>
                <w:kern w:val="21"/>
                <w:sz w:val="24"/>
              </w:rPr>
              <w:t>点击“我要参与”—“参与投标”</w:t>
            </w:r>
            <w:r>
              <w:rPr>
                <w:rFonts w:hint="eastAsia" w:ascii="宋体" w:hAnsi="宋体"/>
                <w:kern w:val="21"/>
                <w:sz w:val="24"/>
              </w:rPr>
              <w:t>—“</w:t>
            </w:r>
            <w:r>
              <w:rPr>
                <w:rFonts w:ascii="宋体" w:hAnsi="宋体"/>
                <w:kern w:val="21"/>
                <w:sz w:val="24"/>
              </w:rPr>
              <w:t>下载文件</w:t>
            </w:r>
            <w:r>
              <w:rPr>
                <w:rFonts w:hint="eastAsia" w:ascii="宋体" w:hAnsi="宋体"/>
                <w:kern w:val="21"/>
                <w:sz w:val="24"/>
              </w:rPr>
              <w:t>”</w:t>
            </w:r>
            <w:r>
              <w:rPr>
                <w:rFonts w:ascii="宋体" w:hAnsi="宋体"/>
                <w:kern w:val="21"/>
                <w:sz w:val="24"/>
              </w:rPr>
              <w:t>）</w:t>
            </w:r>
            <w:r>
              <w:rPr>
                <w:rFonts w:hint="eastAsia" w:ascii="宋体" w:hAnsi="宋体"/>
                <w:kern w:val="21"/>
                <w:sz w:val="24"/>
              </w:rPr>
              <w:t>，</w:t>
            </w:r>
            <w:r>
              <w:rPr>
                <w:rFonts w:ascii="宋体" w:hAnsi="宋体"/>
                <w:kern w:val="21"/>
                <w:sz w:val="24"/>
              </w:rPr>
              <w:t>完成项目</w:t>
            </w:r>
            <w:r>
              <w:rPr>
                <w:rFonts w:hint="eastAsia" w:ascii="宋体" w:hAnsi="宋体"/>
                <w:kern w:val="21"/>
                <w:sz w:val="24"/>
              </w:rPr>
              <w:t>参与，将</w:t>
            </w:r>
            <w:r>
              <w:rPr>
                <w:rFonts w:hint="eastAsia" w:ascii="宋体" w:hAnsi="宋体"/>
                <w:bCs/>
                <w:kern w:val="21"/>
                <w:sz w:val="24"/>
              </w:rPr>
              <w:t>“苏采云”系统</w:t>
            </w:r>
            <w:r>
              <w:rPr>
                <w:rFonts w:hint="eastAsia" w:ascii="宋体" w:hAnsi="宋体"/>
                <w:kern w:val="21"/>
                <w:sz w:val="24"/>
              </w:rPr>
              <w:t>中</w:t>
            </w:r>
            <w:r>
              <w:rPr>
                <w:rFonts w:ascii="宋体" w:hAnsi="宋体"/>
                <w:kern w:val="21"/>
                <w:sz w:val="24"/>
              </w:rPr>
              <w:t>下载的</w:t>
            </w:r>
            <w:r>
              <w:rPr>
                <w:rFonts w:hint="eastAsia" w:ascii="宋体" w:hAnsi="宋体"/>
                <w:kern w:val="21"/>
                <w:sz w:val="24"/>
              </w:rPr>
              <w:t>采购文件（后缀名为“</w:t>
            </w:r>
            <w:r>
              <w:rPr>
                <w:rFonts w:ascii="宋体" w:hAnsi="宋体"/>
                <w:kern w:val="21"/>
                <w:sz w:val="24"/>
              </w:rPr>
              <w:t>.kedt”）导入到“政府采购客户端”</w:t>
            </w:r>
            <w:r>
              <w:rPr>
                <w:rFonts w:hint="eastAsia" w:ascii="宋体" w:hAnsi="宋体"/>
                <w:kern w:val="21"/>
                <w:sz w:val="24"/>
              </w:rPr>
              <w:t>，</w:t>
            </w:r>
            <w:r>
              <w:rPr>
                <w:rFonts w:ascii="宋体" w:hAnsi="宋体"/>
                <w:kern w:val="21"/>
                <w:sz w:val="24"/>
              </w:rPr>
              <w:t>离线按要求</w:t>
            </w:r>
            <w:r>
              <w:rPr>
                <w:rFonts w:hint="eastAsia" w:ascii="宋体" w:hAnsi="宋体"/>
                <w:kern w:val="21"/>
                <w:sz w:val="24"/>
              </w:rPr>
              <w:t>编制</w:t>
            </w:r>
            <w:r>
              <w:rPr>
                <w:rFonts w:ascii="宋体" w:hAnsi="宋体"/>
                <w:kern w:val="21"/>
                <w:sz w:val="24"/>
              </w:rPr>
              <w:t>并加密</w:t>
            </w:r>
            <w:r>
              <w:rPr>
                <w:rFonts w:hint="eastAsia" w:ascii="宋体" w:hAnsi="宋体"/>
                <w:kern w:val="21"/>
                <w:sz w:val="24"/>
              </w:rPr>
              <w:t>投标</w:t>
            </w:r>
            <w:r>
              <w:rPr>
                <w:rFonts w:ascii="宋体" w:hAnsi="宋体"/>
                <w:kern w:val="21"/>
                <w:sz w:val="24"/>
              </w:rPr>
              <w:t>文件</w:t>
            </w:r>
            <w:r>
              <w:rPr>
                <w:rFonts w:hint="eastAsia" w:ascii="宋体" w:hAnsi="宋体"/>
                <w:kern w:val="21"/>
                <w:sz w:val="24"/>
              </w:rPr>
              <w:t>（使用“</w:t>
            </w:r>
            <w:r>
              <w:rPr>
                <w:rFonts w:ascii="宋体" w:hAnsi="宋体"/>
                <w:kern w:val="21"/>
                <w:sz w:val="24"/>
              </w:rPr>
              <w:t>CA数字证书”），导出加密的</w:t>
            </w:r>
            <w:r>
              <w:rPr>
                <w:rFonts w:hint="eastAsia" w:ascii="宋体" w:hAnsi="宋体"/>
                <w:kern w:val="21"/>
                <w:sz w:val="24"/>
              </w:rPr>
              <w:t>投标</w:t>
            </w:r>
            <w:r>
              <w:rPr>
                <w:rFonts w:ascii="宋体" w:hAnsi="宋体"/>
                <w:kern w:val="21"/>
                <w:sz w:val="24"/>
              </w:rPr>
              <w:t>文件</w:t>
            </w:r>
            <w:r>
              <w:rPr>
                <w:rFonts w:hint="eastAsia" w:ascii="宋体" w:hAnsi="宋体"/>
                <w:kern w:val="21"/>
                <w:sz w:val="24"/>
              </w:rPr>
              <w:t>（后缀名为</w:t>
            </w:r>
            <w:r>
              <w:rPr>
                <w:rFonts w:ascii="宋体" w:hAnsi="宋体"/>
                <w:kern w:val="21"/>
                <w:sz w:val="24"/>
              </w:rPr>
              <w:t>zip，不得超过150M）并在</w:t>
            </w:r>
            <w:r>
              <w:rPr>
                <w:rFonts w:hint="eastAsia" w:ascii="宋体" w:hAnsi="宋体"/>
                <w:bCs/>
                <w:kern w:val="21"/>
                <w:sz w:val="24"/>
              </w:rPr>
              <w:t>“苏采云”系统</w:t>
            </w:r>
            <w:r>
              <w:rPr>
                <w:rFonts w:ascii="宋体" w:hAnsi="宋体"/>
                <w:kern w:val="21"/>
                <w:sz w:val="24"/>
              </w:rPr>
              <w:t>上传该加密的</w:t>
            </w:r>
            <w:r>
              <w:rPr>
                <w:rFonts w:hint="eastAsia" w:ascii="宋体" w:hAnsi="宋体"/>
                <w:kern w:val="21"/>
                <w:sz w:val="24"/>
              </w:rPr>
              <w:t>投标</w:t>
            </w:r>
            <w:r>
              <w:rPr>
                <w:rFonts w:ascii="宋体" w:hAnsi="宋体"/>
                <w:kern w:val="21"/>
                <w:sz w:val="24"/>
              </w:rPr>
              <w:t>文件</w:t>
            </w:r>
            <w:r>
              <w:rPr>
                <w:rFonts w:hint="eastAsia" w:ascii="宋体" w:hAnsi="宋体"/>
                <w:kern w:val="21"/>
                <w:sz w:val="24"/>
              </w:rPr>
              <w:t>，</w:t>
            </w:r>
            <w:r>
              <w:rPr>
                <w:rFonts w:ascii="宋体" w:hAnsi="宋体"/>
                <w:kern w:val="21"/>
                <w:sz w:val="24"/>
              </w:rPr>
              <w:t>对</w:t>
            </w:r>
            <w:r>
              <w:rPr>
                <w:rFonts w:hint="eastAsia" w:ascii="宋体" w:hAnsi="宋体"/>
                <w:kern w:val="21"/>
                <w:sz w:val="24"/>
              </w:rPr>
              <w:t>采购文件</w:t>
            </w:r>
            <w:r>
              <w:rPr>
                <w:rFonts w:ascii="宋体" w:hAnsi="宋体"/>
                <w:kern w:val="21"/>
                <w:sz w:val="24"/>
              </w:rPr>
              <w:t>各项内容做出实质性响应</w:t>
            </w:r>
            <w:r>
              <w:rPr>
                <w:rFonts w:hint="eastAsia" w:ascii="宋体" w:hAnsi="宋体"/>
                <w:kern w:val="21"/>
                <w:sz w:val="24"/>
              </w:rPr>
              <w:t>，</w:t>
            </w:r>
            <w:r>
              <w:rPr>
                <w:rFonts w:ascii="宋体" w:hAnsi="宋体"/>
                <w:kern w:val="21"/>
                <w:sz w:val="24"/>
              </w:rPr>
              <w:t>否则其</w:t>
            </w:r>
            <w:r>
              <w:rPr>
                <w:rFonts w:hint="eastAsia" w:ascii="宋体" w:hAnsi="宋体"/>
                <w:kern w:val="21"/>
                <w:sz w:val="24"/>
              </w:rPr>
              <w:t>投标</w:t>
            </w:r>
            <w:r>
              <w:rPr>
                <w:rFonts w:ascii="宋体" w:hAnsi="宋体"/>
                <w:kern w:val="21"/>
                <w:sz w:val="24"/>
              </w:rPr>
              <w:t>文件无效</w:t>
            </w:r>
            <w:r>
              <w:rPr>
                <w:rFonts w:hint="eastAsia" w:ascii="宋体" w:hAnsi="宋体"/>
                <w:kern w:val="21"/>
                <w:sz w:val="24"/>
              </w:rPr>
              <w:t>。</w:t>
            </w:r>
          </w:p>
          <w:p w14:paraId="65F12261">
            <w:pPr>
              <w:pStyle w:val="16"/>
              <w:spacing w:line="360" w:lineRule="auto"/>
              <w:rPr>
                <w:rFonts w:hint="default" w:ascii="宋体" w:hAnsi="宋体" w:eastAsia="宋体" w:cs="Times New Roman"/>
                <w:kern w:val="21"/>
                <w:sz w:val="24"/>
                <w:szCs w:val="24"/>
              </w:rPr>
            </w:pPr>
            <w:r>
              <w:rPr>
                <w:rFonts w:hint="default" w:ascii="宋体" w:hAnsi="宋体" w:eastAsia="宋体" w:cs="Times New Roman"/>
                <w:kern w:val="21"/>
                <w:sz w:val="24"/>
                <w:szCs w:val="24"/>
                <w:lang w:val="en-US" w:eastAsia="zh-CN"/>
              </w:rPr>
              <w:t>2.招标文件（后缀名为“kedt”）、“苏采云”系统供应商操作手册及政府采购客户端工具也可通过“苏采云”系统－－已参与项目－－报名详情页面内相应链接进行下载。</w:t>
            </w:r>
          </w:p>
          <w:p w14:paraId="194A0B03">
            <w:pPr>
              <w:tabs>
                <w:tab w:val="left" w:pos="840"/>
                <w:tab w:val="left" w:pos="1050"/>
              </w:tabs>
              <w:spacing w:line="360" w:lineRule="auto"/>
              <w:rPr>
                <w:rFonts w:hint="eastAsia" w:ascii="宋体" w:hAnsi="宋体"/>
                <w:bCs/>
                <w:kern w:val="21"/>
                <w:sz w:val="24"/>
              </w:rPr>
            </w:pPr>
            <w:r>
              <w:rPr>
                <w:rFonts w:hint="eastAsia" w:ascii="宋体" w:hAnsi="宋体"/>
                <w:bCs w:val="0"/>
                <w:kern w:val="21"/>
                <w:sz w:val="24"/>
                <w:lang w:val="en-US" w:eastAsia="zh-CN"/>
              </w:rPr>
              <w:t>3.</w:t>
            </w:r>
            <w:r>
              <w:rPr>
                <w:rFonts w:hint="default" w:ascii="宋体" w:hAnsi="宋体"/>
                <w:bCs w:val="0"/>
                <w:kern w:val="21"/>
                <w:sz w:val="24"/>
              </w:rPr>
              <w:t>有关本次采购的事项若存在变动或修改，</w:t>
            </w:r>
            <w:r>
              <w:rPr>
                <w:rFonts w:hint="eastAsia" w:ascii="宋体" w:hAnsi="宋体"/>
                <w:bCs/>
                <w:kern w:val="21"/>
                <w:sz w:val="24"/>
              </w:rPr>
              <w:t>敬请及时关注采购代理机构在“江苏政府采购网”发布的更正公告。</w:t>
            </w:r>
          </w:p>
          <w:p w14:paraId="3B6CF267">
            <w:pPr>
              <w:tabs>
                <w:tab w:val="left" w:pos="840"/>
                <w:tab w:val="left" w:pos="1050"/>
              </w:tabs>
              <w:spacing w:line="360" w:lineRule="auto"/>
              <w:rPr>
                <w:rFonts w:hint="default" w:ascii="宋体" w:hAnsi="宋体" w:eastAsia="宋体" w:cs="宋体"/>
                <w:b/>
                <w:color w:val="auto"/>
                <w:sz w:val="24"/>
                <w:szCs w:val="20"/>
                <w:highlight w:val="none"/>
                <w:lang w:val="en-US" w:eastAsia="zh-CN"/>
              </w:rPr>
            </w:pPr>
            <w:r>
              <w:rPr>
                <w:rFonts w:hint="eastAsia" w:ascii="宋体" w:hAnsi="宋体"/>
                <w:b/>
                <w:bCs w:val="0"/>
                <w:sz w:val="24"/>
                <w:szCs w:val="24"/>
              </w:rPr>
              <w:t>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p>
        </w:tc>
      </w:tr>
    </w:tbl>
    <w:p w14:paraId="41038ADF">
      <w:pPr>
        <w:rPr>
          <w:rFonts w:hint="eastAsia" w:ascii="宋体" w:hAnsi="宋体" w:cs="宋体"/>
          <w:b/>
          <w:color w:val="auto"/>
          <w:sz w:val="24"/>
          <w:highlight w:val="none"/>
        </w:rPr>
      </w:pPr>
      <w:r>
        <w:rPr>
          <w:rFonts w:hint="eastAsia" w:ascii="宋体" w:hAnsi="宋体" w:cs="宋体"/>
          <w:b/>
          <w:color w:val="auto"/>
          <w:sz w:val="24"/>
          <w:highlight w:val="none"/>
        </w:rPr>
        <w:br w:type="page" w:clear="all"/>
      </w:r>
    </w:p>
    <w:p w14:paraId="37ED6D9C">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第二部分 供应商须知</w:t>
      </w:r>
    </w:p>
    <w:p w14:paraId="65C9BD8A">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（一）遵循原则</w:t>
      </w:r>
    </w:p>
    <w:p w14:paraId="72A33530">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10AB4CD9">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（二）采购文件</w:t>
      </w:r>
    </w:p>
    <w:p w14:paraId="74F51F04">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2EA4C41A">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 (http://jszfcg.jsczt.cn/</w:t>
      </w:r>
      <w:r>
        <w:rPr>
          <w:rFonts w:hint="eastAsia" w:ascii="宋体" w:hAnsi="宋体" w:cs="宋体"/>
          <w:color w:val="auto"/>
          <w:sz w:val="24"/>
          <w:highlight w:val="none"/>
          <w:lang w:eastAsia="zh-CN"/>
        </w:rPr>
        <w:t>）</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15FC289A">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w:t>
      </w:r>
      <w:r>
        <w:rPr>
          <w:rFonts w:hint="eastAsia" w:ascii="宋体" w:hAnsi="宋体" w:cs="宋体"/>
          <w:color w:val="auto"/>
          <w:sz w:val="24"/>
          <w:highlight w:val="none"/>
          <w:lang w:eastAsia="zh-CN"/>
        </w:rPr>
        <w:t>中的</w:t>
      </w:r>
      <w:r>
        <w:rPr>
          <w:rFonts w:hint="eastAsia" w:ascii="宋体" w:hAnsi="宋体" w:cs="宋体"/>
          <w:color w:val="auto"/>
          <w:sz w:val="24"/>
          <w:highlight w:val="none"/>
        </w:rPr>
        <w:t>所有条件和规定。</w:t>
      </w:r>
    </w:p>
    <w:p w14:paraId="1525006C">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6639256B">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（三）采购文件的解释</w:t>
      </w:r>
    </w:p>
    <w:p w14:paraId="7ADA2542">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1.供应商如有需要对采购文件要求澄清的问题，请以书面提出，并按“投标邀请”规定的时间将书面（含电子邮件）形式送至</w:t>
      </w:r>
      <w:r>
        <w:rPr>
          <w:rFonts w:hint="eastAsia" w:ascii="宋体" w:hAnsi="宋体" w:cs="宋体"/>
          <w:color w:val="auto"/>
          <w:sz w:val="24"/>
          <w:highlight w:val="none"/>
          <w:lang w:eastAsia="zh-CN"/>
        </w:rPr>
        <w:t>江苏开源工程咨询监理有限公司</w:t>
      </w:r>
      <w:r>
        <w:rPr>
          <w:rFonts w:hint="eastAsia" w:ascii="宋体" w:hAnsi="宋体" w:cs="宋体"/>
          <w:color w:val="auto"/>
          <w:sz w:val="24"/>
          <w:highlight w:val="none"/>
        </w:rPr>
        <w:t>，联系方式详见投标邀</w:t>
      </w:r>
      <w:r>
        <w:rPr>
          <w:rFonts w:hint="eastAsia" w:ascii="宋体" w:hAnsi="宋体" w:cs="宋体"/>
          <w:color w:val="auto"/>
          <w:sz w:val="24"/>
          <w:highlight w:val="none"/>
          <w:lang w:eastAsia="zh-CN"/>
        </w:rPr>
        <w:t>请书</w:t>
      </w:r>
      <w:r>
        <w:rPr>
          <w:rFonts w:hint="eastAsia" w:ascii="宋体" w:hAnsi="宋体" w:cs="宋体"/>
          <w:color w:val="auto"/>
          <w:sz w:val="24"/>
          <w:highlight w:val="none"/>
        </w:rPr>
        <w:t>。</w:t>
      </w:r>
    </w:p>
    <w:p w14:paraId="50E6E6EC">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sz w:val="24"/>
          <w:highlight w:val="none"/>
          <w:lang w:eastAsia="zh-CN"/>
        </w:rPr>
        <w:t>江苏开源工程咨询监理有限公司</w:t>
      </w:r>
      <w:r>
        <w:rPr>
          <w:rFonts w:hint="eastAsia" w:ascii="宋体" w:hAnsi="宋体" w:cs="宋体"/>
          <w:color w:val="auto"/>
          <w:sz w:val="24"/>
          <w:highlight w:val="none"/>
        </w:rPr>
        <w:t>将按“投标邀请”规定的时间对供应商针对采购文件书面提出的要求澄清的问题进行答疑。</w:t>
      </w:r>
    </w:p>
    <w:p w14:paraId="2542C8A8">
      <w:pPr>
        <w:spacing w:line="360" w:lineRule="auto"/>
        <w:ind w:firstLine="360"/>
        <w:rPr>
          <w:rFonts w:hint="eastAsia" w:ascii="宋体" w:hAnsi="宋体" w:cs="宋体"/>
          <w:color w:val="auto"/>
          <w:sz w:val="24"/>
          <w:highlight w:val="none"/>
        </w:rPr>
      </w:pPr>
      <w:r>
        <w:rPr>
          <w:rFonts w:hint="eastAsia" w:ascii="宋体" w:hAnsi="宋体" w:cs="宋体"/>
          <w:color w:val="auto"/>
          <w:sz w:val="24"/>
          <w:highlight w:val="none"/>
        </w:rPr>
        <w:t>3.本文件的最终解释权归采购人。</w:t>
      </w:r>
    </w:p>
    <w:p w14:paraId="4233565A">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53C11F4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14:paraId="058B1B0D">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2. 澄清或者修改应当在无锡政府采购网、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7B83ECDF">
      <w:pPr>
        <w:spacing w:line="360" w:lineRule="auto"/>
        <w:ind w:firstLine="240"/>
        <w:outlineLvl w:val="1"/>
        <w:rPr>
          <w:rFonts w:hint="eastAsia" w:ascii="宋体" w:hAnsi="宋体" w:cs="宋体"/>
          <w:b/>
          <w:bCs/>
          <w:color w:val="auto"/>
          <w:sz w:val="24"/>
          <w:highlight w:val="none"/>
        </w:rPr>
      </w:pPr>
      <w:bookmarkStart w:id="0" w:name="_Toc98277328"/>
      <w:bookmarkStart w:id="1" w:name="_Toc116946292"/>
      <w:r>
        <w:rPr>
          <w:rFonts w:hint="eastAsia" w:ascii="宋体" w:hAnsi="宋体" w:cs="宋体"/>
          <w:b/>
          <w:bCs/>
          <w:color w:val="auto"/>
          <w:sz w:val="24"/>
          <w:highlight w:val="none"/>
        </w:rPr>
        <w:t>（五）质疑与投诉</w:t>
      </w:r>
      <w:bookmarkEnd w:id="0"/>
      <w:bookmarkEnd w:id="1"/>
    </w:p>
    <w:p w14:paraId="1ADAC061">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4EF08032">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2.质疑的提出</w:t>
      </w:r>
    </w:p>
    <w:p w14:paraId="145CBD6F">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16FE70ED">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w:t>
      </w:r>
      <w:r>
        <w:rPr>
          <w:rFonts w:hint="eastAsia" w:ascii="宋体" w:hAnsi="宋体" w:cs="宋体"/>
          <w:bCs/>
          <w:color w:val="auto"/>
          <w:sz w:val="24"/>
          <w:highlight w:val="none"/>
          <w:lang w:eastAsia="zh-CN"/>
        </w:rPr>
        <w:t>示的</w:t>
      </w:r>
      <w:r>
        <w:rPr>
          <w:rFonts w:hint="eastAsia" w:ascii="宋体" w:hAnsi="宋体" w:cs="宋体"/>
          <w:bCs/>
          <w:color w:val="auto"/>
          <w:sz w:val="24"/>
          <w:highlight w:val="none"/>
        </w:rPr>
        <w:t>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0603B669">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7FDD3113">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79E5C542">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546A43D2">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5D588CE9">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7786FAAD">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4AAC612D">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251AECF5">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（2）质疑项目的名称、编号；</w:t>
      </w:r>
    </w:p>
    <w:p w14:paraId="430B26D5">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44CD181F">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（4）事实依据；</w:t>
      </w:r>
    </w:p>
    <w:p w14:paraId="744F61AA">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（5）必要的法律依据；</w:t>
      </w:r>
    </w:p>
    <w:p w14:paraId="0F8DB984">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（6）提出质疑的日期。</w:t>
      </w:r>
    </w:p>
    <w:p w14:paraId="1CC2C176">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32EFDC29">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3CCE89CA">
      <w:pPr>
        <w:tabs>
          <w:tab w:val="left" w:pos="0"/>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0858E41A">
      <w:pPr>
        <w:spacing w:line="360" w:lineRule="auto"/>
        <w:ind w:firstLine="482"/>
        <w:outlineLvl w:val="1"/>
        <w:rPr>
          <w:rFonts w:hint="eastAsia" w:ascii="宋体" w:hAnsi="宋体" w:cs="宋体"/>
          <w:b/>
          <w:bCs/>
          <w:color w:val="auto"/>
          <w:sz w:val="24"/>
          <w:highlight w:val="none"/>
        </w:rPr>
      </w:pPr>
      <w:r>
        <w:rPr>
          <w:rFonts w:hint="eastAsia" w:ascii="宋体" w:hAnsi="宋体" w:cs="宋体"/>
          <w:b/>
          <w:bCs/>
          <w:color w:val="auto"/>
          <w:sz w:val="24"/>
          <w:highlight w:val="none"/>
        </w:rPr>
        <w:t>（六）投标文件的组成（相应内容上传至投标客户端）</w:t>
      </w:r>
    </w:p>
    <w:p w14:paraId="6F7B1D12">
      <w:pPr>
        <w:tabs>
          <w:tab w:val="left" w:pos="525"/>
        </w:tabs>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第一部分 商务标</w:t>
      </w:r>
    </w:p>
    <w:p w14:paraId="75FADDA4">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45EEE3F0">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2.证明文件：</w:t>
      </w:r>
    </w:p>
    <w:p w14:paraId="3E234CE6">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（1）资格、资信证明文件</w:t>
      </w:r>
    </w:p>
    <w:p w14:paraId="4B605D35">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765C4C48">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②具有独立承担民事责任能力的投标供应</w:t>
      </w:r>
      <w:r>
        <w:rPr>
          <w:rFonts w:hint="eastAsia" w:ascii="宋体" w:hAnsi="宋体" w:cs="宋体"/>
          <w:bCs/>
          <w:color w:val="auto"/>
          <w:sz w:val="24"/>
          <w:highlight w:val="none"/>
          <w:lang w:eastAsia="zh-CN"/>
        </w:rPr>
        <w:t>商的</w:t>
      </w:r>
      <w:r>
        <w:rPr>
          <w:rFonts w:hint="eastAsia" w:ascii="宋体" w:hAnsi="宋体" w:cs="宋体"/>
          <w:bCs/>
          <w:color w:val="auto"/>
          <w:sz w:val="24"/>
          <w:highlight w:val="none"/>
        </w:rPr>
        <w:t>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允许以分支机构身份参加投标的，提供投标供应商分支机构的营业执照原件扫描件）</w:t>
      </w:r>
      <w:r>
        <w:rPr>
          <w:rFonts w:hint="eastAsia" w:ascii="宋体" w:hAnsi="宋体" w:cs="宋体"/>
          <w:bCs/>
          <w:color w:val="auto"/>
          <w:sz w:val="24"/>
          <w:highlight w:val="none"/>
        </w:rPr>
        <w:t>；</w:t>
      </w:r>
    </w:p>
    <w:p w14:paraId="08ABF4C8">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（格式见附件，法定代表人亲自参加投标的除外）（投标供应商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rPr>
        <w:t>允许以分支机构身份参加投标的，请自行将“法定代表人”更改为“负责人”，分支机构投标时</w:t>
      </w:r>
      <w:r>
        <w:rPr>
          <w:rFonts w:hint="eastAsia" w:ascii="宋体" w:hAnsi="宋体" w:cs="宋体"/>
          <w:b/>
          <w:color w:val="auto"/>
          <w:sz w:val="24"/>
          <w:highlight w:val="none"/>
          <w:lang w:eastAsia="zh-CN"/>
        </w:rPr>
        <w:t>涉及</w:t>
      </w:r>
      <w:r>
        <w:rPr>
          <w:rFonts w:hint="eastAsia" w:ascii="宋体" w:hAnsi="宋体" w:cs="宋体"/>
          <w:b/>
          <w:color w:val="auto"/>
          <w:sz w:val="24"/>
          <w:highlight w:val="none"/>
        </w:rPr>
        <w:t>招标文件“法定代表人”要求的部分，其具体要求视同本条规定）</w:t>
      </w:r>
      <w:r>
        <w:rPr>
          <w:rFonts w:hint="eastAsia" w:ascii="宋体" w:hAnsi="宋体" w:cs="宋体"/>
          <w:bCs/>
          <w:color w:val="auto"/>
          <w:sz w:val="24"/>
          <w:highlight w:val="none"/>
        </w:rPr>
        <w:t>；</w:t>
      </w:r>
    </w:p>
    <w:p w14:paraId="1B3B6D12">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0A4A50A8">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4AB48E93">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⑥</w:t>
      </w:r>
      <w:r>
        <w:rPr>
          <w:rFonts w:hint="eastAsia" w:ascii="宋体" w:hAnsi="宋体" w:cs="宋体"/>
          <w:sz w:val="24"/>
          <w:highlight w:val="none"/>
          <w:shd w:val="clear" w:color="auto" w:fill="FFFFFF"/>
          <w:lang w:bidi="ar"/>
        </w:rPr>
        <w:t>[拟派项目负责人和授权委托人]提供[与本企业签订的劳动合同和本企业为其缴纳的近一年中任意一个月（不含</w:t>
      </w:r>
      <w:r>
        <w:rPr>
          <w:rFonts w:hint="eastAsia" w:ascii="宋体" w:hAnsi="宋体" w:cs="宋体"/>
          <w:bCs/>
          <w:color w:val="auto"/>
          <w:sz w:val="24"/>
          <w:highlight w:val="none"/>
        </w:rPr>
        <w:t>投标</w:t>
      </w:r>
      <w:r>
        <w:rPr>
          <w:rFonts w:hint="eastAsia" w:ascii="宋体" w:hAnsi="宋体" w:cs="宋体"/>
          <w:sz w:val="24"/>
          <w:highlight w:val="none"/>
          <w:shd w:val="clear" w:color="auto" w:fill="FFFFFF"/>
          <w:lang w:bidi="ar"/>
        </w:rPr>
        <w:t>当月）社保机构出具的社会保险的证明（法人除外）]</w:t>
      </w:r>
      <w:r>
        <w:rPr>
          <w:rFonts w:hint="eastAsia" w:ascii="宋体" w:hAnsi="宋体" w:cs="宋体"/>
          <w:b/>
          <w:bCs/>
          <w:sz w:val="24"/>
          <w:highlight w:val="none"/>
        </w:rPr>
        <w:t>(提供劳动合同原件扫描件和本企业为其缴纳的含有县(区</w:t>
      </w:r>
      <w:r>
        <w:rPr>
          <w:rFonts w:hint="eastAsia" w:ascii="宋体" w:hAnsi="宋体" w:cs="宋体"/>
          <w:b/>
          <w:bCs/>
          <w:sz w:val="24"/>
          <w:highlight w:val="none"/>
          <w:lang w:eastAsia="zh-CN"/>
        </w:rPr>
        <w:t>）</w:t>
      </w:r>
      <w:r>
        <w:rPr>
          <w:rFonts w:hint="eastAsia" w:ascii="宋体" w:hAnsi="宋体" w:cs="宋体"/>
          <w:b/>
          <w:bCs/>
          <w:sz w:val="24"/>
          <w:highlight w:val="none"/>
        </w:rPr>
        <w:t>级及以上社保部门电子签章或带二维码验证的社保证明扫描件；如供应商成立时间迟于要求的开始月份，则时间要求为供应商成立时间至截止时间；法定代表人亲自参加投标的除外</w:t>
      </w:r>
      <w:r>
        <w:rPr>
          <w:rFonts w:hint="eastAsia" w:ascii="宋体" w:hAnsi="宋体" w:cs="宋体"/>
          <w:b/>
          <w:bCs/>
          <w:sz w:val="24"/>
          <w:highlight w:val="none"/>
          <w:lang w:eastAsia="zh-CN"/>
        </w:rPr>
        <w:t>）</w:t>
      </w:r>
      <w:r>
        <w:rPr>
          <w:rFonts w:hint="eastAsia" w:ascii="宋体" w:hAnsi="宋体" w:cs="宋体"/>
          <w:b/>
          <w:bCs/>
          <w:sz w:val="24"/>
          <w:highlight w:val="none"/>
        </w:rPr>
        <w:t>；</w:t>
      </w:r>
    </w:p>
    <w:p w14:paraId="0F8362D7">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⑦投标供应商提供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w:t>
      </w:r>
      <w:r>
        <w:rPr>
          <w:rFonts w:hint="eastAsia" w:ascii="宋体" w:hAnsi="宋体" w:cs="宋体"/>
          <w:bCs/>
          <w:color w:val="auto"/>
          <w:sz w:val="24"/>
          <w:highlight w:val="none"/>
          <w:lang w:val="en-US" w:eastAsia="zh-CN"/>
        </w:rPr>
        <w:t>2024</w:t>
      </w:r>
      <w:r>
        <w:rPr>
          <w:rFonts w:hint="eastAsia" w:ascii="宋体" w:hAnsi="宋体" w:cs="宋体"/>
          <w:bCs/>
          <w:color w:val="auto"/>
          <w:sz w:val="24"/>
          <w:highlight w:val="none"/>
        </w:rPr>
        <w:t>年度的财务审计报告原件扫描件；</w:t>
      </w:r>
    </w:p>
    <w:p w14:paraId="68C7749C">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⑧</w:t>
      </w:r>
      <w:r>
        <w:rPr>
          <w:rFonts w:hint="eastAsia" w:ascii="宋体" w:hAnsi="宋体" w:cs="宋体"/>
          <w:bCs/>
          <w:color w:val="auto"/>
          <w:sz w:val="24"/>
          <w:highlight w:val="none"/>
        </w:rPr>
        <w:t>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w:t>
      </w:r>
      <w:r>
        <w:rPr>
          <w:rFonts w:hint="eastAsia" w:ascii="宋体" w:hAnsi="宋体" w:cs="宋体"/>
          <w:bCs/>
          <w:color w:val="auto"/>
          <w:sz w:val="24"/>
          <w:highlight w:val="none"/>
          <w:lang w:eastAsia="zh-CN"/>
        </w:rPr>
        <w:t>，</w:t>
      </w:r>
      <w:r>
        <w:rPr>
          <w:rFonts w:hint="eastAsia" w:ascii="宋体" w:hAnsi="宋体" w:eastAsia="宋体" w:cs="宋体"/>
          <w:b w:val="0"/>
          <w:bCs w:val="0"/>
          <w:spacing w:val="7"/>
          <w:sz w:val="24"/>
          <w:szCs w:val="24"/>
          <w:lang w:val="en-US" w:eastAsia="zh-CN"/>
        </w:rPr>
        <w:t>企业代缴员工个人所得税不能作为企业纳税证明</w:t>
      </w:r>
      <w:r>
        <w:rPr>
          <w:rFonts w:hint="eastAsia" w:ascii="宋体" w:hAnsi="宋体" w:cs="宋体"/>
          <w:bCs/>
          <w:color w:val="auto"/>
          <w:sz w:val="24"/>
          <w:highlight w:val="none"/>
        </w:rPr>
        <w:t>）扫描件；</w:t>
      </w:r>
    </w:p>
    <w:p w14:paraId="596D4E91">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⑨</w:t>
      </w:r>
      <w:r>
        <w:rPr>
          <w:rFonts w:hint="eastAsia" w:ascii="宋体" w:hAnsi="宋体" w:cs="宋体"/>
          <w:bCs/>
          <w:color w:val="auto"/>
          <w:sz w:val="24"/>
          <w:highlight w:val="none"/>
        </w:rPr>
        <w:t>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的依法缴纳社会保障资金的相关材料（提供相关主管部门证明或银行代扣证明，或者提供依法不需要缴纳社会保障资金的主管部门出具的证明材料）扫描件；</w:t>
      </w:r>
    </w:p>
    <w:p w14:paraId="54D9599F">
      <w:pPr>
        <w:tabs>
          <w:tab w:val="left" w:pos="52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⑩</w:t>
      </w:r>
      <w:r>
        <w:rPr>
          <w:rFonts w:hint="eastAsia" w:ascii="宋体" w:hAnsi="宋体" w:cs="宋体"/>
          <w:bCs/>
          <w:color w:val="auto"/>
          <w:sz w:val="24"/>
          <w:highlight w:val="none"/>
        </w:rPr>
        <w:t>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055BED85">
      <w:pPr>
        <w:tabs>
          <w:tab w:val="left" w:pos="525"/>
        </w:tabs>
        <w:spacing w:line="360" w:lineRule="auto"/>
        <w:ind w:firstLine="480"/>
        <w:rPr>
          <w:rFonts w:hint="eastAsia" w:ascii="宋体" w:hAnsi="宋体" w:cs="宋体"/>
          <w:bCs/>
          <w:color w:val="auto"/>
          <w:sz w:val="24"/>
          <w:highlight w:val="none"/>
        </w:rPr>
      </w:pPr>
      <w:r>
        <w:rPr>
          <w:rFonts w:hint="default" w:ascii="宋体" w:hAnsi="宋体" w:cs="宋体"/>
          <w:bCs/>
          <w:color w:val="auto"/>
          <w:sz w:val="24"/>
          <w:highlight w:val="none"/>
          <w:lang w:val="en-US"/>
        </w:rPr>
        <w:t>⑪</w:t>
      </w:r>
      <w:r>
        <w:rPr>
          <w:rFonts w:hint="eastAsia" w:ascii="宋体" w:hAnsi="宋体" w:cs="宋体"/>
          <w:bCs/>
          <w:color w:val="auto"/>
          <w:sz w:val="24"/>
          <w:highlight w:val="none"/>
        </w:rPr>
        <w:t>承诺书；（格式见附件）。</w:t>
      </w:r>
    </w:p>
    <w:p w14:paraId="5E12913D">
      <w:pPr>
        <w:pageBreakBefore w:val="0"/>
        <w:tabs>
          <w:tab w:val="left" w:pos="525"/>
        </w:tabs>
        <w:spacing w:line="360" w:lineRule="auto"/>
        <w:ind w:firstLine="241"/>
        <w:outlineLvl w:val="9"/>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w:t>
      </w:r>
      <w:r>
        <w:rPr>
          <w:rFonts w:hint="eastAsia" w:ascii="宋体" w:hAnsi="宋体" w:cs="宋体"/>
          <w:b/>
          <w:bCs w:val="0"/>
          <w:sz w:val="24"/>
          <w:lang w:val="en-US" w:eastAsia="zh-CN"/>
        </w:rPr>
        <w:t>2</w:t>
      </w:r>
      <w:r>
        <w:rPr>
          <w:rFonts w:hint="eastAsia" w:ascii="宋体" w:hAnsi="宋体" w:eastAsia="宋体" w:cs="宋体"/>
          <w:b/>
          <w:bCs w:val="0"/>
          <w:sz w:val="24"/>
          <w:lang w:val="en-US" w:eastAsia="zh-CN"/>
        </w:rPr>
        <w:t>）落实政府采购政策需满足的资格要求：</w:t>
      </w:r>
    </w:p>
    <w:p w14:paraId="49606E1D">
      <w:pPr>
        <w:numPr>
          <w:ilvl w:val="-1"/>
          <w:numId w:val="0"/>
        </w:numPr>
        <w:tabs>
          <w:tab w:val="left" w:pos="525"/>
        </w:tabs>
        <w:spacing w:line="360" w:lineRule="auto"/>
        <w:ind w:firstLine="787"/>
        <w:outlineLvl w:val="9"/>
        <w:rPr>
          <w:rFonts w:hint="eastAsia" w:ascii="宋体" w:hAnsi="宋体" w:eastAsia="宋体" w:cs="宋体"/>
          <w:bCs/>
          <w:sz w:val="24"/>
          <w:szCs w:val="24"/>
        </w:rPr>
      </w:pPr>
      <w:r>
        <w:rPr>
          <w:rFonts w:hint="eastAsia" w:ascii="宋体" w:hAnsi="宋体" w:eastAsia="宋体" w:cs="宋体"/>
          <w:bCs/>
          <w:sz w:val="24"/>
          <w:szCs w:val="24"/>
        </w:rPr>
        <w:t>投标供应商应为中型企业/小型企业/微型企业/监狱企业/残疾人福利企业，投标供应商如为中小微企业的提供《中小企业声明函》</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格式</w:t>
      </w:r>
      <w:r>
        <w:rPr>
          <w:rFonts w:hint="eastAsia" w:ascii="宋体" w:hAnsi="宋体" w:cs="宋体"/>
          <w:b/>
          <w:bCs w:val="0"/>
          <w:sz w:val="24"/>
          <w:szCs w:val="24"/>
          <w:lang w:val="en-US" w:eastAsia="zh-CN"/>
        </w:rPr>
        <w:t>见</w:t>
      </w:r>
      <w:r>
        <w:rPr>
          <w:rFonts w:hint="eastAsia" w:ascii="宋体" w:hAnsi="宋体" w:eastAsia="宋体" w:cs="宋体"/>
          <w:b/>
          <w:bCs w:val="0"/>
          <w:sz w:val="24"/>
          <w:szCs w:val="24"/>
          <w:lang w:val="en-US" w:eastAsia="zh-CN"/>
        </w:rPr>
        <w:t>附件</w:t>
      </w:r>
      <w:r>
        <w:rPr>
          <w:rFonts w:hint="eastAsia" w:ascii="宋体" w:hAnsi="宋体" w:eastAsia="宋体" w:cs="宋体"/>
          <w:b/>
          <w:bCs w:val="0"/>
          <w:sz w:val="24"/>
          <w:szCs w:val="24"/>
          <w:lang w:eastAsia="zh-CN"/>
        </w:rPr>
        <w:t>）</w:t>
      </w:r>
      <w:r>
        <w:rPr>
          <w:rFonts w:hint="eastAsia" w:ascii="宋体" w:hAnsi="宋体" w:eastAsia="宋体" w:cs="宋体"/>
          <w:bCs/>
          <w:sz w:val="24"/>
          <w:szCs w:val="24"/>
        </w:rPr>
        <w:t>；投标供应商如为监狱和戒毒企业的，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cs="宋体"/>
          <w:bCs/>
          <w:sz w:val="24"/>
          <w:szCs w:val="24"/>
          <w:lang w:val="en-US" w:eastAsia="zh-CN"/>
        </w:rPr>
        <w:t>扫描件加盖公章</w:t>
      </w:r>
      <w:r>
        <w:rPr>
          <w:rFonts w:hint="eastAsia" w:ascii="宋体" w:hAnsi="宋体" w:eastAsia="宋体" w:cs="宋体"/>
          <w:bCs/>
          <w:sz w:val="24"/>
          <w:szCs w:val="24"/>
        </w:rPr>
        <w:t>；投标供应商如为残疾人福利性单位的提供《残疾人福利性单位声明函》</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格式见附件</w:t>
      </w:r>
      <w:r>
        <w:rPr>
          <w:rFonts w:hint="eastAsia" w:ascii="宋体" w:hAnsi="宋体" w:eastAsia="宋体" w:cs="宋体"/>
          <w:b/>
          <w:bCs w:val="0"/>
          <w:sz w:val="24"/>
          <w:szCs w:val="24"/>
          <w:lang w:eastAsia="zh-CN"/>
        </w:rPr>
        <w:t>）</w:t>
      </w:r>
      <w:r>
        <w:rPr>
          <w:rFonts w:hint="eastAsia" w:ascii="宋体" w:hAnsi="宋体" w:eastAsia="宋体" w:cs="宋体"/>
          <w:bCs/>
          <w:sz w:val="24"/>
          <w:szCs w:val="24"/>
        </w:rPr>
        <w:t>。</w:t>
      </w:r>
    </w:p>
    <w:p w14:paraId="748FEEDE">
      <w:pPr>
        <w:numPr>
          <w:ilvl w:val="0"/>
          <w:numId w:val="0"/>
        </w:numPr>
        <w:tabs>
          <w:tab w:val="left" w:pos="420"/>
          <w:tab w:val="left" w:pos="945"/>
          <w:tab w:val="left" w:pos="1155"/>
        </w:tabs>
        <w:spacing w:line="360" w:lineRule="auto"/>
        <w:ind w:firstLine="241"/>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bidi="ar-SA"/>
        </w:rPr>
        <w:t>（3）</w:t>
      </w:r>
      <w:r>
        <w:rPr>
          <w:rFonts w:hint="eastAsia" w:ascii="宋体" w:hAnsi="宋体" w:eastAsia="宋体" w:cs="宋体"/>
          <w:b/>
          <w:bCs w:val="0"/>
          <w:sz w:val="24"/>
          <w:szCs w:val="24"/>
          <w:lang w:val="en-US" w:eastAsia="zh-CN" w:bidi="ar-SA"/>
        </w:rPr>
        <w:t>本项目的特定资格要求：</w:t>
      </w:r>
    </w:p>
    <w:p w14:paraId="2093A5B5">
      <w:pPr>
        <w:pBdr>
          <w:top w:val="none" w:color="000000" w:sz="0" w:space="0"/>
          <w:left w:val="none" w:color="000000" w:sz="0" w:space="0"/>
          <w:bottom w:val="none" w:color="000000" w:sz="0" w:space="0"/>
          <w:right w:val="none" w:color="000000" w:sz="0" w:space="0"/>
        </w:pBdr>
        <w:tabs>
          <w:tab w:val="left" w:pos="420"/>
          <w:tab w:val="left" w:pos="945"/>
          <w:tab w:val="left" w:pos="1155"/>
        </w:tabs>
        <w:spacing w:before="0" w:after="0" w:line="360" w:lineRule="auto"/>
        <w:ind w:left="0" w:right="0" w:firstLine="0"/>
        <w:jc w:val="both"/>
      </w:pPr>
      <w:r>
        <w:rPr>
          <w:rFonts w:hint="eastAsia" w:ascii="宋体" w:hAnsi="宋体" w:eastAsia="宋体" w:cs="宋体"/>
          <w:b/>
          <w:bCs w:val="0"/>
          <w:sz w:val="24"/>
          <w:szCs w:val="24"/>
          <w:lang w:val="en-US" w:eastAsia="zh-CN" w:bidi="ar-SA"/>
        </w:rPr>
        <w:t> </w:t>
      </w:r>
      <w:r>
        <w:rPr>
          <w:rFonts w:ascii="宋体" w:hAnsi="宋体" w:eastAsia="宋体" w:cs="宋体"/>
          <w:b/>
          <w:color w:val="000000"/>
          <w:sz w:val="24"/>
        </w:rPr>
        <w:t> </w:t>
      </w:r>
      <w:r>
        <w:rPr>
          <w:rFonts w:ascii="宋体" w:hAnsi="宋体" w:eastAsia="宋体" w:cs="宋体"/>
          <w:color w:val="000000"/>
          <w:sz w:val="24"/>
        </w:rPr>
        <w:t>①</w:t>
      </w:r>
      <w:r>
        <w:rPr>
          <w:rFonts w:hint="eastAsia" w:ascii="宋体" w:hAnsi="宋体" w:eastAsia="宋体" w:cs="宋体"/>
          <w:color w:val="000000"/>
          <w:sz w:val="24"/>
        </w:rPr>
        <w:t>投标供应商未被“信用中国”（www.creditchina.gov.cn）、中国政府采购网（www.ccgp.gov.cn）列入失信被执行人、重大税收违法案件当事人名单、政府采购严重违法失信行为记录名单；</w:t>
      </w:r>
    </w:p>
    <w:p w14:paraId="377E0EDF">
      <w:pPr>
        <w:tabs>
          <w:tab w:val="left" w:pos="420"/>
          <w:tab w:val="left" w:pos="945"/>
          <w:tab w:val="left" w:pos="1155"/>
          <w:tab w:val="left" w:pos="1378"/>
        </w:tabs>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注：</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20DD3B4">
      <w:pPr>
        <w:pStyle w:val="16"/>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2）重大违法记录是指投标供应商因违法经营受到刑事处罚或者责令停产停业、吊销许可证或者执照、较大数额罚款等行政处罚。（根据财库</w:t>
      </w:r>
      <w:r>
        <w:rPr>
          <w:rFonts w:hint="eastAsia" w:ascii="宋体" w:hAnsi="宋体" w:eastAsia="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p>
    <w:p w14:paraId="198A24C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补充性文件</w:t>
      </w:r>
    </w:p>
    <w:p w14:paraId="72EAE9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①企业简介和经营情况说明；</w:t>
      </w:r>
    </w:p>
    <w:p w14:paraId="7AB6D8D6">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14:paraId="46AE6CCB">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cs="宋体"/>
          <w:b/>
          <w:bCs/>
          <w:color w:val="auto"/>
          <w:sz w:val="24"/>
          <w:highlight w:val="none"/>
          <w:lang w:eastAsia="zh-CN"/>
        </w:rPr>
        <w:t>扫描件加盖公章</w:t>
      </w:r>
      <w:r>
        <w:rPr>
          <w:rFonts w:hint="eastAsia" w:ascii="宋体" w:hAnsi="宋体" w:cs="宋体"/>
          <w:b/>
          <w:bCs/>
          <w:color w:val="auto"/>
          <w:sz w:val="24"/>
          <w:highlight w:val="none"/>
        </w:rPr>
        <w:t>。如上述资格证明文件⑦、⑧</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⑨三</w:t>
      </w:r>
      <w:r>
        <w:rPr>
          <w:rFonts w:hint="eastAsia" w:ascii="宋体" w:hAnsi="宋体" w:cs="宋体"/>
          <w:b/>
          <w:bCs/>
          <w:color w:val="auto"/>
          <w:sz w:val="24"/>
          <w:highlight w:val="none"/>
        </w:rPr>
        <w:t>项遇有国家相关政策规定可不具备的，必须提供相关政策规定或相关单位出具的有效证明或情况说明</w:t>
      </w:r>
      <w:r>
        <w:rPr>
          <w:rFonts w:hint="eastAsia" w:ascii="宋体" w:hAnsi="宋体" w:cs="宋体"/>
          <w:b/>
          <w:bCs/>
          <w:color w:val="auto"/>
          <w:sz w:val="24"/>
          <w:highlight w:val="none"/>
          <w:lang w:eastAsia="zh-CN"/>
        </w:rPr>
        <w:t>扫描件加盖公章</w:t>
      </w:r>
      <w:r>
        <w:rPr>
          <w:rFonts w:hint="eastAsia" w:ascii="宋体" w:hAnsi="宋体" w:cs="宋体"/>
          <w:b/>
          <w:bCs/>
          <w:color w:val="auto"/>
          <w:sz w:val="24"/>
          <w:highlight w:val="none"/>
        </w:rPr>
        <w:t>。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1F6F5DF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3.开标一览表及附录（格式见附件）</w:t>
      </w:r>
    </w:p>
    <w:p w14:paraId="59DD495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4.明细报价表（格式见附件）</w:t>
      </w:r>
    </w:p>
    <w:p w14:paraId="1A44D0A5">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注：</w:t>
      </w:r>
      <w:r>
        <w:rPr>
          <w:rFonts w:hint="eastAsia" w:ascii="宋体" w:hAnsi="宋体" w:cs="宋体"/>
          <w:b/>
          <w:sz w:val="24"/>
          <w:highlight w:val="none"/>
          <w:lang w:eastAsia="zh-CN"/>
        </w:rPr>
        <w:t>评标委员会</w:t>
      </w:r>
      <w:r>
        <w:rPr>
          <w:rFonts w:hint="eastAsia" w:ascii="宋体" w:hAnsi="宋体" w:cs="宋体"/>
          <w:b/>
          <w:sz w:val="24"/>
          <w:highlight w:val="none"/>
        </w:rPr>
        <w:t>认为</w:t>
      </w:r>
      <w:r>
        <w:rPr>
          <w:rFonts w:hint="eastAsia" w:ascii="宋体" w:hAnsi="宋体" w:cs="宋体"/>
          <w:b/>
          <w:sz w:val="24"/>
          <w:highlight w:val="none"/>
          <w:lang w:eastAsia="zh-CN"/>
        </w:rPr>
        <w:t>投标供应商</w:t>
      </w:r>
      <w:r>
        <w:rPr>
          <w:rFonts w:hint="eastAsia" w:ascii="宋体" w:hAnsi="宋体" w:cs="宋体"/>
          <w:b/>
          <w:sz w:val="24"/>
          <w:highlight w:val="none"/>
        </w:rPr>
        <w:t>的报价出现异常低价，有可能影响产品质量或者不能诚信履约的，应当要求其在评标现场合理的时间内(自通知之时起半小时内</w:t>
      </w:r>
      <w:r>
        <w:rPr>
          <w:rFonts w:hint="eastAsia" w:ascii="宋体" w:hAnsi="宋体" w:cs="宋体"/>
          <w:b/>
          <w:sz w:val="24"/>
          <w:highlight w:val="none"/>
          <w:lang w:eastAsia="zh-CN"/>
        </w:rPr>
        <w:t>）</w:t>
      </w:r>
      <w:r>
        <w:rPr>
          <w:rFonts w:hint="eastAsia" w:ascii="宋体" w:hAnsi="宋体" w:cs="宋体"/>
          <w:b/>
          <w:sz w:val="24"/>
          <w:highlight w:val="none"/>
        </w:rPr>
        <w:t>提供书面说明，必要时提交相关证明材料；</w:t>
      </w:r>
      <w:r>
        <w:rPr>
          <w:rFonts w:hint="eastAsia" w:ascii="宋体" w:hAnsi="宋体" w:cs="宋体"/>
          <w:b/>
          <w:sz w:val="24"/>
          <w:highlight w:val="none"/>
          <w:lang w:eastAsia="zh-CN"/>
        </w:rPr>
        <w:t>投标供应商</w:t>
      </w:r>
      <w:r>
        <w:rPr>
          <w:rFonts w:hint="eastAsia" w:ascii="宋体" w:hAnsi="宋体" w:cs="宋体"/>
          <w:b/>
          <w:sz w:val="24"/>
          <w:highlight w:val="none"/>
        </w:rPr>
        <w:t>不能证明其报价合理性的，</w:t>
      </w:r>
      <w:r>
        <w:rPr>
          <w:rFonts w:hint="eastAsia" w:ascii="宋体" w:hAnsi="宋体" w:cs="宋体"/>
          <w:b/>
          <w:sz w:val="24"/>
          <w:highlight w:val="none"/>
          <w:lang w:eastAsia="zh-CN"/>
        </w:rPr>
        <w:t>评标委员会</w:t>
      </w:r>
      <w:r>
        <w:rPr>
          <w:rFonts w:hint="eastAsia" w:ascii="宋体" w:hAnsi="宋体" w:cs="宋体"/>
          <w:b/>
          <w:sz w:val="24"/>
          <w:highlight w:val="none"/>
        </w:rPr>
        <w:t>应当将其作为无效标处理。投标供应商的投标总报价或者分项报价为0元的，评标委员会应当将其作为无效投标处理。</w:t>
      </w:r>
    </w:p>
    <w:p w14:paraId="3FAA015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5.偏离表（格式见附件）</w:t>
      </w:r>
    </w:p>
    <w:p w14:paraId="6D23E8A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6.企业类似业绩一览表（格式见附件）</w:t>
      </w:r>
    </w:p>
    <w:p w14:paraId="4A206AF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7.投标供应商拟投入本项目人员一览表（格式见附件）</w:t>
      </w:r>
    </w:p>
    <w:p w14:paraId="6549AA3A">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8.评分标准中对应的其他所需证明材料（如有自行添加）</w:t>
      </w:r>
    </w:p>
    <w:p w14:paraId="3C5B264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.要求采购人提供的配合（如有自拟并自行添加）</w:t>
      </w:r>
    </w:p>
    <w:p w14:paraId="2C0C06C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14:paraId="4DAA081B">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第二部分：技术标</w:t>
      </w:r>
    </w:p>
    <w:p w14:paraId="1491605A">
      <w:pPr>
        <w:spacing w:line="360" w:lineRule="auto"/>
        <w:ind w:firstLine="240"/>
        <w:outlineLvl w:val="1"/>
        <w:rPr>
          <w:rFonts w:hint="eastAsia" w:ascii="宋体" w:hAnsi="宋体" w:cs="宋体"/>
          <w:b/>
          <w:bCs/>
          <w:color w:val="auto"/>
          <w:sz w:val="24"/>
          <w:highlight w:val="none"/>
        </w:rPr>
      </w:pPr>
      <w:r>
        <w:rPr>
          <w:rFonts w:hint="eastAsia" w:ascii="宋体" w:hAnsi="宋体" w:cs="宋体"/>
          <w:b/>
          <w:bCs/>
          <w:color w:val="auto"/>
          <w:sz w:val="24"/>
          <w:highlight w:val="none"/>
        </w:rPr>
        <w:t>（七）投标文件的制作</w:t>
      </w:r>
    </w:p>
    <w:p w14:paraId="0ED698EA">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6C55E017">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4C312D8F">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3606F6DB">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428FD607">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58971DA0">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0A2B9736">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7.投标费用自理。</w:t>
      </w:r>
    </w:p>
    <w:p w14:paraId="1456230D">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8.投标供应商应由其法定代表人或法定代表人授权代表在规定的网上报价时间内，凭CA数字证书</w:t>
      </w:r>
      <w:r>
        <w:rPr>
          <w:rFonts w:hint="eastAsia" w:ascii="宋体" w:hAnsi="宋体" w:cs="宋体"/>
          <w:color w:val="auto"/>
          <w:sz w:val="24"/>
          <w:highlight w:val="none"/>
          <w:lang w:eastAsia="zh-CN"/>
        </w:rPr>
        <w:t>登录</w:t>
      </w:r>
      <w:r>
        <w:rPr>
          <w:rFonts w:hint="eastAsia" w:ascii="宋体" w:hAnsi="宋体" w:cs="宋体"/>
          <w:color w:val="auto"/>
          <w:sz w:val="24"/>
          <w:highlight w:val="none"/>
        </w:rPr>
        <w:t>“江苏省政府采购（苏采云）平台”获取招标文件，在投标客户端制作投标文件（电子数据），并在报价截止时间之前上传投标文件。</w:t>
      </w:r>
    </w:p>
    <w:p w14:paraId="146263AE">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9.投标供应商应对CA数字证书妥善保管，如被他人盗用投标，后果自负。</w:t>
      </w:r>
    </w:p>
    <w:p w14:paraId="432E93E5">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3BB1500F">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11.投标供应商应当对招标文件提出的要求和条件</w:t>
      </w:r>
      <w:r>
        <w:rPr>
          <w:rFonts w:hint="eastAsia" w:ascii="宋体" w:hAnsi="宋体" w:cs="宋体"/>
          <w:color w:val="auto"/>
          <w:sz w:val="24"/>
          <w:highlight w:val="none"/>
          <w:lang w:eastAsia="zh-CN"/>
        </w:rPr>
        <w:t>作出</w:t>
      </w:r>
      <w:r>
        <w:rPr>
          <w:rFonts w:hint="eastAsia" w:ascii="宋体" w:hAnsi="宋体" w:cs="宋体"/>
          <w:color w:val="auto"/>
          <w:sz w:val="24"/>
          <w:highlight w:val="none"/>
        </w:rPr>
        <w:t>实质性响应，并在电子投标系统逐条应答。</w:t>
      </w:r>
    </w:p>
    <w:p w14:paraId="07C78F6E">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12.投标供应商应对要求提供的资格证明文件（如资质证书、资格证书）、技术资料（如白皮书、彩页、手册、检测报告等）扫描上传至投标系统。</w:t>
      </w:r>
    </w:p>
    <w:p w14:paraId="7EFD2E77">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rPr>
        <w:t>13.投标供应商进行网上报价请参照《江苏省政府采购管理交易系统（苏采云）供应商操作指南》（网址http://cz.wuxi.gov.cn/doc/2023/10/11/4080287.shtml）。</w:t>
      </w:r>
    </w:p>
    <w:p w14:paraId="5398D977">
      <w:pPr>
        <w:spacing w:line="360" w:lineRule="auto"/>
        <w:ind w:firstLine="241"/>
        <w:outlineLvl w:val="1"/>
        <w:rPr>
          <w:rFonts w:hint="eastAsia"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702B8AD0">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136E8067">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1.电子投标文件未按规定期限报价的，纸质投标文件（如有）未按规定的期限、地点送达的；</w:t>
      </w:r>
    </w:p>
    <w:p w14:paraId="7C7E7BC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2.电子投标文件未按招标文件要求加盖公章或签电子公章的；</w:t>
      </w:r>
    </w:p>
    <w:p w14:paraId="60C1A993">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3.投标供应商在苏采云系统规定的时间内未成功解密电子投标文件的；</w:t>
      </w:r>
    </w:p>
    <w:p w14:paraId="4ACC1013">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4.投标供应商的法定代表人授权代表无法定代表人授权委托书的；</w:t>
      </w:r>
    </w:p>
    <w:p w14:paraId="221BF4E4">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5.不具备招标文件中规定的资格要求及未按招标文件规定的要求提供资格证明文件的；</w:t>
      </w:r>
    </w:p>
    <w:p w14:paraId="0F26BC11">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6.投标文件含有采购人不能接受的附加条件的；</w:t>
      </w:r>
    </w:p>
    <w:p w14:paraId="2009CF22">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7.投标文件未按招标文件规定的格式、内容和要求填写；没有在投标系统指定位置上传对应文件、材料的；</w:t>
      </w:r>
    </w:p>
    <w:p w14:paraId="45A7E54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8.电子投标文件图片、字迹模糊不清、无法辨认的；</w:t>
      </w:r>
    </w:p>
    <w:p w14:paraId="256F7D62">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9.投标文件中有招标文件未允许提供的选择性内容的；</w:t>
      </w:r>
    </w:p>
    <w:p w14:paraId="10C5291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10.恶意串通其他投标供应商，故意哄抬价格或压价的；</w:t>
      </w:r>
    </w:p>
    <w:p w14:paraId="700DD5CB">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11.提供虚假材料的（包括工商营业执照、财务报表、资格证明文件等）；</w:t>
      </w:r>
    </w:p>
    <w:p w14:paraId="4F188EB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08537A40">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13.不同投标供应商委托同一单位或者个人办理投标事宜；</w:t>
      </w:r>
    </w:p>
    <w:p w14:paraId="5CF13724">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14.不同投标供应商聘请同一人为其投标提供技术或经济咨询服务的；</w:t>
      </w:r>
    </w:p>
    <w:p w14:paraId="2BD19AC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15.不同投标供应商的投标文件载明的项目管理成员或者联系人为同一人的；</w:t>
      </w:r>
    </w:p>
    <w:p w14:paraId="21061A8B">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16.同一投标文件中单位名称落款与公章不是同一单位的；</w:t>
      </w:r>
    </w:p>
    <w:p w14:paraId="41470CB0">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17.投标文件中含有采购人不能接受的附加条件的；</w:t>
      </w:r>
    </w:p>
    <w:p w14:paraId="06DE45A7">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18.不同投标供应商的投标文件异常一致或者投标报价呈规律性差异；</w:t>
      </w:r>
    </w:p>
    <w:p w14:paraId="6243FFED">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19.商务标和技术标，其中某一标被本项目评委确认为无效投标文件的；</w:t>
      </w:r>
    </w:p>
    <w:p w14:paraId="2C789FD0">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20.改变招标文件规定的暂定价格或不可竞争费用的；</w:t>
      </w:r>
    </w:p>
    <w:p w14:paraId="1AB8B6A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21.改变招标文件提供的工程量清单中的名称、计量单位、采购数量及采购需求的；</w:t>
      </w:r>
    </w:p>
    <w:p w14:paraId="63E46FD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22.未按要求提供技术文件的；</w:t>
      </w:r>
    </w:p>
    <w:p w14:paraId="6BE6754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23.投标文件商务标中同一方案有选择性投标报价且未声明以哪一个为准的；</w:t>
      </w:r>
    </w:p>
    <w:p w14:paraId="3F9FEDB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24.超过招标文件规定的最高限价的；</w:t>
      </w:r>
    </w:p>
    <w:p w14:paraId="31859BF7">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25.评标委员会认为投标供应商的投标总报价或者分项报价明显低于其他通过符合性审查投标供应商的报价的，有可能影响产品质量或者不能诚信履约的，将要求其在评标现场合理的时间内</w:t>
      </w:r>
      <w:r>
        <w:rPr>
          <w:rFonts w:hint="eastAsia" w:ascii="宋体" w:hAnsi="宋体" w:cs="宋体"/>
          <w:color w:val="auto"/>
          <w:sz w:val="24"/>
          <w:highlight w:val="none"/>
          <w:lang w:eastAsia="zh-CN"/>
        </w:rPr>
        <w:t>(自通知之时起半小时内）</w:t>
      </w:r>
      <w:r>
        <w:rPr>
          <w:rFonts w:hint="eastAsia" w:ascii="宋体" w:hAnsi="宋体" w:cs="宋体"/>
          <w:color w:val="auto"/>
          <w:sz w:val="24"/>
          <w:highlight w:val="none"/>
        </w:rPr>
        <w:t>提供书面说明，必要时提交相关证明材料；投标供应商不能证明其报价合理性的，评标委员会将其作为无效投标处理；投标供应商的投标总报价或者分项报价为0元的，评标委员会应当将其作为无效投标处理；</w:t>
      </w:r>
    </w:p>
    <w:p w14:paraId="050030E2">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26.未通过初步资格性审查、投标文件资格性检查、投标文件符合性审查的；</w:t>
      </w:r>
    </w:p>
    <w:p w14:paraId="6FA7B555">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27.列入失信被执行人、重大税收违法案件当事人名单、政府采购严重违法失信行为记录名单及其他不符合《中华人民共和国政府采购法》第二十二条规定条件的；</w:t>
      </w:r>
    </w:p>
    <w:p w14:paraId="5921F59E">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28.投标供应商的投标报价畸高或畸低，但投标总报价与各分项报价不能相互对应，在询标时没有合理的解释或者不能提供计算依据和报价依据的；</w:t>
      </w:r>
    </w:p>
    <w:p w14:paraId="1484CE6B">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29.不同投标供应商的投标文件的目录序号、排版格式、文字风格等存在明显的相似性或一致性，特征显示由同一单位或者同一个人编制的；</w:t>
      </w:r>
    </w:p>
    <w:p w14:paraId="39584AF6">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30.不同投标供应商投标文件内容存在非正常一致、项目组成员或者联系人员出现同一人、投标文件中错误（或异常）一致或雷同、电子文档信息一致或雷同的；</w:t>
      </w:r>
    </w:p>
    <w:p w14:paraId="7468A80D">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31.不同投标供应商的委托代理人、项目负责人以及其他相关人员有在同一个单位缴纳社会保险的；</w:t>
      </w:r>
    </w:p>
    <w:p w14:paraId="6315DF11">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32.不同投标供应商的投标文件由同一台电脑编制或者同一把数字证书加密锁加密或者同一台附属设备打印的；</w:t>
      </w:r>
    </w:p>
    <w:p w14:paraId="52F48BC8">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33.各投标供应商的投标文件上传使用的MAC地址和IP地址一致的，不同投标文件留有相同标记标识、存在两处以上一致性错误或雷同等情况，视为投标供应商相互围标、串标，其投标无效；</w:t>
      </w:r>
    </w:p>
    <w:p w14:paraId="0AB6AB63">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w:t>
      </w:r>
    </w:p>
    <w:p w14:paraId="53596779">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35.电子投标文件与招标文件要求格式不一致而无法导入计算机评标系统；</w:t>
      </w:r>
    </w:p>
    <w:p w14:paraId="422E3998">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36.启用投标文件电子文本的项目，投标供应商因自身原因造成投标文件电子文本无法导入应急开评标系统的，视为放弃其投标；</w:t>
      </w:r>
    </w:p>
    <w:p w14:paraId="0106B378">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37.投标文件内容不全或不符合法律法规和招标文件中规定的其他实质性要求的。</w:t>
      </w:r>
    </w:p>
    <w:p w14:paraId="07F5735E">
      <w:pPr>
        <w:spacing w:line="360" w:lineRule="auto"/>
        <w:ind w:left="-2" w:firstLine="420"/>
        <w:outlineLvl w:val="1"/>
        <w:rPr>
          <w:rFonts w:hint="eastAsia" w:ascii="宋体" w:hAnsi="宋体" w:cs="宋体"/>
          <w:bCs/>
          <w:color w:val="auto"/>
          <w:sz w:val="24"/>
          <w:highlight w:val="none"/>
        </w:rPr>
      </w:pPr>
      <w:r>
        <w:rPr>
          <w:rFonts w:hint="eastAsia" w:ascii="宋体" w:hAnsi="宋体" w:cs="宋体"/>
          <w:b/>
          <w:color w:val="auto"/>
          <w:sz w:val="24"/>
          <w:highlight w:val="none"/>
        </w:rPr>
        <w:t>（九）开标、评标</w:t>
      </w:r>
    </w:p>
    <w:p w14:paraId="308109A0">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1.开标工作程序</w:t>
      </w:r>
    </w:p>
    <w:p w14:paraId="38D06E6B">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1.1代理机构将在招标公告中规定的时间和地点组织公开开标。投标供应商应当按照《“苏采云”系统供应商操作手册</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规定，参加开标活动和在苏采云系统规定的时间内对投标文件进行解密。</w:t>
      </w:r>
    </w:p>
    <w:p w14:paraId="2FAF1B7C">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1.2开标仪式由代理机构组织。苏采云系统将自动对项目进行开标，并宣布各投标供应商名称和投标价格。</w:t>
      </w:r>
    </w:p>
    <w:p w14:paraId="101654AB">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1.3投标供应商在开标过程中</w:t>
      </w:r>
      <w:r>
        <w:rPr>
          <w:rFonts w:hint="eastAsia" w:ascii="宋体" w:hAnsi="宋体" w:eastAsia="宋体" w:cs="宋体"/>
          <w:color w:val="auto"/>
          <w:sz w:val="24"/>
          <w:szCs w:val="24"/>
          <w:highlight w:val="none"/>
          <w:lang w:eastAsia="zh-CN"/>
        </w:rPr>
        <w:t>涉及的</w:t>
      </w:r>
      <w:r>
        <w:rPr>
          <w:rFonts w:hint="eastAsia" w:ascii="宋体" w:hAnsi="宋体" w:eastAsia="宋体" w:cs="宋体"/>
          <w:color w:val="auto"/>
          <w:sz w:val="24"/>
          <w:szCs w:val="24"/>
          <w:highlight w:val="none"/>
        </w:rPr>
        <w:t>投标文件解密、开标结果确认等工作，应按照《“苏采云”系统供应商操作手册》规定执行。</w:t>
      </w:r>
    </w:p>
    <w:p w14:paraId="4F5CB2EB">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如果对开标过程和开标记录有疑义，应当根据《“苏采云”系统供应商操作手册</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规定提出，如苏采云系统中《开标记录表》宣布后5分钟内未提出的，视同认可开标结果。</w:t>
      </w:r>
    </w:p>
    <w:p w14:paraId="321FDEB9">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p>
    <w:p w14:paraId="2CB95B99">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1.6投标截止时间后参加投标的供应商或解密投标文件的供应商不足三家的，不进行评审。</w:t>
      </w:r>
    </w:p>
    <w:p w14:paraId="412638F3">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1.7投标文件报价出现前后不一致的，按照下列规定修正：</w:t>
      </w:r>
    </w:p>
    <w:p w14:paraId="4AF4B52B">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30C29807">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7A68E1F9">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16ECADCD">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3A7EFD29">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同时出现两种以上不一致的，按照上述（1）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（4）款规定的顺序修正。修正后的报价按照《中华人民共和国财政部令第87号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法定代表人或其授权的代表签字作为确认后产生约束力，投标供应商不确认的，其投标无效。</w:t>
      </w:r>
    </w:p>
    <w:p w14:paraId="6AA4EBAF">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2.投标供应商资格审查</w:t>
      </w:r>
    </w:p>
    <w:p w14:paraId="426CF14E">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2.1公开招标采购项目开标结束后，投标文件资格性检查由采购人或采购代理机构组建的资格审查小组负责。</w:t>
      </w:r>
    </w:p>
    <w:p w14:paraId="2971C5EF">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2.2依据法律法规和招标文件的规定，对投标文件中的法定代表人授权代表是否提供有效的身份证明和法定代表人授权委托书等资格、资信证明等进行审查，以确定投标供应商提</w:t>
      </w:r>
      <w:r>
        <w:rPr>
          <w:rFonts w:hint="eastAsia" w:ascii="宋体" w:hAnsi="宋体" w:eastAsia="宋体" w:cs="宋体"/>
          <w:color w:val="auto"/>
          <w:sz w:val="24"/>
          <w:szCs w:val="24"/>
          <w:highlight w:val="none"/>
          <w:lang w:eastAsia="zh-CN"/>
        </w:rPr>
        <w:t>供的</w:t>
      </w:r>
      <w:r>
        <w:rPr>
          <w:rFonts w:hint="eastAsia" w:ascii="宋体" w:hAnsi="宋体" w:eastAsia="宋体" w:cs="宋体"/>
          <w:color w:val="auto"/>
          <w:sz w:val="24"/>
          <w:szCs w:val="24"/>
          <w:highlight w:val="none"/>
        </w:rPr>
        <w:t>资格证明的合法性、真实性，是否具备投标资格。</w:t>
      </w:r>
    </w:p>
    <w:p w14:paraId="35B25323">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2.3关于对参与供应商信用记录的政府采购要求：投标供应商未被列入“信用中国”网站(www.creditchina.gov.cn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“失信被执行人或重大税收违法失信主体或政府采购严重违法失信行为”记录名单；不处于中国政府采购网(www.ccgp.gov.cn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p>
    <w:p w14:paraId="7685E227">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对信用记录查询结果显示被列入失信被执行人、重大税收违法案件当事人名单、政府采购严重违法失信行为记录名单及其他不符合《中华人民共和国政府采购法》第二十二条规</w:t>
      </w:r>
      <w:r>
        <w:rPr>
          <w:rFonts w:hint="eastAsia" w:ascii="宋体" w:hAnsi="宋体" w:eastAsia="宋体" w:cs="宋体"/>
          <w:color w:val="auto"/>
          <w:sz w:val="24"/>
          <w:szCs w:val="24"/>
          <w:highlight w:val="none"/>
          <w:lang w:eastAsia="zh-CN"/>
        </w:rPr>
        <w:t>定的</w:t>
      </w:r>
      <w:r>
        <w:rPr>
          <w:rFonts w:hint="eastAsia" w:ascii="宋体" w:hAnsi="宋体" w:eastAsia="宋体" w:cs="宋体"/>
          <w:color w:val="auto"/>
          <w:sz w:val="24"/>
          <w:szCs w:val="24"/>
          <w:highlight w:val="none"/>
        </w:rPr>
        <w:t>条件的投标供应商，禁止参加政府采购活动的时间按处罚结果执行，但不受区域限制（财库</w:t>
      </w:r>
      <w:r>
        <w:rPr>
          <w:rFonts w:hint="eastAsia" w:ascii="宋体" w:hAnsi="宋体" w:eastAsia="宋体" w:cs="宋体"/>
          <w:color w:val="auto"/>
          <w:sz w:val="24"/>
          <w:szCs w:val="24"/>
          <w:highlight w:val="none"/>
          <w:lang w:eastAsia="zh-CN"/>
        </w:rPr>
        <w:t>〔2015〕150号</w:t>
      </w:r>
      <w:r>
        <w:rPr>
          <w:rFonts w:hint="eastAsia" w:ascii="宋体" w:hAnsi="宋体" w:eastAsia="宋体" w:cs="宋体"/>
          <w:color w:val="auto"/>
          <w:sz w:val="24"/>
          <w:szCs w:val="24"/>
          <w:highlight w:val="none"/>
        </w:rPr>
        <w:t>《关于规范政府采购行政处罚有关问题的通知》，相关行政处罚决定在全国范围内生效）。</w:t>
      </w:r>
    </w:p>
    <w:p w14:paraId="24AD6BF0">
      <w:pPr>
        <w:tabs>
          <w:tab w:val="left" w:pos="480"/>
        </w:tabs>
        <w:spacing w:line="360" w:lineRule="auto"/>
        <w:ind w:firstLine="482"/>
        <w:rPr>
          <w:rFonts w:hint="eastAsia" w:ascii="宋体" w:hAnsi="宋体" w:cs="宋体"/>
          <w:color w:val="auto"/>
          <w:sz w:val="24"/>
          <w:highlight w:val="none"/>
        </w:rPr>
      </w:pPr>
      <w:r>
        <w:rPr>
          <w:rFonts w:hint="eastAsia" w:ascii="宋体" w:hAnsi="宋体" w:cs="宋体"/>
          <w:color w:val="auto"/>
          <w:sz w:val="24"/>
          <w:highlight w:val="none"/>
        </w:rPr>
        <w:t>2.4查询证据留存方式：对存在失信信息的供应商，采购代理机构工作人员应</w:t>
      </w:r>
      <w:bookmarkStart w:id="2"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bookmarkEnd w:id="2"/>
    </w:p>
    <w:p w14:paraId="6AC9E622">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资格审查不合格的投标供应商的投标文件不进入后续评审。</w:t>
      </w:r>
    </w:p>
    <w:p w14:paraId="5BA5F05B">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61539657">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3D707546">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11AAB155">
      <w:pPr>
        <w:pStyle w:val="24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3.2.1评委会将对资格符合的投标文件进行评审，以确定是否对招标文件的实质性要求</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响应。</w:t>
      </w:r>
    </w:p>
    <w:p w14:paraId="7CA46860">
      <w:pPr>
        <w:tabs>
          <w:tab w:val="left" w:pos="480"/>
        </w:tabs>
        <w:spacing w:line="360" w:lineRule="auto"/>
        <w:jc w:val="center"/>
        <w:rPr>
          <w:rFonts w:hint="eastAsia" w:ascii="宋体" w:hAnsi="宋体" w:cs="宋体"/>
          <w:b/>
          <w:color w:val="auto"/>
          <w:sz w:val="24"/>
          <w:highlight w:val="none"/>
        </w:rPr>
      </w:pPr>
      <w:bookmarkStart w:id="3" w:name="_Toc116946315"/>
      <w:r>
        <w:rPr>
          <w:rFonts w:hint="eastAsia" w:ascii="宋体" w:hAnsi="宋体" w:cs="宋体"/>
          <w:b/>
          <w:color w:val="auto"/>
          <w:sz w:val="24"/>
          <w:highlight w:val="none"/>
        </w:rPr>
        <w:t>符合性审查表</w:t>
      </w:r>
      <w:bookmarkEnd w:id="3"/>
    </w:p>
    <w:tbl>
      <w:tblPr>
        <w:tblStyle w:val="42"/>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528"/>
        <w:gridCol w:w="1626"/>
        <w:gridCol w:w="7905"/>
      </w:tblGrid>
      <w:tr w14:paraId="757CE9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1123" w:hRule="atLeast"/>
        </w:trPr>
        <w:tc>
          <w:tcPr>
            <w:tcW w:w="528" w:type="dxa"/>
            <w:noWrap w:val="0"/>
            <w:vAlign w:val="center"/>
          </w:tcPr>
          <w:p w14:paraId="3E1E6EAB">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626" w:type="dxa"/>
            <w:noWrap w:val="0"/>
            <w:vAlign w:val="center"/>
          </w:tcPr>
          <w:p w14:paraId="1C85D29A">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评审点要求概况</w:t>
            </w:r>
          </w:p>
        </w:tc>
        <w:tc>
          <w:tcPr>
            <w:tcW w:w="7905" w:type="dxa"/>
            <w:noWrap w:val="0"/>
            <w:vAlign w:val="center"/>
          </w:tcPr>
          <w:p w14:paraId="2830F9D0">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评审点具体描述</w:t>
            </w:r>
          </w:p>
        </w:tc>
      </w:tr>
      <w:tr w14:paraId="75768B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trPr>
        <w:tc>
          <w:tcPr>
            <w:tcW w:w="10059" w:type="dxa"/>
            <w:gridSpan w:val="3"/>
            <w:noWrap w:val="0"/>
            <w:vAlign w:val="center"/>
          </w:tcPr>
          <w:p w14:paraId="65A7889A">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（一）报价要求</w:t>
            </w:r>
          </w:p>
        </w:tc>
      </w:tr>
      <w:tr w14:paraId="2A658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528" w:type="dxa"/>
            <w:noWrap w:val="0"/>
            <w:vAlign w:val="center"/>
          </w:tcPr>
          <w:p w14:paraId="56F5675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626" w:type="dxa"/>
            <w:noWrap w:val="0"/>
            <w:vAlign w:val="center"/>
          </w:tcPr>
          <w:p w14:paraId="7D96BE1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tc>
        <w:tc>
          <w:tcPr>
            <w:tcW w:w="7905" w:type="dxa"/>
            <w:noWrap w:val="0"/>
            <w:vAlign w:val="center"/>
          </w:tcPr>
          <w:p w14:paraId="5B6C20D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投标报价是固定唯一价，且没有超过本项目预算金额或最高限价。</w:t>
            </w:r>
          </w:p>
        </w:tc>
      </w:tr>
      <w:tr w14:paraId="5CFBAD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3F4F9F1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626" w:type="dxa"/>
            <w:noWrap w:val="0"/>
            <w:vAlign w:val="center"/>
          </w:tcPr>
          <w:p w14:paraId="740904B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报价修正</w:t>
            </w:r>
          </w:p>
        </w:tc>
        <w:tc>
          <w:tcPr>
            <w:tcW w:w="7905" w:type="dxa"/>
            <w:noWrap w:val="0"/>
            <w:vAlign w:val="center"/>
          </w:tcPr>
          <w:p w14:paraId="76FB915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如出现投标报价错误的，按照处理原则修正后的报价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投标供应商须按规定进行在线确认。</w:t>
            </w:r>
          </w:p>
        </w:tc>
      </w:tr>
      <w:tr w14:paraId="4A0B4B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42AF744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626" w:type="dxa"/>
            <w:noWrap w:val="0"/>
            <w:vAlign w:val="center"/>
          </w:tcPr>
          <w:p w14:paraId="3E7782E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报价合理性</w:t>
            </w:r>
          </w:p>
        </w:tc>
        <w:tc>
          <w:tcPr>
            <w:tcW w:w="7905" w:type="dxa"/>
            <w:noWrap w:val="0"/>
            <w:vAlign w:val="center"/>
          </w:tcPr>
          <w:p w14:paraId="12BDDCE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rPr>
              <w:t>评审过程中出现下列情形之一的，评审委员会应当启动异常低价投标(响应）审查程序：</w:t>
            </w:r>
          </w:p>
          <w:p w14:paraId="72C9E00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（1）投标(响应）报价低于采购项目预算 50%的，即投标(响应）报价＜采购项目预算</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50%;</w:t>
            </w:r>
          </w:p>
          <w:p w14:paraId="6FC8428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（2）投标(响应）报价低于采购项目最高限价45%的，即投标(响应）报价＜采购项目最高限价</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45%:</w:t>
            </w:r>
          </w:p>
          <w:p w14:paraId="1EC4DDCB">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（3）评审委员会认定的供应商报价过低、有可能影响产品质量或者不能诚信履约的其他情形。</w:t>
            </w:r>
          </w:p>
          <w:p w14:paraId="58FBC5D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启动异常低价投标（响应）审查后，评审委员会应当要求相关供应商在评标合理的时间内</w:t>
            </w:r>
            <w:r>
              <w:rPr>
                <w:rFonts w:hint="eastAsia" w:ascii="宋体" w:hAnsi="宋体" w:eastAsia="宋体" w:cs="宋体"/>
                <w:color w:val="auto"/>
                <w:sz w:val="24"/>
                <w:highlight w:val="none"/>
                <w:lang w:eastAsia="zh-CN"/>
              </w:rPr>
              <w:t>(自通知之时起半小时内）</w:t>
            </w:r>
            <w:r>
              <w:rPr>
                <w:rFonts w:hint="eastAsia" w:ascii="宋体" w:hAnsi="宋体" w:eastAsia="宋体" w:cs="宋体"/>
                <w:color w:val="auto"/>
                <w:sz w:val="24"/>
                <w:highlight w:val="none"/>
              </w:rPr>
              <w:t>，提供项目具体成本测算等与报价合理性相关的书面说明及必要的证明材料，包括但不限于原材料成本、人工成本、制造费用等，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w:t>
            </w:r>
          </w:p>
        </w:tc>
      </w:tr>
      <w:tr w14:paraId="38BFEE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noWrap w:val="0"/>
            <w:vAlign w:val="center"/>
          </w:tcPr>
          <w:p w14:paraId="43C1B745">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特别说明：以上报价符合性审查需投标供应商上传：1.开标一览表；2.开标一览表附录；3、明细报价表，由评标委员会在投标报价评审阶段进行审查，以确定是否满足符合性审查的要求。</w:t>
            </w:r>
          </w:p>
        </w:tc>
      </w:tr>
      <w:tr w14:paraId="55707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10059" w:type="dxa"/>
            <w:gridSpan w:val="3"/>
            <w:noWrap w:val="0"/>
            <w:vAlign w:val="center"/>
          </w:tcPr>
          <w:p w14:paraId="330D8D57">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（二）商务要求</w:t>
            </w:r>
          </w:p>
        </w:tc>
      </w:tr>
      <w:tr w14:paraId="7171D2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1" w:hRule="atLeast"/>
        </w:trPr>
        <w:tc>
          <w:tcPr>
            <w:tcW w:w="528" w:type="dxa"/>
            <w:noWrap w:val="0"/>
            <w:vAlign w:val="center"/>
          </w:tcPr>
          <w:p w14:paraId="5FFC6455">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p>
        </w:tc>
        <w:tc>
          <w:tcPr>
            <w:tcW w:w="1626" w:type="dxa"/>
            <w:noWrap w:val="0"/>
            <w:vAlign w:val="center"/>
          </w:tcPr>
          <w:p w14:paraId="32BA893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tc>
        <w:tc>
          <w:tcPr>
            <w:tcW w:w="7905" w:type="dxa"/>
            <w:noWrap w:val="0"/>
            <w:vAlign w:val="center"/>
          </w:tcPr>
          <w:p w14:paraId="069CC30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投标有效期满足招标文件要求。</w:t>
            </w:r>
          </w:p>
        </w:tc>
      </w:tr>
      <w:tr w14:paraId="4CD7D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564666A8">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p>
        </w:tc>
        <w:tc>
          <w:tcPr>
            <w:tcW w:w="1626" w:type="dxa"/>
            <w:noWrap w:val="0"/>
            <w:vAlign w:val="center"/>
          </w:tcPr>
          <w:p w14:paraId="48CADA8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投标文件的签署和盖章</w:t>
            </w:r>
          </w:p>
        </w:tc>
        <w:tc>
          <w:tcPr>
            <w:tcW w:w="7905" w:type="dxa"/>
            <w:noWrap w:val="0"/>
            <w:vAlign w:val="center"/>
          </w:tcPr>
          <w:p w14:paraId="79B7D1F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投标文件符合招标文件的签署和签章要求。</w:t>
            </w:r>
          </w:p>
        </w:tc>
      </w:tr>
      <w:tr w14:paraId="33DA7C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3" w:hRule="atLeast"/>
        </w:trPr>
        <w:tc>
          <w:tcPr>
            <w:tcW w:w="528" w:type="dxa"/>
            <w:noWrap w:val="0"/>
            <w:vAlign w:val="center"/>
          </w:tcPr>
          <w:p w14:paraId="20263888">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p>
        </w:tc>
        <w:tc>
          <w:tcPr>
            <w:tcW w:w="1626" w:type="dxa"/>
            <w:noWrap w:val="0"/>
            <w:vAlign w:val="center"/>
          </w:tcPr>
          <w:p w14:paraId="1616794A">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投标文件内容</w:t>
            </w:r>
          </w:p>
        </w:tc>
        <w:tc>
          <w:tcPr>
            <w:tcW w:w="7905" w:type="dxa"/>
            <w:noWrap w:val="0"/>
            <w:vAlign w:val="center"/>
          </w:tcPr>
          <w:p w14:paraId="3808218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投标文件内容完整，无重大错漏，并已按招标文件要求签字、签章。</w:t>
            </w:r>
          </w:p>
        </w:tc>
      </w:tr>
      <w:tr w14:paraId="41542B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528" w:type="dxa"/>
            <w:noWrap w:val="0"/>
            <w:vAlign w:val="center"/>
          </w:tcPr>
          <w:p w14:paraId="01F9EB9B">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p>
        </w:tc>
        <w:tc>
          <w:tcPr>
            <w:tcW w:w="1626" w:type="dxa"/>
            <w:noWrap w:val="0"/>
            <w:vAlign w:val="center"/>
          </w:tcPr>
          <w:p w14:paraId="7515AA4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附加条件</w:t>
            </w:r>
          </w:p>
        </w:tc>
        <w:tc>
          <w:tcPr>
            <w:tcW w:w="7905" w:type="dxa"/>
            <w:noWrap w:val="0"/>
            <w:vAlign w:val="center"/>
          </w:tcPr>
          <w:p w14:paraId="73A8230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投标文件未含有采购人不能接受的附加条件。</w:t>
            </w:r>
          </w:p>
        </w:tc>
      </w:tr>
      <w:tr w14:paraId="4D36FB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528" w:type="dxa"/>
            <w:noWrap w:val="0"/>
            <w:vAlign w:val="center"/>
          </w:tcPr>
          <w:p w14:paraId="005F6DB0">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p>
        </w:tc>
        <w:tc>
          <w:tcPr>
            <w:tcW w:w="1626" w:type="dxa"/>
            <w:noWrap w:val="0"/>
            <w:vAlign w:val="center"/>
          </w:tcPr>
          <w:p w14:paraId="106DD39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无效情形</w:t>
            </w:r>
          </w:p>
        </w:tc>
        <w:tc>
          <w:tcPr>
            <w:tcW w:w="7905" w:type="dxa"/>
            <w:noWrap w:val="0"/>
            <w:vAlign w:val="center"/>
          </w:tcPr>
          <w:p w14:paraId="7AA4C0E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投标文件中未有</w:t>
            </w:r>
            <w:r>
              <w:rPr>
                <w:rFonts w:hint="eastAsia" w:ascii="宋体" w:hAnsi="宋体" w:eastAsia="宋体" w:cs="宋体"/>
                <w:color w:val="auto"/>
                <w:sz w:val="24"/>
                <w:highlight w:val="none"/>
                <w:lang w:eastAsia="zh-CN"/>
              </w:rPr>
              <w:t>法律法规</w:t>
            </w:r>
            <w:r>
              <w:rPr>
                <w:rFonts w:hint="eastAsia" w:ascii="宋体" w:hAnsi="宋体" w:eastAsia="宋体" w:cs="宋体"/>
                <w:color w:val="auto"/>
                <w:sz w:val="24"/>
                <w:highlight w:val="none"/>
              </w:rPr>
              <w:t>和招标文件规定的其他无效情形。</w:t>
            </w:r>
          </w:p>
        </w:tc>
      </w:tr>
      <w:tr w14:paraId="41A27E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10059" w:type="dxa"/>
            <w:gridSpan w:val="3"/>
            <w:noWrap w:val="0"/>
            <w:vAlign w:val="center"/>
          </w:tcPr>
          <w:p w14:paraId="26C2F981">
            <w:pPr>
              <w:spacing w:line="360" w:lineRule="auto"/>
              <w:rPr>
                <w:rFonts w:hint="eastAsia" w:ascii="宋体" w:hAnsi="宋体" w:eastAsia="宋体" w:cs="宋体"/>
                <w:color w:val="auto"/>
                <w:sz w:val="24"/>
                <w:highlight w:val="none"/>
              </w:rPr>
            </w:pPr>
            <w:r>
              <w:rPr>
                <w:rFonts w:hint="eastAsia" w:ascii="宋体" w:hAnsi="宋体" w:eastAsia="宋体" w:cs="宋体"/>
                <w:b/>
                <w:bCs/>
                <w:color w:val="1D07F1"/>
                <w:sz w:val="24"/>
                <w:szCs w:val="24"/>
              </w:rPr>
              <w:t>特别说明：以上商务符合性审查需投标供应商上传：商务要求响应及偏离表，由评标委员会在评审阶段进行审查，以确定是否满足符合性审查的要求。</w:t>
            </w:r>
          </w:p>
        </w:tc>
      </w:tr>
      <w:tr w14:paraId="6FA8F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10059" w:type="dxa"/>
            <w:gridSpan w:val="3"/>
            <w:noWrap w:val="0"/>
            <w:vAlign w:val="center"/>
          </w:tcPr>
          <w:p w14:paraId="58FADC12">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三</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技术</w:t>
            </w:r>
            <w:r>
              <w:rPr>
                <w:rFonts w:hint="eastAsia" w:ascii="宋体" w:hAnsi="宋体" w:eastAsia="宋体" w:cs="宋体"/>
                <w:b/>
                <w:bCs/>
                <w:color w:val="auto"/>
                <w:sz w:val="24"/>
                <w:highlight w:val="none"/>
                <w:lang w:val="en-US" w:eastAsia="zh-CN"/>
              </w:rPr>
              <w:t>要求</w:t>
            </w:r>
          </w:p>
        </w:tc>
      </w:tr>
      <w:tr w14:paraId="77D608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528" w:type="dxa"/>
            <w:noWrap w:val="0"/>
            <w:vAlign w:val="center"/>
          </w:tcPr>
          <w:p w14:paraId="186193CB">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w:t>
            </w:r>
          </w:p>
        </w:tc>
        <w:tc>
          <w:tcPr>
            <w:tcW w:w="1626" w:type="dxa"/>
            <w:noWrap w:val="0"/>
            <w:vAlign w:val="center"/>
          </w:tcPr>
          <w:p w14:paraId="474E7E9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投标方案</w:t>
            </w:r>
          </w:p>
        </w:tc>
        <w:tc>
          <w:tcPr>
            <w:tcW w:w="7905" w:type="dxa"/>
            <w:noWrap w:val="0"/>
            <w:vAlign w:val="center"/>
          </w:tcPr>
          <w:p w14:paraId="2410D81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投标供应商提供的投标方案及报价方案固定。</w:t>
            </w:r>
          </w:p>
        </w:tc>
      </w:tr>
      <w:tr w14:paraId="284A4D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565FB361">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1D07F1"/>
                <w:sz w:val="24"/>
              </w:rPr>
              <w:t>特别说明：以上技术符合性审查需投标供应商上传：技术要求响应及偏离表，由评标委员会在评审阶段进行审查，以确定是否满足符合性审查的要求。</w:t>
            </w:r>
          </w:p>
        </w:tc>
      </w:tr>
      <w:tr w14:paraId="32E732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2F0A2207">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（四）其他</w:t>
            </w:r>
          </w:p>
        </w:tc>
      </w:tr>
      <w:tr w14:paraId="384064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noWrap w:val="0"/>
            <w:vAlign w:val="center"/>
          </w:tcPr>
          <w:p w14:paraId="2FA05F96">
            <w:pPr>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1D07F1"/>
                <w:sz w:val="24"/>
                <w:szCs w:val="24"/>
              </w:rPr>
              <w:t>投标文件制作过程中，投标文件内容在制作工具中无对应模块的，可统一上传在“其他”模块中。如无需另外上传资料，本项可上传空白页。</w:t>
            </w:r>
          </w:p>
        </w:tc>
      </w:tr>
    </w:tbl>
    <w:p w14:paraId="071379EC">
      <w:pPr>
        <w:tabs>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4681DBFF">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007307F5">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75B23504">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3.2.5对于投标文件中含义不明确、同类问题表述不一致或者有明显文字和计算错误的内容，评标委员会应当以书面形式要求投标供应商做出必要的澄清、说明或者补正。</w:t>
      </w:r>
    </w:p>
    <w:p w14:paraId="0D36A523">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14:paraId="530509C7">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3.2.6评标委员会认为投标供应商的报价明显低于其他通过符合性审查供应商的报价的，有可能影响产品质量或者不能诚信履约的，将要求其在评标现场合理的时间内</w:t>
      </w:r>
      <w:r>
        <w:rPr>
          <w:rFonts w:hint="eastAsia" w:ascii="宋体" w:hAnsi="宋体" w:cs="宋体"/>
          <w:bCs/>
          <w:color w:val="auto"/>
          <w:sz w:val="24"/>
          <w:highlight w:val="none"/>
          <w:lang w:eastAsia="zh-CN"/>
        </w:rPr>
        <w:t>(自通知之时起半小时内）</w:t>
      </w:r>
      <w:r>
        <w:rPr>
          <w:rFonts w:hint="eastAsia" w:ascii="宋体" w:hAnsi="宋体" w:cs="宋体"/>
          <w:bCs/>
          <w:color w:val="auto"/>
          <w:sz w:val="24"/>
          <w:highlight w:val="none"/>
        </w:rPr>
        <w:t>提供书面说明，必要时提交相关证明材料；投标供应商不能证明其报价合理性的，评标委员会将其作为无效投标处理。</w:t>
      </w:r>
    </w:p>
    <w:p w14:paraId="111D707F">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3.2.7除上述情形外，对投标文件的判定，只依据投标文件本身，不依靠开标后的任何外来证明。</w:t>
      </w:r>
    </w:p>
    <w:p w14:paraId="02EEED7D">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45A76570">
      <w:pPr>
        <w:tabs>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5C7EDCB8">
      <w:pPr>
        <w:tabs>
          <w:tab w:val="left" w:pos="1288"/>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3.3评委会组负责具体的评标事务，并独立履行以下职责：</w:t>
      </w:r>
    </w:p>
    <w:p w14:paraId="31872AC1">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0F331E89">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3.3.2要求投标供应商对投标文件有关事项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澄清或者说明；</w:t>
      </w:r>
    </w:p>
    <w:p w14:paraId="2D6A086E">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629BB708">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6A0FA701">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78F84CE2">
      <w:pPr>
        <w:tabs>
          <w:tab w:val="left" w:pos="1288"/>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09656301">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64587ABD">
      <w:pPr>
        <w:tabs>
          <w:tab w:val="left" w:pos="1288"/>
          <w:tab w:val="left" w:pos="1365"/>
        </w:tabs>
        <w:spacing w:line="360" w:lineRule="auto"/>
        <w:ind w:right="-368" w:firstLine="564"/>
        <w:rPr>
          <w:rFonts w:hint="eastAsia"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1A381E7D">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3AAB0BCB">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3.4.4参与评标报告的起草；</w:t>
      </w:r>
    </w:p>
    <w:p w14:paraId="4A49563C">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5DFFFBD1">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0B7FCF0C">
      <w:pPr>
        <w:tabs>
          <w:tab w:val="left" w:pos="1288"/>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3.5评标内容的保密</w:t>
      </w:r>
    </w:p>
    <w:p w14:paraId="5BB3B87D">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0E31F393">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7F5D32BE">
      <w:pPr>
        <w:tabs>
          <w:tab w:val="left" w:pos="1288"/>
          <w:tab w:val="left" w:pos="1365"/>
        </w:tabs>
        <w:spacing w:line="360" w:lineRule="auto"/>
        <w:ind w:firstLine="566"/>
        <w:rPr>
          <w:rFonts w:hint="eastAsia" w:ascii="宋体" w:hAnsi="宋体" w:cs="宋体"/>
          <w:b/>
          <w:color w:val="auto"/>
          <w:sz w:val="24"/>
          <w:highlight w:val="none"/>
        </w:rPr>
      </w:pPr>
      <w:r>
        <w:rPr>
          <w:rFonts w:hint="eastAsia" w:ascii="宋体" w:hAnsi="宋体" w:cs="宋体"/>
          <w:b/>
          <w:color w:val="auto"/>
          <w:sz w:val="24"/>
          <w:highlight w:val="none"/>
        </w:rPr>
        <w:t>3.6比较与评价</w:t>
      </w:r>
    </w:p>
    <w:p w14:paraId="2FD67DE7">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3.6.1</w:t>
      </w:r>
      <w:bookmarkStart w:id="4" w:name="_Hlk71664018"/>
      <w:r>
        <w:rPr>
          <w:rFonts w:hint="eastAsia" w:ascii="宋体" w:hAnsi="宋体" w:cs="宋体"/>
          <w:bCs/>
          <w:color w:val="auto"/>
          <w:sz w:val="24"/>
          <w:highlight w:val="none"/>
        </w:rPr>
        <w:t>投标文件资格性检查和符合性检查结束后</w:t>
      </w:r>
      <w:bookmarkEnd w:id="4"/>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4D359776">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599F2841">
      <w:pPr>
        <w:tabs>
          <w:tab w:val="left" w:pos="1288"/>
          <w:tab w:val="left" w:pos="1365"/>
        </w:tabs>
        <w:spacing w:line="360" w:lineRule="auto"/>
        <w:ind w:firstLine="564"/>
        <w:rPr>
          <w:rFonts w:hint="eastAsia"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3F758819">
      <w:pPr>
        <w:tabs>
          <w:tab w:val="left" w:pos="1288"/>
          <w:tab w:val="left" w:pos="1365"/>
        </w:tabs>
        <w:spacing w:line="360" w:lineRule="auto"/>
        <w:ind w:firstLine="602"/>
        <w:rPr>
          <w:rFonts w:hint="eastAsia" w:ascii="宋体" w:hAnsi="宋体" w:cs="宋体"/>
          <w:b/>
          <w:color w:val="auto"/>
          <w:sz w:val="24"/>
          <w:highlight w:val="none"/>
        </w:rPr>
      </w:pPr>
      <w:r>
        <w:rPr>
          <w:rFonts w:hint="eastAsia" w:ascii="宋体" w:hAnsi="宋体" w:cs="宋体"/>
          <w:b/>
          <w:color w:val="auto"/>
          <w:sz w:val="24"/>
          <w:highlight w:val="none"/>
        </w:rPr>
        <w:t>4.评标方法</w:t>
      </w:r>
    </w:p>
    <w:p w14:paraId="5C615310">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14:paraId="7C625F79">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4.2比较与评价采用综合评分法。</w:t>
      </w:r>
    </w:p>
    <w:p w14:paraId="5258B5D3">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3A60A1B0">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在最大限度满足招标文件实质性要</w:t>
      </w:r>
      <w:r>
        <w:rPr>
          <w:rFonts w:hint="eastAsia" w:ascii="宋体" w:hAnsi="宋体" w:cs="宋体"/>
          <w:bCs/>
          <w:color w:val="auto"/>
          <w:sz w:val="24"/>
          <w:highlight w:val="none"/>
          <w:lang w:eastAsia="zh-CN"/>
        </w:rPr>
        <w:t>求的</w:t>
      </w:r>
      <w:r>
        <w:rPr>
          <w:rFonts w:hint="eastAsia" w:ascii="宋体" w:hAnsi="宋体" w:cs="宋体"/>
          <w:bCs/>
          <w:color w:val="auto"/>
          <w:sz w:val="24"/>
          <w:highlight w:val="none"/>
        </w:rPr>
        <w:t>前提下，按照招标文件中明确的价格、</w:t>
      </w:r>
      <w:r>
        <w:rPr>
          <w:rFonts w:hint="eastAsia" w:ascii="宋体" w:hAnsi="宋体" w:cs="宋体"/>
          <w:bCs/>
          <w:color w:val="auto"/>
          <w:sz w:val="24"/>
          <w:highlight w:val="none"/>
          <w:lang w:eastAsia="zh-CN"/>
        </w:rPr>
        <w:t>投标供应商</w:t>
      </w:r>
      <w:r>
        <w:rPr>
          <w:rFonts w:hint="eastAsia" w:ascii="宋体" w:hAnsi="宋体" w:cs="宋体"/>
          <w:bCs/>
          <w:color w:val="auto"/>
          <w:sz w:val="24"/>
          <w:highlight w:val="none"/>
        </w:rPr>
        <w:t>综合</w:t>
      </w:r>
      <w:r>
        <w:rPr>
          <w:rFonts w:hint="eastAsia" w:ascii="宋体" w:hAnsi="宋体" w:cs="宋体"/>
          <w:bCs/>
          <w:color w:val="auto"/>
          <w:sz w:val="24"/>
          <w:highlight w:val="none"/>
          <w:lang w:eastAsia="zh-CN"/>
        </w:rPr>
        <w:t>评价、</w:t>
      </w:r>
      <w:r>
        <w:rPr>
          <w:rFonts w:hint="eastAsia" w:ascii="宋体" w:hAnsi="宋体" w:cs="宋体"/>
          <w:bCs/>
          <w:color w:val="auto"/>
          <w:sz w:val="24"/>
          <w:highlight w:val="none"/>
        </w:rPr>
        <w:t>技术等因素和评分标准，对每个供应商进行综合评审后，投标文件满足招标文件全部实质性要求，且按照评审因素的量化指标评审得分第一名的供应商，</w:t>
      </w:r>
      <w:r>
        <w:rPr>
          <w:rFonts w:hint="eastAsia" w:ascii="宋体" w:hAnsi="宋体" w:cs="宋体"/>
          <w:bCs/>
          <w:color w:val="auto"/>
          <w:sz w:val="24"/>
          <w:highlight w:val="none"/>
          <w:lang w:val="en-US" w:eastAsia="zh-CN"/>
        </w:rPr>
        <w:t>推荐</w:t>
      </w:r>
      <w:r>
        <w:rPr>
          <w:rFonts w:hint="eastAsia" w:ascii="宋体" w:hAnsi="宋体" w:cs="宋体"/>
          <w:bCs/>
          <w:color w:val="auto"/>
          <w:sz w:val="24"/>
          <w:highlight w:val="none"/>
        </w:rPr>
        <w:t>为第一中标候选</w:t>
      </w:r>
      <w:r>
        <w:rPr>
          <w:rFonts w:hint="eastAsia" w:ascii="宋体" w:hAnsi="宋体" w:cs="宋体"/>
          <w:bCs/>
          <w:color w:val="auto"/>
          <w:sz w:val="24"/>
          <w:highlight w:val="none"/>
          <w:lang w:eastAsia="zh-CN"/>
        </w:rPr>
        <w:t>人，</w:t>
      </w:r>
      <w:r>
        <w:rPr>
          <w:rFonts w:hint="eastAsia" w:ascii="宋体" w:hAnsi="宋体" w:cs="宋体"/>
          <w:bCs/>
          <w:color w:val="auto"/>
          <w:sz w:val="24"/>
          <w:highlight w:val="none"/>
        </w:rPr>
        <w:t>以此类推，按排名先后顺序选取三名中标候选人。</w:t>
      </w:r>
    </w:p>
    <w:p w14:paraId="51194CE8">
      <w:pPr>
        <w:tabs>
          <w:tab w:val="left" w:pos="1288"/>
          <w:tab w:val="left" w:pos="1365"/>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如投标供应商提供虚假材料，将</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“政府采购法”相关规定处理并由政府监管部门给予严肃处理。</w:t>
      </w:r>
    </w:p>
    <w:p w14:paraId="74298018">
      <w:pPr>
        <w:tabs>
          <w:tab w:val="left" w:pos="945"/>
        </w:tabs>
        <w:spacing w:line="360" w:lineRule="auto"/>
        <w:ind w:firstLine="482"/>
        <w:rPr>
          <w:rFonts w:hint="eastAsia" w:ascii="宋体" w:hAnsi="宋体" w:cs="宋体"/>
          <w:b/>
          <w:color w:val="auto"/>
          <w:sz w:val="24"/>
          <w:highlight w:val="none"/>
        </w:rPr>
      </w:pPr>
      <w:bookmarkStart w:id="5" w:name="_Toc116946316"/>
      <w:bookmarkStart w:id="6" w:name="_Toc98277359"/>
      <w:r>
        <w:rPr>
          <w:rFonts w:hint="eastAsia" w:ascii="宋体" w:hAnsi="宋体" w:cs="宋体"/>
          <w:b/>
          <w:color w:val="auto"/>
          <w:sz w:val="24"/>
          <w:highlight w:val="none"/>
        </w:rPr>
        <w:t>5.评分标准</w:t>
      </w:r>
      <w:bookmarkEnd w:id="5"/>
      <w:bookmarkEnd w:id="6"/>
    </w:p>
    <w:p w14:paraId="2338766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297934D8">
      <w:pPr>
        <w:spacing w:line="360" w:lineRule="auto"/>
        <w:ind w:firstLine="482"/>
        <w:rPr>
          <w:rFonts w:hint="eastAsia" w:ascii="宋体" w:hAnsi="宋体" w:cs="宋体"/>
          <w:b/>
          <w:bCs/>
          <w:color w:val="auto"/>
          <w:sz w:val="24"/>
          <w:highlight w:val="none"/>
        </w:rPr>
      </w:pPr>
      <w:bookmarkStart w:id="7" w:name="_Hlk47984059"/>
      <w:r>
        <w:rPr>
          <w:rFonts w:hint="eastAsia" w:ascii="宋体" w:hAnsi="宋体" w:cs="宋体"/>
          <w:b/>
          <w:bCs/>
          <w:color w:val="auto"/>
          <w:sz w:val="24"/>
          <w:highlight w:val="none"/>
        </w:rPr>
        <w:t>5.2评分项目及分值</w:t>
      </w:r>
      <w:bookmarkEnd w:id="7"/>
    </w:p>
    <w:p w14:paraId="2BA8FBA1">
      <w:pPr>
        <w:spacing w:line="360" w:lineRule="auto"/>
        <w:ind w:left="420"/>
        <w:rPr>
          <w:rFonts w:hint="eastAsia" w:ascii="宋体" w:hAnsi="宋体" w:cs="宋体"/>
          <w:b/>
          <w:color w:val="auto"/>
          <w:sz w:val="24"/>
          <w:highlight w:val="none"/>
        </w:rPr>
      </w:pPr>
      <w:r>
        <w:rPr>
          <w:rFonts w:hint="eastAsia" w:ascii="宋体" w:hAnsi="宋体" w:cs="宋体"/>
          <w:b/>
          <w:color w:val="auto"/>
          <w:sz w:val="24"/>
          <w:highlight w:val="none"/>
        </w:rPr>
        <w:t>（一）价格分                          30分</w:t>
      </w:r>
    </w:p>
    <w:p w14:paraId="76E8B3BA">
      <w:pPr>
        <w:spacing w:line="360" w:lineRule="auto"/>
        <w:ind w:left="420"/>
        <w:rPr>
          <w:rFonts w:hint="eastAsia" w:ascii="宋体" w:hAnsi="宋体" w:cs="宋体"/>
          <w:b/>
          <w:color w:val="auto"/>
          <w:sz w:val="24"/>
          <w:highlight w:val="none"/>
        </w:rPr>
      </w:pPr>
      <w:r>
        <w:rPr>
          <w:rFonts w:hint="eastAsia" w:ascii="宋体" w:hAnsi="宋体" w:cs="宋体"/>
          <w:b/>
          <w:color w:val="auto"/>
          <w:sz w:val="24"/>
          <w:highlight w:val="none"/>
        </w:rPr>
        <w:t>（二）</w:t>
      </w:r>
      <w:r>
        <w:rPr>
          <w:rFonts w:hint="eastAsia" w:ascii="宋体" w:hAnsi="宋体" w:cs="宋体"/>
          <w:b/>
          <w:color w:val="auto"/>
          <w:sz w:val="24"/>
          <w:highlight w:val="none"/>
          <w:lang w:eastAsia="zh-CN"/>
        </w:rPr>
        <w:t>投标供应商</w:t>
      </w:r>
      <w:r>
        <w:rPr>
          <w:rFonts w:hint="eastAsia" w:ascii="宋体" w:hAnsi="宋体" w:cs="宋体"/>
          <w:b/>
          <w:color w:val="auto"/>
          <w:sz w:val="24"/>
          <w:highlight w:val="none"/>
        </w:rPr>
        <w:t>综合</w:t>
      </w:r>
      <w:r>
        <w:rPr>
          <w:rFonts w:hint="eastAsia" w:ascii="宋体" w:hAnsi="宋体" w:cs="宋体"/>
          <w:b/>
          <w:color w:val="auto"/>
          <w:sz w:val="24"/>
          <w:highlight w:val="none"/>
          <w:lang w:eastAsia="zh-CN"/>
        </w:rPr>
        <w:t>评价</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20</w:t>
      </w:r>
      <w:r>
        <w:rPr>
          <w:rFonts w:hint="eastAsia" w:ascii="宋体" w:hAnsi="宋体" w:cs="宋体"/>
          <w:b/>
          <w:color w:val="auto"/>
          <w:sz w:val="24"/>
          <w:highlight w:val="none"/>
        </w:rPr>
        <w:t>分</w:t>
      </w:r>
    </w:p>
    <w:p w14:paraId="6A8F479F">
      <w:pPr>
        <w:spacing w:line="360" w:lineRule="auto"/>
        <w:ind w:left="420"/>
        <w:rPr>
          <w:rFonts w:hint="eastAsia" w:ascii="宋体" w:hAnsi="宋体" w:cs="宋体"/>
          <w:b/>
          <w:color w:val="auto"/>
          <w:sz w:val="24"/>
          <w:highlight w:val="none"/>
        </w:rPr>
      </w:pPr>
      <w:r>
        <w:rPr>
          <w:rFonts w:hint="eastAsia" w:ascii="宋体" w:hAnsi="宋体" w:cs="宋体"/>
          <w:b/>
          <w:color w:val="auto"/>
          <w:sz w:val="24"/>
          <w:highlight w:val="none"/>
        </w:rPr>
        <w:t>（三）</w:t>
      </w:r>
      <w:r>
        <w:rPr>
          <w:rFonts w:hint="eastAsia" w:ascii="宋体" w:hAnsi="宋体" w:cs="宋体"/>
          <w:b/>
          <w:color w:val="auto"/>
          <w:sz w:val="24"/>
          <w:highlight w:val="none"/>
          <w:lang w:eastAsia="zh-CN"/>
        </w:rPr>
        <w:t>技术标：服务方案</w:t>
      </w:r>
      <w:r>
        <w:rPr>
          <w:rFonts w:hint="eastAsia" w:ascii="宋体" w:hAnsi="宋体" w:cs="宋体"/>
          <w:b/>
          <w:color w:val="auto"/>
          <w:sz w:val="24"/>
          <w:highlight w:val="none"/>
        </w:rPr>
        <w:t xml:space="preserve">                </w:t>
      </w:r>
      <w:r>
        <w:rPr>
          <w:rFonts w:hint="eastAsia" w:ascii="宋体" w:hAnsi="宋体" w:cs="宋体"/>
          <w:b/>
          <w:color w:val="auto"/>
          <w:sz w:val="24"/>
          <w:highlight w:val="none"/>
          <w:lang w:val="en-US" w:eastAsia="zh-CN"/>
        </w:rPr>
        <w:t>50</w:t>
      </w:r>
      <w:r>
        <w:rPr>
          <w:rFonts w:hint="eastAsia" w:ascii="宋体" w:hAnsi="宋体" w:cs="宋体"/>
          <w:b/>
          <w:color w:val="auto"/>
          <w:sz w:val="24"/>
          <w:highlight w:val="none"/>
        </w:rPr>
        <w:t>分</w:t>
      </w:r>
    </w:p>
    <w:p w14:paraId="01CBA1AC">
      <w:pPr>
        <w:spacing w:line="360" w:lineRule="auto"/>
        <w:ind w:left="420"/>
        <w:rPr>
          <w:rFonts w:hint="eastAsia" w:ascii="宋体" w:hAnsi="宋体" w:cs="宋体"/>
          <w:color w:val="auto"/>
          <w:sz w:val="24"/>
          <w:highlight w:val="none"/>
        </w:rPr>
      </w:pPr>
      <w:r>
        <w:rPr>
          <w:rFonts w:hint="eastAsia" w:ascii="宋体" w:hAnsi="宋体" w:cs="宋体"/>
          <w:color w:val="auto"/>
          <w:sz w:val="24"/>
          <w:highlight w:val="none"/>
        </w:rPr>
        <w:t xml:space="preserve">5.3各项目评分标准   </w:t>
      </w:r>
    </w:p>
    <w:p w14:paraId="79EABA14">
      <w:pPr>
        <w:keepNext w:val="0"/>
        <w:keepLines w:val="0"/>
        <w:pageBreakBefore w:val="0"/>
        <w:widowControl w:val="0"/>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rPr>
        <w:t>（一）价格分（30分）</w:t>
      </w:r>
    </w:p>
    <w:p w14:paraId="629FE6F1">
      <w:pPr>
        <w:pageBreakBefore w:val="0"/>
        <w:tabs>
          <w:tab w:val="left" w:pos="945"/>
          <w:tab w:val="left" w:pos="1155"/>
        </w:tabs>
        <w:spacing w:line="360" w:lineRule="auto"/>
        <w:ind w:firstLine="480"/>
        <w:outlineLvl w:val="9"/>
        <w:rPr>
          <w:rFonts w:hint="eastAsia" w:ascii="宋体" w:hAnsi="宋体" w:eastAsia="宋体" w:cs="宋体"/>
          <w:bCs/>
          <w:color w:val="000000"/>
          <w:sz w:val="24"/>
        </w:rPr>
      </w:pPr>
      <w:bookmarkStart w:id="8" w:name="_Hlk61121298"/>
      <w:r>
        <w:rPr>
          <w:rFonts w:hint="eastAsia" w:ascii="宋体" w:hAnsi="宋体" w:eastAsia="宋体" w:cs="宋体"/>
          <w:bCs/>
          <w:color w:val="000000"/>
          <w:sz w:val="24"/>
        </w:rPr>
        <w:t>采用低价优先法计算，即满足招标文件要求且投标价格最低的投标报价为评标基准价，其价格分为满分。其他</w:t>
      </w:r>
      <w:r>
        <w:rPr>
          <w:rFonts w:hint="eastAsia" w:ascii="宋体" w:hAnsi="宋体" w:cs="宋体"/>
          <w:bCs/>
          <w:color w:val="000000"/>
          <w:sz w:val="24"/>
          <w:lang w:eastAsia="zh-CN"/>
        </w:rPr>
        <w:t>投标供应商</w:t>
      </w:r>
      <w:r>
        <w:rPr>
          <w:rFonts w:hint="eastAsia" w:ascii="宋体" w:hAnsi="宋体" w:eastAsia="宋体" w:cs="宋体"/>
          <w:bCs/>
          <w:color w:val="000000"/>
          <w:sz w:val="24"/>
        </w:rPr>
        <w:t>的价格分统一按照下列公式计算：</w:t>
      </w:r>
    </w:p>
    <w:p w14:paraId="41D0C8B0">
      <w:pPr>
        <w:pageBreakBefore w:val="0"/>
        <w:tabs>
          <w:tab w:val="left" w:pos="945"/>
          <w:tab w:val="left" w:pos="1155"/>
        </w:tabs>
        <w:spacing w:line="360" w:lineRule="auto"/>
        <w:ind w:firstLine="480"/>
        <w:outlineLvl w:val="9"/>
        <w:rPr>
          <w:rFonts w:hint="eastAsia" w:ascii="宋体" w:hAnsi="宋体" w:eastAsia="宋体" w:cs="宋体"/>
          <w:bCs/>
          <w:color w:val="000000"/>
          <w:sz w:val="24"/>
        </w:rPr>
      </w:pPr>
      <w:r>
        <w:rPr>
          <w:rFonts w:hint="eastAsia" w:ascii="宋体" w:hAnsi="宋体" w:eastAsia="宋体" w:cs="宋体"/>
          <w:bCs/>
          <w:color w:val="000000"/>
          <w:sz w:val="24"/>
        </w:rPr>
        <w:t>投标报价得分=(评标基准价／投标报价</w:t>
      </w:r>
      <w:r>
        <w:rPr>
          <w:rFonts w:hint="eastAsia" w:ascii="宋体" w:hAnsi="宋体" w:cs="宋体"/>
          <w:bCs/>
          <w:color w:val="000000"/>
          <w:sz w:val="24"/>
          <w:lang w:eastAsia="zh-CN"/>
        </w:rPr>
        <w:t>）</w:t>
      </w:r>
      <w:r>
        <w:rPr>
          <w:rFonts w:hint="eastAsia" w:ascii="宋体" w:hAnsi="宋体" w:eastAsia="宋体" w:cs="宋体"/>
          <w:bCs/>
          <w:color w:val="000000"/>
          <w:sz w:val="24"/>
        </w:rPr>
        <w:t>×价格权值×100。</w:t>
      </w:r>
    </w:p>
    <w:p w14:paraId="6C23C218">
      <w:pPr>
        <w:pageBreakBefore w:val="0"/>
        <w:tabs>
          <w:tab w:val="left" w:pos="1365"/>
        </w:tabs>
        <w:spacing w:line="360" w:lineRule="auto"/>
        <w:ind w:firstLine="480"/>
        <w:outlineLvl w:val="9"/>
        <w:rPr>
          <w:rFonts w:hint="eastAsia" w:ascii="宋体" w:hAnsi="宋体" w:eastAsia="宋体" w:cs="宋体"/>
          <w:b/>
          <w:bCs/>
          <w:color w:val="000000"/>
          <w:sz w:val="24"/>
          <w:szCs w:val="22"/>
          <w:highlight w:val="none"/>
        </w:rPr>
      </w:pPr>
      <w:bookmarkStart w:id="9" w:name="_Hlk58858644"/>
      <w:r>
        <w:rPr>
          <w:rFonts w:hint="eastAsia" w:ascii="宋体" w:hAnsi="宋体" w:eastAsia="宋体" w:cs="宋体"/>
          <w:b/>
          <w:bCs/>
          <w:color w:val="000000"/>
          <w:sz w:val="24"/>
          <w:szCs w:val="22"/>
          <w:highlight w:val="none"/>
        </w:rPr>
        <w:t>价格扣除：本项目专门面向中小微企业，</w:t>
      </w:r>
      <w:bookmarkEnd w:id="9"/>
      <w:r>
        <w:rPr>
          <w:rFonts w:hint="eastAsia" w:ascii="宋体" w:hAnsi="宋体" w:eastAsia="宋体" w:cs="宋体"/>
          <w:b/>
          <w:bCs/>
          <w:color w:val="000000"/>
          <w:sz w:val="24"/>
          <w:szCs w:val="22"/>
          <w:highlight w:val="none"/>
        </w:rPr>
        <w:t>不再执行价格评审优惠的扶持政策。</w:t>
      </w:r>
    </w:p>
    <w:p w14:paraId="765658C1">
      <w:pPr>
        <w:widowControl w:val="0"/>
        <w:autoSpaceDE w:val="0"/>
        <w:autoSpaceDN w:val="0"/>
        <w:adjustRightInd w:val="0"/>
        <w:spacing w:line="360" w:lineRule="auto"/>
        <w:ind w:firstLine="482" w:firstLineChars="200"/>
        <w:jc w:val="both"/>
        <w:rPr>
          <w:rFonts w:hint="eastAsia" w:ascii="宋体" w:hAnsi="宋体" w:eastAsia="宋体" w:cs="宋体"/>
          <w:b/>
          <w:bCs w:val="0"/>
          <w:kern w:val="0"/>
          <w:sz w:val="24"/>
          <w:szCs w:val="24"/>
          <w:highlight w:val="none"/>
          <w:lang w:val="en-US" w:eastAsia="zh-CN" w:bidi="ar-SA"/>
        </w:rPr>
      </w:pPr>
      <w:r>
        <w:rPr>
          <w:rFonts w:hint="eastAsia" w:ascii="宋体" w:hAnsi="宋体" w:eastAsia="宋体" w:cs="宋体"/>
          <w:b/>
          <w:bCs w:val="0"/>
          <w:kern w:val="0"/>
          <w:sz w:val="24"/>
          <w:szCs w:val="24"/>
          <w:highlight w:val="none"/>
          <w:lang w:val="en-US" w:eastAsia="zh-CN" w:bidi="ar-SA"/>
        </w:rPr>
        <w:t>评标委员会认为投标供应商的报价出现异常低价</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立刻启动异常低价审查，评标委员会启动异常低价投标(响应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审查的情形和具体要求，包括</w:t>
      </w:r>
      <w:r>
        <w:rPr>
          <w:rFonts w:hint="eastAsia" w:ascii="宋体" w:hAnsi="宋体" w:cs="宋体"/>
          <w:b/>
          <w:bCs w:val="0"/>
          <w:kern w:val="0"/>
          <w:sz w:val="24"/>
          <w:szCs w:val="24"/>
          <w:highlight w:val="none"/>
          <w:lang w:val="en-US" w:eastAsia="zh-CN" w:bidi="ar-SA"/>
        </w:rPr>
        <w:t>：</w:t>
      </w:r>
    </w:p>
    <w:p w14:paraId="21821F24">
      <w:pPr>
        <w:widowControl w:val="0"/>
        <w:autoSpaceDE w:val="0"/>
        <w:autoSpaceDN w:val="0"/>
        <w:adjustRightInd w:val="0"/>
        <w:spacing w:line="360" w:lineRule="auto"/>
        <w:ind w:firstLine="482" w:firstLineChars="200"/>
        <w:jc w:val="both"/>
        <w:rPr>
          <w:rFonts w:hint="eastAsia" w:ascii="宋体" w:hAnsi="宋体" w:eastAsia="宋体" w:cs="宋体"/>
          <w:b/>
          <w:bCs w:val="0"/>
          <w:kern w:val="0"/>
          <w:sz w:val="24"/>
          <w:szCs w:val="24"/>
          <w:highlight w:val="none"/>
          <w:lang w:val="en-US" w:eastAsia="zh-CN" w:bidi="ar-SA"/>
        </w:rPr>
      </w:pPr>
      <w:r>
        <w:rPr>
          <w:rFonts w:hint="eastAsia" w:ascii="宋体" w:hAnsi="宋体" w:eastAsia="宋体" w:cs="宋体"/>
          <w:b/>
          <w:bCs w:val="0"/>
          <w:kern w:val="0"/>
          <w:sz w:val="24"/>
          <w:szCs w:val="24"/>
          <w:highlight w:val="none"/>
          <w:lang w:val="en-US" w:eastAsia="zh-CN" w:bidi="ar-SA"/>
        </w:rPr>
        <w:t>①评审过程中出现下列情形之一的，评标委员会应当启动异常低价投标(响应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审查程序</w:t>
      </w:r>
      <w:r>
        <w:rPr>
          <w:rFonts w:hint="eastAsia" w:ascii="宋体" w:hAnsi="宋体" w:cs="宋体"/>
          <w:b/>
          <w:bCs w:val="0"/>
          <w:kern w:val="0"/>
          <w:sz w:val="24"/>
          <w:szCs w:val="24"/>
          <w:highlight w:val="none"/>
          <w:lang w:val="en-US" w:eastAsia="zh-CN" w:bidi="ar-SA"/>
        </w:rPr>
        <w:t>：</w:t>
      </w:r>
    </w:p>
    <w:p w14:paraId="1F53D35D">
      <w:pPr>
        <w:widowControl w:val="0"/>
        <w:autoSpaceDE w:val="0"/>
        <w:autoSpaceDN w:val="0"/>
        <w:adjustRightInd w:val="0"/>
        <w:spacing w:line="360" w:lineRule="auto"/>
        <w:ind w:firstLine="482" w:firstLineChars="200"/>
        <w:jc w:val="both"/>
        <w:rPr>
          <w:rFonts w:hint="eastAsia" w:ascii="宋体" w:hAnsi="宋体" w:eastAsia="宋体" w:cs="宋体"/>
          <w:b/>
          <w:bCs w:val="0"/>
          <w:kern w:val="0"/>
          <w:sz w:val="24"/>
          <w:szCs w:val="24"/>
          <w:highlight w:val="none"/>
          <w:lang w:val="en-US" w:eastAsia="zh-CN" w:bidi="ar-SA"/>
        </w:rPr>
      </w:pPr>
      <w:r>
        <w:rPr>
          <w:rFonts w:hint="eastAsia" w:ascii="宋体" w:hAnsi="宋体" w:eastAsia="宋体" w:cs="宋体"/>
          <w:b/>
          <w:bCs w:val="0"/>
          <w:kern w:val="0"/>
          <w:sz w:val="24"/>
          <w:szCs w:val="24"/>
          <w:highlight w:val="none"/>
          <w:lang w:val="en-US" w:eastAsia="zh-CN" w:bidi="ar-SA"/>
        </w:rPr>
        <w:t>A.投标(响应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报价低于采购项目预算50%的，即投标(响应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报价＜采购项目预算</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50%;</w:t>
      </w:r>
    </w:p>
    <w:p w14:paraId="7F4388FA">
      <w:pPr>
        <w:widowControl w:val="0"/>
        <w:autoSpaceDE w:val="0"/>
        <w:autoSpaceDN w:val="0"/>
        <w:adjustRightInd w:val="0"/>
        <w:spacing w:line="360" w:lineRule="auto"/>
        <w:ind w:firstLine="482" w:firstLineChars="200"/>
        <w:jc w:val="both"/>
        <w:rPr>
          <w:rFonts w:hint="eastAsia" w:ascii="宋体" w:hAnsi="宋体" w:eastAsia="宋体" w:cs="宋体"/>
          <w:b/>
          <w:bCs w:val="0"/>
          <w:kern w:val="0"/>
          <w:sz w:val="24"/>
          <w:szCs w:val="24"/>
          <w:highlight w:val="none"/>
          <w:lang w:val="en-US" w:eastAsia="zh-CN" w:bidi="ar-SA"/>
        </w:rPr>
      </w:pPr>
      <w:r>
        <w:rPr>
          <w:rFonts w:hint="eastAsia" w:ascii="宋体" w:hAnsi="宋体" w:eastAsia="宋体" w:cs="宋体"/>
          <w:b/>
          <w:bCs w:val="0"/>
          <w:kern w:val="0"/>
          <w:sz w:val="24"/>
          <w:szCs w:val="24"/>
          <w:highlight w:val="none"/>
          <w:lang w:val="en-US" w:eastAsia="zh-CN" w:bidi="ar-SA"/>
        </w:rPr>
        <w:t>B.投标(响应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报价低于采购项目最高限价45%的，即投标(响应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报价＜采购项目最高限价</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45%;</w:t>
      </w:r>
    </w:p>
    <w:p w14:paraId="35EA2BDD">
      <w:pPr>
        <w:widowControl w:val="0"/>
        <w:autoSpaceDE w:val="0"/>
        <w:autoSpaceDN w:val="0"/>
        <w:adjustRightInd w:val="0"/>
        <w:spacing w:line="360" w:lineRule="auto"/>
        <w:ind w:firstLine="482" w:firstLineChars="200"/>
        <w:jc w:val="both"/>
        <w:rPr>
          <w:rFonts w:hint="eastAsia" w:ascii="宋体" w:hAnsi="宋体" w:eastAsia="宋体" w:cs="宋体"/>
          <w:b/>
          <w:bCs w:val="0"/>
          <w:kern w:val="0"/>
          <w:sz w:val="24"/>
          <w:szCs w:val="24"/>
          <w:highlight w:val="none"/>
          <w:lang w:val="en-US" w:eastAsia="zh-CN" w:bidi="ar-SA"/>
        </w:rPr>
      </w:pPr>
      <w:r>
        <w:rPr>
          <w:rFonts w:hint="eastAsia" w:ascii="宋体" w:hAnsi="宋体" w:eastAsia="宋体" w:cs="宋体"/>
          <w:b/>
          <w:bCs w:val="0"/>
          <w:kern w:val="0"/>
          <w:sz w:val="24"/>
          <w:szCs w:val="24"/>
          <w:highlight w:val="none"/>
          <w:lang w:val="en-US" w:eastAsia="zh-CN" w:bidi="ar-SA"/>
        </w:rPr>
        <w:t>C.评标委员会认定的供应商报价过低、有可能影响产品质量或者不能诚信履约的其他情形。</w:t>
      </w:r>
    </w:p>
    <w:p w14:paraId="02F752FA">
      <w:pPr>
        <w:keepNext w:val="0"/>
        <w:keepLines w:val="0"/>
        <w:pageBreakBefore w:val="0"/>
        <w:widowControl w:val="0"/>
        <w:spacing w:line="360" w:lineRule="auto"/>
        <w:ind w:firstLine="482" w:firstLineChars="200"/>
        <w:rPr>
          <w:rFonts w:hint="eastAsia" w:ascii="宋体" w:hAnsi="宋体" w:cs="宋体"/>
          <w:b/>
          <w:color w:val="auto"/>
          <w:sz w:val="24"/>
          <w:highlight w:val="none"/>
        </w:rPr>
      </w:pPr>
      <w:r>
        <w:rPr>
          <w:rFonts w:hint="eastAsia" w:ascii="宋体" w:hAnsi="宋体" w:eastAsia="宋体" w:cs="宋体"/>
          <w:b/>
          <w:bCs w:val="0"/>
          <w:kern w:val="0"/>
          <w:sz w:val="24"/>
          <w:szCs w:val="24"/>
          <w:highlight w:val="none"/>
          <w:lang w:val="en-US" w:eastAsia="zh-CN" w:bidi="ar-SA"/>
        </w:rPr>
        <w:t>②启动异常低价投标(响应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审查后，评标委员会应当要求相关供应商在评标现场合理的时间内(自通知之时起半小时内</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，提供项目具体成本测算等与报价合理性相关的书面说明及相关证明材料，对投标(响应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价格作出解释，由评标委员会结合同类产品在主要电商平台的价格、该行业当地薪资水平等情况，依据专业经验对供应商报价合理性进行判断。投标(响应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供应商不提供书面说明、证明材料，或者提供的书面说明、证明材料不能证明其报价合理性的，评标委员会应当将其作为无效投标(响应</w:t>
      </w:r>
      <w:r>
        <w:rPr>
          <w:rFonts w:hint="eastAsia" w:ascii="宋体" w:hAnsi="宋体" w:cs="宋体"/>
          <w:b/>
          <w:bCs w:val="0"/>
          <w:kern w:val="0"/>
          <w:sz w:val="24"/>
          <w:szCs w:val="24"/>
          <w:highlight w:val="none"/>
          <w:lang w:val="en-US" w:eastAsia="zh-CN" w:bidi="ar-SA"/>
        </w:rPr>
        <w:t>）</w:t>
      </w:r>
      <w:r>
        <w:rPr>
          <w:rFonts w:hint="eastAsia" w:ascii="宋体" w:hAnsi="宋体" w:eastAsia="宋体" w:cs="宋体"/>
          <w:b/>
          <w:bCs w:val="0"/>
          <w:kern w:val="0"/>
          <w:sz w:val="24"/>
          <w:szCs w:val="24"/>
          <w:highlight w:val="none"/>
          <w:lang w:val="en-US" w:eastAsia="zh-CN" w:bidi="ar-SA"/>
        </w:rPr>
        <w:t>处理。审查相关情况应当在评审报告中进行记录。</w:t>
      </w:r>
      <w:bookmarkEnd w:id="8"/>
    </w:p>
    <w:p w14:paraId="655C8037">
      <w:pPr>
        <w:spacing w:line="360" w:lineRule="auto"/>
        <w:ind w:firstLine="480"/>
        <w:rPr>
          <w:rFonts w:hint="eastAsia" w:ascii="宋体" w:hAnsi="宋体" w:cs="宋体"/>
          <w:b/>
          <w:color w:val="auto"/>
          <w:sz w:val="24"/>
          <w:highlight w:val="none"/>
        </w:rPr>
      </w:pPr>
      <w:r>
        <w:rPr>
          <w:rFonts w:hint="eastAsia" w:ascii="宋体" w:hAnsi="宋体" w:cs="宋体"/>
          <w:b/>
          <w:color w:val="auto"/>
          <w:sz w:val="24"/>
          <w:highlight w:val="none"/>
          <w:lang w:eastAsia="zh-CN"/>
        </w:rPr>
        <w:t>（二）投标供应商</w:t>
      </w:r>
      <w:r>
        <w:rPr>
          <w:rFonts w:hint="eastAsia" w:ascii="宋体" w:hAnsi="宋体" w:cs="宋体"/>
          <w:b/>
          <w:color w:val="auto"/>
          <w:sz w:val="24"/>
          <w:highlight w:val="none"/>
        </w:rPr>
        <w:t>综合评价（</w:t>
      </w:r>
      <w:r>
        <w:rPr>
          <w:rFonts w:hint="eastAsia" w:ascii="宋体" w:hAnsi="宋体" w:cs="宋体"/>
          <w:b/>
          <w:color w:val="auto"/>
          <w:sz w:val="24"/>
          <w:highlight w:val="none"/>
          <w:lang w:val="en-US" w:eastAsia="zh-CN"/>
        </w:rPr>
        <w:t>20</w:t>
      </w:r>
      <w:r>
        <w:rPr>
          <w:rFonts w:hint="eastAsia" w:ascii="宋体" w:hAnsi="宋体" w:cs="宋体"/>
          <w:b/>
          <w:color w:val="auto"/>
          <w:sz w:val="24"/>
          <w:highlight w:val="none"/>
        </w:rPr>
        <w:t>分）</w:t>
      </w:r>
    </w:p>
    <w:p w14:paraId="0EC10632">
      <w:pPr>
        <w:pStyle w:val="40"/>
        <w:spacing w:line="360" w:lineRule="auto"/>
        <w:ind w:firstLine="513"/>
        <w:rPr>
          <w:rFonts w:hint="eastAsia" w:ascii="宋体" w:hAnsi="宋体" w:eastAsia="宋体" w:cs="宋体"/>
          <w:bCs/>
          <w:color w:val="000000"/>
          <w:spacing w:val="0"/>
          <w:sz w:val="24"/>
          <w:szCs w:val="24"/>
          <w:lang w:val="en-US" w:eastAsia="zh-CN" w:bidi="ar-SA"/>
        </w:rPr>
      </w:pPr>
      <w:r>
        <w:rPr>
          <w:rFonts w:hint="eastAsia" w:ascii="宋体" w:hAnsi="宋体" w:eastAsia="宋体" w:cs="宋体"/>
          <w:bCs/>
          <w:color w:val="000000"/>
          <w:spacing w:val="0"/>
          <w:sz w:val="24"/>
          <w:szCs w:val="24"/>
          <w:lang w:val="en-US" w:eastAsia="zh-CN" w:bidi="ar-SA"/>
        </w:rPr>
        <w:t>（1）类似业绩（4分）：投标供应商</w:t>
      </w:r>
      <w:r>
        <w:rPr>
          <w:rFonts w:hint="eastAsia" w:ascii="宋体" w:hAnsi="宋体" w:eastAsia="宋体" w:cs="宋体"/>
          <w:bCs/>
          <w:color w:val="000000"/>
          <w:spacing w:val="0"/>
          <w:sz w:val="24"/>
          <w:szCs w:val="24"/>
          <w:highlight w:val="none"/>
          <w:lang w:val="en-US" w:eastAsia="zh-CN" w:bidi="ar-SA"/>
        </w:rPr>
        <w:t>自2023年3月1日以来承担过类似</w:t>
      </w:r>
      <w:r>
        <w:rPr>
          <w:rFonts w:hint="eastAsia" w:ascii="宋体" w:hAnsi="宋体" w:eastAsia="宋体" w:cs="宋体"/>
          <w:bCs/>
          <w:color w:val="000000"/>
          <w:spacing w:val="0"/>
          <w:sz w:val="24"/>
          <w:szCs w:val="24"/>
          <w:lang w:val="en-US" w:eastAsia="zh-CN" w:bidi="ar-SA"/>
        </w:rPr>
        <w:t>项目的，每提供1个，得2分，本项最高得4分。（</w:t>
      </w:r>
      <w:r>
        <w:rPr>
          <w:rFonts w:hint="eastAsia" w:ascii="宋体" w:hAnsi="宋体" w:eastAsia="宋体" w:cs="宋体"/>
          <w:b/>
          <w:bCs w:val="0"/>
          <w:color w:val="000000"/>
          <w:spacing w:val="0"/>
          <w:sz w:val="24"/>
          <w:szCs w:val="24"/>
          <w:lang w:val="en-US" w:eastAsia="zh-CN" w:bidi="ar-SA"/>
        </w:rPr>
        <w:t>须提供合同原件扫描件并加盖公章</w:t>
      </w:r>
      <w:r>
        <w:rPr>
          <w:rFonts w:hint="eastAsia" w:ascii="宋体" w:hAnsi="宋体" w:eastAsia="宋体" w:cs="宋体"/>
          <w:b/>
          <w:bCs w:val="0"/>
          <w:color w:val="auto"/>
          <w:sz w:val="24"/>
          <w:szCs w:val="24"/>
          <w:highlight w:val="none"/>
        </w:rPr>
        <w:t>上传至电子投标文件</w:t>
      </w:r>
      <w:r>
        <w:rPr>
          <w:rFonts w:hint="eastAsia" w:ascii="宋体" w:hAnsi="宋体" w:eastAsia="宋体" w:cs="宋体"/>
          <w:b/>
          <w:bCs w:val="0"/>
          <w:color w:val="auto"/>
          <w:sz w:val="24"/>
          <w:szCs w:val="24"/>
          <w:highlight w:val="none"/>
          <w:lang w:eastAsia="zh-CN"/>
        </w:rPr>
        <w:t>中</w:t>
      </w:r>
      <w:r>
        <w:rPr>
          <w:rFonts w:hint="eastAsia" w:ascii="宋体" w:hAnsi="宋体" w:eastAsia="宋体" w:cs="宋体"/>
          <w:b/>
          <w:bCs w:val="0"/>
          <w:color w:val="000000"/>
          <w:spacing w:val="0"/>
          <w:sz w:val="24"/>
          <w:szCs w:val="24"/>
          <w:lang w:val="en-US" w:eastAsia="zh-CN" w:bidi="ar-SA"/>
        </w:rPr>
        <w:t>，日期以合同签订的日期为准，不提供或提供不全不得分</w:t>
      </w:r>
      <w:r>
        <w:rPr>
          <w:rFonts w:hint="eastAsia" w:ascii="宋体" w:hAnsi="宋体" w:eastAsia="宋体" w:cs="宋体"/>
          <w:bCs/>
          <w:color w:val="000000"/>
          <w:spacing w:val="0"/>
          <w:sz w:val="24"/>
          <w:szCs w:val="24"/>
          <w:lang w:val="en-US" w:eastAsia="zh-CN" w:bidi="ar-SA"/>
        </w:rPr>
        <w:t>）。</w:t>
      </w:r>
    </w:p>
    <w:p w14:paraId="0AF5A300">
      <w:pPr>
        <w:pStyle w:val="40"/>
        <w:spacing w:line="360" w:lineRule="auto"/>
        <w:ind w:firstLine="513"/>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（2）体系证书（4分）：投标供应商具有有效的质量管理体系认证证书、环境管理体系认证证书、职业健康安全管理体系认证证书、信息安全管理体系证书，有1个证书，得1分，最高得4分</w:t>
      </w:r>
      <w:r>
        <w:rPr>
          <w:rFonts w:hint="eastAsia" w:ascii="宋体" w:hAnsi="宋体" w:eastAsia="宋体" w:cs="宋体"/>
          <w:b/>
          <w:bCs w:val="0"/>
          <w:color w:val="000000"/>
          <w:spacing w:val="0"/>
          <w:sz w:val="24"/>
          <w:szCs w:val="24"/>
          <w:highlight w:val="none"/>
          <w:lang w:val="en-US" w:eastAsia="zh-CN" w:bidi="ar-SA"/>
        </w:rPr>
        <w:t>（须提供[证书原件扫描件和“全国认证认可信息公共服务平台” http://cx.cnca.cn 查询截图上传至电子投标文件中，</w:t>
      </w:r>
      <w:r>
        <w:rPr>
          <w:rFonts w:hint="eastAsia" w:ascii="宋体" w:hAnsi="宋体" w:eastAsia="宋体" w:cs="宋体"/>
          <w:b/>
          <w:bCs w:val="0"/>
          <w:color w:val="000000"/>
          <w:spacing w:val="0"/>
          <w:sz w:val="24"/>
          <w:szCs w:val="24"/>
          <w:lang w:val="en-US" w:eastAsia="zh-CN" w:bidi="ar-SA"/>
        </w:rPr>
        <w:t>不提供或提供不全不得分</w:t>
      </w:r>
      <w:r>
        <w:rPr>
          <w:rFonts w:hint="eastAsia" w:ascii="宋体" w:hAnsi="宋体" w:eastAsia="宋体" w:cs="宋体"/>
          <w:b/>
          <w:bCs w:val="0"/>
          <w:color w:val="000000"/>
          <w:spacing w:val="0"/>
          <w:sz w:val="24"/>
          <w:szCs w:val="24"/>
          <w:highlight w:val="none"/>
          <w:lang w:val="en-US" w:eastAsia="zh-CN" w:bidi="ar-SA"/>
        </w:rPr>
        <w:t>）。</w:t>
      </w:r>
    </w:p>
    <w:p w14:paraId="4A28CF11">
      <w:pPr>
        <w:pStyle w:val="40"/>
        <w:spacing w:line="360" w:lineRule="auto"/>
        <w:ind w:firstLine="513"/>
        <w:rPr>
          <w:rFonts w:hint="default" w:ascii="宋体" w:hAnsi="宋体" w:eastAsia="宋体" w:cs="宋体"/>
          <w:bCs/>
          <w:color w:val="000000"/>
          <w:spacing w:val="0"/>
          <w:sz w:val="24"/>
          <w:szCs w:val="24"/>
          <w:lang w:val="en-US" w:eastAsia="zh-CN" w:bidi="ar-SA"/>
        </w:rPr>
      </w:pPr>
      <w:r>
        <w:rPr>
          <w:rFonts w:hint="eastAsia" w:ascii="宋体" w:hAnsi="宋体" w:eastAsia="宋体" w:cs="宋体"/>
          <w:bCs/>
          <w:color w:val="000000"/>
          <w:spacing w:val="0"/>
          <w:sz w:val="24"/>
          <w:szCs w:val="24"/>
          <w:lang w:val="en-US" w:eastAsia="zh-CN" w:bidi="ar-SA"/>
        </w:rPr>
        <w:t>（3）荣誉（4分）：投标供应商</w:t>
      </w:r>
      <w:r>
        <w:rPr>
          <w:rFonts w:hint="eastAsia" w:ascii="宋体" w:hAnsi="宋体" w:eastAsia="宋体" w:cs="宋体"/>
          <w:bCs/>
          <w:color w:val="000000"/>
          <w:spacing w:val="0"/>
          <w:sz w:val="24"/>
          <w:szCs w:val="24"/>
          <w:highlight w:val="none"/>
          <w:lang w:val="en-US" w:eastAsia="zh-CN" w:bidi="ar-SA"/>
        </w:rPr>
        <w:t>自2023年3月1日以来</w:t>
      </w:r>
      <w:r>
        <w:rPr>
          <w:rFonts w:hint="eastAsia" w:ascii="宋体" w:hAnsi="宋体" w:eastAsia="宋体" w:cs="宋体"/>
          <w:bCs/>
          <w:color w:val="000000"/>
          <w:spacing w:val="0"/>
          <w:sz w:val="24"/>
          <w:szCs w:val="24"/>
          <w:lang w:val="en-US" w:eastAsia="zh-CN" w:bidi="ar-SA"/>
        </w:rPr>
        <w:t>获得过行政主管部门颁发的省级及以上荣誉的（不含协会颁发），每提供1个，得2分；获得过市级荣誉的（不含协会颁发），每提供1个，得1分；日期以发文日期为准，本项最多得4分</w:t>
      </w:r>
      <w:r>
        <w:rPr>
          <w:rFonts w:hint="eastAsia" w:ascii="宋体" w:hAnsi="宋体" w:eastAsia="宋体" w:cs="宋体"/>
          <w:bCs/>
          <w:color w:val="000000"/>
          <w:spacing w:val="0"/>
          <w:sz w:val="24"/>
          <w:szCs w:val="24"/>
          <w:highlight w:val="none"/>
          <w:lang w:val="en-US" w:eastAsia="zh-CN" w:bidi="ar-SA"/>
        </w:rPr>
        <w:t>。（</w:t>
      </w:r>
      <w:r>
        <w:rPr>
          <w:rFonts w:hint="eastAsia" w:ascii="宋体" w:hAnsi="宋体" w:eastAsia="宋体" w:cs="宋体"/>
          <w:b/>
          <w:bCs w:val="0"/>
          <w:color w:val="000000"/>
          <w:spacing w:val="0"/>
          <w:sz w:val="24"/>
          <w:szCs w:val="24"/>
          <w:highlight w:val="none"/>
          <w:lang w:val="en-US" w:eastAsia="zh-CN" w:bidi="ar-SA"/>
        </w:rPr>
        <w:t>需提供荣誉证书或发文等有效证明材料原件扫描件上传至投标文件中，不提供不得分</w:t>
      </w:r>
      <w:r>
        <w:rPr>
          <w:rFonts w:hint="eastAsia" w:ascii="宋体" w:hAnsi="宋体" w:eastAsia="宋体" w:cs="宋体"/>
          <w:bCs/>
          <w:color w:val="000000"/>
          <w:spacing w:val="0"/>
          <w:sz w:val="24"/>
          <w:szCs w:val="24"/>
          <w:highlight w:val="none"/>
          <w:lang w:val="en-US" w:eastAsia="zh-CN" w:bidi="ar-SA"/>
        </w:rPr>
        <w:t>）。</w:t>
      </w:r>
    </w:p>
    <w:p w14:paraId="6F54791E">
      <w:pPr>
        <w:pStyle w:val="40"/>
        <w:spacing w:line="360" w:lineRule="auto"/>
        <w:ind w:firstLine="513"/>
        <w:rPr>
          <w:rFonts w:hint="eastAsia" w:ascii="宋体" w:hAnsi="宋体" w:eastAsia="宋体" w:cs="宋体"/>
          <w:bCs/>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（4）人员配置（6分）：（以项目人员一览表中人员为准，人员不可重复得分）</w:t>
      </w:r>
    </w:p>
    <w:p w14:paraId="72F45D3D">
      <w:pPr>
        <w:spacing w:line="360" w:lineRule="auto"/>
        <w:ind w:firstLine="710"/>
        <w:jc w:val="left"/>
        <w:rPr>
          <w:rFonts w:hint="eastAsia" w:ascii="宋体" w:hAnsi="宋体" w:eastAsia="宋体" w:cs="宋体"/>
          <w:b/>
          <w:bCs w:val="0"/>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1）拟派项目负责人</w:t>
      </w:r>
      <w:r>
        <w:rPr>
          <w:rFonts w:hint="eastAsia" w:ascii="宋体" w:hAnsi="宋体" w:cs="宋体"/>
          <w:b/>
          <w:bCs w:val="0"/>
          <w:color w:val="000000"/>
          <w:spacing w:val="0"/>
          <w:sz w:val="24"/>
          <w:szCs w:val="24"/>
          <w:lang w:val="en-US" w:eastAsia="zh-CN" w:bidi="ar-SA"/>
        </w:rPr>
        <w:t>（2分）</w:t>
      </w:r>
    </w:p>
    <w:p w14:paraId="31E0545C">
      <w:pPr>
        <w:spacing w:line="360" w:lineRule="auto"/>
        <w:ind w:firstLine="710"/>
        <w:jc w:val="left"/>
        <w:rPr>
          <w:rFonts w:hint="eastAsia" w:ascii="宋体" w:hAnsi="宋体" w:cs="宋体"/>
          <w:bCs/>
          <w:color w:val="000000"/>
          <w:spacing w:val="0"/>
          <w:sz w:val="24"/>
          <w:szCs w:val="24"/>
          <w:lang w:val="en-US" w:eastAsia="zh-CN" w:bidi="ar-SA"/>
        </w:rPr>
      </w:pPr>
      <w:r>
        <w:rPr>
          <w:rFonts w:hint="eastAsia" w:ascii="宋体" w:hAnsi="宋体" w:eastAsia="宋体" w:cs="宋体"/>
          <w:bCs/>
          <w:color w:val="000000"/>
          <w:spacing w:val="0"/>
          <w:sz w:val="24"/>
          <w:szCs w:val="24"/>
          <w:lang w:val="en-US" w:eastAsia="zh-CN" w:bidi="ar-SA"/>
        </w:rPr>
        <w:t>具有退伍军人证</w:t>
      </w:r>
      <w:r>
        <w:rPr>
          <w:rFonts w:hint="eastAsia" w:ascii="宋体" w:hAnsi="宋体" w:cs="宋体"/>
          <w:bCs/>
          <w:color w:val="000000"/>
          <w:spacing w:val="0"/>
          <w:sz w:val="24"/>
          <w:szCs w:val="24"/>
          <w:lang w:val="en-US" w:eastAsia="zh-CN" w:bidi="ar-SA"/>
        </w:rPr>
        <w:t>，</w:t>
      </w:r>
      <w:r>
        <w:rPr>
          <w:rFonts w:hint="eastAsia" w:ascii="宋体" w:hAnsi="宋体" w:eastAsia="宋体" w:cs="宋体"/>
          <w:bCs/>
          <w:color w:val="000000"/>
          <w:spacing w:val="0"/>
          <w:sz w:val="24"/>
          <w:szCs w:val="24"/>
          <w:lang w:val="en-US" w:eastAsia="zh-CN" w:bidi="ar-SA"/>
        </w:rPr>
        <w:t>得</w:t>
      </w:r>
      <w:r>
        <w:rPr>
          <w:rFonts w:hint="eastAsia" w:ascii="宋体" w:hAnsi="宋体" w:cs="宋体"/>
          <w:bCs/>
          <w:color w:val="000000"/>
          <w:spacing w:val="0"/>
          <w:sz w:val="24"/>
          <w:szCs w:val="24"/>
          <w:lang w:val="en-US" w:eastAsia="zh-CN" w:bidi="ar-SA"/>
        </w:rPr>
        <w:t>1</w:t>
      </w:r>
      <w:r>
        <w:rPr>
          <w:rFonts w:hint="eastAsia" w:ascii="宋体" w:hAnsi="宋体" w:eastAsia="宋体" w:cs="宋体"/>
          <w:bCs/>
          <w:color w:val="000000"/>
          <w:spacing w:val="0"/>
          <w:sz w:val="24"/>
          <w:szCs w:val="24"/>
          <w:lang w:val="en-US" w:eastAsia="zh-CN" w:bidi="ar-SA"/>
        </w:rPr>
        <w:t>分</w:t>
      </w:r>
      <w:r>
        <w:rPr>
          <w:rFonts w:hint="eastAsia" w:ascii="宋体" w:hAnsi="宋体" w:cs="宋体"/>
          <w:bCs/>
          <w:color w:val="000000"/>
          <w:spacing w:val="0"/>
          <w:sz w:val="24"/>
          <w:szCs w:val="24"/>
          <w:lang w:val="en-US" w:eastAsia="zh-CN" w:bidi="ar-SA"/>
        </w:rPr>
        <w:t>；</w:t>
      </w:r>
    </w:p>
    <w:p w14:paraId="5A74478E">
      <w:pPr>
        <w:spacing w:line="360" w:lineRule="auto"/>
        <w:ind w:firstLine="710"/>
        <w:jc w:val="left"/>
        <w:rPr>
          <w:rFonts w:hint="eastAsia" w:ascii="宋体" w:hAnsi="宋体" w:eastAsia="宋体" w:cs="宋体"/>
          <w:bCs/>
          <w:color w:val="000000"/>
          <w:spacing w:val="0"/>
          <w:sz w:val="24"/>
          <w:szCs w:val="24"/>
          <w:lang w:val="en-US" w:eastAsia="zh-CN" w:bidi="ar-SA"/>
        </w:rPr>
      </w:pPr>
      <w:r>
        <w:rPr>
          <w:rFonts w:hint="eastAsia" w:ascii="宋体" w:hAnsi="宋体" w:eastAsia="宋体" w:cs="宋体"/>
          <w:b w:val="0"/>
          <w:bCs/>
          <w:color w:val="auto"/>
          <w:sz w:val="24"/>
          <w:szCs w:val="24"/>
          <w:highlight w:val="none"/>
        </w:rPr>
        <w:t>具</w:t>
      </w:r>
      <w:r>
        <w:rPr>
          <w:rFonts w:hint="eastAsia" w:ascii="宋体" w:hAnsi="宋体" w:eastAsia="宋体" w:cs="宋体"/>
          <w:b w:val="0"/>
          <w:bCs/>
          <w:color w:val="auto"/>
          <w:sz w:val="24"/>
          <w:szCs w:val="24"/>
          <w:highlight w:val="none"/>
          <w:lang w:val="en-US" w:eastAsia="zh-CN"/>
        </w:rPr>
        <w:t>有</w:t>
      </w:r>
      <w:r>
        <w:rPr>
          <w:rFonts w:hint="eastAsia" w:ascii="宋体" w:hAnsi="宋体" w:eastAsia="宋体" w:cs="宋体"/>
          <w:b w:val="0"/>
          <w:bCs/>
          <w:color w:val="auto"/>
          <w:sz w:val="24"/>
          <w:szCs w:val="24"/>
          <w:highlight w:val="none"/>
        </w:rPr>
        <w:t>中级（</w:t>
      </w:r>
      <w:r>
        <w:rPr>
          <w:rFonts w:hint="eastAsia" w:ascii="宋体" w:hAnsi="宋体" w:eastAsia="宋体" w:cs="宋体"/>
          <w:b w:val="0"/>
          <w:bCs/>
          <w:color w:val="auto"/>
          <w:sz w:val="24"/>
          <w:szCs w:val="24"/>
          <w:highlight w:val="none"/>
          <w:lang w:val="en-US" w:eastAsia="zh-CN"/>
        </w:rPr>
        <w:t>四</w:t>
      </w:r>
      <w:r>
        <w:rPr>
          <w:rFonts w:hint="eastAsia" w:ascii="宋体" w:hAnsi="宋体" w:eastAsia="宋体" w:cs="宋体"/>
          <w:b w:val="0"/>
          <w:bCs/>
          <w:color w:val="auto"/>
          <w:sz w:val="24"/>
          <w:szCs w:val="24"/>
          <w:highlight w:val="none"/>
        </w:rPr>
        <w:t>级）保安员证书，得</w:t>
      </w:r>
      <w:r>
        <w:rPr>
          <w:rFonts w:hint="eastAsia" w:ascii="宋体" w:hAnsi="宋体" w:cs="宋体"/>
          <w:b w:val="0"/>
          <w:bCs/>
          <w:color w:val="auto"/>
          <w:sz w:val="24"/>
          <w:szCs w:val="24"/>
          <w:highlight w:val="none"/>
          <w:lang w:val="en-US" w:eastAsia="zh-CN"/>
        </w:rPr>
        <w:t>0.5</w:t>
      </w:r>
      <w:r>
        <w:rPr>
          <w:rFonts w:hint="eastAsia" w:ascii="宋体" w:hAnsi="宋体" w:eastAsia="宋体" w:cs="宋体"/>
          <w:b w:val="0"/>
          <w:bCs/>
          <w:color w:val="auto"/>
          <w:sz w:val="24"/>
          <w:szCs w:val="24"/>
          <w:highlight w:val="none"/>
        </w:rPr>
        <w:t>分；具</w:t>
      </w:r>
      <w:r>
        <w:rPr>
          <w:rFonts w:hint="eastAsia" w:ascii="宋体" w:hAnsi="宋体" w:eastAsia="宋体" w:cs="宋体"/>
          <w:b w:val="0"/>
          <w:bCs/>
          <w:color w:val="auto"/>
          <w:sz w:val="24"/>
          <w:szCs w:val="24"/>
          <w:highlight w:val="none"/>
          <w:lang w:val="en-US" w:eastAsia="zh-CN"/>
        </w:rPr>
        <w:t>有</w:t>
      </w:r>
      <w:r>
        <w:rPr>
          <w:rFonts w:hint="eastAsia" w:ascii="宋体" w:hAnsi="宋体" w:eastAsia="宋体" w:cs="宋体"/>
          <w:b w:val="0"/>
          <w:bCs/>
          <w:color w:val="auto"/>
          <w:sz w:val="24"/>
          <w:szCs w:val="24"/>
          <w:highlight w:val="none"/>
        </w:rPr>
        <w:t>高级（三级）及以上保安员证书，得</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分；</w:t>
      </w:r>
    </w:p>
    <w:p w14:paraId="0DB1F28A">
      <w:pPr>
        <w:spacing w:line="360" w:lineRule="auto"/>
        <w:ind w:firstLine="710"/>
        <w:jc w:val="left"/>
        <w:rPr>
          <w:rFonts w:hint="eastAsia" w:ascii="宋体" w:hAnsi="宋体" w:cs="宋体"/>
          <w:b/>
          <w:bCs w:val="0"/>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本项最高得</w:t>
      </w:r>
      <w:r>
        <w:rPr>
          <w:rFonts w:hint="eastAsia" w:ascii="宋体" w:hAnsi="宋体" w:cs="宋体"/>
          <w:b/>
          <w:bCs w:val="0"/>
          <w:color w:val="000000"/>
          <w:spacing w:val="0"/>
          <w:sz w:val="24"/>
          <w:szCs w:val="24"/>
          <w:lang w:val="en-US" w:eastAsia="zh-CN" w:bidi="ar-SA"/>
        </w:rPr>
        <w:t>2</w:t>
      </w:r>
      <w:r>
        <w:rPr>
          <w:rFonts w:hint="eastAsia" w:ascii="宋体" w:hAnsi="宋体" w:eastAsia="宋体" w:cs="宋体"/>
          <w:b/>
          <w:bCs w:val="0"/>
          <w:color w:val="000000"/>
          <w:spacing w:val="0"/>
          <w:sz w:val="24"/>
          <w:szCs w:val="24"/>
          <w:lang w:val="en-US" w:eastAsia="zh-CN" w:bidi="ar-SA"/>
        </w:rPr>
        <w:t>分</w:t>
      </w:r>
      <w:r>
        <w:rPr>
          <w:rFonts w:hint="eastAsia" w:ascii="宋体" w:hAnsi="宋体" w:cs="宋体"/>
          <w:b/>
          <w:bCs w:val="0"/>
          <w:color w:val="000000"/>
          <w:spacing w:val="0"/>
          <w:sz w:val="24"/>
          <w:szCs w:val="24"/>
          <w:lang w:val="en-US" w:eastAsia="zh-CN" w:bidi="ar-SA"/>
        </w:rPr>
        <w:t>。</w:t>
      </w:r>
    </w:p>
    <w:p w14:paraId="039B1501">
      <w:pPr>
        <w:spacing w:line="360" w:lineRule="auto"/>
        <w:ind w:firstLine="710"/>
        <w:jc w:val="left"/>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Cs/>
          <w:color w:val="000000"/>
          <w:spacing w:val="0"/>
          <w:sz w:val="24"/>
          <w:szCs w:val="24"/>
          <w:lang w:val="en-US" w:eastAsia="zh-CN" w:bidi="ar-SA"/>
        </w:rPr>
        <w:t>（</w:t>
      </w:r>
      <w:r>
        <w:rPr>
          <w:rFonts w:hint="eastAsia" w:ascii="宋体" w:hAnsi="宋体" w:eastAsia="宋体" w:cs="宋体"/>
          <w:b/>
          <w:bCs w:val="0"/>
          <w:color w:val="000000"/>
          <w:spacing w:val="0"/>
          <w:sz w:val="24"/>
          <w:szCs w:val="24"/>
          <w:lang w:val="en-US" w:eastAsia="zh-CN" w:bidi="ar-SA"/>
        </w:rPr>
        <w:t>提供项目负责人的身份证、</w:t>
      </w:r>
      <w:r>
        <w:rPr>
          <w:rFonts w:hint="eastAsia" w:ascii="宋体" w:hAnsi="宋体" w:cs="宋体"/>
          <w:b/>
          <w:bCs w:val="0"/>
          <w:color w:val="000000"/>
          <w:spacing w:val="0"/>
          <w:sz w:val="24"/>
          <w:szCs w:val="24"/>
          <w:lang w:val="en-US" w:eastAsia="zh-CN" w:bidi="ar-SA"/>
        </w:rPr>
        <w:t>相关</w:t>
      </w:r>
      <w:r>
        <w:rPr>
          <w:rFonts w:hint="eastAsia" w:ascii="宋体" w:hAnsi="宋体" w:eastAsia="宋体" w:cs="宋体"/>
          <w:b/>
          <w:bCs w:val="0"/>
          <w:color w:val="000000"/>
          <w:spacing w:val="0"/>
          <w:sz w:val="24"/>
          <w:szCs w:val="24"/>
          <w:lang w:val="en-US" w:eastAsia="zh-CN" w:bidi="ar-SA"/>
        </w:rPr>
        <w:t>证书</w:t>
      </w:r>
      <w:r>
        <w:rPr>
          <w:rFonts w:hint="eastAsia" w:ascii="宋体" w:hAnsi="宋体" w:cs="宋体"/>
          <w:b/>
          <w:bCs w:val="0"/>
          <w:color w:val="000000"/>
          <w:spacing w:val="0"/>
          <w:sz w:val="24"/>
          <w:szCs w:val="24"/>
          <w:lang w:val="en-US" w:eastAsia="zh-CN" w:bidi="ar-SA"/>
        </w:rPr>
        <w:t>、职称证书</w:t>
      </w:r>
      <w:r>
        <w:rPr>
          <w:rFonts w:hint="eastAsia" w:ascii="宋体" w:hAnsi="宋体" w:eastAsia="宋体" w:cs="宋体"/>
          <w:b/>
          <w:bCs w:val="0"/>
          <w:color w:val="000000"/>
          <w:spacing w:val="0"/>
          <w:sz w:val="24"/>
          <w:szCs w:val="24"/>
          <w:lang w:val="en-US" w:eastAsia="zh-CN" w:bidi="ar-SA"/>
        </w:rPr>
        <w:t>，同时提供</w:t>
      </w:r>
      <w:r>
        <w:rPr>
          <w:rFonts w:hint="eastAsia" w:ascii="宋体" w:hAnsi="宋体" w:cs="宋体"/>
          <w:b/>
          <w:bCs w:val="0"/>
          <w:color w:val="000000"/>
          <w:spacing w:val="0"/>
          <w:sz w:val="24"/>
          <w:szCs w:val="24"/>
          <w:lang w:val="en-US" w:eastAsia="zh-CN" w:bidi="ar-SA"/>
        </w:rPr>
        <w:t>投标供应商</w:t>
      </w:r>
      <w:r>
        <w:rPr>
          <w:rFonts w:hint="eastAsia" w:ascii="宋体" w:hAnsi="宋体" w:eastAsia="宋体" w:cs="宋体"/>
          <w:b/>
          <w:bCs w:val="0"/>
          <w:color w:val="000000"/>
          <w:spacing w:val="0"/>
          <w:sz w:val="24"/>
          <w:szCs w:val="24"/>
          <w:lang w:val="en-US" w:eastAsia="zh-CN" w:bidi="ar-SA"/>
        </w:rPr>
        <w:t>与其签订的劳动合同和</w:t>
      </w:r>
      <w:r>
        <w:rPr>
          <w:rFonts w:hint="eastAsia" w:ascii="宋体" w:hAnsi="宋体" w:cs="宋体"/>
          <w:b/>
          <w:bCs w:val="0"/>
          <w:color w:val="000000"/>
          <w:spacing w:val="0"/>
          <w:sz w:val="24"/>
          <w:szCs w:val="24"/>
          <w:lang w:val="en-US" w:eastAsia="zh-CN" w:bidi="ar-SA"/>
        </w:rPr>
        <w:t>投标供应商</w:t>
      </w:r>
      <w:r>
        <w:rPr>
          <w:rFonts w:hint="eastAsia" w:ascii="宋体" w:hAnsi="宋体" w:eastAsia="宋体" w:cs="宋体"/>
          <w:b/>
          <w:bCs w:val="0"/>
          <w:color w:val="000000"/>
          <w:spacing w:val="0"/>
          <w:sz w:val="24"/>
          <w:szCs w:val="24"/>
          <w:lang w:val="en-US" w:eastAsia="zh-CN" w:bidi="ar-SA"/>
        </w:rPr>
        <w:t>近一年中任意一个月份(不含投标当月</w:t>
      </w:r>
      <w:r>
        <w:rPr>
          <w:rFonts w:hint="eastAsia" w:ascii="宋体" w:hAnsi="宋体" w:cs="宋体"/>
          <w:b/>
          <w:bCs w:val="0"/>
          <w:color w:val="000000"/>
          <w:spacing w:val="0"/>
          <w:sz w:val="24"/>
          <w:szCs w:val="24"/>
          <w:lang w:val="en-US" w:eastAsia="zh-CN" w:bidi="ar-SA"/>
        </w:rPr>
        <w:t>）</w:t>
      </w:r>
      <w:r>
        <w:rPr>
          <w:rFonts w:hint="eastAsia" w:ascii="宋体" w:hAnsi="宋体" w:eastAsia="宋体" w:cs="宋体"/>
          <w:b/>
          <w:bCs w:val="0"/>
          <w:color w:val="000000"/>
          <w:spacing w:val="0"/>
          <w:sz w:val="24"/>
          <w:szCs w:val="24"/>
          <w:lang w:val="en-US" w:eastAsia="zh-CN" w:bidi="ar-SA"/>
        </w:rPr>
        <w:t>为其缴纳社保证明（含有县(区</w:t>
      </w:r>
      <w:r>
        <w:rPr>
          <w:rFonts w:hint="eastAsia" w:ascii="宋体" w:hAnsi="宋体" w:cs="宋体"/>
          <w:b/>
          <w:bCs w:val="0"/>
          <w:color w:val="000000"/>
          <w:spacing w:val="0"/>
          <w:sz w:val="24"/>
          <w:szCs w:val="24"/>
          <w:lang w:val="en-US" w:eastAsia="zh-CN" w:bidi="ar-SA"/>
        </w:rPr>
        <w:t>）</w:t>
      </w:r>
      <w:r>
        <w:rPr>
          <w:rFonts w:hint="eastAsia" w:ascii="宋体" w:hAnsi="宋体" w:eastAsia="宋体" w:cs="宋体"/>
          <w:b/>
          <w:bCs w:val="0"/>
          <w:color w:val="000000"/>
          <w:spacing w:val="0"/>
          <w:sz w:val="24"/>
          <w:szCs w:val="24"/>
          <w:lang w:val="en-US" w:eastAsia="zh-CN" w:bidi="ar-SA"/>
        </w:rPr>
        <w:t>级及以上社保部门电子签章或带二维码验证或银行代扣证明，</w:t>
      </w:r>
      <w:r>
        <w:rPr>
          <w:rFonts w:hint="eastAsia" w:ascii="宋体" w:hAnsi="宋体" w:cs="宋体"/>
          <w:b/>
          <w:bCs/>
          <w:color w:val="auto"/>
          <w:sz w:val="24"/>
          <w:highlight w:val="none"/>
        </w:rPr>
        <w:t>如报价供应商成立时间迟于要求的开始月份，则时间要求为报价供应商成立时间至截止时间</w:t>
      </w:r>
      <w:r>
        <w:rPr>
          <w:rFonts w:hint="eastAsia" w:ascii="宋体" w:hAnsi="宋体" w:eastAsia="宋体" w:cs="宋体"/>
          <w:b/>
          <w:bCs w:val="0"/>
          <w:color w:val="000000"/>
          <w:spacing w:val="0"/>
          <w:sz w:val="24"/>
          <w:szCs w:val="24"/>
          <w:lang w:val="en-US" w:eastAsia="zh-CN" w:bidi="ar-SA"/>
        </w:rPr>
        <w:t>）原件扫描件上传至投标文件</w:t>
      </w:r>
      <w:r>
        <w:rPr>
          <w:rFonts w:hint="eastAsia" w:ascii="宋体" w:hAnsi="宋体" w:cs="宋体"/>
          <w:b/>
          <w:bCs w:val="0"/>
          <w:color w:val="000000"/>
          <w:spacing w:val="0"/>
          <w:sz w:val="24"/>
          <w:szCs w:val="24"/>
          <w:lang w:val="en-US" w:eastAsia="zh-CN" w:bidi="ar-SA"/>
        </w:rPr>
        <w:t>中</w:t>
      </w:r>
      <w:r>
        <w:rPr>
          <w:rFonts w:hint="eastAsia" w:ascii="宋体" w:hAnsi="宋体" w:eastAsia="宋体" w:cs="宋体"/>
          <w:b/>
          <w:bCs w:val="0"/>
          <w:color w:val="000000"/>
          <w:spacing w:val="0"/>
          <w:sz w:val="24"/>
          <w:szCs w:val="24"/>
          <w:lang w:val="en-US" w:eastAsia="zh-CN" w:bidi="ar-SA"/>
        </w:rPr>
        <w:t>，不提供或提供不全不得分）。</w:t>
      </w:r>
    </w:p>
    <w:p w14:paraId="5C48A508">
      <w:pPr>
        <w:spacing w:line="360" w:lineRule="auto"/>
        <w:ind w:firstLine="710"/>
        <w:jc w:val="left"/>
        <w:rPr>
          <w:rFonts w:hint="eastAsia" w:ascii="宋体" w:hAnsi="宋体" w:cs="宋体"/>
          <w:bCs/>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2）项目组</w:t>
      </w:r>
      <w:r>
        <w:rPr>
          <w:rFonts w:hint="eastAsia" w:ascii="宋体" w:hAnsi="宋体" w:cs="宋体"/>
          <w:b/>
          <w:bCs w:val="0"/>
          <w:color w:val="000000"/>
          <w:spacing w:val="0"/>
          <w:sz w:val="24"/>
          <w:szCs w:val="24"/>
          <w:highlight w:val="none"/>
          <w:lang w:val="en-US" w:eastAsia="zh-CN" w:bidi="ar-SA"/>
        </w:rPr>
        <w:t>其他</w:t>
      </w:r>
      <w:r>
        <w:rPr>
          <w:rFonts w:hint="eastAsia" w:ascii="宋体" w:hAnsi="宋体" w:eastAsia="宋体" w:cs="宋体"/>
          <w:b/>
          <w:bCs w:val="0"/>
          <w:color w:val="000000"/>
          <w:spacing w:val="0"/>
          <w:sz w:val="24"/>
          <w:szCs w:val="24"/>
          <w:highlight w:val="none"/>
          <w:lang w:val="en-US" w:eastAsia="zh-CN" w:bidi="ar-SA"/>
        </w:rPr>
        <w:t>人员</w:t>
      </w:r>
      <w:r>
        <w:rPr>
          <w:rFonts w:hint="eastAsia" w:ascii="宋体" w:hAnsi="宋体" w:cs="宋体"/>
          <w:b/>
          <w:bCs w:val="0"/>
          <w:color w:val="000000"/>
          <w:spacing w:val="0"/>
          <w:sz w:val="24"/>
          <w:szCs w:val="24"/>
          <w:highlight w:val="none"/>
          <w:lang w:val="en-US" w:eastAsia="zh-CN" w:bidi="ar-SA"/>
        </w:rPr>
        <w:t>（不含项目负责人）（4分）</w:t>
      </w:r>
    </w:p>
    <w:p w14:paraId="581BC2F8">
      <w:pPr>
        <w:spacing w:line="360" w:lineRule="auto"/>
        <w:ind w:firstLine="710"/>
        <w:jc w:val="left"/>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具有本科及以上学历的，有1个，得2分，最多得2分。</w:t>
      </w:r>
    </w:p>
    <w:p w14:paraId="3E30C960">
      <w:pPr>
        <w:spacing w:line="360" w:lineRule="auto"/>
        <w:ind w:firstLine="710"/>
        <w:jc w:val="left"/>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 w:val="0"/>
          <w:bCs/>
          <w:color w:val="auto"/>
          <w:sz w:val="24"/>
          <w:szCs w:val="24"/>
          <w:highlight w:val="none"/>
        </w:rPr>
        <w:t>具</w:t>
      </w:r>
      <w:r>
        <w:rPr>
          <w:rFonts w:hint="eastAsia" w:ascii="宋体" w:hAnsi="宋体" w:eastAsia="宋体" w:cs="宋体"/>
          <w:b w:val="0"/>
          <w:bCs/>
          <w:color w:val="auto"/>
          <w:sz w:val="24"/>
          <w:szCs w:val="24"/>
          <w:highlight w:val="none"/>
          <w:lang w:val="en-US" w:eastAsia="zh-CN"/>
        </w:rPr>
        <w:t>有</w:t>
      </w:r>
      <w:r>
        <w:rPr>
          <w:rFonts w:hint="eastAsia" w:ascii="宋体" w:hAnsi="宋体" w:eastAsia="宋体" w:cs="宋体"/>
          <w:b w:val="0"/>
          <w:bCs/>
          <w:color w:val="auto"/>
          <w:sz w:val="24"/>
          <w:szCs w:val="24"/>
          <w:highlight w:val="none"/>
        </w:rPr>
        <w:t>中级（</w:t>
      </w:r>
      <w:r>
        <w:rPr>
          <w:rFonts w:hint="eastAsia" w:ascii="宋体" w:hAnsi="宋体" w:eastAsia="宋体" w:cs="宋体"/>
          <w:b w:val="0"/>
          <w:bCs/>
          <w:color w:val="auto"/>
          <w:sz w:val="24"/>
          <w:szCs w:val="24"/>
          <w:highlight w:val="none"/>
          <w:lang w:val="en-US" w:eastAsia="zh-CN"/>
        </w:rPr>
        <w:t>四</w:t>
      </w:r>
      <w:r>
        <w:rPr>
          <w:rFonts w:hint="eastAsia" w:ascii="宋体" w:hAnsi="宋体" w:eastAsia="宋体" w:cs="宋体"/>
          <w:b w:val="0"/>
          <w:bCs/>
          <w:color w:val="auto"/>
          <w:sz w:val="24"/>
          <w:szCs w:val="24"/>
          <w:highlight w:val="none"/>
        </w:rPr>
        <w:t>级）保安员证书，</w:t>
      </w:r>
      <w:r>
        <w:rPr>
          <w:rFonts w:hint="eastAsia" w:ascii="宋体" w:hAnsi="宋体" w:eastAsia="宋体" w:cs="宋体"/>
          <w:bCs/>
          <w:color w:val="000000"/>
          <w:spacing w:val="0"/>
          <w:sz w:val="24"/>
          <w:szCs w:val="24"/>
          <w:highlight w:val="none"/>
          <w:lang w:val="en-US" w:eastAsia="zh-CN" w:bidi="ar-SA"/>
        </w:rPr>
        <w:t>有1个，</w:t>
      </w:r>
      <w:r>
        <w:rPr>
          <w:rFonts w:hint="eastAsia" w:ascii="宋体" w:hAnsi="宋体" w:eastAsia="宋体" w:cs="宋体"/>
          <w:b w:val="0"/>
          <w:bCs/>
          <w:color w:val="auto"/>
          <w:sz w:val="24"/>
          <w:szCs w:val="24"/>
          <w:highlight w:val="none"/>
        </w:rPr>
        <w:t>得</w:t>
      </w:r>
      <w:r>
        <w:rPr>
          <w:rFonts w:hint="eastAsia" w:ascii="宋体" w:hAnsi="宋体" w:eastAsia="宋体" w:cs="宋体"/>
          <w:b w:val="0"/>
          <w:bCs/>
          <w:color w:val="auto"/>
          <w:sz w:val="24"/>
          <w:szCs w:val="24"/>
          <w:highlight w:val="none"/>
          <w:lang w:val="en-US" w:eastAsia="zh-CN"/>
        </w:rPr>
        <w:t>0.5</w:t>
      </w:r>
      <w:r>
        <w:rPr>
          <w:rFonts w:hint="eastAsia" w:ascii="宋体" w:hAnsi="宋体" w:eastAsia="宋体" w:cs="宋体"/>
          <w:b w:val="0"/>
          <w:bCs/>
          <w:color w:val="auto"/>
          <w:sz w:val="24"/>
          <w:szCs w:val="24"/>
          <w:highlight w:val="none"/>
        </w:rPr>
        <w:t>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具</w:t>
      </w:r>
      <w:r>
        <w:rPr>
          <w:rFonts w:hint="eastAsia" w:ascii="宋体" w:hAnsi="宋体" w:eastAsia="宋体" w:cs="宋体"/>
          <w:b w:val="0"/>
          <w:bCs/>
          <w:color w:val="auto"/>
          <w:sz w:val="24"/>
          <w:szCs w:val="24"/>
          <w:highlight w:val="none"/>
          <w:lang w:val="en-US" w:eastAsia="zh-CN"/>
        </w:rPr>
        <w:t>有</w:t>
      </w:r>
      <w:r>
        <w:rPr>
          <w:rFonts w:hint="eastAsia" w:ascii="宋体" w:hAnsi="宋体" w:eastAsia="宋体" w:cs="宋体"/>
          <w:b w:val="0"/>
          <w:bCs/>
          <w:color w:val="auto"/>
          <w:sz w:val="24"/>
          <w:szCs w:val="24"/>
          <w:highlight w:val="none"/>
        </w:rPr>
        <w:t>高级（三级）及以上保安员证书，</w:t>
      </w:r>
      <w:r>
        <w:rPr>
          <w:rFonts w:hint="eastAsia" w:ascii="宋体" w:hAnsi="宋体" w:eastAsia="宋体" w:cs="宋体"/>
          <w:bCs/>
          <w:color w:val="000000"/>
          <w:spacing w:val="0"/>
          <w:sz w:val="24"/>
          <w:szCs w:val="24"/>
          <w:highlight w:val="none"/>
          <w:lang w:val="en-US" w:eastAsia="zh-CN" w:bidi="ar-SA"/>
        </w:rPr>
        <w:t>有1个，</w:t>
      </w:r>
      <w:r>
        <w:rPr>
          <w:rFonts w:hint="eastAsia" w:ascii="宋体" w:hAnsi="宋体" w:eastAsia="宋体" w:cs="宋体"/>
          <w:b w:val="0"/>
          <w:bCs/>
          <w:color w:val="auto"/>
          <w:sz w:val="24"/>
          <w:szCs w:val="24"/>
          <w:highlight w:val="none"/>
        </w:rPr>
        <w:t>得</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分；</w:t>
      </w:r>
      <w:r>
        <w:rPr>
          <w:rFonts w:hint="eastAsia" w:ascii="宋体" w:hAnsi="宋体" w:eastAsia="宋体" w:cs="宋体"/>
          <w:bCs/>
          <w:color w:val="000000"/>
          <w:spacing w:val="0"/>
          <w:sz w:val="24"/>
          <w:szCs w:val="24"/>
          <w:highlight w:val="none"/>
          <w:lang w:val="en-US" w:eastAsia="zh-CN" w:bidi="ar-SA"/>
        </w:rPr>
        <w:t>最多得2分</w:t>
      </w:r>
      <w:r>
        <w:rPr>
          <w:rFonts w:hint="eastAsia" w:eastAsia="宋体"/>
          <w:lang w:eastAsia="zh-CN"/>
        </w:rPr>
        <w:t>。</w:t>
      </w:r>
    </w:p>
    <w:p w14:paraId="14A750DF">
      <w:pPr>
        <w:spacing w:line="360" w:lineRule="auto"/>
        <w:ind w:firstLine="710"/>
        <w:jc w:val="left"/>
        <w:rPr>
          <w:rFonts w:hint="eastAsia" w:ascii="宋体" w:hAnsi="宋体" w:eastAsia="宋体" w:cs="宋体"/>
          <w:b/>
          <w:bCs w:val="0"/>
          <w:color w:val="000000"/>
          <w:spacing w:val="0"/>
          <w:sz w:val="24"/>
          <w:szCs w:val="24"/>
          <w:highlight w:val="none"/>
          <w:lang w:val="en-US" w:eastAsia="zh-CN" w:bidi="ar-SA"/>
        </w:rPr>
      </w:pPr>
      <w:r>
        <w:rPr>
          <w:rFonts w:hint="eastAsia" w:ascii="宋体" w:hAnsi="宋体" w:eastAsia="宋体" w:cs="宋体"/>
          <w:b/>
          <w:bCs w:val="0"/>
          <w:color w:val="000000"/>
          <w:spacing w:val="0"/>
          <w:sz w:val="24"/>
          <w:szCs w:val="24"/>
          <w:highlight w:val="none"/>
          <w:lang w:val="en-US" w:eastAsia="zh-CN" w:bidi="ar-SA"/>
        </w:rPr>
        <w:t>本项最高得</w:t>
      </w:r>
      <w:r>
        <w:rPr>
          <w:rFonts w:hint="eastAsia" w:ascii="宋体" w:hAnsi="宋体" w:cs="宋体"/>
          <w:b/>
          <w:bCs w:val="0"/>
          <w:color w:val="000000"/>
          <w:spacing w:val="0"/>
          <w:sz w:val="24"/>
          <w:szCs w:val="24"/>
          <w:highlight w:val="none"/>
          <w:lang w:val="en-US" w:eastAsia="zh-CN" w:bidi="ar-SA"/>
        </w:rPr>
        <w:t>4</w:t>
      </w:r>
      <w:r>
        <w:rPr>
          <w:rFonts w:hint="eastAsia" w:ascii="宋体" w:hAnsi="宋体" w:eastAsia="宋体" w:cs="宋体"/>
          <w:b/>
          <w:bCs w:val="0"/>
          <w:color w:val="000000"/>
          <w:spacing w:val="0"/>
          <w:sz w:val="24"/>
          <w:szCs w:val="24"/>
          <w:highlight w:val="none"/>
          <w:lang w:val="en-US" w:eastAsia="zh-CN" w:bidi="ar-SA"/>
        </w:rPr>
        <w:t>分</w:t>
      </w:r>
      <w:r>
        <w:rPr>
          <w:rFonts w:hint="eastAsia" w:ascii="宋体" w:hAnsi="宋体" w:cs="宋体"/>
          <w:b/>
          <w:bCs w:val="0"/>
          <w:color w:val="000000"/>
          <w:spacing w:val="0"/>
          <w:sz w:val="24"/>
          <w:szCs w:val="24"/>
          <w:highlight w:val="none"/>
          <w:lang w:val="en-US" w:eastAsia="zh-CN" w:bidi="ar-SA"/>
        </w:rPr>
        <w:t>。</w:t>
      </w:r>
    </w:p>
    <w:p w14:paraId="4A4FBDB0">
      <w:pPr>
        <w:spacing w:line="360" w:lineRule="auto"/>
        <w:ind w:firstLine="710"/>
        <w:jc w:val="left"/>
        <w:rPr>
          <w:rFonts w:hint="eastAsia" w:ascii="宋体" w:hAnsi="宋体" w:eastAsia="宋体" w:cs="宋体"/>
          <w:b/>
          <w:bCs w:val="0"/>
          <w:color w:val="000000"/>
          <w:spacing w:val="0"/>
          <w:sz w:val="24"/>
          <w:szCs w:val="24"/>
          <w:lang w:val="en-US" w:eastAsia="zh-CN" w:bidi="ar-SA"/>
        </w:rPr>
      </w:pPr>
      <w:r>
        <w:rPr>
          <w:rFonts w:hint="eastAsia" w:ascii="宋体" w:hAnsi="宋体" w:eastAsia="宋体" w:cs="宋体"/>
          <w:b/>
          <w:bCs w:val="0"/>
          <w:color w:val="000000"/>
          <w:spacing w:val="0"/>
          <w:sz w:val="24"/>
          <w:szCs w:val="24"/>
          <w:highlight w:val="none"/>
          <w:lang w:val="en-US" w:eastAsia="zh-CN" w:bidi="ar-SA"/>
        </w:rPr>
        <w:t>（</w:t>
      </w:r>
      <w:r>
        <w:rPr>
          <w:rFonts w:hint="eastAsia" w:ascii="宋体" w:hAnsi="宋体" w:cs="宋体"/>
          <w:b/>
          <w:bCs w:val="0"/>
          <w:color w:val="000000"/>
          <w:spacing w:val="0"/>
          <w:sz w:val="24"/>
          <w:szCs w:val="24"/>
          <w:highlight w:val="none"/>
          <w:lang w:val="en-US" w:eastAsia="zh-CN" w:bidi="ar-SA"/>
        </w:rPr>
        <w:t>以上人员</w:t>
      </w:r>
      <w:r>
        <w:rPr>
          <w:rFonts w:hint="eastAsia" w:ascii="宋体" w:hAnsi="宋体" w:cs="宋体"/>
          <w:b/>
          <w:bCs w:val="0"/>
          <w:color w:val="000000"/>
          <w:spacing w:val="0"/>
          <w:sz w:val="24"/>
          <w:szCs w:val="24"/>
          <w:lang w:val="en-US" w:eastAsia="zh-CN" w:bidi="ar-SA"/>
        </w:rPr>
        <w:t>不可兼得，</w:t>
      </w:r>
      <w:r>
        <w:rPr>
          <w:rFonts w:hint="eastAsia" w:ascii="宋体" w:hAnsi="宋体" w:eastAsia="宋体" w:cs="宋体"/>
          <w:b/>
          <w:bCs w:val="0"/>
          <w:color w:val="000000"/>
          <w:spacing w:val="0"/>
          <w:sz w:val="24"/>
          <w:szCs w:val="24"/>
          <w:lang w:val="en-US" w:eastAsia="zh-CN" w:bidi="ar-SA"/>
        </w:rPr>
        <w:t>提供</w:t>
      </w:r>
      <w:r>
        <w:rPr>
          <w:rFonts w:hint="eastAsia" w:ascii="宋体" w:hAnsi="宋体" w:cs="宋体"/>
          <w:b/>
          <w:bCs w:val="0"/>
          <w:color w:val="000000"/>
          <w:spacing w:val="0"/>
          <w:sz w:val="24"/>
          <w:szCs w:val="24"/>
          <w:lang w:val="en-US" w:eastAsia="zh-CN" w:bidi="ar-SA"/>
        </w:rPr>
        <w:t>学历证书</w:t>
      </w:r>
      <w:r>
        <w:rPr>
          <w:rFonts w:hint="eastAsia" w:ascii="宋体" w:hAnsi="宋体" w:eastAsia="宋体" w:cs="宋体"/>
          <w:b/>
          <w:bCs w:val="0"/>
          <w:color w:val="000000"/>
          <w:spacing w:val="0"/>
          <w:sz w:val="24"/>
          <w:szCs w:val="24"/>
          <w:lang w:val="en-US" w:eastAsia="zh-CN" w:bidi="ar-SA"/>
        </w:rPr>
        <w:t>、职称</w:t>
      </w:r>
      <w:r>
        <w:rPr>
          <w:rFonts w:hint="eastAsia" w:ascii="宋体" w:hAnsi="宋体" w:cs="宋体"/>
          <w:b/>
          <w:bCs w:val="0"/>
          <w:color w:val="000000"/>
          <w:spacing w:val="0"/>
          <w:sz w:val="24"/>
          <w:szCs w:val="24"/>
          <w:lang w:val="en-US" w:eastAsia="zh-CN" w:bidi="ar-SA"/>
        </w:rPr>
        <w:t>证书</w:t>
      </w:r>
      <w:r>
        <w:rPr>
          <w:rFonts w:hint="eastAsia" w:ascii="宋体" w:hAnsi="宋体" w:eastAsia="宋体" w:cs="宋体"/>
          <w:b/>
          <w:bCs w:val="0"/>
          <w:color w:val="000000"/>
          <w:spacing w:val="0"/>
          <w:sz w:val="24"/>
          <w:szCs w:val="24"/>
          <w:lang w:val="en-US" w:eastAsia="zh-CN" w:bidi="ar-SA"/>
        </w:rPr>
        <w:t>，同时提供</w:t>
      </w:r>
      <w:r>
        <w:rPr>
          <w:rFonts w:hint="eastAsia" w:ascii="宋体" w:hAnsi="宋体" w:cs="宋体"/>
          <w:b/>
          <w:bCs w:val="0"/>
          <w:color w:val="000000"/>
          <w:spacing w:val="0"/>
          <w:sz w:val="24"/>
          <w:szCs w:val="24"/>
          <w:lang w:val="en-US" w:eastAsia="zh-CN" w:bidi="ar-SA"/>
        </w:rPr>
        <w:t>投标供应商</w:t>
      </w:r>
      <w:r>
        <w:rPr>
          <w:rFonts w:hint="eastAsia" w:ascii="宋体" w:hAnsi="宋体" w:eastAsia="宋体" w:cs="宋体"/>
          <w:b/>
          <w:bCs w:val="0"/>
          <w:color w:val="000000"/>
          <w:spacing w:val="0"/>
          <w:sz w:val="24"/>
          <w:szCs w:val="24"/>
          <w:lang w:val="en-US" w:eastAsia="zh-CN" w:bidi="ar-SA"/>
        </w:rPr>
        <w:t>与其签订的劳动合同和</w:t>
      </w:r>
      <w:r>
        <w:rPr>
          <w:rFonts w:hint="eastAsia" w:ascii="宋体" w:hAnsi="宋体" w:cs="宋体"/>
          <w:b/>
          <w:bCs w:val="0"/>
          <w:color w:val="000000"/>
          <w:spacing w:val="0"/>
          <w:sz w:val="24"/>
          <w:szCs w:val="24"/>
          <w:lang w:val="en-US" w:eastAsia="zh-CN" w:bidi="ar-SA"/>
        </w:rPr>
        <w:t>投标供应商</w:t>
      </w:r>
      <w:r>
        <w:rPr>
          <w:rFonts w:hint="eastAsia" w:ascii="宋体" w:hAnsi="宋体" w:eastAsia="宋体" w:cs="宋体"/>
          <w:b/>
          <w:bCs w:val="0"/>
          <w:color w:val="000000"/>
          <w:spacing w:val="0"/>
          <w:sz w:val="24"/>
          <w:szCs w:val="24"/>
          <w:lang w:val="en-US" w:eastAsia="zh-CN" w:bidi="ar-SA"/>
        </w:rPr>
        <w:t>近一年中任意一个月份(不含投标当月</w:t>
      </w:r>
      <w:r>
        <w:rPr>
          <w:rFonts w:hint="eastAsia" w:ascii="宋体" w:hAnsi="宋体" w:cs="宋体"/>
          <w:b/>
          <w:bCs w:val="0"/>
          <w:color w:val="000000"/>
          <w:spacing w:val="0"/>
          <w:sz w:val="24"/>
          <w:szCs w:val="24"/>
          <w:lang w:val="en-US" w:eastAsia="zh-CN" w:bidi="ar-SA"/>
        </w:rPr>
        <w:t>）</w:t>
      </w:r>
      <w:r>
        <w:rPr>
          <w:rFonts w:hint="eastAsia" w:ascii="宋体" w:hAnsi="宋体" w:eastAsia="宋体" w:cs="宋体"/>
          <w:b/>
          <w:bCs w:val="0"/>
          <w:color w:val="000000"/>
          <w:spacing w:val="0"/>
          <w:sz w:val="24"/>
          <w:szCs w:val="24"/>
          <w:lang w:val="en-US" w:eastAsia="zh-CN" w:bidi="ar-SA"/>
        </w:rPr>
        <w:t>为其缴纳社保证明（含有县(区</w:t>
      </w:r>
      <w:r>
        <w:rPr>
          <w:rFonts w:hint="eastAsia" w:ascii="宋体" w:hAnsi="宋体" w:cs="宋体"/>
          <w:b/>
          <w:bCs w:val="0"/>
          <w:color w:val="000000"/>
          <w:spacing w:val="0"/>
          <w:sz w:val="24"/>
          <w:szCs w:val="24"/>
          <w:lang w:val="en-US" w:eastAsia="zh-CN" w:bidi="ar-SA"/>
        </w:rPr>
        <w:t>）</w:t>
      </w:r>
      <w:r>
        <w:rPr>
          <w:rFonts w:hint="eastAsia" w:ascii="宋体" w:hAnsi="宋体" w:eastAsia="宋体" w:cs="宋体"/>
          <w:b/>
          <w:bCs w:val="0"/>
          <w:color w:val="000000"/>
          <w:spacing w:val="0"/>
          <w:sz w:val="24"/>
          <w:szCs w:val="24"/>
          <w:lang w:val="en-US" w:eastAsia="zh-CN" w:bidi="ar-SA"/>
        </w:rPr>
        <w:t>级及以上社保部门电子签章或带二维码验证或银行代扣证明，</w:t>
      </w:r>
      <w:r>
        <w:rPr>
          <w:rFonts w:hint="eastAsia" w:ascii="宋体" w:hAnsi="宋体" w:cs="宋体"/>
          <w:b/>
          <w:bCs/>
          <w:color w:val="auto"/>
          <w:sz w:val="24"/>
          <w:highlight w:val="none"/>
        </w:rPr>
        <w:t>如报价供应商成立时间迟于要求的开始月份，则时间要求为报价供应商成立时间至截止时间</w:t>
      </w:r>
      <w:r>
        <w:rPr>
          <w:rFonts w:hint="eastAsia" w:ascii="宋体" w:hAnsi="宋体" w:eastAsia="宋体" w:cs="宋体"/>
          <w:b/>
          <w:bCs w:val="0"/>
          <w:color w:val="000000"/>
          <w:spacing w:val="0"/>
          <w:sz w:val="24"/>
          <w:szCs w:val="24"/>
          <w:lang w:val="en-US" w:eastAsia="zh-CN" w:bidi="ar-SA"/>
        </w:rPr>
        <w:t>）原件扫描件上传至投标文件，不提供或提供不全不得分）。</w:t>
      </w:r>
    </w:p>
    <w:p w14:paraId="2FD4155F">
      <w:pPr>
        <w:pStyle w:val="48"/>
        <w:spacing w:line="360" w:lineRule="auto"/>
        <w:rPr>
          <w:rFonts w:hint="eastAsia" w:ascii="宋体" w:hAnsi="宋体" w:cs="宋体"/>
          <w:bCs/>
          <w:color w:val="000000"/>
          <w:spacing w:val="0"/>
          <w:sz w:val="24"/>
          <w:szCs w:val="24"/>
          <w:lang w:val="en-US" w:eastAsia="zh-CN" w:bidi="ar-SA"/>
        </w:rPr>
      </w:pPr>
      <w:r>
        <w:rPr>
          <w:rFonts w:hint="eastAsia" w:ascii="宋体" w:hAnsi="宋体" w:eastAsia="宋体" w:cs="宋体"/>
          <w:b/>
          <w:bCs w:val="0"/>
          <w:color w:val="000000"/>
          <w:spacing w:val="0"/>
          <w:sz w:val="24"/>
          <w:szCs w:val="24"/>
          <w:lang w:val="en-US" w:eastAsia="zh-CN" w:bidi="ar-SA"/>
        </w:rPr>
        <w:t>（</w:t>
      </w:r>
      <w:r>
        <w:rPr>
          <w:rFonts w:hint="eastAsia" w:ascii="宋体" w:hAnsi="宋体" w:cs="宋体"/>
          <w:b/>
          <w:bCs w:val="0"/>
          <w:color w:val="000000"/>
          <w:spacing w:val="0"/>
          <w:sz w:val="24"/>
          <w:szCs w:val="24"/>
          <w:lang w:val="en-US" w:eastAsia="zh-CN" w:bidi="ar-SA"/>
        </w:rPr>
        <w:t>5</w:t>
      </w:r>
      <w:r>
        <w:rPr>
          <w:rFonts w:hint="eastAsia" w:ascii="宋体" w:hAnsi="宋体" w:eastAsia="宋体" w:cs="宋体"/>
          <w:b/>
          <w:bCs w:val="0"/>
          <w:color w:val="000000"/>
          <w:spacing w:val="0"/>
          <w:sz w:val="24"/>
          <w:szCs w:val="24"/>
          <w:lang w:val="en-US" w:eastAsia="zh-CN" w:bidi="ar-SA"/>
        </w:rPr>
        <w:t>）拟投入本项目</w:t>
      </w:r>
      <w:r>
        <w:rPr>
          <w:rFonts w:hint="eastAsia" w:ascii="宋体" w:hAnsi="宋体" w:cs="宋体"/>
          <w:b/>
          <w:bCs w:val="0"/>
          <w:color w:val="000000"/>
          <w:spacing w:val="0"/>
          <w:sz w:val="24"/>
          <w:szCs w:val="24"/>
          <w:lang w:val="en-US" w:eastAsia="zh-CN" w:bidi="ar-SA"/>
        </w:rPr>
        <w:t>机械车辆配置（2分）：</w:t>
      </w:r>
    </w:p>
    <w:p w14:paraId="2F2B7391">
      <w:pPr>
        <w:pStyle w:val="48"/>
        <w:spacing w:line="360" w:lineRule="auto"/>
        <w:ind w:firstLine="720"/>
        <w:rPr>
          <w:rFonts w:hint="eastAsia" w:ascii="宋体" w:hAnsi="宋体" w:cs="宋体"/>
          <w:bCs/>
          <w:color w:val="000000"/>
          <w:spacing w:val="0"/>
          <w:sz w:val="24"/>
          <w:szCs w:val="24"/>
          <w:lang w:val="en-US" w:eastAsia="zh-CN" w:bidi="ar-SA"/>
        </w:rPr>
      </w:pPr>
      <w:r>
        <w:rPr>
          <w:rFonts w:hint="eastAsia" w:ascii="宋体" w:hAnsi="宋体" w:cs="宋体"/>
          <w:bCs/>
          <w:color w:val="000000"/>
          <w:spacing w:val="0"/>
          <w:sz w:val="24"/>
          <w:szCs w:val="24"/>
          <w:lang w:val="en-US" w:eastAsia="zh-CN" w:bidi="ar-SA"/>
        </w:rPr>
        <w:t>配备清洗车的，得1分，</w:t>
      </w:r>
      <w:r>
        <w:rPr>
          <w:rFonts w:hint="eastAsia" w:ascii="宋体" w:hAnsi="宋体" w:cs="宋体"/>
          <w:bCs/>
          <w:sz w:val="24"/>
          <w:highlight w:val="none"/>
        </w:rPr>
        <w:t>最多得</w:t>
      </w:r>
      <w:r>
        <w:rPr>
          <w:rFonts w:hint="eastAsia" w:ascii="宋体" w:hAnsi="宋体" w:cs="宋体"/>
          <w:bCs/>
          <w:sz w:val="24"/>
          <w:highlight w:val="none"/>
          <w:lang w:val="en-US" w:eastAsia="zh-CN"/>
        </w:rPr>
        <w:t>1</w:t>
      </w:r>
      <w:r>
        <w:rPr>
          <w:rFonts w:hint="eastAsia" w:ascii="宋体" w:hAnsi="宋体" w:cs="宋体"/>
          <w:bCs/>
          <w:sz w:val="24"/>
          <w:highlight w:val="none"/>
        </w:rPr>
        <w:t>分</w:t>
      </w:r>
      <w:r>
        <w:rPr>
          <w:rFonts w:hint="eastAsia" w:ascii="宋体" w:hAnsi="宋体" w:cs="宋体"/>
          <w:bCs/>
          <w:color w:val="000000"/>
          <w:spacing w:val="0"/>
          <w:sz w:val="24"/>
          <w:szCs w:val="24"/>
          <w:lang w:val="en-US" w:eastAsia="zh-CN" w:bidi="ar-SA"/>
        </w:rPr>
        <w:t>。</w:t>
      </w:r>
    </w:p>
    <w:p w14:paraId="43D69921">
      <w:pPr>
        <w:pStyle w:val="48"/>
        <w:spacing w:line="360" w:lineRule="auto"/>
        <w:ind w:firstLine="720"/>
        <w:rPr>
          <w:rFonts w:hint="eastAsia" w:ascii="宋体" w:hAnsi="宋体" w:cs="宋体"/>
          <w:b/>
          <w:bCs w:val="0"/>
          <w:color w:val="000000"/>
          <w:spacing w:val="0"/>
          <w:sz w:val="24"/>
          <w:szCs w:val="24"/>
          <w:lang w:val="en-US" w:eastAsia="zh-CN" w:bidi="ar-SA"/>
        </w:rPr>
      </w:pPr>
      <w:r>
        <w:rPr>
          <w:rFonts w:hint="eastAsia" w:ascii="宋体" w:hAnsi="宋体" w:cs="宋体"/>
          <w:bCs/>
          <w:color w:val="000000"/>
          <w:spacing w:val="0"/>
          <w:sz w:val="24"/>
          <w:szCs w:val="24"/>
          <w:lang w:val="en-US" w:eastAsia="zh-CN" w:bidi="ar-SA"/>
        </w:rPr>
        <w:t>配备洗扫车的，得1分，</w:t>
      </w:r>
      <w:r>
        <w:rPr>
          <w:rFonts w:hint="eastAsia" w:ascii="宋体" w:hAnsi="宋体" w:cs="宋体"/>
          <w:bCs/>
          <w:sz w:val="24"/>
          <w:highlight w:val="none"/>
        </w:rPr>
        <w:t>最多得</w:t>
      </w:r>
      <w:r>
        <w:rPr>
          <w:rFonts w:hint="eastAsia" w:ascii="宋体" w:hAnsi="宋体" w:cs="宋体"/>
          <w:bCs/>
          <w:sz w:val="24"/>
          <w:highlight w:val="none"/>
          <w:lang w:val="en-US" w:eastAsia="zh-CN"/>
        </w:rPr>
        <w:t>1</w:t>
      </w:r>
      <w:r>
        <w:rPr>
          <w:rFonts w:hint="eastAsia" w:ascii="宋体" w:hAnsi="宋体" w:cs="宋体"/>
          <w:bCs/>
          <w:sz w:val="24"/>
          <w:highlight w:val="none"/>
        </w:rPr>
        <w:t>分</w:t>
      </w:r>
      <w:r>
        <w:rPr>
          <w:rFonts w:hint="eastAsia" w:ascii="宋体" w:hAnsi="宋体" w:cs="宋体"/>
          <w:bCs/>
          <w:sz w:val="24"/>
          <w:highlight w:val="none"/>
          <w:lang w:eastAsia="zh-CN"/>
        </w:rPr>
        <w:t>。</w:t>
      </w:r>
    </w:p>
    <w:p w14:paraId="12685572">
      <w:pPr>
        <w:spacing w:line="360" w:lineRule="auto"/>
        <w:ind w:firstLine="482" w:firstLineChars="200"/>
        <w:rPr>
          <w:rFonts w:hint="eastAsia" w:ascii="宋体" w:hAnsi="宋体" w:eastAsia="宋体" w:cs="Times New Roman"/>
          <w:b/>
          <w:sz w:val="24"/>
        </w:rPr>
      </w:pPr>
      <w:r>
        <w:rPr>
          <w:rFonts w:hint="eastAsia" w:ascii="宋体" w:hAnsi="宋体" w:eastAsia="宋体" w:cs="宋体"/>
          <w:b/>
          <w:bCs w:val="0"/>
          <w:sz w:val="24"/>
          <w:lang w:val="en-US" w:eastAsia="zh-CN"/>
        </w:rPr>
        <w:t>注：</w:t>
      </w:r>
      <w:r>
        <w:rPr>
          <w:rFonts w:hint="eastAsia" w:ascii="宋体" w:hAnsi="宋体" w:eastAsia="宋体" w:cs="宋体"/>
          <w:b/>
          <w:sz w:val="24"/>
        </w:rPr>
        <w:t>投标时，自有车辆：</w:t>
      </w:r>
      <w:r>
        <w:rPr>
          <w:rFonts w:hint="default" w:ascii="宋体" w:hAnsi="宋体" w:eastAsia="宋体" w:cs="宋体"/>
          <w:b/>
          <w:sz w:val="24"/>
        </w:rPr>
        <w:t>需提供</w:t>
      </w:r>
      <w:r>
        <w:rPr>
          <w:rFonts w:hint="eastAsia" w:ascii="宋体" w:hAnsi="宋体" w:eastAsia="宋体" w:cs="宋体"/>
          <w:b/>
          <w:sz w:val="24"/>
        </w:rPr>
        <w:t>[购置</w:t>
      </w:r>
      <w:r>
        <w:rPr>
          <w:rFonts w:hint="default" w:ascii="宋体" w:hAnsi="宋体" w:eastAsia="宋体" w:cs="宋体"/>
          <w:b/>
          <w:sz w:val="24"/>
        </w:rPr>
        <w:t>发票</w:t>
      </w:r>
      <w:r>
        <w:rPr>
          <w:rFonts w:hint="eastAsia" w:ascii="宋体" w:hAnsi="宋体" w:eastAsia="宋体" w:cs="Times New Roman"/>
          <w:b/>
          <w:sz w:val="24"/>
        </w:rPr>
        <w:t>原件</w:t>
      </w:r>
      <w:r>
        <w:rPr>
          <w:rFonts w:hint="eastAsia" w:ascii="宋体" w:hAnsi="宋体" w:eastAsia="宋体" w:cs="宋体"/>
          <w:b/>
          <w:sz w:val="24"/>
        </w:rPr>
        <w:t>、</w:t>
      </w:r>
      <w:r>
        <w:rPr>
          <w:rFonts w:hint="default" w:ascii="宋体" w:hAnsi="宋体" w:eastAsia="宋体" w:cs="宋体"/>
          <w:b/>
          <w:sz w:val="24"/>
        </w:rPr>
        <w:t>车辆</w:t>
      </w:r>
      <w:r>
        <w:rPr>
          <w:rFonts w:hint="eastAsia" w:ascii="宋体" w:hAnsi="宋体" w:cs="宋体"/>
          <w:b/>
          <w:bCs w:val="0"/>
          <w:color w:val="000000"/>
          <w:spacing w:val="0"/>
          <w:sz w:val="24"/>
          <w:szCs w:val="24"/>
          <w:lang w:val="en-US" w:eastAsia="zh-CN" w:bidi="ar-SA"/>
        </w:rPr>
        <w:t>彩色</w:t>
      </w:r>
      <w:r>
        <w:rPr>
          <w:rFonts w:hint="default" w:ascii="宋体" w:hAnsi="宋体" w:eastAsia="宋体" w:cs="宋体"/>
          <w:b/>
          <w:sz w:val="24"/>
        </w:rPr>
        <w:t>实景</w:t>
      </w:r>
      <w:r>
        <w:rPr>
          <w:rFonts w:hint="default" w:ascii="宋体" w:hAnsi="宋体" w:eastAsia="宋体" w:cs="宋体"/>
          <w:b/>
          <w:sz w:val="24"/>
          <w:highlight w:val="none"/>
        </w:rPr>
        <w:t>照片含车牌</w:t>
      </w:r>
      <w:r>
        <w:rPr>
          <w:rFonts w:hint="eastAsia" w:ascii="宋体" w:hAnsi="宋体" w:eastAsia="宋体" w:cs="宋体"/>
          <w:b/>
          <w:sz w:val="24"/>
          <w:highlight w:val="none"/>
        </w:rPr>
        <w:t>（车</w:t>
      </w:r>
      <w:r>
        <w:rPr>
          <w:rFonts w:hint="eastAsia" w:ascii="宋体" w:hAnsi="宋体" w:eastAsia="宋体" w:cs="宋体"/>
          <w:b/>
          <w:sz w:val="24"/>
        </w:rPr>
        <w:t>辆</w:t>
      </w:r>
      <w:r>
        <w:rPr>
          <w:rFonts w:hint="eastAsia" w:ascii="宋体" w:hAnsi="宋体" w:cs="宋体"/>
          <w:b/>
          <w:bCs w:val="0"/>
          <w:color w:val="000000"/>
          <w:spacing w:val="0"/>
          <w:sz w:val="24"/>
          <w:szCs w:val="24"/>
          <w:lang w:val="en-US" w:eastAsia="zh-CN" w:bidi="ar-SA"/>
        </w:rPr>
        <w:t>正面、两侧、尾部照片</w:t>
      </w:r>
      <w:r>
        <w:rPr>
          <w:rFonts w:hint="eastAsia" w:ascii="宋体" w:hAnsi="宋体" w:eastAsia="宋体" w:cs="宋体"/>
          <w:b/>
          <w:sz w:val="24"/>
        </w:rPr>
        <w:t>各一张）、自有</w:t>
      </w:r>
      <w:r>
        <w:rPr>
          <w:rFonts w:hint="default" w:ascii="宋体" w:hAnsi="宋体" w:eastAsia="宋体" w:cs="宋体"/>
          <w:b/>
          <w:sz w:val="24"/>
        </w:rPr>
        <w:t>车辆</w:t>
      </w:r>
      <w:r>
        <w:rPr>
          <w:rFonts w:hint="eastAsia" w:ascii="宋体" w:hAnsi="宋体" w:eastAsia="宋体" w:cs="宋体"/>
          <w:b/>
          <w:sz w:val="24"/>
        </w:rPr>
        <w:t>需</w:t>
      </w:r>
      <w:r>
        <w:rPr>
          <w:rFonts w:hint="default" w:ascii="宋体" w:hAnsi="宋体" w:eastAsia="宋体" w:cs="宋体"/>
          <w:b/>
          <w:sz w:val="24"/>
        </w:rPr>
        <w:t>提供</w:t>
      </w:r>
      <w:r>
        <w:rPr>
          <w:rFonts w:hint="eastAsia" w:ascii="宋体" w:hAnsi="宋体" w:eastAsia="宋体" w:cs="宋体"/>
          <w:b/>
          <w:sz w:val="24"/>
        </w:rPr>
        <w:t>购置</w:t>
      </w:r>
      <w:r>
        <w:rPr>
          <w:rFonts w:hint="default" w:ascii="宋体" w:hAnsi="宋体" w:eastAsia="宋体" w:cs="宋体"/>
          <w:b/>
          <w:sz w:val="24"/>
        </w:rPr>
        <w:t>发票</w:t>
      </w:r>
      <w:r>
        <w:rPr>
          <w:rFonts w:hint="eastAsia" w:ascii="宋体" w:hAnsi="宋体" w:eastAsia="宋体" w:cs="Times New Roman"/>
          <w:b/>
          <w:sz w:val="24"/>
        </w:rPr>
        <w:t>原件</w:t>
      </w:r>
      <w:r>
        <w:rPr>
          <w:rFonts w:hint="default" w:ascii="宋体" w:hAnsi="宋体" w:eastAsia="宋体" w:cs="宋体"/>
          <w:b/>
          <w:sz w:val="24"/>
        </w:rPr>
        <w:t>、行驶证</w:t>
      </w:r>
      <w:r>
        <w:rPr>
          <w:rFonts w:hint="eastAsia" w:ascii="宋体" w:hAnsi="宋体" w:eastAsia="宋体" w:cs="宋体"/>
          <w:b/>
          <w:sz w:val="24"/>
        </w:rPr>
        <w:t>或车辆登记证</w:t>
      </w:r>
      <w:r>
        <w:rPr>
          <w:rFonts w:hint="eastAsia" w:ascii="宋体" w:hAnsi="宋体" w:eastAsia="宋体" w:cs="Times New Roman"/>
          <w:b/>
          <w:sz w:val="24"/>
        </w:rPr>
        <w:t>原件]</w:t>
      </w:r>
      <w:r>
        <w:rPr>
          <w:rFonts w:hint="default" w:ascii="宋体" w:hAnsi="宋体" w:eastAsia="宋体" w:cs="宋体"/>
          <w:b/>
          <w:sz w:val="24"/>
        </w:rPr>
        <w:t>等相关证明材料</w:t>
      </w:r>
      <w:r>
        <w:rPr>
          <w:rFonts w:hint="eastAsia" w:ascii="宋体" w:hAnsi="宋体" w:eastAsia="宋体" w:cs="宋体"/>
          <w:b/>
          <w:sz w:val="24"/>
        </w:rPr>
        <w:t>的扫描件</w:t>
      </w:r>
      <w:r>
        <w:rPr>
          <w:rFonts w:hint="eastAsia" w:ascii="宋体" w:hAnsi="宋体" w:eastAsia="宋体" w:cs="Times New Roman"/>
          <w:b/>
          <w:sz w:val="24"/>
        </w:rPr>
        <w:t>加盖</w:t>
      </w:r>
      <w:r>
        <w:rPr>
          <w:rFonts w:hint="eastAsia" w:ascii="宋体" w:hAnsi="宋体" w:eastAsia="宋体" w:cs="Times New Roman"/>
          <w:b/>
          <w:sz w:val="24"/>
          <w:lang w:val="en-US" w:eastAsia="zh-CN"/>
        </w:rPr>
        <w:t>公章</w:t>
      </w:r>
      <w:r>
        <w:rPr>
          <w:rFonts w:hint="eastAsia" w:ascii="宋体" w:hAnsi="宋体" w:eastAsia="宋体" w:cs="Times New Roman"/>
          <w:b/>
          <w:sz w:val="24"/>
        </w:rPr>
        <w:t>上传</w:t>
      </w:r>
      <w:r>
        <w:rPr>
          <w:rFonts w:hint="eastAsia" w:ascii="宋体" w:hAnsi="宋体" w:eastAsia="宋体" w:cs="Times New Roman"/>
          <w:b/>
          <w:sz w:val="24"/>
          <w:lang w:val="en-US" w:eastAsia="zh-CN"/>
        </w:rPr>
        <w:t>至电子</w:t>
      </w:r>
      <w:r>
        <w:rPr>
          <w:rFonts w:hint="eastAsia" w:ascii="宋体" w:hAnsi="宋体" w:eastAsia="宋体" w:cs="Times New Roman"/>
          <w:b/>
          <w:sz w:val="24"/>
        </w:rPr>
        <w:t>投标文件中；未按要求提供资料的不得分。</w:t>
      </w:r>
    </w:p>
    <w:p w14:paraId="69BC8A79">
      <w:pPr>
        <w:pStyle w:val="48"/>
        <w:spacing w:line="360" w:lineRule="auto"/>
        <w:ind w:firstLine="720"/>
        <w:rPr>
          <w:rFonts w:hint="eastAsia" w:ascii="宋体" w:hAnsi="宋体" w:cs="宋体"/>
          <w:b/>
          <w:bCs w:val="0"/>
          <w:color w:val="000000"/>
          <w:spacing w:val="0"/>
          <w:sz w:val="24"/>
          <w:szCs w:val="24"/>
          <w:lang w:val="en-US" w:eastAsia="zh-CN" w:bidi="ar-SA"/>
        </w:rPr>
      </w:pPr>
      <w:r>
        <w:rPr>
          <w:rFonts w:hint="eastAsia" w:ascii="宋体" w:hAnsi="宋体" w:cs="宋体"/>
          <w:b/>
          <w:sz w:val="24"/>
        </w:rPr>
        <w:t>租赁车辆：除按“自有车辆”要求提供证明材料外（购置发票仅需提供</w:t>
      </w:r>
      <w:r>
        <w:rPr>
          <w:rFonts w:hint="eastAsia" w:ascii="宋体" w:hAnsi="宋体"/>
          <w:b/>
          <w:sz w:val="24"/>
        </w:rPr>
        <w:t>原件扫描件</w:t>
      </w:r>
      <w:r>
        <w:rPr>
          <w:rFonts w:hint="eastAsia" w:ascii="宋体" w:hAnsi="宋体" w:cs="宋体"/>
          <w:b/>
          <w:sz w:val="24"/>
        </w:rPr>
        <w:t>）</w:t>
      </w:r>
      <w:r>
        <w:rPr>
          <w:rFonts w:hint="eastAsia" w:ascii="宋体" w:hAnsi="宋体"/>
          <w:b/>
          <w:sz w:val="24"/>
        </w:rPr>
        <w:t>并加</w:t>
      </w:r>
      <w:r>
        <w:rPr>
          <w:rFonts w:hint="eastAsia" w:ascii="宋体" w:hAnsi="宋体" w:eastAsia="宋体" w:cs="Times New Roman"/>
          <w:b/>
          <w:sz w:val="24"/>
        </w:rPr>
        <w:t>盖</w:t>
      </w:r>
      <w:r>
        <w:rPr>
          <w:rFonts w:hint="eastAsia" w:ascii="宋体" w:hAnsi="宋体" w:eastAsia="宋体" w:cs="Times New Roman"/>
          <w:b/>
          <w:sz w:val="24"/>
          <w:lang w:val="en-US" w:eastAsia="zh-CN"/>
        </w:rPr>
        <w:t>公章</w:t>
      </w:r>
      <w:r>
        <w:rPr>
          <w:rFonts w:hint="eastAsia" w:ascii="宋体" w:hAnsi="宋体" w:eastAsia="宋体" w:cs="Times New Roman"/>
          <w:b/>
          <w:sz w:val="24"/>
        </w:rPr>
        <w:t>上传</w:t>
      </w:r>
      <w:r>
        <w:rPr>
          <w:rFonts w:hint="eastAsia" w:ascii="宋体" w:hAnsi="宋体" w:eastAsia="宋体" w:cs="Times New Roman"/>
          <w:b/>
          <w:sz w:val="24"/>
          <w:lang w:val="en-US" w:eastAsia="zh-CN"/>
        </w:rPr>
        <w:t>至电子</w:t>
      </w:r>
      <w:r>
        <w:rPr>
          <w:rFonts w:hint="eastAsia" w:ascii="宋体" w:hAnsi="宋体" w:eastAsia="宋体" w:cs="Times New Roman"/>
          <w:b/>
          <w:sz w:val="24"/>
        </w:rPr>
        <w:t>投标文件中</w:t>
      </w:r>
      <w:r>
        <w:rPr>
          <w:rFonts w:hint="eastAsia" w:ascii="宋体" w:hAnsi="宋体" w:cs="宋体"/>
          <w:b/>
          <w:sz w:val="24"/>
        </w:rPr>
        <w:t>，还另</w:t>
      </w:r>
      <w:r>
        <w:rPr>
          <w:rFonts w:ascii="宋体" w:hAnsi="宋体" w:cs="宋体"/>
          <w:b/>
          <w:sz w:val="24"/>
        </w:rPr>
        <w:t>需提供</w:t>
      </w:r>
      <w:r>
        <w:rPr>
          <w:rFonts w:hint="eastAsia" w:ascii="宋体" w:hAnsi="宋体" w:cs="宋体"/>
          <w:b/>
          <w:sz w:val="24"/>
        </w:rPr>
        <w:t>租赁协议</w:t>
      </w:r>
      <w:r>
        <w:rPr>
          <w:rFonts w:hint="eastAsia" w:ascii="宋体" w:hAnsi="宋体" w:cs="宋体"/>
          <w:b/>
          <w:sz w:val="24"/>
          <w:lang w:eastAsia="zh-CN"/>
        </w:rPr>
        <w:t>（</w:t>
      </w:r>
      <w:r>
        <w:rPr>
          <w:rFonts w:hint="eastAsia" w:ascii="宋体" w:hAnsi="宋体" w:cs="宋体"/>
          <w:b/>
          <w:bCs w:val="0"/>
          <w:color w:val="000000"/>
          <w:spacing w:val="0"/>
          <w:sz w:val="24"/>
          <w:szCs w:val="24"/>
          <w:lang w:val="en-US" w:eastAsia="zh-CN" w:bidi="ar-SA"/>
        </w:rPr>
        <w:t>租赁期限须覆盖本项目服务期</w:t>
      </w:r>
      <w:r>
        <w:rPr>
          <w:rFonts w:hint="eastAsia" w:ascii="宋体" w:hAnsi="宋体" w:cs="宋体"/>
          <w:b/>
          <w:sz w:val="24"/>
          <w:lang w:eastAsia="zh-CN"/>
        </w:rPr>
        <w:t>）</w:t>
      </w:r>
      <w:r>
        <w:rPr>
          <w:rFonts w:hint="eastAsia" w:ascii="宋体" w:hAnsi="宋体" w:cs="宋体"/>
          <w:b/>
          <w:sz w:val="24"/>
        </w:rPr>
        <w:t>及租赁费发票原件</w:t>
      </w:r>
      <w:r>
        <w:rPr>
          <w:rFonts w:hint="eastAsia" w:ascii="宋体" w:hAnsi="宋体"/>
          <w:b/>
          <w:sz w:val="24"/>
        </w:rPr>
        <w:t>扫描件并加盖</w:t>
      </w:r>
      <w:r>
        <w:rPr>
          <w:rFonts w:hint="eastAsia" w:ascii="宋体" w:hAnsi="宋体" w:eastAsia="宋体" w:cs="Times New Roman"/>
          <w:b/>
          <w:sz w:val="24"/>
          <w:lang w:val="en-US" w:eastAsia="zh-CN"/>
        </w:rPr>
        <w:t>公章</w:t>
      </w:r>
      <w:r>
        <w:rPr>
          <w:rFonts w:hint="eastAsia" w:ascii="宋体" w:hAnsi="宋体" w:eastAsia="宋体" w:cs="Times New Roman"/>
          <w:b/>
          <w:sz w:val="24"/>
        </w:rPr>
        <w:t>上传</w:t>
      </w:r>
      <w:r>
        <w:rPr>
          <w:rFonts w:hint="eastAsia" w:ascii="宋体" w:hAnsi="宋体" w:eastAsia="宋体" w:cs="Times New Roman"/>
          <w:b/>
          <w:sz w:val="24"/>
          <w:lang w:val="en-US" w:eastAsia="zh-CN"/>
        </w:rPr>
        <w:t>至电子</w:t>
      </w:r>
      <w:r>
        <w:rPr>
          <w:rFonts w:hint="eastAsia" w:ascii="宋体" w:hAnsi="宋体" w:eastAsia="宋体" w:cs="Times New Roman"/>
          <w:b/>
          <w:sz w:val="24"/>
        </w:rPr>
        <w:t>投标文件中</w:t>
      </w:r>
      <w:r>
        <w:rPr>
          <w:rFonts w:hint="eastAsia" w:ascii="宋体" w:hAnsi="宋体"/>
          <w:b/>
          <w:sz w:val="24"/>
        </w:rPr>
        <w:t>；未按要求提供资料的不得分。</w:t>
      </w:r>
    </w:p>
    <w:p w14:paraId="2EF2F43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eastAsia="zh-CN"/>
        </w:rPr>
        <w:t>（三）</w:t>
      </w:r>
      <w:r>
        <w:rPr>
          <w:rFonts w:hint="eastAsia" w:ascii="宋体" w:hAnsi="宋体" w:eastAsia="宋体" w:cs="宋体"/>
          <w:b/>
          <w:bCs/>
          <w:color w:val="auto"/>
          <w:sz w:val="24"/>
          <w:highlight w:val="none"/>
        </w:rPr>
        <w:t>技术标：服务方案</w:t>
      </w:r>
      <w:r>
        <w:rPr>
          <w:rFonts w:hint="eastAsia" w:ascii="宋体" w:hAnsi="宋体" w:eastAsia="宋体" w:cs="宋体"/>
          <w:b/>
          <w:color w:val="auto"/>
          <w:sz w:val="24"/>
          <w:highlight w:val="none"/>
        </w:rPr>
        <w:t>（</w:t>
      </w:r>
      <w:r>
        <w:rPr>
          <w:rFonts w:hint="eastAsia" w:ascii="宋体" w:hAnsi="宋体" w:cs="宋体"/>
          <w:b/>
          <w:color w:val="auto"/>
          <w:sz w:val="24"/>
          <w:highlight w:val="none"/>
          <w:lang w:val="en-US" w:eastAsia="zh-CN"/>
        </w:rPr>
        <w:t>50</w:t>
      </w:r>
      <w:r>
        <w:rPr>
          <w:rFonts w:hint="eastAsia" w:ascii="宋体" w:hAnsi="宋体" w:eastAsia="宋体" w:cs="宋体"/>
          <w:b/>
          <w:color w:val="auto"/>
          <w:sz w:val="24"/>
          <w:highlight w:val="none"/>
        </w:rPr>
        <w:t>分）</w:t>
      </w:r>
    </w:p>
    <w:p w14:paraId="5EE88996">
      <w:pPr>
        <w:tabs>
          <w:tab w:val="left" w:pos="309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城市管理服务实施方案</w:t>
      </w:r>
      <w:r>
        <w:rPr>
          <w:rFonts w:hint="eastAsia" w:ascii="宋体" w:hAnsi="宋体" w:eastAsia="宋体" w:cs="宋体"/>
          <w:bCs/>
          <w:sz w:val="24"/>
          <w:highlight w:val="none"/>
          <w:lang w:eastAsia="zh-CN"/>
        </w:rPr>
        <w:t>（</w:t>
      </w:r>
      <w:r>
        <w:rPr>
          <w:rFonts w:hint="eastAsia" w:ascii="宋体" w:hAnsi="宋体" w:cs="宋体"/>
          <w:bCs/>
          <w:sz w:val="24"/>
          <w:highlight w:val="none"/>
          <w:lang w:val="en-US" w:eastAsia="zh-CN"/>
        </w:rPr>
        <w:t>8</w:t>
      </w:r>
      <w:r>
        <w:rPr>
          <w:rFonts w:hint="eastAsia" w:ascii="宋体" w:hAnsi="宋体" w:eastAsia="宋体" w:cs="宋体"/>
          <w:bCs/>
          <w:sz w:val="24"/>
          <w:highlight w:val="none"/>
          <w:lang w:val="en-US" w:eastAsia="zh-CN"/>
        </w:rPr>
        <w:t>分</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 xml:space="preserve"> 根据本项目定位及特点，供应商需针对性给出方案，包括但不限于</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①</w:t>
      </w:r>
      <w:r>
        <w:rPr>
          <w:rFonts w:hint="eastAsia" w:ascii="宋体" w:hAnsi="宋体" w:eastAsia="宋体" w:cs="宋体"/>
          <w:bCs/>
          <w:sz w:val="24"/>
          <w:highlight w:val="none"/>
        </w:rPr>
        <w:t>城市管理理念；</w:t>
      </w:r>
      <w:r>
        <w:rPr>
          <w:rFonts w:hint="eastAsia" w:ascii="宋体" w:hAnsi="宋体" w:eastAsia="宋体" w:cs="宋体"/>
          <w:bCs/>
          <w:sz w:val="24"/>
          <w:highlight w:val="none"/>
          <w:lang w:eastAsia="zh-CN"/>
        </w:rPr>
        <w:t>②管理组织架构</w:t>
      </w:r>
      <w:r>
        <w:rPr>
          <w:rFonts w:hint="eastAsia" w:ascii="宋体" w:hAnsi="宋体" w:cs="宋体"/>
          <w:bCs/>
          <w:sz w:val="24"/>
          <w:highlight w:val="none"/>
          <w:lang w:eastAsia="zh-CN"/>
        </w:rPr>
        <w:t>；</w:t>
      </w:r>
      <w:r>
        <w:rPr>
          <w:rFonts w:hint="eastAsia" w:ascii="宋体" w:hAnsi="宋体" w:eastAsia="宋体" w:cs="宋体"/>
          <w:bCs/>
          <w:sz w:val="24"/>
          <w:highlight w:val="none"/>
          <w:lang w:eastAsia="zh-CN"/>
        </w:rPr>
        <w:t>③管理制度</w:t>
      </w:r>
      <w:r>
        <w:rPr>
          <w:rFonts w:hint="eastAsia" w:ascii="宋体" w:hAnsi="宋体" w:cs="宋体"/>
          <w:bCs/>
          <w:sz w:val="24"/>
          <w:highlight w:val="none"/>
          <w:lang w:eastAsia="zh-CN"/>
        </w:rPr>
        <w:t>；</w:t>
      </w:r>
      <w:r>
        <w:rPr>
          <w:rFonts w:hint="eastAsia" w:ascii="宋体" w:hAnsi="宋体" w:eastAsia="宋体" w:cs="宋体"/>
          <w:bCs/>
          <w:sz w:val="24"/>
          <w:highlight w:val="none"/>
          <w:lang w:eastAsia="zh-CN"/>
        </w:rPr>
        <w:t>④管理服务中的管理重点难点；⑤管理服务中的管理措施。</w:t>
      </w:r>
    </w:p>
    <w:p w14:paraId="079EF9B3">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方案完整，科学合理，设计清晰详细，完全符合本项目需求，且能够提供上述5项全部方案的，得</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分；</w:t>
      </w:r>
    </w:p>
    <w:p w14:paraId="5F43C428">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方案较完整，科学合理性较强，设计较清晰详细，能够符合本项目需求，能够提供上述4-5项方案的，得</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分；</w:t>
      </w:r>
    </w:p>
    <w:p w14:paraId="259FDFAA">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方案完整性一般，科学合理性一般，设计清晰详细程度一般，能够符合本项目需求，能够提供上述3-5项方案的，得</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p w14:paraId="5555C2C8">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方案完整性、科学合理性、设计的清晰详细程度等只能基本满足要求，能够提供上述2-5项方案的，得</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分；</w:t>
      </w:r>
    </w:p>
    <w:p w14:paraId="51662C3F">
      <w:pPr>
        <w:tabs>
          <w:tab w:val="left" w:pos="3090"/>
        </w:tabs>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提供方案不足2项或无方案的，不得分</w:t>
      </w:r>
      <w:r>
        <w:rPr>
          <w:rFonts w:hint="eastAsia" w:ascii="宋体" w:hAnsi="宋体" w:eastAsia="宋体" w:cs="宋体"/>
          <w:bCs/>
          <w:sz w:val="24"/>
          <w:highlight w:val="none"/>
        </w:rPr>
        <w:t>。</w:t>
      </w:r>
    </w:p>
    <w:p w14:paraId="302E112D">
      <w:pPr>
        <w:tabs>
          <w:tab w:val="left" w:pos="309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（2）</w:t>
      </w:r>
      <w:r>
        <w:rPr>
          <w:rFonts w:hint="eastAsia" w:ascii="宋体" w:hAnsi="宋体" w:eastAsia="宋体" w:cs="宋体"/>
          <w:bCs/>
          <w:sz w:val="24"/>
          <w:highlight w:val="none"/>
        </w:rPr>
        <w:t>人员配备及管理方案(</w:t>
      </w:r>
      <w:r>
        <w:rPr>
          <w:rFonts w:hint="eastAsia" w:ascii="宋体" w:hAnsi="宋体" w:cs="宋体"/>
          <w:bCs/>
          <w:sz w:val="24"/>
          <w:highlight w:val="none"/>
          <w:lang w:val="en-US" w:eastAsia="zh-CN"/>
        </w:rPr>
        <w:t>8</w:t>
      </w:r>
      <w:r>
        <w:rPr>
          <w:rFonts w:hint="eastAsia" w:ascii="宋体" w:hAnsi="宋体" w:eastAsia="宋体" w:cs="宋体"/>
          <w:bCs/>
          <w:sz w:val="24"/>
          <w:highlight w:val="none"/>
        </w:rPr>
        <w:t>分</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内容</w:t>
      </w:r>
      <w:r>
        <w:rPr>
          <w:rFonts w:hint="eastAsia" w:ascii="宋体" w:hAnsi="宋体" w:eastAsia="宋体" w:cs="宋体"/>
          <w:bCs/>
          <w:sz w:val="24"/>
          <w:highlight w:val="none"/>
        </w:rPr>
        <w:t>需包括但不限于</w:t>
      </w:r>
      <w:r>
        <w:rPr>
          <w:rFonts w:hint="eastAsia" w:ascii="宋体" w:hAnsi="宋体" w:eastAsia="宋体" w:cs="宋体"/>
          <w:bCs/>
          <w:sz w:val="24"/>
          <w:highlight w:val="none"/>
          <w:lang w:eastAsia="zh-CN"/>
        </w:rPr>
        <w:t>：</w:t>
      </w:r>
      <w:r>
        <w:rPr>
          <w:rFonts w:hint="eastAsia" w:ascii="宋体" w:hAnsi="宋体" w:cs="宋体"/>
          <w:sz w:val="24"/>
          <w:highlight w:val="none"/>
        </w:rPr>
        <w:t>①</w:t>
      </w:r>
      <w:r>
        <w:rPr>
          <w:rFonts w:hint="eastAsia" w:ascii="宋体" w:hAnsi="宋体" w:eastAsia="宋体" w:cs="宋体"/>
          <w:bCs/>
          <w:sz w:val="24"/>
          <w:highlight w:val="none"/>
        </w:rPr>
        <w:t>人员录用方案</w:t>
      </w:r>
      <w:r>
        <w:rPr>
          <w:rFonts w:hint="eastAsia" w:ascii="宋体" w:hAnsi="宋体" w:cs="宋体"/>
          <w:bCs/>
          <w:sz w:val="24"/>
          <w:highlight w:val="none"/>
          <w:lang w:eastAsia="zh-CN"/>
        </w:rPr>
        <w:t>；</w:t>
      </w:r>
      <w:r>
        <w:rPr>
          <w:rFonts w:hint="eastAsia" w:ascii="宋体" w:hAnsi="宋体" w:cs="宋体"/>
          <w:sz w:val="24"/>
          <w:highlight w:val="none"/>
        </w:rPr>
        <w:t>②</w:t>
      </w:r>
      <w:r>
        <w:rPr>
          <w:rFonts w:hint="eastAsia" w:ascii="宋体" w:hAnsi="宋体" w:eastAsia="宋体" w:cs="宋体"/>
          <w:bCs/>
          <w:sz w:val="24"/>
          <w:highlight w:val="none"/>
        </w:rPr>
        <w:t>人员进场方案</w:t>
      </w:r>
      <w:r>
        <w:rPr>
          <w:rFonts w:hint="eastAsia" w:ascii="宋体" w:hAnsi="宋体" w:cs="宋体"/>
          <w:bCs/>
          <w:sz w:val="24"/>
          <w:highlight w:val="none"/>
          <w:lang w:eastAsia="zh-CN"/>
        </w:rPr>
        <w:t>；</w:t>
      </w:r>
      <w:r>
        <w:rPr>
          <w:rFonts w:hint="eastAsia" w:ascii="宋体" w:hAnsi="宋体" w:cs="宋体"/>
          <w:sz w:val="24"/>
          <w:highlight w:val="none"/>
        </w:rPr>
        <w:t>③</w:t>
      </w:r>
      <w:r>
        <w:rPr>
          <w:rFonts w:hint="eastAsia" w:ascii="宋体" w:hAnsi="宋体" w:eastAsia="宋体" w:cs="宋体"/>
          <w:bCs/>
          <w:sz w:val="24"/>
          <w:highlight w:val="none"/>
        </w:rPr>
        <w:t>人员考核标准及奖惩淘汰机制</w:t>
      </w:r>
      <w:r>
        <w:rPr>
          <w:rFonts w:hint="eastAsia" w:ascii="宋体" w:hAnsi="宋体" w:cs="宋体"/>
          <w:bCs/>
          <w:sz w:val="24"/>
          <w:highlight w:val="none"/>
          <w:lang w:eastAsia="zh-CN"/>
        </w:rPr>
        <w:t>；</w:t>
      </w:r>
      <w:r>
        <w:rPr>
          <w:rFonts w:hint="eastAsia" w:ascii="宋体" w:hAnsi="宋体" w:cs="宋体"/>
          <w:sz w:val="24"/>
          <w:highlight w:val="none"/>
        </w:rPr>
        <w:t>④</w:t>
      </w:r>
      <w:r>
        <w:rPr>
          <w:rFonts w:hint="eastAsia" w:ascii="宋体" w:hAnsi="宋体" w:eastAsia="宋体" w:cs="宋体"/>
          <w:bCs/>
          <w:sz w:val="24"/>
          <w:highlight w:val="none"/>
        </w:rPr>
        <w:t>人员组织架构。</w:t>
      </w:r>
    </w:p>
    <w:p w14:paraId="382CFACB">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方案完整、科学合理，设计清晰详细，完全符合本项目需求，且能够提供上述</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项全部方案的，得</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分；</w:t>
      </w:r>
    </w:p>
    <w:p w14:paraId="4C43E7D4">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方案较完整，科学合理性较强，设计较清晰详细，能够符合本项目需求，能够提供上述</w:t>
      </w:r>
      <w:r>
        <w:rPr>
          <w:rFonts w:hint="eastAsia" w:ascii="宋体" w:hAnsi="宋体" w:eastAsia="宋体" w:cs="宋体"/>
          <w:sz w:val="24"/>
          <w:highlight w:val="none"/>
          <w:lang w:val="en-US" w:eastAsia="zh-CN"/>
        </w:rPr>
        <w:t>3-4</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分；</w:t>
      </w:r>
    </w:p>
    <w:p w14:paraId="0D2F21A0">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方案完整性一般，科学合理性一般，设计清晰详细程度一般，能够符合本项目需求，能够提供上述</w:t>
      </w:r>
      <w:r>
        <w:rPr>
          <w:rFonts w:hint="eastAsia" w:ascii="宋体" w:hAnsi="宋体" w:eastAsia="宋体" w:cs="宋体"/>
          <w:sz w:val="24"/>
          <w:highlight w:val="none"/>
          <w:lang w:val="en-US" w:eastAsia="zh-CN"/>
        </w:rPr>
        <w:t>2-4</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p w14:paraId="6BAB7337">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方案完整性、科学合理性、设计的清晰详细程度等只能基本满足要求，能够提供上述</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分；</w:t>
      </w:r>
    </w:p>
    <w:p w14:paraId="4335BFCC">
      <w:pPr>
        <w:tabs>
          <w:tab w:val="left" w:pos="3090"/>
        </w:tabs>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提供方案不足</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项或无方案的，不得分</w:t>
      </w:r>
      <w:r>
        <w:rPr>
          <w:rFonts w:hint="eastAsia" w:ascii="宋体" w:hAnsi="宋体" w:eastAsia="宋体" w:cs="宋体"/>
          <w:bCs/>
          <w:sz w:val="24"/>
          <w:highlight w:val="none"/>
        </w:rPr>
        <w:t>。</w:t>
      </w:r>
    </w:p>
    <w:p w14:paraId="7C00E16E">
      <w:pPr>
        <w:tabs>
          <w:tab w:val="left" w:pos="309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3</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岗前培训及阶段性培训管理(</w:t>
      </w:r>
      <w:r>
        <w:rPr>
          <w:rFonts w:hint="eastAsia" w:ascii="宋体" w:hAnsi="宋体" w:cs="宋体"/>
          <w:bCs/>
          <w:sz w:val="24"/>
          <w:highlight w:val="none"/>
          <w:lang w:val="en-US" w:eastAsia="zh-CN"/>
        </w:rPr>
        <w:t>4</w:t>
      </w:r>
      <w:r>
        <w:rPr>
          <w:rFonts w:hint="eastAsia" w:ascii="宋体" w:hAnsi="宋体" w:eastAsia="宋体" w:cs="宋体"/>
          <w:bCs/>
          <w:sz w:val="24"/>
          <w:highlight w:val="none"/>
        </w:rPr>
        <w:t>分</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内容</w:t>
      </w:r>
      <w:r>
        <w:rPr>
          <w:rFonts w:hint="eastAsia" w:ascii="宋体" w:hAnsi="宋体" w:eastAsia="宋体" w:cs="宋体"/>
          <w:bCs/>
          <w:sz w:val="24"/>
          <w:highlight w:val="none"/>
        </w:rPr>
        <w:t>需包括</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①</w:t>
      </w:r>
      <w:r>
        <w:rPr>
          <w:rFonts w:hint="eastAsia" w:ascii="宋体" w:hAnsi="宋体" w:eastAsia="宋体" w:cs="宋体"/>
          <w:bCs/>
          <w:sz w:val="24"/>
          <w:highlight w:val="none"/>
        </w:rPr>
        <w:t>完整的培训方案；</w:t>
      </w:r>
      <w:r>
        <w:rPr>
          <w:rFonts w:hint="eastAsia" w:ascii="宋体" w:hAnsi="宋体" w:eastAsia="宋体" w:cs="宋体"/>
          <w:bCs/>
          <w:sz w:val="24"/>
          <w:highlight w:val="none"/>
          <w:lang w:val="en-US" w:eastAsia="zh-CN"/>
        </w:rPr>
        <w:t>②</w:t>
      </w:r>
      <w:r>
        <w:rPr>
          <w:rFonts w:hint="eastAsia" w:ascii="宋体" w:hAnsi="宋体" w:eastAsia="宋体" w:cs="宋体"/>
          <w:bCs/>
          <w:sz w:val="24"/>
          <w:highlight w:val="none"/>
        </w:rPr>
        <w:t>阶段性培训管理方案。</w:t>
      </w:r>
    </w:p>
    <w:p w14:paraId="62BD4EEC">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方案完整，科学合理，设计清晰详细，完全符合本项目需求，且能够提供上述</w:t>
      </w:r>
      <w:r>
        <w:rPr>
          <w:rFonts w:hint="eastAsia" w:ascii="宋体" w:hAnsi="宋体" w:cs="宋体"/>
          <w:sz w:val="24"/>
          <w:highlight w:val="none"/>
          <w:lang w:val="en-US" w:eastAsia="zh-CN"/>
        </w:rPr>
        <w:t>2</w:t>
      </w:r>
      <w:r>
        <w:rPr>
          <w:rFonts w:hint="eastAsia" w:ascii="宋体" w:hAnsi="宋体" w:eastAsia="宋体" w:cs="宋体"/>
          <w:sz w:val="24"/>
          <w:highlight w:val="none"/>
        </w:rPr>
        <w:t>项全部方案的，得</w:t>
      </w:r>
      <w:r>
        <w:rPr>
          <w:rFonts w:hint="eastAsia" w:ascii="宋体" w:hAnsi="宋体" w:cs="宋体"/>
          <w:sz w:val="24"/>
          <w:highlight w:val="none"/>
          <w:lang w:val="en-US" w:eastAsia="zh-CN"/>
        </w:rPr>
        <w:t>4</w:t>
      </w:r>
      <w:r>
        <w:rPr>
          <w:rFonts w:hint="eastAsia" w:ascii="宋体" w:hAnsi="宋体" w:eastAsia="宋体" w:cs="宋体"/>
          <w:sz w:val="24"/>
          <w:highlight w:val="none"/>
        </w:rPr>
        <w:t>分；</w:t>
      </w:r>
    </w:p>
    <w:p w14:paraId="6EE4BDA8">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方案较完整，科学合理性较强，设计较清晰详细，能够符合本项目需求，能够提供上述</w:t>
      </w:r>
      <w:r>
        <w:rPr>
          <w:rFonts w:hint="eastAsia" w:ascii="宋体" w:hAnsi="宋体" w:cs="宋体"/>
          <w:sz w:val="24"/>
          <w:highlight w:val="none"/>
          <w:lang w:val="en-US" w:eastAsia="zh-CN"/>
        </w:rPr>
        <w:t>1</w:t>
      </w:r>
      <w:r>
        <w:rPr>
          <w:rFonts w:hint="eastAsia" w:ascii="宋体" w:hAnsi="宋体" w:eastAsia="宋体" w:cs="宋体"/>
          <w:sz w:val="24"/>
          <w:highlight w:val="none"/>
        </w:rPr>
        <w:t>-</w:t>
      </w:r>
      <w:r>
        <w:rPr>
          <w:rFonts w:hint="eastAsia" w:ascii="宋体" w:hAnsi="宋体" w:cs="宋体"/>
          <w:sz w:val="24"/>
          <w:highlight w:val="none"/>
          <w:lang w:val="en-US" w:eastAsia="zh-CN"/>
        </w:rPr>
        <w:t>2</w:t>
      </w:r>
      <w:r>
        <w:rPr>
          <w:rFonts w:hint="eastAsia" w:ascii="宋体" w:hAnsi="宋体" w:eastAsia="宋体" w:cs="宋体"/>
          <w:sz w:val="24"/>
          <w:highlight w:val="none"/>
        </w:rPr>
        <w:t>项方案的，得</w:t>
      </w:r>
      <w:r>
        <w:rPr>
          <w:rFonts w:hint="eastAsia" w:ascii="宋体" w:hAnsi="宋体" w:cs="宋体"/>
          <w:sz w:val="24"/>
          <w:highlight w:val="none"/>
          <w:lang w:val="en-US" w:eastAsia="zh-CN"/>
        </w:rPr>
        <w:t>2</w:t>
      </w:r>
      <w:r>
        <w:rPr>
          <w:rFonts w:hint="eastAsia" w:ascii="宋体" w:hAnsi="宋体" w:eastAsia="宋体" w:cs="宋体"/>
          <w:sz w:val="24"/>
          <w:highlight w:val="none"/>
        </w:rPr>
        <w:t>分；</w:t>
      </w:r>
    </w:p>
    <w:p w14:paraId="0262017F">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方案完整性一般，科学合理性一般，设计清晰详细程度一般，能够符合本项目需求，能够提供上述</w:t>
      </w:r>
      <w:r>
        <w:rPr>
          <w:rFonts w:hint="eastAsia" w:ascii="宋体" w:hAnsi="宋体" w:cs="宋体"/>
          <w:sz w:val="24"/>
          <w:highlight w:val="none"/>
          <w:lang w:val="en-US" w:eastAsia="zh-CN"/>
        </w:rPr>
        <w:t>1</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分；</w:t>
      </w:r>
    </w:p>
    <w:p w14:paraId="19CDF950">
      <w:pPr>
        <w:tabs>
          <w:tab w:val="left" w:pos="3090"/>
        </w:tabs>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提供方案不足1项或无方案的，不得分</w:t>
      </w:r>
      <w:r>
        <w:rPr>
          <w:rFonts w:hint="eastAsia" w:ascii="宋体" w:hAnsi="宋体" w:eastAsia="宋体" w:cs="宋体"/>
          <w:bCs/>
          <w:sz w:val="24"/>
          <w:highlight w:val="none"/>
        </w:rPr>
        <w:t>。</w:t>
      </w:r>
    </w:p>
    <w:p w14:paraId="48DD373C">
      <w:pPr>
        <w:tabs>
          <w:tab w:val="left" w:pos="3090"/>
        </w:tabs>
        <w:spacing w:line="360" w:lineRule="auto"/>
        <w:ind w:firstLine="480"/>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w:t>
      </w:r>
      <w:r>
        <w:rPr>
          <w:rFonts w:hint="eastAsia" w:ascii="宋体" w:hAnsi="宋体" w:cs="宋体"/>
          <w:bCs/>
          <w:sz w:val="24"/>
          <w:highlight w:val="none"/>
          <w:lang w:val="en-US" w:eastAsia="zh-CN"/>
        </w:rPr>
        <w:t>4</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城市管理应急方案及意外保障措施(</w:t>
      </w:r>
      <w:r>
        <w:rPr>
          <w:rFonts w:hint="eastAsia" w:ascii="宋体" w:hAnsi="宋体" w:cs="宋体"/>
          <w:bCs/>
          <w:sz w:val="24"/>
          <w:highlight w:val="none"/>
          <w:lang w:val="en-US" w:eastAsia="zh-CN"/>
        </w:rPr>
        <w:t>8</w:t>
      </w:r>
      <w:r>
        <w:rPr>
          <w:rFonts w:hint="eastAsia" w:ascii="宋体" w:hAnsi="宋体" w:eastAsia="宋体" w:cs="宋体"/>
          <w:bCs/>
          <w:sz w:val="24"/>
          <w:highlight w:val="none"/>
        </w:rPr>
        <w:t>分</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w:t>
      </w:r>
      <w:r>
        <w:rPr>
          <w:rFonts w:hint="eastAsia" w:ascii="宋体" w:hAnsi="宋体" w:eastAsia="宋体" w:cs="宋体"/>
          <w:bCs/>
          <w:sz w:val="24"/>
          <w:highlight w:val="none"/>
          <w:lang w:val="en-US" w:eastAsia="zh-CN"/>
        </w:rPr>
        <w:t>内容</w:t>
      </w:r>
      <w:r>
        <w:rPr>
          <w:rFonts w:hint="eastAsia" w:ascii="宋体" w:hAnsi="宋体" w:eastAsia="宋体" w:cs="宋体"/>
          <w:bCs/>
          <w:sz w:val="24"/>
          <w:highlight w:val="none"/>
        </w:rPr>
        <w:t>需包括但不限于</w:t>
      </w:r>
      <w:r>
        <w:rPr>
          <w:rFonts w:hint="eastAsia" w:ascii="宋体" w:hAnsi="宋体" w:eastAsia="宋体" w:cs="宋体"/>
          <w:bCs/>
          <w:sz w:val="24"/>
          <w:highlight w:val="none"/>
          <w:lang w:eastAsia="zh-CN"/>
        </w:rPr>
        <w:t>：</w:t>
      </w:r>
      <w:r>
        <w:rPr>
          <w:rFonts w:hint="eastAsia" w:ascii="宋体" w:hAnsi="宋体" w:cs="宋体"/>
          <w:sz w:val="24"/>
          <w:highlight w:val="none"/>
        </w:rPr>
        <w:t>①</w:t>
      </w:r>
      <w:r>
        <w:rPr>
          <w:rFonts w:hint="eastAsia" w:ascii="宋体" w:hAnsi="宋体" w:eastAsia="宋体" w:cs="宋体"/>
          <w:bCs/>
          <w:sz w:val="24"/>
          <w:highlight w:val="none"/>
        </w:rPr>
        <w:t>公共性突发事件应急响应方案</w:t>
      </w:r>
      <w:r>
        <w:rPr>
          <w:rFonts w:hint="eastAsia" w:ascii="宋体" w:hAnsi="宋体" w:cs="宋体"/>
          <w:bCs/>
          <w:sz w:val="24"/>
          <w:highlight w:val="none"/>
          <w:lang w:eastAsia="zh-CN"/>
        </w:rPr>
        <w:t>；</w:t>
      </w:r>
      <w:r>
        <w:rPr>
          <w:rFonts w:hint="eastAsia" w:ascii="宋体" w:hAnsi="宋体" w:cs="宋体"/>
          <w:sz w:val="24"/>
          <w:highlight w:val="none"/>
        </w:rPr>
        <w:t>②</w:t>
      </w:r>
      <w:r>
        <w:rPr>
          <w:rFonts w:hint="eastAsia" w:ascii="宋体" w:hAnsi="宋体" w:eastAsia="宋体" w:cs="宋体"/>
          <w:bCs/>
          <w:sz w:val="24"/>
          <w:highlight w:val="none"/>
        </w:rPr>
        <w:t>资产保护应急措施</w:t>
      </w:r>
      <w:r>
        <w:rPr>
          <w:rFonts w:hint="eastAsia" w:ascii="宋体" w:hAnsi="宋体" w:cs="宋体"/>
          <w:bCs/>
          <w:sz w:val="24"/>
          <w:highlight w:val="none"/>
          <w:lang w:eastAsia="zh-CN"/>
        </w:rPr>
        <w:t>；</w:t>
      </w:r>
      <w:r>
        <w:rPr>
          <w:rFonts w:hint="eastAsia" w:ascii="宋体" w:hAnsi="宋体" w:cs="宋体"/>
          <w:sz w:val="24"/>
          <w:highlight w:val="none"/>
        </w:rPr>
        <w:t>③</w:t>
      </w:r>
      <w:r>
        <w:rPr>
          <w:rFonts w:hint="eastAsia" w:ascii="宋体" w:hAnsi="宋体" w:eastAsia="宋体" w:cs="宋体"/>
          <w:bCs/>
          <w:sz w:val="24"/>
          <w:highlight w:val="none"/>
        </w:rPr>
        <w:t>特殊事故（情况）应急措施</w:t>
      </w:r>
      <w:r>
        <w:rPr>
          <w:rFonts w:hint="eastAsia" w:ascii="宋体" w:hAnsi="宋体" w:cs="宋体"/>
          <w:bCs/>
          <w:sz w:val="24"/>
          <w:highlight w:val="none"/>
          <w:lang w:eastAsia="zh-CN"/>
        </w:rPr>
        <w:t>；</w:t>
      </w:r>
      <w:r>
        <w:rPr>
          <w:rFonts w:hint="eastAsia" w:ascii="宋体" w:hAnsi="宋体" w:cs="宋体"/>
          <w:sz w:val="24"/>
          <w:highlight w:val="none"/>
        </w:rPr>
        <w:t>④</w:t>
      </w:r>
      <w:r>
        <w:rPr>
          <w:rFonts w:hint="eastAsia" w:ascii="宋体" w:hAnsi="宋体" w:eastAsia="宋体" w:cs="宋体"/>
          <w:bCs/>
          <w:sz w:val="24"/>
          <w:highlight w:val="none"/>
        </w:rPr>
        <w:t>作业人员工作中应急处置预案等。</w:t>
      </w:r>
    </w:p>
    <w:p w14:paraId="5B7B8BC4">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方案完整，科学合理，设计清晰详细，完全符合本项目需求，且能够提供上述</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项全部方案的，得</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分；</w:t>
      </w:r>
    </w:p>
    <w:p w14:paraId="755917D7">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方案较完整，科学合理性较强，设计较清晰详细，能够符合本项目需求，能够提供上述</w:t>
      </w:r>
      <w:r>
        <w:rPr>
          <w:rFonts w:hint="eastAsia" w:ascii="宋体" w:hAnsi="宋体" w:eastAsia="宋体" w:cs="宋体"/>
          <w:sz w:val="24"/>
          <w:highlight w:val="none"/>
          <w:lang w:val="en-US" w:eastAsia="zh-CN"/>
        </w:rPr>
        <w:t>3-4</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分；</w:t>
      </w:r>
    </w:p>
    <w:p w14:paraId="2C9F34A4">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方案完整性一般，科学合理性一般，设计清晰详细程度一般，能够符合本项目需求，能够提供上述</w:t>
      </w:r>
      <w:r>
        <w:rPr>
          <w:rFonts w:hint="eastAsia" w:ascii="宋体" w:hAnsi="宋体" w:eastAsia="宋体" w:cs="宋体"/>
          <w:sz w:val="24"/>
          <w:highlight w:val="none"/>
          <w:lang w:val="en-US" w:eastAsia="zh-CN"/>
        </w:rPr>
        <w:t>2-4</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p w14:paraId="2B22D1FF">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方案完整性、科学合理性、设计的清晰详细程度等只能基本满足要求，能够提供上述</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分；</w:t>
      </w:r>
    </w:p>
    <w:p w14:paraId="18ED0EFA">
      <w:pPr>
        <w:tabs>
          <w:tab w:val="left" w:pos="3090"/>
        </w:tabs>
        <w:spacing w:line="360" w:lineRule="auto"/>
        <w:ind w:firstLine="480"/>
        <w:rPr>
          <w:rFonts w:hint="eastAsia" w:ascii="宋体" w:hAnsi="宋体" w:eastAsia="宋体" w:cs="宋体"/>
          <w:bCs/>
          <w:sz w:val="24"/>
          <w:highlight w:val="none"/>
        </w:rPr>
      </w:pPr>
      <w:r>
        <w:rPr>
          <w:rFonts w:hint="eastAsia" w:ascii="宋体" w:hAnsi="宋体" w:eastAsia="宋体" w:cs="宋体"/>
          <w:sz w:val="24"/>
          <w:highlight w:val="none"/>
        </w:rPr>
        <w:t>提供方案不足</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项或无方案的，不得分</w:t>
      </w:r>
      <w:r>
        <w:rPr>
          <w:rFonts w:hint="eastAsia" w:ascii="宋体" w:hAnsi="宋体" w:eastAsia="宋体" w:cs="宋体"/>
          <w:bCs/>
          <w:sz w:val="24"/>
          <w:highlight w:val="none"/>
        </w:rPr>
        <w:t>。</w:t>
      </w:r>
    </w:p>
    <w:p w14:paraId="170D2FD2">
      <w:pPr>
        <w:keepNext w:val="0"/>
        <w:keepLines w:val="0"/>
        <w:pageBreakBefore w:val="0"/>
        <w:widowControl w:val="0"/>
        <w:spacing w:line="360" w:lineRule="auto"/>
        <w:ind w:firstLine="482"/>
        <w:rPr>
          <w:rFonts w:hint="eastAsia" w:ascii="宋体" w:hAnsi="宋体" w:eastAsia="宋体" w:cs="宋体"/>
          <w:bCs/>
          <w:sz w:val="24"/>
          <w:highlight w:val="none"/>
        </w:rPr>
      </w:pPr>
      <w:r>
        <w:rPr>
          <w:rFonts w:hint="eastAsia" w:ascii="宋体" w:hAnsi="宋体" w:eastAsia="宋体" w:cs="宋体"/>
          <w:bCs/>
          <w:sz w:val="24"/>
          <w:szCs w:val="24"/>
          <w:lang w:val="en-US" w:eastAsia="zh-CN" w:bidi="ar-SA"/>
        </w:rPr>
        <w:t>（</w:t>
      </w:r>
      <w:r>
        <w:rPr>
          <w:rFonts w:hint="eastAsia" w:ascii="宋体" w:hAnsi="宋体" w:cs="宋体"/>
          <w:bCs/>
          <w:sz w:val="24"/>
          <w:szCs w:val="24"/>
          <w:lang w:val="en-US" w:eastAsia="zh-CN" w:bidi="ar-SA"/>
        </w:rPr>
        <w:t>5</w:t>
      </w:r>
      <w:r>
        <w:rPr>
          <w:rFonts w:hint="eastAsia" w:ascii="宋体" w:hAnsi="宋体" w:eastAsia="宋体" w:cs="宋体"/>
          <w:bCs/>
          <w:sz w:val="24"/>
          <w:szCs w:val="24"/>
          <w:lang w:val="en-US" w:eastAsia="zh-CN" w:bidi="ar-SA"/>
        </w:rPr>
        <w:t>）</w:t>
      </w:r>
      <w:r>
        <w:rPr>
          <w:rFonts w:hint="eastAsia" w:ascii="宋体" w:hAnsi="宋体" w:eastAsia="宋体" w:cs="宋体"/>
          <w:bCs/>
          <w:sz w:val="24"/>
          <w:highlight w:val="none"/>
        </w:rPr>
        <w:t>档案资料管理（</w:t>
      </w:r>
      <w:r>
        <w:rPr>
          <w:rFonts w:hint="eastAsia" w:ascii="宋体" w:hAnsi="宋体" w:cs="宋体"/>
          <w:bCs/>
          <w:sz w:val="24"/>
          <w:highlight w:val="none"/>
          <w:lang w:val="en-US" w:eastAsia="zh-CN"/>
        </w:rPr>
        <w:t>8</w:t>
      </w:r>
      <w:r>
        <w:rPr>
          <w:rFonts w:hint="eastAsia" w:ascii="宋体" w:hAnsi="宋体" w:eastAsia="宋体" w:cs="宋体"/>
          <w:bCs/>
          <w:sz w:val="24"/>
          <w:highlight w:val="none"/>
        </w:rPr>
        <w:t>分）：</w:t>
      </w:r>
      <w:r>
        <w:rPr>
          <w:rFonts w:hint="eastAsia" w:ascii="宋体" w:hAnsi="宋体" w:eastAsia="宋体" w:cs="宋体"/>
          <w:bCs/>
          <w:sz w:val="24"/>
          <w:highlight w:val="none"/>
          <w:lang w:val="en-US" w:eastAsia="zh-CN"/>
        </w:rPr>
        <w:t>内容</w:t>
      </w:r>
      <w:r>
        <w:rPr>
          <w:rFonts w:hint="eastAsia" w:ascii="宋体" w:hAnsi="宋体" w:eastAsia="宋体" w:cs="宋体"/>
          <w:bCs/>
          <w:sz w:val="24"/>
          <w:highlight w:val="none"/>
        </w:rPr>
        <w:t>需包括但不限于</w:t>
      </w:r>
      <w:r>
        <w:rPr>
          <w:rFonts w:hint="eastAsia" w:ascii="宋体" w:hAnsi="宋体" w:cs="宋体"/>
          <w:bCs/>
          <w:sz w:val="24"/>
          <w:highlight w:val="none"/>
          <w:lang w:eastAsia="zh-CN"/>
        </w:rPr>
        <w:t>：</w:t>
      </w:r>
      <w:r>
        <w:rPr>
          <w:rFonts w:hint="eastAsia" w:ascii="宋体" w:hAnsi="宋体" w:cs="宋体"/>
          <w:sz w:val="24"/>
          <w:highlight w:val="none"/>
        </w:rPr>
        <w:t>①</w:t>
      </w:r>
      <w:r>
        <w:rPr>
          <w:rFonts w:hint="eastAsia" w:ascii="宋体" w:hAnsi="宋体" w:eastAsia="宋体" w:cs="宋体"/>
          <w:bCs/>
          <w:sz w:val="24"/>
          <w:highlight w:val="none"/>
        </w:rPr>
        <w:t>管理档案的内容</w:t>
      </w:r>
      <w:r>
        <w:rPr>
          <w:rFonts w:hint="eastAsia" w:ascii="宋体" w:hAnsi="宋体" w:cs="宋体"/>
          <w:bCs/>
          <w:sz w:val="24"/>
          <w:highlight w:val="none"/>
          <w:lang w:eastAsia="zh-CN"/>
        </w:rPr>
        <w:t>；</w:t>
      </w:r>
      <w:r>
        <w:rPr>
          <w:rFonts w:hint="eastAsia" w:ascii="宋体" w:hAnsi="宋体" w:cs="宋体"/>
          <w:sz w:val="24"/>
          <w:highlight w:val="none"/>
        </w:rPr>
        <w:t>②</w:t>
      </w:r>
      <w:r>
        <w:rPr>
          <w:rFonts w:hint="eastAsia" w:ascii="宋体" w:hAnsi="宋体" w:eastAsia="宋体" w:cs="宋体"/>
          <w:bCs/>
          <w:sz w:val="24"/>
          <w:highlight w:val="none"/>
        </w:rPr>
        <w:t>管理档案</w:t>
      </w:r>
      <w:r>
        <w:rPr>
          <w:rFonts w:hint="eastAsia" w:ascii="宋体" w:hAnsi="宋体" w:cs="宋体"/>
          <w:bCs/>
          <w:sz w:val="24"/>
          <w:highlight w:val="none"/>
          <w:lang w:val="en-US" w:eastAsia="zh-CN"/>
        </w:rPr>
        <w:t>管理制度</w:t>
      </w:r>
      <w:r>
        <w:rPr>
          <w:rFonts w:hint="eastAsia" w:ascii="宋体" w:hAnsi="宋体" w:cs="宋体"/>
          <w:bCs/>
          <w:sz w:val="24"/>
          <w:highlight w:val="none"/>
          <w:lang w:eastAsia="zh-CN"/>
        </w:rPr>
        <w:t>；</w:t>
      </w:r>
      <w:r>
        <w:rPr>
          <w:rFonts w:hint="eastAsia" w:ascii="宋体" w:hAnsi="宋体" w:cs="宋体"/>
          <w:sz w:val="24"/>
          <w:highlight w:val="none"/>
        </w:rPr>
        <w:t>③</w:t>
      </w:r>
      <w:r>
        <w:rPr>
          <w:rFonts w:hint="eastAsia" w:ascii="宋体" w:hAnsi="宋体" w:eastAsia="宋体" w:cs="宋体"/>
          <w:bCs/>
          <w:sz w:val="24"/>
          <w:highlight w:val="none"/>
        </w:rPr>
        <w:t>管理档案的分类方法</w:t>
      </w:r>
      <w:r>
        <w:rPr>
          <w:rFonts w:hint="eastAsia" w:ascii="宋体" w:hAnsi="宋体" w:cs="宋体"/>
          <w:bCs/>
          <w:sz w:val="24"/>
          <w:highlight w:val="none"/>
          <w:lang w:eastAsia="zh-CN"/>
        </w:rPr>
        <w:t>；</w:t>
      </w:r>
      <w:r>
        <w:rPr>
          <w:rFonts w:hint="eastAsia" w:ascii="宋体" w:hAnsi="宋体" w:cs="宋体"/>
          <w:sz w:val="24"/>
          <w:highlight w:val="none"/>
        </w:rPr>
        <w:t>④</w:t>
      </w:r>
      <w:r>
        <w:rPr>
          <w:rFonts w:hint="eastAsia" w:ascii="宋体" w:hAnsi="宋体" w:eastAsia="宋体" w:cs="宋体"/>
          <w:bCs/>
          <w:sz w:val="24"/>
          <w:highlight w:val="none"/>
        </w:rPr>
        <w:t>管理</w:t>
      </w:r>
      <w:r>
        <w:rPr>
          <w:rFonts w:hint="eastAsia" w:ascii="宋体" w:hAnsi="宋体"/>
          <w:bCs/>
          <w:sz w:val="24"/>
          <w:highlight w:val="none"/>
        </w:rPr>
        <w:t>档案资料及时变更登记，账物相符</w:t>
      </w:r>
      <w:r>
        <w:rPr>
          <w:rFonts w:hint="eastAsia" w:ascii="宋体" w:hAnsi="宋体" w:eastAsia="宋体" w:cs="宋体"/>
          <w:bCs/>
          <w:sz w:val="24"/>
          <w:highlight w:val="none"/>
        </w:rPr>
        <w:t>。</w:t>
      </w:r>
    </w:p>
    <w:p w14:paraId="463AB4BD">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方案完整，科学合理，设计清晰详细，完全符合本项目需求，且能够提供上述4项全部方案的，得</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分；</w:t>
      </w:r>
    </w:p>
    <w:p w14:paraId="03B43607">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方案较完整，科学合理性较强，设计较清晰详细，能够符合本项目需求，能够提供上述3-4项方案的，得</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分；</w:t>
      </w:r>
    </w:p>
    <w:p w14:paraId="19AF299F">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方案完整性一般，科学合理性一般，设计清晰详细程度一般，能够符合本项目需求，能够提供上述2-4项方案的，得</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p w14:paraId="494BCD75">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方案完整性、科学合理性、设计的清晰详细程度等只能基本满足要求，能够提供上述1-4项方案的，得</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分；</w:t>
      </w:r>
    </w:p>
    <w:p w14:paraId="2CC85B8F">
      <w:pPr>
        <w:keepNext w:val="0"/>
        <w:keepLines w:val="0"/>
        <w:pageBreakBefore w:val="0"/>
        <w:widowControl w:val="0"/>
        <w:spacing w:line="360" w:lineRule="auto"/>
        <w:ind w:firstLine="482"/>
        <w:rPr>
          <w:rFonts w:hint="eastAsia" w:ascii="宋体" w:hAnsi="宋体" w:eastAsia="宋体" w:cs="宋体"/>
          <w:color w:val="auto"/>
          <w:sz w:val="24"/>
          <w:highlight w:val="none"/>
        </w:rPr>
      </w:pPr>
      <w:r>
        <w:rPr>
          <w:rFonts w:hint="eastAsia" w:ascii="宋体" w:hAnsi="宋体" w:eastAsia="宋体" w:cs="宋体"/>
          <w:sz w:val="24"/>
          <w:highlight w:val="none"/>
        </w:rPr>
        <w:t>提供方案不足1项或无方案的，不得分</w:t>
      </w:r>
      <w:r>
        <w:rPr>
          <w:rFonts w:hint="eastAsia" w:ascii="宋体" w:hAnsi="宋体" w:eastAsia="宋体" w:cs="宋体"/>
          <w:bCs/>
          <w:sz w:val="24"/>
          <w:highlight w:val="none"/>
        </w:rPr>
        <w:t>。</w:t>
      </w:r>
    </w:p>
    <w:p w14:paraId="477C0137">
      <w:pPr>
        <w:spacing w:line="360" w:lineRule="auto"/>
        <w:ind w:firstLine="480"/>
        <w:rPr>
          <w:rFonts w:hint="eastAsia" w:ascii="Times New Roman" w:hAnsi="Times New Roman" w:eastAsia="宋体" w:cs="Times New Roman"/>
          <w:bCs/>
          <w:sz w:val="24"/>
        </w:rPr>
      </w:pPr>
      <w:r>
        <w:rPr>
          <w:rFonts w:hint="eastAsia" w:ascii="Times New Roman" w:hAnsi="Times New Roman" w:eastAsia="宋体" w:cs="Times New Roman"/>
          <w:bCs/>
          <w:sz w:val="24"/>
          <w:lang w:eastAsia="zh-CN"/>
        </w:rPr>
        <w:t>（</w:t>
      </w:r>
      <w:r>
        <w:rPr>
          <w:rFonts w:hint="eastAsia" w:cs="Times New Roman"/>
          <w:bCs/>
          <w:sz w:val="24"/>
          <w:lang w:val="en-US" w:eastAsia="zh-CN"/>
        </w:rPr>
        <w:t>6</w:t>
      </w:r>
      <w:r>
        <w:rPr>
          <w:rFonts w:hint="eastAsia" w:ascii="Times New Roman" w:hAnsi="Times New Roman" w:eastAsia="宋体" w:cs="Times New Roman"/>
          <w:bCs/>
          <w:sz w:val="24"/>
          <w:lang w:val="en-US" w:eastAsia="zh-CN"/>
        </w:rPr>
        <w:t>）</w:t>
      </w:r>
      <w:r>
        <w:rPr>
          <w:rFonts w:hint="eastAsia" w:ascii="宋体" w:hAnsi="宋体" w:eastAsia="宋体" w:cs="宋体"/>
          <w:bCs/>
          <w:sz w:val="24"/>
          <w:szCs w:val="24"/>
          <w:lang w:val="en-US" w:eastAsia="zh-CN" w:bidi="ar-SA"/>
        </w:rPr>
        <w:t>与采购人以及其他单位、部门的综合协调方案</w:t>
      </w:r>
      <w:r>
        <w:rPr>
          <w:rFonts w:hint="default" w:ascii="宋体" w:hAnsi="宋体" w:eastAsia="宋体" w:cs="宋体"/>
          <w:bCs/>
          <w:sz w:val="24"/>
          <w:szCs w:val="24"/>
          <w:lang w:val="en-US" w:eastAsia="zh-CN" w:bidi="ar-SA"/>
        </w:rPr>
        <w:t>(</w:t>
      </w:r>
      <w:r>
        <w:rPr>
          <w:rFonts w:hint="eastAsia" w:ascii="宋体" w:hAnsi="宋体" w:cs="宋体"/>
          <w:bCs/>
          <w:sz w:val="24"/>
          <w:szCs w:val="24"/>
          <w:lang w:val="en-US" w:eastAsia="zh-CN" w:bidi="ar-SA"/>
        </w:rPr>
        <w:t>6</w:t>
      </w:r>
      <w:r>
        <w:rPr>
          <w:rFonts w:hint="default" w:ascii="宋体" w:hAnsi="宋体" w:eastAsia="宋体" w:cs="宋体"/>
          <w:bCs/>
          <w:sz w:val="24"/>
          <w:szCs w:val="24"/>
          <w:lang w:val="en-US" w:eastAsia="zh-CN" w:bidi="ar-SA"/>
        </w:rPr>
        <w:t>分</w:t>
      </w:r>
      <w:r>
        <w:rPr>
          <w:rFonts w:hint="eastAsia" w:ascii="宋体" w:hAnsi="宋体" w:cs="宋体"/>
          <w:bCs/>
          <w:sz w:val="24"/>
          <w:szCs w:val="24"/>
          <w:lang w:val="en-US" w:eastAsia="zh-CN" w:bidi="ar-SA"/>
        </w:rPr>
        <w:t>）</w:t>
      </w:r>
      <w:r>
        <w:rPr>
          <w:rFonts w:hint="eastAsia" w:ascii="宋体" w:hAnsi="宋体" w:eastAsia="宋体" w:cs="宋体"/>
          <w:bCs/>
          <w:sz w:val="24"/>
          <w:szCs w:val="24"/>
          <w:lang w:val="en-US" w:eastAsia="zh-CN" w:bidi="ar-SA"/>
        </w:rPr>
        <w:t>：</w:t>
      </w:r>
      <w:r>
        <w:rPr>
          <w:rFonts w:hint="eastAsia" w:ascii="宋体" w:hAnsi="宋体" w:eastAsia="宋体" w:cs="宋体"/>
          <w:bCs/>
          <w:sz w:val="24"/>
          <w:highlight w:val="none"/>
          <w:lang w:val="en-US" w:eastAsia="zh-CN"/>
        </w:rPr>
        <w:t>内容</w:t>
      </w:r>
      <w:r>
        <w:rPr>
          <w:rFonts w:hint="eastAsia" w:ascii="宋体" w:hAnsi="宋体" w:eastAsia="宋体" w:cs="宋体"/>
          <w:bCs/>
          <w:sz w:val="24"/>
          <w:highlight w:val="none"/>
        </w:rPr>
        <w:t>需包括但不限于</w:t>
      </w:r>
      <w:r>
        <w:rPr>
          <w:rFonts w:hint="eastAsia" w:ascii="宋体" w:hAnsi="宋体" w:cs="宋体"/>
          <w:bCs/>
          <w:sz w:val="24"/>
          <w:highlight w:val="none"/>
          <w:lang w:eastAsia="zh-CN"/>
        </w:rPr>
        <w:t>：</w:t>
      </w:r>
      <w:r>
        <w:rPr>
          <w:rFonts w:hint="eastAsia" w:ascii="宋体" w:hAnsi="宋体" w:cs="宋体"/>
          <w:sz w:val="24"/>
          <w:highlight w:val="none"/>
        </w:rPr>
        <w:t>①</w:t>
      </w:r>
      <w:r>
        <w:rPr>
          <w:rFonts w:hint="eastAsia" w:ascii="宋体" w:hAnsi="宋体" w:eastAsia="宋体" w:cs="宋体"/>
          <w:bCs/>
          <w:sz w:val="24"/>
          <w:highlight w:val="none"/>
        </w:rPr>
        <w:t>与采购人综合协调方案</w:t>
      </w:r>
      <w:r>
        <w:rPr>
          <w:rFonts w:hint="eastAsia" w:ascii="宋体" w:hAnsi="宋体" w:cs="宋体"/>
          <w:bCs/>
          <w:sz w:val="24"/>
          <w:highlight w:val="none"/>
          <w:lang w:eastAsia="zh-CN"/>
        </w:rPr>
        <w:t>；</w:t>
      </w:r>
      <w:r>
        <w:rPr>
          <w:rFonts w:hint="eastAsia" w:ascii="宋体" w:hAnsi="宋体" w:cs="宋体"/>
          <w:sz w:val="24"/>
          <w:highlight w:val="none"/>
        </w:rPr>
        <w:t>②</w:t>
      </w:r>
      <w:r>
        <w:rPr>
          <w:rFonts w:hint="eastAsia" w:ascii="宋体" w:hAnsi="宋体" w:eastAsia="宋体" w:cs="宋体"/>
          <w:bCs/>
          <w:sz w:val="24"/>
          <w:highlight w:val="none"/>
        </w:rPr>
        <w:t>与其他单位</w:t>
      </w:r>
      <w:r>
        <w:rPr>
          <w:rFonts w:hint="eastAsia" w:ascii="宋体" w:hAnsi="宋体" w:cs="宋体"/>
          <w:bCs/>
          <w:sz w:val="24"/>
          <w:highlight w:val="none"/>
          <w:lang w:eastAsia="zh-CN"/>
        </w:rPr>
        <w:t>；</w:t>
      </w:r>
      <w:r>
        <w:rPr>
          <w:rFonts w:hint="eastAsia" w:ascii="宋体" w:hAnsi="宋体" w:cs="宋体"/>
          <w:sz w:val="24"/>
          <w:highlight w:val="none"/>
        </w:rPr>
        <w:t>③</w:t>
      </w:r>
      <w:r>
        <w:rPr>
          <w:rFonts w:hint="eastAsia" w:ascii="宋体" w:hAnsi="宋体" w:eastAsia="宋体" w:cs="宋体"/>
          <w:bCs/>
          <w:sz w:val="24"/>
          <w:highlight w:val="none"/>
        </w:rPr>
        <w:t>部门之间的协调方案。</w:t>
      </w:r>
    </w:p>
    <w:p w14:paraId="23A1C2D2">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方案完整，科学合理，设计清晰详细，完全符合本项目需求，且能够提供上述</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项全部方案的，得</w:t>
      </w:r>
      <w:r>
        <w:rPr>
          <w:rFonts w:hint="eastAsia" w:ascii="宋体" w:hAnsi="宋体" w:eastAsia="宋体" w:cs="宋体"/>
          <w:sz w:val="24"/>
          <w:highlight w:val="none"/>
          <w:lang w:val="en-US" w:eastAsia="zh-CN"/>
        </w:rPr>
        <w:t>6</w:t>
      </w:r>
      <w:r>
        <w:rPr>
          <w:rFonts w:hint="eastAsia" w:ascii="宋体" w:hAnsi="宋体" w:eastAsia="宋体" w:cs="宋体"/>
          <w:sz w:val="24"/>
          <w:highlight w:val="none"/>
        </w:rPr>
        <w:t>分；</w:t>
      </w:r>
    </w:p>
    <w:p w14:paraId="0E5B4D9B">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方案较完整，科学合理性较强，设计较清晰详细，能够符合本项目需求，能够提供上述</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分；</w:t>
      </w:r>
    </w:p>
    <w:p w14:paraId="7358DD44">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方案完整性一般，科学合理性一般，设计清晰详细程度一般，能够符合本项目需求，能够提供上述</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项方案的，得</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分；</w:t>
      </w:r>
    </w:p>
    <w:p w14:paraId="3464D5FA">
      <w:pPr>
        <w:spacing w:line="360" w:lineRule="auto"/>
        <w:ind w:firstLine="480"/>
        <w:rPr>
          <w:rFonts w:hint="default" w:ascii="Times New Roman" w:hAnsi="Times New Roman" w:eastAsia="宋体" w:cs="Times New Roman"/>
          <w:bCs/>
          <w:sz w:val="24"/>
        </w:rPr>
      </w:pPr>
      <w:r>
        <w:rPr>
          <w:rFonts w:hint="eastAsia" w:ascii="宋体" w:hAnsi="宋体" w:eastAsia="宋体" w:cs="宋体"/>
          <w:sz w:val="24"/>
          <w:highlight w:val="none"/>
        </w:rPr>
        <w:t>提供方案不足1项或无方案的，不得分</w:t>
      </w:r>
      <w:r>
        <w:rPr>
          <w:rFonts w:hint="eastAsia" w:ascii="宋体" w:hAnsi="宋体" w:eastAsia="宋体" w:cs="宋体"/>
          <w:bCs/>
          <w:sz w:val="24"/>
          <w:highlight w:val="none"/>
        </w:rPr>
        <w:t>。</w:t>
      </w:r>
    </w:p>
    <w:p w14:paraId="26BFEE16">
      <w:pPr>
        <w:pStyle w:val="48"/>
        <w:spacing w:line="360" w:lineRule="auto"/>
        <w:rPr>
          <w:rFonts w:hint="eastAsia" w:ascii="宋体" w:hAnsi="宋体" w:cs="宋体"/>
          <w:bCs/>
          <w:sz w:val="24"/>
          <w:szCs w:val="24"/>
          <w:lang w:eastAsia="zh-CN"/>
        </w:rPr>
      </w:pPr>
      <w:r>
        <w:rPr>
          <w:rFonts w:hint="eastAsia" w:ascii="宋体" w:hAnsi="宋体" w:eastAsia="宋体" w:cs="宋体"/>
          <w:bCs/>
          <w:sz w:val="24"/>
          <w:szCs w:val="24"/>
          <w:lang w:eastAsia="zh-CN"/>
        </w:rPr>
        <w:t>（</w:t>
      </w:r>
      <w:r>
        <w:rPr>
          <w:rFonts w:hint="eastAsia" w:ascii="宋体" w:hAnsi="宋体" w:cs="宋体"/>
          <w:bCs/>
          <w:sz w:val="24"/>
          <w:szCs w:val="24"/>
          <w:lang w:val="en-US" w:eastAsia="zh-CN"/>
        </w:rPr>
        <w:t>7</w:t>
      </w:r>
      <w:r>
        <w:rPr>
          <w:rFonts w:hint="eastAsia" w:ascii="宋体" w:hAnsi="宋体" w:eastAsia="宋体" w:cs="宋体"/>
          <w:bCs/>
          <w:sz w:val="24"/>
          <w:szCs w:val="24"/>
          <w:lang w:val="en-US" w:eastAsia="zh-CN"/>
        </w:rPr>
        <w:t>）</w:t>
      </w:r>
      <w:r>
        <w:rPr>
          <w:rFonts w:hint="eastAsia" w:ascii="宋体" w:hAnsi="宋体" w:eastAsia="宋体" w:cs="宋体"/>
          <w:bCs/>
          <w:sz w:val="24"/>
          <w:szCs w:val="24"/>
        </w:rPr>
        <w:t>正式接管前具体措施（</w:t>
      </w:r>
      <w:r>
        <w:rPr>
          <w:rFonts w:hint="eastAsia" w:ascii="宋体" w:hAnsi="宋体" w:cs="宋体"/>
          <w:bCs/>
          <w:sz w:val="24"/>
          <w:szCs w:val="24"/>
          <w:lang w:val="en-US" w:eastAsia="zh-CN"/>
        </w:rPr>
        <w:t>8</w:t>
      </w:r>
      <w:r>
        <w:rPr>
          <w:rFonts w:hint="eastAsia" w:ascii="宋体" w:hAnsi="宋体" w:eastAsia="宋体" w:cs="宋体"/>
          <w:bCs/>
          <w:sz w:val="24"/>
          <w:szCs w:val="24"/>
        </w:rPr>
        <w:t>分）：</w:t>
      </w:r>
      <w:r>
        <w:rPr>
          <w:rFonts w:hint="eastAsia" w:ascii="宋体" w:hAnsi="宋体" w:cs="宋体"/>
          <w:sz w:val="24"/>
          <w:highlight w:val="none"/>
        </w:rPr>
        <w:t>①</w:t>
      </w:r>
      <w:r>
        <w:rPr>
          <w:rFonts w:hint="eastAsia" w:ascii="宋体" w:hAnsi="宋体" w:eastAsia="宋体" w:cs="宋体"/>
          <w:bCs/>
          <w:sz w:val="24"/>
          <w:highlight w:val="none"/>
        </w:rPr>
        <w:t>进退场前后人员交接方案</w:t>
      </w:r>
      <w:r>
        <w:rPr>
          <w:rFonts w:hint="eastAsia" w:ascii="宋体" w:hAnsi="宋体" w:cs="宋体"/>
          <w:bCs/>
          <w:sz w:val="24"/>
          <w:highlight w:val="none"/>
          <w:lang w:eastAsia="zh-CN"/>
        </w:rPr>
        <w:t>；</w:t>
      </w:r>
      <w:r>
        <w:rPr>
          <w:rFonts w:hint="eastAsia" w:ascii="宋体" w:hAnsi="宋体" w:cs="宋体"/>
          <w:sz w:val="24"/>
          <w:highlight w:val="none"/>
        </w:rPr>
        <w:t>②</w:t>
      </w:r>
      <w:r>
        <w:rPr>
          <w:rFonts w:hint="eastAsia" w:ascii="宋体" w:hAnsi="宋体" w:eastAsia="宋体" w:cs="宋体"/>
          <w:bCs/>
          <w:sz w:val="24"/>
          <w:highlight w:val="none"/>
          <w:lang w:eastAsia="zh-CN"/>
        </w:rPr>
        <w:t>进退场前后器具设备交接方案</w:t>
      </w:r>
      <w:r>
        <w:rPr>
          <w:rFonts w:hint="eastAsia" w:ascii="宋体" w:hAnsi="宋体" w:cs="宋体"/>
          <w:bCs/>
          <w:sz w:val="24"/>
          <w:highlight w:val="none"/>
          <w:lang w:eastAsia="zh-CN"/>
        </w:rPr>
        <w:t>；</w:t>
      </w:r>
      <w:r>
        <w:rPr>
          <w:rFonts w:hint="eastAsia" w:ascii="宋体" w:hAnsi="宋体" w:cs="宋体"/>
          <w:sz w:val="24"/>
          <w:highlight w:val="none"/>
        </w:rPr>
        <w:t>③</w:t>
      </w:r>
      <w:r>
        <w:rPr>
          <w:rFonts w:hint="eastAsia" w:ascii="宋体" w:hAnsi="宋体" w:eastAsia="宋体" w:cs="宋体"/>
          <w:bCs/>
          <w:sz w:val="24"/>
          <w:highlight w:val="none"/>
          <w:lang w:eastAsia="zh-CN"/>
        </w:rPr>
        <w:t>交接过程中的安全保障</w:t>
      </w:r>
      <w:r>
        <w:rPr>
          <w:rFonts w:hint="eastAsia" w:ascii="宋体" w:hAnsi="宋体" w:cs="宋体"/>
          <w:bCs/>
          <w:sz w:val="24"/>
          <w:highlight w:val="none"/>
          <w:lang w:eastAsia="zh-CN"/>
        </w:rPr>
        <w:t>；</w:t>
      </w:r>
      <w:r>
        <w:rPr>
          <w:rFonts w:hint="eastAsia" w:ascii="宋体" w:hAnsi="宋体" w:cs="宋体"/>
          <w:sz w:val="24"/>
          <w:highlight w:val="none"/>
        </w:rPr>
        <w:t>④交接过程中的服务质量保障措施</w:t>
      </w:r>
      <w:r>
        <w:rPr>
          <w:rFonts w:hint="eastAsia" w:ascii="宋体" w:hAnsi="宋体" w:cs="宋体"/>
          <w:sz w:val="24"/>
          <w:highlight w:val="none"/>
          <w:lang w:eastAsia="zh-CN"/>
        </w:rPr>
        <w:t>。</w:t>
      </w:r>
    </w:p>
    <w:p w14:paraId="3F4253F8">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方案完整，科学合理，设计清晰详细，完全符合本项目需求，且能够提供上述4项全部方案的，得8分；</w:t>
      </w:r>
    </w:p>
    <w:p w14:paraId="64DF97C1">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方案较完整，科学合理性较强，设计较清晰详细，能够符合本项目需求，能够提供上述3-4项方案的，得6分；</w:t>
      </w:r>
    </w:p>
    <w:p w14:paraId="09AF3A29">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方案完整性一般，科学合理性一般，设计清晰详细程度一般，能够符合本项目需求，能够提供上述2-4项方案的，得4分；</w:t>
      </w:r>
    </w:p>
    <w:p w14:paraId="3BB8E0CB">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方案完整性、科学合理性、设计的清晰详细程度等只能基本满足要求，能够提供上述1-4项方案的，得2分；</w:t>
      </w:r>
    </w:p>
    <w:p w14:paraId="7FF2A044">
      <w:pPr>
        <w:tabs>
          <w:tab w:val="left" w:pos="3090"/>
        </w:tabs>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提供方案不足1项或无方案的，不得分。</w:t>
      </w:r>
    </w:p>
    <w:p w14:paraId="20A5E710">
      <w:pPr>
        <w:spacing w:line="312" w:lineRule="auto"/>
        <w:ind w:firstLine="480"/>
        <w:jc w:val="left"/>
        <w:rPr>
          <w:rFonts w:hint="eastAsia" w:ascii="宋体" w:hAnsi="宋体" w:cs="宋体"/>
          <w:b/>
          <w:sz w:val="24"/>
          <w:highlight w:val="none"/>
        </w:rPr>
      </w:pPr>
    </w:p>
    <w:p w14:paraId="427F56BC">
      <w:pPr>
        <w:spacing w:line="360" w:lineRule="auto"/>
        <w:ind w:firstLine="482"/>
        <w:jc w:val="left"/>
        <w:rPr>
          <w:rFonts w:hint="eastAsia" w:ascii="宋体" w:hAnsi="宋体" w:cs="宋体"/>
          <w:b/>
          <w:sz w:val="24"/>
          <w:highlight w:val="none"/>
        </w:rPr>
      </w:pPr>
      <w:r>
        <w:rPr>
          <w:rFonts w:hint="eastAsia" w:ascii="宋体" w:hAnsi="宋体" w:cs="宋体"/>
          <w:b/>
          <w:sz w:val="24"/>
          <w:highlight w:val="none"/>
        </w:rPr>
        <w:t>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采购人。未列入本评分细则的其他条件不作为评分内容。</w:t>
      </w:r>
    </w:p>
    <w:p w14:paraId="5E9181BE">
      <w:pPr>
        <w:keepNext w:val="0"/>
        <w:keepLines w:val="0"/>
        <w:pageBreakBefore w:val="0"/>
        <w:widowControl w:val="0"/>
        <w:spacing w:line="360" w:lineRule="auto"/>
        <w:ind w:firstLine="482"/>
        <w:rPr>
          <w:rFonts w:hint="eastAsia" w:ascii="宋体" w:hAnsi="宋体" w:eastAsia="宋体" w:cs="宋体"/>
          <w:bCs/>
          <w:color w:val="auto"/>
          <w:sz w:val="24"/>
          <w:szCs w:val="24"/>
          <w:highlight w:val="none"/>
        </w:rPr>
      </w:pPr>
    </w:p>
    <w:p w14:paraId="1350E7FB">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（十）定标</w:t>
      </w:r>
    </w:p>
    <w:p w14:paraId="26CCB757">
      <w:pPr>
        <w:tabs>
          <w:tab w:val="left" w:pos="525"/>
          <w:tab w:val="left" w:pos="115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03702BA6">
      <w:pPr>
        <w:tabs>
          <w:tab w:val="left" w:pos="525"/>
          <w:tab w:val="left" w:pos="945"/>
        </w:tabs>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2.中标结果确定后，</w:t>
      </w:r>
      <w:r>
        <w:rPr>
          <w:rFonts w:hint="eastAsia" w:ascii="宋体" w:hAnsi="宋体" w:cs="宋体"/>
          <w:color w:val="auto"/>
          <w:sz w:val="24"/>
          <w:highlight w:val="none"/>
          <w:lang w:eastAsia="zh-CN"/>
        </w:rPr>
        <w:t>江苏开源工程咨询监理有限公司</w:t>
      </w:r>
      <w:r>
        <w:rPr>
          <w:rFonts w:hint="eastAsia" w:ascii="宋体" w:hAnsi="宋体" w:cs="宋体"/>
          <w:color w:val="auto"/>
          <w:sz w:val="24"/>
          <w:highlight w:val="none"/>
        </w:rPr>
        <w:t>将向中标人发出中标通知书。请中标人在中标结果公告届满之日起30日内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因未及时下载而造成的不利后果由中标人自行承担。</w:t>
      </w:r>
    </w:p>
    <w:p w14:paraId="34EF1349">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（十一） 废标的确认</w:t>
      </w:r>
    </w:p>
    <w:p w14:paraId="78A49E01">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365E3868">
      <w:pPr>
        <w:tabs>
          <w:tab w:val="left" w:pos="525"/>
          <w:tab w:val="left" w:pos="1155"/>
          <w:tab w:val="left" w:pos="1260"/>
        </w:tabs>
        <w:spacing w:line="360" w:lineRule="auto"/>
        <w:ind w:left="630"/>
        <w:rPr>
          <w:rFonts w:hint="eastAsia"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74F77E0F">
      <w:pPr>
        <w:tabs>
          <w:tab w:val="left" w:pos="525"/>
          <w:tab w:val="left" w:pos="1155"/>
          <w:tab w:val="left" w:pos="1260"/>
        </w:tabs>
        <w:spacing w:line="360" w:lineRule="auto"/>
        <w:ind w:left="630"/>
        <w:rPr>
          <w:rFonts w:hint="eastAsia"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4BCE884F">
      <w:pPr>
        <w:tabs>
          <w:tab w:val="left" w:pos="525"/>
          <w:tab w:val="left" w:pos="1155"/>
          <w:tab w:val="left" w:pos="1260"/>
        </w:tabs>
        <w:spacing w:line="360" w:lineRule="auto"/>
        <w:ind w:left="630"/>
        <w:rPr>
          <w:rFonts w:hint="eastAsia"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7F2E10A3">
      <w:pPr>
        <w:tabs>
          <w:tab w:val="right" w:pos="180"/>
          <w:tab w:val="left" w:pos="525"/>
          <w:tab w:val="left" w:pos="1155"/>
          <w:tab w:val="left" w:pos="1260"/>
        </w:tabs>
        <w:spacing w:line="360" w:lineRule="auto"/>
        <w:ind w:left="630"/>
        <w:rPr>
          <w:rFonts w:hint="eastAsia" w:ascii="宋体" w:hAnsi="宋体" w:cs="宋体"/>
          <w:bCs/>
          <w:color w:val="auto"/>
          <w:sz w:val="24"/>
          <w:highlight w:val="none"/>
        </w:rPr>
      </w:pPr>
      <w:r>
        <w:rPr>
          <w:rFonts w:hint="eastAsia" w:ascii="宋体" w:hAnsi="宋体" w:cs="宋体"/>
          <w:bCs/>
          <w:color w:val="auto"/>
          <w:sz w:val="24"/>
          <w:highlight w:val="none"/>
        </w:rPr>
        <w:t>4.因重大变故，采购任务取消。</w:t>
      </w:r>
    </w:p>
    <w:p w14:paraId="4C43122F">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（十二）中标无效的确认</w:t>
      </w:r>
    </w:p>
    <w:p w14:paraId="733D5E8A">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（1）提供虚假材料谋取中标的；</w:t>
      </w:r>
    </w:p>
    <w:p w14:paraId="15A9858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0FD425F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22118D0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2E68C7E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3B5B81B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6AD475FA">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FEAD718">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（十三）签订、履行合同</w:t>
      </w:r>
    </w:p>
    <w:p w14:paraId="23F174E4">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2834CAE3">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cs="宋体"/>
          <w:bCs/>
          <w:color w:val="auto"/>
          <w:sz w:val="24"/>
          <w:highlight w:val="none"/>
          <w:lang w:eastAsia="zh-CN"/>
        </w:rPr>
        <w:t>或者</w:t>
      </w:r>
      <w:r>
        <w:rPr>
          <w:rFonts w:hint="eastAsia" w:ascii="宋体" w:hAnsi="宋体" w:cs="宋体"/>
          <w:bCs/>
          <w:color w:val="auto"/>
          <w:sz w:val="24"/>
          <w:highlight w:val="none"/>
        </w:rPr>
        <w:t>被查实存在影响中标结果的违法行为等情形，不符合中标条件的，采购人可以按照评标委员会提出的中标候选供应商名单排序依次确定其他中标候选供应商为中标供应商，也可以重新招标。</w:t>
      </w:r>
    </w:p>
    <w:p w14:paraId="33316409">
      <w:pPr>
        <w:spacing w:line="360" w:lineRule="auto"/>
        <w:ind w:left="-2" w:firstLine="420"/>
        <w:rPr>
          <w:rFonts w:hint="eastAsia"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w:t>
      </w:r>
      <w:r>
        <w:rPr>
          <w:rFonts w:hint="eastAsia" w:ascii="宋体" w:hAnsi="宋体" w:cs="宋体"/>
          <w:bCs/>
          <w:color w:val="auto"/>
          <w:sz w:val="24"/>
          <w:highlight w:val="none"/>
          <w:lang w:eastAsia="zh-CN"/>
        </w:rPr>
        <w:t>江苏开源工程咨询监理有限公司</w:t>
      </w:r>
      <w:r>
        <w:rPr>
          <w:rFonts w:hint="eastAsia" w:ascii="宋体" w:hAnsi="宋体" w:cs="宋体"/>
          <w:bCs/>
          <w:color w:val="auto"/>
          <w:sz w:val="24"/>
          <w:highlight w:val="none"/>
        </w:rPr>
        <w:t>将根据具体情况提请政府采购管理部门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相应处理。</w:t>
      </w:r>
    </w:p>
    <w:p w14:paraId="33EBEF08">
      <w:pPr>
        <w:spacing w:line="360" w:lineRule="auto"/>
        <w:ind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（十四）政府采购履约担保</w:t>
      </w:r>
    </w:p>
    <w:p w14:paraId="4F070C4B">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本项目无需缴纳履约保证金。</w:t>
      </w:r>
    </w:p>
    <w:p w14:paraId="399A3702">
      <w:pPr>
        <w:spacing w:line="360" w:lineRule="auto"/>
        <w:ind w:firstLine="360"/>
        <w:outlineLvl w:val="1"/>
        <w:rPr>
          <w:rFonts w:hint="eastAsia" w:ascii="宋体" w:hAnsi="宋体" w:cs="宋体"/>
          <w:b/>
          <w:bCs/>
          <w:color w:val="auto"/>
          <w:sz w:val="24"/>
          <w:highlight w:val="none"/>
        </w:rPr>
      </w:pPr>
      <w:r>
        <w:rPr>
          <w:rFonts w:hint="eastAsia" w:ascii="宋体" w:hAnsi="宋体" w:cs="宋体"/>
          <w:b/>
          <w:bCs/>
          <w:color w:val="auto"/>
          <w:sz w:val="24"/>
          <w:highlight w:val="none"/>
        </w:rPr>
        <w:t>（十五）政府采购政策（包括但不限于下列具体政策要求）</w:t>
      </w:r>
    </w:p>
    <w:p w14:paraId="7546B20D">
      <w:pPr>
        <w:numPr>
          <w:ilvl w:val="1"/>
          <w:numId w:val="7"/>
        </w:numPr>
        <w:tabs>
          <w:tab w:val="left" w:pos="525"/>
          <w:tab w:val="left" w:pos="945"/>
          <w:tab w:val="clear" w:pos="780"/>
        </w:tabs>
        <w:spacing w:line="360" w:lineRule="auto"/>
        <w:ind w:left="0" w:firstLine="525"/>
        <w:rPr>
          <w:rFonts w:hint="eastAsia" w:ascii="宋体" w:hAnsi="宋体" w:cs="宋体"/>
          <w:bCs/>
          <w:color w:val="auto"/>
          <w:sz w:val="24"/>
          <w:highlight w:val="none"/>
        </w:rPr>
      </w:pPr>
      <w:r>
        <w:rPr>
          <w:rFonts w:hint="eastAsia" w:ascii="宋体" w:hAnsi="宋体" w:cs="宋体"/>
          <w:bCs/>
          <w:color w:val="auto"/>
          <w:sz w:val="24"/>
          <w:highlight w:val="none"/>
        </w:rPr>
        <w:t>本项目中如有涉及商品包装、快递包装要求的，应当</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cs="宋体"/>
          <w:bCs/>
          <w:color w:val="auto"/>
          <w:sz w:val="24"/>
          <w:highlight w:val="none"/>
          <w:lang w:eastAsia="zh-CN"/>
        </w:rPr>
        <w:t>供的</w:t>
      </w:r>
      <w:r>
        <w:rPr>
          <w:rFonts w:hint="eastAsia" w:ascii="宋体" w:hAnsi="宋体" w:cs="宋体"/>
          <w:bCs/>
          <w:color w:val="auto"/>
          <w:sz w:val="24"/>
          <w:highlight w:val="none"/>
        </w:rPr>
        <w:t>产品及相关快递服务的具体包装要求和履约验收相关条款，中标（成交）供应商须严格执行，必要时应按照要求在履约验收环节出具检测报告。</w:t>
      </w:r>
    </w:p>
    <w:p w14:paraId="09F16738">
      <w:pPr>
        <w:numPr>
          <w:ilvl w:val="1"/>
          <w:numId w:val="7"/>
        </w:numPr>
        <w:tabs>
          <w:tab w:val="left" w:pos="525"/>
          <w:tab w:val="left" w:pos="945"/>
          <w:tab w:val="clear" w:pos="780"/>
        </w:tabs>
        <w:spacing w:line="360" w:lineRule="auto"/>
        <w:ind w:left="0" w:firstLine="525"/>
        <w:rPr>
          <w:rFonts w:hint="eastAsia" w:ascii="宋体" w:hAnsi="宋体" w:cs="宋体"/>
          <w:bCs/>
          <w:color w:val="auto"/>
          <w:sz w:val="24"/>
          <w:highlight w:val="none"/>
        </w:rPr>
      </w:pPr>
      <w:r>
        <w:rPr>
          <w:rFonts w:hint="eastAsia" w:ascii="宋体" w:hAnsi="宋体" w:cs="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312492F">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采购产品属于《节能产品政府采购品目清单</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578038EF">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认证机构详见市场监管总局发布的《参与实施政府采购节能产品认证机构名录》和《参与实施政府采购环境标志产品认证机构名录》。</w:t>
      </w:r>
    </w:p>
    <w:p w14:paraId="314D5CE1">
      <w:pPr>
        <w:numPr>
          <w:ilvl w:val="1"/>
          <w:numId w:val="7"/>
        </w:numPr>
        <w:tabs>
          <w:tab w:val="left" w:pos="525"/>
          <w:tab w:val="left" w:pos="945"/>
          <w:tab w:val="clear" w:pos="780"/>
        </w:tabs>
        <w:spacing w:line="360" w:lineRule="auto"/>
        <w:ind w:left="0" w:firstLine="525"/>
        <w:rPr>
          <w:rFonts w:hint="eastAsia" w:ascii="宋体" w:hAnsi="宋体" w:cs="宋体"/>
          <w:bCs/>
          <w:color w:val="auto"/>
          <w:sz w:val="24"/>
          <w:highlight w:val="none"/>
        </w:rPr>
      </w:pPr>
      <w:r>
        <w:rPr>
          <w:rFonts w:hint="eastAsia" w:ascii="宋体" w:hAnsi="宋体" w:cs="宋体"/>
          <w:color w:val="auto"/>
          <w:sz w:val="24"/>
          <w:highlight w:val="none"/>
        </w:rPr>
        <w:t>本项目中如有涉及采购数据中心相关设备、运维服务的，应当</w:t>
      </w:r>
      <w:r>
        <w:rPr>
          <w:rFonts w:hint="eastAsia" w:ascii="宋体" w:hAnsi="宋体" w:cs="宋体"/>
          <w:color w:val="auto"/>
          <w:sz w:val="24"/>
          <w:highlight w:val="none"/>
          <w:lang w:eastAsia="zh-CN"/>
        </w:rPr>
        <w:t>按照</w:t>
      </w:r>
      <w:r>
        <w:rPr>
          <w:rFonts w:hint="eastAsia" w:ascii="宋体" w:hAnsi="宋体" w:cs="宋体"/>
          <w:color w:val="auto"/>
          <w:sz w:val="24"/>
          <w:highlight w:val="none"/>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D18D53B">
      <w:pPr>
        <w:numPr>
          <w:ilvl w:val="1"/>
          <w:numId w:val="7"/>
        </w:numPr>
        <w:tabs>
          <w:tab w:val="left" w:pos="525"/>
          <w:tab w:val="left" w:pos="945"/>
          <w:tab w:val="clear" w:pos="780"/>
        </w:tabs>
        <w:spacing w:line="360" w:lineRule="auto"/>
        <w:ind w:left="0" w:firstLine="525"/>
        <w:rPr>
          <w:rFonts w:hint="eastAsia" w:ascii="宋体" w:hAnsi="宋体" w:cs="宋体"/>
          <w:color w:val="auto"/>
          <w:sz w:val="24"/>
          <w:highlight w:val="none"/>
        </w:rPr>
      </w:pPr>
      <w:r>
        <w:rPr>
          <w:rFonts w:hint="eastAsia" w:ascii="宋体" w:hAnsi="宋体" w:cs="宋体"/>
          <w:bCs/>
          <w:color w:val="auto"/>
          <w:sz w:val="24"/>
          <w:highlight w:val="none"/>
        </w:rPr>
        <w:t>有关中小企业政策，如</w:t>
      </w:r>
      <w:r>
        <w:rPr>
          <w:rFonts w:hint="eastAsia" w:ascii="宋体" w:hAnsi="宋体" w:cs="宋体"/>
          <w:color w:val="auto"/>
          <w:sz w:val="24"/>
          <w:highlight w:val="none"/>
        </w:rPr>
        <w:t>落实政府采购政策需满足的资格要求以及落实政府采购政策的价格调整的相关内容可详见本文件其他章节。</w:t>
      </w:r>
    </w:p>
    <w:p w14:paraId="7897E871">
      <w:pPr>
        <w:numPr>
          <w:ilvl w:val="1"/>
          <w:numId w:val="7"/>
        </w:numPr>
        <w:tabs>
          <w:tab w:val="left" w:pos="525"/>
          <w:tab w:val="left" w:pos="945"/>
          <w:tab w:val="clear" w:pos="780"/>
        </w:tabs>
        <w:spacing w:line="360" w:lineRule="auto"/>
        <w:ind w:left="0" w:firstLine="525"/>
        <w:rPr>
          <w:rFonts w:hint="eastAsia" w:ascii="宋体" w:hAnsi="宋体" w:cs="宋体"/>
          <w:color w:val="auto"/>
          <w:sz w:val="24"/>
          <w:highlight w:val="none"/>
        </w:rPr>
      </w:pPr>
      <w:r>
        <w:rPr>
          <w:rFonts w:hint="eastAsia" w:ascii="宋体" w:hAnsi="宋体" w:cs="宋体"/>
          <w:bCs/>
          <w:color w:val="auto"/>
          <w:sz w:val="24"/>
          <w:highlight w:val="none"/>
        </w:rPr>
        <w:t>中标、成交供应商可采用合同融资形式，中标人可凭政府采购合同办理融资贷款，详见政府采购网“政采贷”专栏。</w:t>
      </w:r>
    </w:p>
    <w:p w14:paraId="0C6191E1">
      <w:pPr>
        <w:numPr>
          <w:ilvl w:val="1"/>
          <w:numId w:val="7"/>
        </w:numPr>
        <w:tabs>
          <w:tab w:val="left" w:pos="525"/>
          <w:tab w:val="left" w:pos="945"/>
          <w:tab w:val="clear" w:pos="780"/>
        </w:tabs>
        <w:spacing w:line="360" w:lineRule="auto"/>
        <w:ind w:left="0" w:firstLine="525"/>
        <w:rPr>
          <w:rFonts w:hint="eastAsia" w:ascii="宋体" w:hAnsi="宋体" w:cs="宋体"/>
          <w:color w:val="auto"/>
          <w:sz w:val="24"/>
          <w:highlight w:val="none"/>
        </w:rPr>
      </w:pPr>
      <w:r>
        <w:rPr>
          <w:rFonts w:hint="eastAsia" w:ascii="宋体" w:hAnsi="宋体" w:cs="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 xml:space="preserve"> 中标、成交供应商以保函形式缴纳履约保证金；供应商未按政府采购合同履行约定义务而应实际支付保证金的，由专业担保机构按照担保函约定履行担保责任。</w:t>
      </w:r>
    </w:p>
    <w:p w14:paraId="37CA0DC7">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中标、成交供应商可以采用电子履约保函形式缴纳履约保证金，具体操作可登录江苏政府采购网（http://www.ccgp-jiangsu.gov.cn/）的保险保函模块进行办理。</w:t>
      </w:r>
    </w:p>
    <w:p w14:paraId="7EB4BAC1">
      <w:pPr>
        <w:numPr>
          <w:ilvl w:val="1"/>
          <w:numId w:val="7"/>
        </w:numPr>
        <w:tabs>
          <w:tab w:val="left" w:pos="525"/>
          <w:tab w:val="left" w:pos="945"/>
          <w:tab w:val="clear" w:pos="780"/>
        </w:tabs>
        <w:spacing w:line="360" w:lineRule="auto"/>
        <w:ind w:left="0" w:firstLine="480"/>
        <w:rPr>
          <w:rFonts w:hint="eastAsia" w:ascii="宋体" w:hAnsi="宋体" w:cs="宋体"/>
          <w:bCs/>
          <w:color w:val="auto"/>
          <w:sz w:val="24"/>
          <w:highlight w:val="none"/>
        </w:rPr>
      </w:pPr>
      <w:r>
        <w:rPr>
          <w:rFonts w:hint="eastAsia" w:ascii="宋体" w:hAnsi="宋体" w:cs="宋体"/>
          <w:color w:val="auto"/>
          <w:sz w:val="24"/>
          <w:highlight w:val="none"/>
        </w:rPr>
        <w:t>本项目中如有涉及数据库、操作系统、通用服务器、工作站、一体式计算机、便携式计算机、台式计算机等七种软硬件的，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不得违反财政部、工信部共同发</w:t>
      </w:r>
      <w:r>
        <w:rPr>
          <w:rFonts w:hint="eastAsia" w:ascii="宋体" w:hAnsi="宋体" w:cs="宋体"/>
          <w:color w:val="auto"/>
          <w:sz w:val="24"/>
          <w:highlight w:val="none"/>
          <w:lang w:eastAsia="zh-CN"/>
        </w:rPr>
        <w:t>布的</w:t>
      </w:r>
      <w:r>
        <w:rPr>
          <w:rFonts w:hint="eastAsia" w:ascii="宋体" w:hAnsi="宋体" w:cs="宋体"/>
          <w:color w:val="auto"/>
          <w:sz w:val="24"/>
          <w:highlight w:val="none"/>
        </w:rPr>
        <w:t>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应满足招标文件要求。</w:t>
      </w:r>
      <w:r>
        <w:rPr>
          <w:rFonts w:hint="eastAsia" w:ascii="宋体" w:hAnsi="宋体" w:cs="宋体"/>
          <w:bCs/>
          <w:color w:val="auto"/>
          <w:sz w:val="24"/>
          <w:highlight w:val="none"/>
        </w:rPr>
        <w:t>采购人可在合同中约定，</w:t>
      </w:r>
      <w:r>
        <w:rPr>
          <w:rFonts w:hint="eastAsia" w:ascii="宋体" w:hAnsi="宋体" w:cs="宋体"/>
          <w:color w:val="auto"/>
          <w:sz w:val="24"/>
          <w:highlight w:val="none"/>
        </w:rPr>
        <w:t>在</w:t>
      </w:r>
      <w:r>
        <w:rPr>
          <w:rFonts w:hint="eastAsia" w:ascii="宋体" w:hAnsi="宋体" w:cs="宋体"/>
          <w:bCs/>
          <w:color w:val="auto"/>
          <w:sz w:val="24"/>
          <w:highlight w:val="none"/>
        </w:rPr>
        <w:t>履约验收管理时，可对所提供的七种软硬件进行验收，必要时可以委托依法取得检测、认证资质的机构进行检测、认证。</w:t>
      </w:r>
    </w:p>
    <w:p w14:paraId="3AA95B41">
      <w:pPr>
        <w:numPr>
          <w:ilvl w:val="1"/>
          <w:numId w:val="7"/>
        </w:numPr>
        <w:tabs>
          <w:tab w:val="left" w:pos="525"/>
          <w:tab w:val="left" w:pos="945"/>
          <w:tab w:val="clear" w:pos="780"/>
        </w:tabs>
        <w:spacing w:line="360" w:lineRule="auto"/>
        <w:ind w:left="0" w:firstLine="480"/>
        <w:rPr>
          <w:rFonts w:hint="eastAsia" w:ascii="宋体" w:hAnsi="宋体" w:cs="宋体"/>
          <w:bCs/>
          <w:color w:val="auto"/>
          <w:sz w:val="24"/>
          <w:highlight w:val="none"/>
        </w:rPr>
      </w:pPr>
      <w:r>
        <w:rPr>
          <w:rFonts w:hint="eastAsia" w:ascii="宋体" w:hAnsi="宋体" w:cs="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482ACE7">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lang w:val="en"/>
        </w:rPr>
      </w:pPr>
      <w:r>
        <w:rPr>
          <w:rFonts w:hint="eastAsia" w:ascii="宋体" w:hAnsi="宋体" w:cs="宋体"/>
          <w:bCs/>
          <w:color w:val="auto"/>
          <w:sz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83260B3">
      <w:pPr>
        <w:tabs>
          <w:tab w:val="left" w:pos="525"/>
          <w:tab w:val="left" w:pos="630"/>
          <w:tab w:val="left" w:pos="735"/>
          <w:tab w:val="left" w:pos="945"/>
          <w:tab w:val="left" w:pos="108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lang w:val="en"/>
        </w:rPr>
        <w:t>采购人原则上应当自收到发票后10个工作日内将资金支付到合同约定的供应商账户。</w:t>
      </w:r>
    </w:p>
    <w:p w14:paraId="366A44B4">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（十六）采购代理服务费</w:t>
      </w:r>
    </w:p>
    <w:p w14:paraId="209277E8">
      <w:pPr>
        <w:spacing w:line="360" w:lineRule="auto"/>
        <w:ind w:firstLine="475"/>
        <w:rPr>
          <w:rFonts w:hint="eastAsia" w:ascii="宋体" w:hAnsi="宋体" w:cs="宋体"/>
          <w:color w:val="auto"/>
          <w:sz w:val="24"/>
          <w:highlight w:val="none"/>
        </w:rPr>
      </w:pPr>
      <w:r>
        <w:rPr>
          <w:rFonts w:hint="eastAsia" w:ascii="宋体" w:hAnsi="宋体" w:cs="宋体"/>
          <w:color w:val="auto"/>
          <w:sz w:val="24"/>
          <w:highlight w:val="none"/>
        </w:rPr>
        <w:t>1.代理服务收费标准：招标代理服务收费参照国家计委计价格</w:t>
      </w:r>
      <w:r>
        <w:rPr>
          <w:rFonts w:hint="eastAsia" w:ascii="宋体" w:hAnsi="宋体" w:cs="宋体"/>
          <w:color w:val="auto"/>
          <w:sz w:val="24"/>
          <w:highlight w:val="none"/>
          <w:lang w:eastAsia="zh-CN"/>
        </w:rPr>
        <w:t>〔2002〕1980号</w:t>
      </w:r>
      <w:r>
        <w:rPr>
          <w:rFonts w:hint="eastAsia" w:ascii="宋体" w:hAnsi="宋体" w:cs="宋体"/>
          <w:color w:val="auto"/>
          <w:sz w:val="24"/>
          <w:highlight w:val="none"/>
        </w:rPr>
        <w:t>《招标代理服务收费管理暂行办法》所规定的收费标准，代理费（服务招标）按差额定率累进法计算，以中标金额为计费基础，中标金额100万元以内费率为1.5%、</w:t>
      </w:r>
      <w:r>
        <w:rPr>
          <w:rFonts w:hint="eastAsia" w:ascii="宋体" w:hAnsi="宋体" w:cs="宋体"/>
          <w:color w:val="auto"/>
          <w:sz w:val="24"/>
          <w:highlight w:val="none"/>
          <w:lang w:eastAsia="zh-CN"/>
        </w:rPr>
        <w:t>100万—500万</w:t>
      </w:r>
      <w:r>
        <w:rPr>
          <w:rFonts w:hint="eastAsia" w:ascii="宋体" w:hAnsi="宋体" w:cs="宋体"/>
          <w:color w:val="auto"/>
          <w:sz w:val="24"/>
          <w:highlight w:val="none"/>
        </w:rPr>
        <w:t>费率为0.8%；在此基础上打七折计取</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由招标人支付</w:t>
      </w:r>
      <w:r>
        <w:rPr>
          <w:rFonts w:hint="eastAsia" w:ascii="宋体" w:hAnsi="宋体" w:cs="宋体"/>
          <w:color w:val="auto"/>
          <w:sz w:val="24"/>
          <w:highlight w:val="none"/>
        </w:rPr>
        <w:t>。</w:t>
      </w:r>
    </w:p>
    <w:p w14:paraId="627F4D65">
      <w:pPr>
        <w:spacing w:line="360" w:lineRule="auto"/>
        <w:ind w:left="-2" w:firstLine="420"/>
        <w:outlineLvl w:val="1"/>
        <w:rPr>
          <w:rFonts w:hint="eastAsia" w:ascii="宋体" w:hAnsi="宋体" w:cs="宋体"/>
          <w:b/>
          <w:color w:val="auto"/>
          <w:sz w:val="24"/>
          <w:highlight w:val="none"/>
        </w:rPr>
      </w:pPr>
      <w:r>
        <w:rPr>
          <w:rFonts w:hint="eastAsia" w:ascii="宋体" w:hAnsi="宋体" w:cs="宋体"/>
          <w:b/>
          <w:color w:val="auto"/>
          <w:sz w:val="24"/>
          <w:highlight w:val="none"/>
        </w:rPr>
        <w:t>（十七）其他</w:t>
      </w:r>
    </w:p>
    <w:p w14:paraId="08A4FB84">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0A0D1EAF">
      <w:pPr>
        <w:rPr>
          <w:rFonts w:hint="eastAsia"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p>
    <w:p w14:paraId="6D20EA0E">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261E4503">
      <w:pPr>
        <w:spacing w:line="360" w:lineRule="auto"/>
        <w:ind w:firstLine="723"/>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一、项目内容</w:t>
      </w:r>
    </w:p>
    <w:p w14:paraId="5553B10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为推进无锡市优美环境合格区长效管理机制，贯彻落实街道关于建立环境综合管理的“管理、责任、考核、监督”四大体系建设的要求，加大街道城市精细化管理力度，优化社区整体环境，本着高效标准、严格要求、严谨态度、用心服务、环保节能的原则，</w:t>
      </w:r>
      <w:r>
        <w:rPr>
          <w:rFonts w:hint="eastAsia" w:ascii="宋体" w:hAnsi="宋体" w:cs="宋体"/>
          <w:b w:val="0"/>
          <w:bCs/>
          <w:color w:val="000000"/>
          <w:sz w:val="24"/>
          <w:szCs w:val="24"/>
          <w:lang w:val="en-US" w:eastAsia="zh-CN" w:bidi="ar-SA"/>
        </w:rPr>
        <w:t>推进梅村街道2026年新友路、新锦路、锡贤路、锡义路等道路全覆盖“城市管家”项目。</w:t>
      </w:r>
    </w:p>
    <w:p w14:paraId="40057C38">
      <w:pPr>
        <w:spacing w:line="360" w:lineRule="auto"/>
        <w:ind w:firstLine="723"/>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二、项目概括</w:t>
      </w:r>
    </w:p>
    <w:p w14:paraId="7600435C">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cs="宋体"/>
          <w:b w:val="0"/>
          <w:bCs/>
          <w:color w:val="000000"/>
          <w:sz w:val="24"/>
          <w:szCs w:val="24"/>
          <w:lang w:val="en-US" w:eastAsia="zh-CN" w:bidi="ar-SA"/>
        </w:rPr>
        <w:t>1.</w:t>
      </w:r>
      <w:r>
        <w:rPr>
          <w:rFonts w:hint="eastAsia" w:ascii="宋体" w:hAnsi="宋体" w:eastAsia="宋体" w:cs="宋体"/>
          <w:b w:val="0"/>
          <w:bCs/>
          <w:color w:val="000000"/>
          <w:sz w:val="24"/>
          <w:szCs w:val="24"/>
          <w:lang w:val="en-US" w:eastAsia="zh-CN" w:bidi="ar-SA"/>
        </w:rPr>
        <w:t>本项目涉及梅村街道镇区范围内（东至新韵路、南至梅育路、西至新洲路，北至金城东路，含梅育路以南靠近凯利公社的部分，不含梅里社区的范围），管理面积共计约3.5万平方米。</w:t>
      </w:r>
    </w:p>
    <w:p w14:paraId="6D73E3F4">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cs="宋体"/>
          <w:b w:val="0"/>
          <w:bCs/>
          <w:color w:val="000000"/>
          <w:sz w:val="24"/>
          <w:szCs w:val="24"/>
          <w:lang w:val="en-US" w:eastAsia="zh-CN" w:bidi="ar-SA"/>
        </w:rPr>
        <w:t>2.</w:t>
      </w:r>
      <w:r>
        <w:rPr>
          <w:rFonts w:hint="eastAsia" w:ascii="宋体" w:hAnsi="宋体" w:eastAsia="宋体" w:cs="宋体"/>
          <w:b w:val="0"/>
          <w:bCs/>
          <w:color w:val="000000"/>
          <w:sz w:val="24"/>
          <w:szCs w:val="24"/>
          <w:lang w:val="en-US" w:eastAsia="zh-CN" w:bidi="ar-SA"/>
        </w:rPr>
        <w:t>本项目配备的管理人员目的为解决街道城市管理队伍人员配比不足情况，补充各网格城市精细化管理力量，辅助城管队员负责所属单元网格范围内关于城市精细化管理中的市容巡查、秩序管理。</w:t>
      </w:r>
    </w:p>
    <w:p w14:paraId="00A88BFC">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cs="宋体"/>
          <w:b w:val="0"/>
          <w:bCs/>
          <w:color w:val="000000"/>
          <w:sz w:val="24"/>
          <w:szCs w:val="24"/>
          <w:lang w:val="en-US" w:eastAsia="zh-CN" w:bidi="ar-SA"/>
        </w:rPr>
        <w:t>3.</w:t>
      </w:r>
      <w:r>
        <w:rPr>
          <w:rFonts w:hint="eastAsia" w:ascii="宋体" w:hAnsi="宋体" w:eastAsia="宋体" w:cs="宋体"/>
          <w:b w:val="0"/>
          <w:bCs/>
          <w:color w:val="000000"/>
          <w:sz w:val="24"/>
          <w:szCs w:val="24"/>
          <w:lang w:val="en-US" w:eastAsia="zh-CN" w:bidi="ar-SA"/>
        </w:rPr>
        <w:t>项目实施期限：自合同生效之日起一年。</w:t>
      </w:r>
    </w:p>
    <w:p w14:paraId="4350570D">
      <w:pPr>
        <w:spacing w:line="360" w:lineRule="auto"/>
        <w:ind w:firstLine="723"/>
        <w:jc w:val="both"/>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三、管理内容及要求</w:t>
      </w:r>
    </w:p>
    <w:p w14:paraId="7EE068E9">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1.管理内容：</w:t>
      </w:r>
    </w:p>
    <w:p w14:paraId="5F95BEC5">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w:t>
      </w:r>
      <w:r>
        <w:rPr>
          <w:rFonts w:hint="eastAsia" w:ascii="宋体" w:hAnsi="宋体" w:cs="宋体"/>
          <w:b w:val="0"/>
          <w:bCs/>
          <w:color w:val="000000"/>
          <w:sz w:val="24"/>
          <w:szCs w:val="24"/>
          <w:lang w:val="en-US" w:eastAsia="zh-CN" w:bidi="ar-SA"/>
        </w:rPr>
        <w:t>机动车及非机动车（含共享单车）停放秩序的管理；（停放区域以政府相关部门划线区域为准，不包括有收费主体单位的区域。）</w:t>
      </w:r>
    </w:p>
    <w:p w14:paraId="5BF569FC">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（2）沿街商户经营秩序管理；</w:t>
      </w:r>
    </w:p>
    <w:p w14:paraId="439421E2">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（3）公共区域范围内无证商贩管理；</w:t>
      </w:r>
    </w:p>
    <w:p w14:paraId="6972486E">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（4）配合执法部门开展流浪犬的管理；</w:t>
      </w:r>
    </w:p>
    <w:p w14:paraId="07450839">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（5）巡查影响市容市貌、大气环境等违规行为；</w:t>
      </w:r>
    </w:p>
    <w:p w14:paraId="41743B0D">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（6）配合社区及执法部门开展公共服务、志愿者活动；</w:t>
      </w:r>
    </w:p>
    <w:p w14:paraId="304FD1B3">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（7）法律法规、政策及合同规定的其他事项。</w:t>
      </w:r>
    </w:p>
    <w:p w14:paraId="411C885F">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2.目标要求：</w:t>
      </w:r>
    </w:p>
    <w:p w14:paraId="3F8FDDC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（1）质量目标：</w:t>
      </w:r>
    </w:p>
    <w:p w14:paraId="5017C09E">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本服务应达到：符合无锡市优美环境合格区长效管理要求，做到服务用心、环境舒心、市民开心、社区放心的“四心”基本要求，达到“安全、顺捷、优质、优美”高效率、高标准、严要求的目标要求。</w:t>
      </w:r>
    </w:p>
    <w:p w14:paraId="02A784B6">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安全：人、财、物和保密的安全。</w:t>
      </w:r>
    </w:p>
    <w:p w14:paraId="256E02C5">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便捷：人和车通行顺畅、便捷。</w:t>
      </w:r>
    </w:p>
    <w:p w14:paraId="122D63FC">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优质：服务礼貌、热情、细致、周到。主动，做到管理无盲点，服务无盲区。</w:t>
      </w:r>
    </w:p>
    <w:p w14:paraId="0C0A28E9">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优美：公共区域井然有序，整洁明净，环境舒适。</w:t>
      </w:r>
    </w:p>
    <w:p w14:paraId="0122E854">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（2）安全要求：</w:t>
      </w:r>
    </w:p>
    <w:p w14:paraId="777854C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2.1安全目标：依法、文明管理，无违法行为、无安全事故；</w:t>
      </w:r>
    </w:p>
    <w:p w14:paraId="384C29B9">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2.2执行标准：《中华人民共和国安全生产法》；</w:t>
      </w:r>
    </w:p>
    <w:p w14:paraId="7BEF930F">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（3）市容秩序管理服务工作要求：</w:t>
      </w:r>
    </w:p>
    <w:p w14:paraId="344499AB">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3.1非机动车停放区域（以政府相关部门划线区域为准）外无非机动车乱停放、占压盲道及绿化区域；</w:t>
      </w:r>
    </w:p>
    <w:p w14:paraId="577CF420">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3.2非机动车停放区域（以政府相关部门划线区域为准）内，车辆</w:t>
      </w:r>
      <w:r>
        <w:rPr>
          <w:rFonts w:hint="eastAsia" w:ascii="宋体" w:hAnsi="宋体" w:cs="宋体"/>
          <w:b w:val="0"/>
          <w:bCs/>
          <w:color w:val="000000"/>
          <w:sz w:val="24"/>
          <w:szCs w:val="24"/>
          <w:lang w:val="en-US" w:eastAsia="zh-CN" w:bidi="ar-SA"/>
        </w:rPr>
        <w:t>摆放</w:t>
      </w:r>
      <w:r>
        <w:rPr>
          <w:rFonts w:hint="eastAsia" w:ascii="宋体" w:hAnsi="宋体" w:eastAsia="宋体" w:cs="宋体"/>
          <w:b w:val="0"/>
          <w:bCs/>
          <w:color w:val="000000"/>
          <w:sz w:val="24"/>
          <w:szCs w:val="24"/>
          <w:lang w:val="en-US" w:eastAsia="zh-CN" w:bidi="ar-SA"/>
        </w:rPr>
        <w:t>整齐，车辆按照停车线要求朝向保持一致；</w:t>
      </w:r>
    </w:p>
    <w:p w14:paraId="28E72590">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3.3机动车停放区域（以政府相关部门划线区域为准）外无机动车乱停放、占压盲道及绿化区域；</w:t>
      </w:r>
    </w:p>
    <w:p w14:paraId="583D0A86">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3.4机动车停放区域（以政府相关部门划线区域为准）内，机动车辆应按照停车线要求朝向停放；</w:t>
      </w:r>
    </w:p>
    <w:p w14:paraId="7EFC16F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3.5无共享单车乱停放现象；</w:t>
      </w:r>
    </w:p>
    <w:p w14:paraId="7C3AEDF1">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3.6无杂物（含市政施工单位和绿化养护单位未设置围挡标识的材料、弃料）堆放、堵塞、占用人行道、盲道及绿化区域；</w:t>
      </w:r>
    </w:p>
    <w:p w14:paraId="6DD4C37D">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3.7车行道机动车停放区域（以政府相关部门划线区域为准）外无机动车乱停放；</w:t>
      </w:r>
    </w:p>
    <w:p w14:paraId="3835F320">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3.8车行道机动车停放区域（以政府相关部门划线区域为准）内，机动车辆应按照停车线要求朝向停放；</w:t>
      </w:r>
    </w:p>
    <w:p w14:paraId="71FEECB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3.9机动车临时停放按道路要求标准执行，如无要求标准应在三分钟内驶离；</w:t>
      </w:r>
    </w:p>
    <w:p w14:paraId="3E8311F1">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3.10无杂物（含市政施工单位和绿化养护单位未设置围挡标识的材料、弃料）堆放、堵塞、占用车行道、出入口连接处、消防通道、车行道隔离绿化带；</w:t>
      </w:r>
    </w:p>
    <w:p w14:paraId="79FCF8F9">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3.11商铺无店外经营现象；</w:t>
      </w:r>
    </w:p>
    <w:p w14:paraId="7E4FE813">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3.12商铺无占道经营现象；</w:t>
      </w:r>
    </w:p>
    <w:p w14:paraId="2FA3312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3.13商铺门前范围内（含绿化）无杂物堆放（含店内保洁物品、生活家具（含垃圾桶）、装修材料及装修所用工具）、无暴露生活垃圾、建筑装修垃圾；</w:t>
      </w:r>
      <w:r>
        <w:rPr>
          <w:rFonts w:hint="eastAsia" w:ascii="宋体" w:hAnsi="宋体" w:cs="宋体"/>
          <w:b w:val="0"/>
          <w:bCs/>
          <w:color w:val="000000"/>
          <w:sz w:val="24"/>
          <w:szCs w:val="24"/>
          <w:lang w:val="en-US" w:eastAsia="zh-CN" w:bidi="ar-SA"/>
        </w:rPr>
        <w:t>（不包括商铺门前有收费主体单位的区域）</w:t>
      </w:r>
    </w:p>
    <w:p w14:paraId="3C353B8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3.14商铺门前范围内（含绿化）无商业撑牌广告、无商业广告横幅，橱窗玻璃无外贴商业广告；</w:t>
      </w:r>
    </w:p>
    <w:p w14:paraId="10421316">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3.15商铺无占道装修现象（不包含已备案并已设立围挡的装修商铺）；</w:t>
      </w:r>
    </w:p>
    <w:p w14:paraId="7019DCB1">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3.16公共区域范围内无无证商贩现象；</w:t>
      </w:r>
    </w:p>
    <w:p w14:paraId="6858C9DC">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3.17市民早餐点无超时营业现象；</w:t>
      </w:r>
    </w:p>
    <w:p w14:paraId="70921E99">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3.18日常巡查过程中发现的城市精细化管理问题及时处置或上报相关单位；</w:t>
      </w:r>
    </w:p>
    <w:p w14:paraId="7D975963">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3.19日常巡查过程中发现的安全隐患类问题及时处置或上报相关单位；</w:t>
      </w:r>
    </w:p>
    <w:p w14:paraId="292049BD">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3.20做好极端恶劣天气（暴雨、大雪等）、疫情防控等突发事件的应急管理工作；</w:t>
      </w:r>
    </w:p>
    <w:p w14:paraId="6FCFBCD1">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3.21 根据无锡市城市精细化管理要求，发现上述问题应及时引导、劝阻，需要执法部门或其他相关责任单位处置的及时通报，并协助、督促处理。</w:t>
      </w:r>
    </w:p>
    <w:p w14:paraId="06051953">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3.人员配备要求：</w:t>
      </w:r>
    </w:p>
    <w:p w14:paraId="333EB031">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（1）本项目管理服务时间为每日6:00—22:00，两班轮转制。</w:t>
      </w:r>
    </w:p>
    <w:p w14:paraId="67474660">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（2）管理服务外包单位根据要求配备相应数量的专职服务人员。</w:t>
      </w:r>
    </w:p>
    <w:p w14:paraId="0ED3E27B">
      <w:pPr>
        <w:spacing w:line="360" w:lineRule="auto"/>
        <w:ind w:firstLine="723"/>
        <w:jc w:val="both"/>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本项目计划配置人员不少于40人，其中：项目负责人1人，项目负责人助理1人，市容秩序管理员不少于38人（白班单元网格配备18人，机动人员5人；中班重点区域巡查配备15人），按</w:t>
      </w:r>
      <w:r>
        <w:rPr>
          <w:rFonts w:hint="eastAsia" w:ascii="宋体" w:hAnsi="宋体" w:cs="宋体"/>
          <w:b/>
          <w:bCs w:val="0"/>
          <w:color w:val="000000"/>
          <w:sz w:val="24"/>
          <w:szCs w:val="24"/>
          <w:lang w:val="en-US" w:eastAsia="zh-CN" w:bidi="ar-SA"/>
        </w:rPr>
        <w:t>招标人</w:t>
      </w:r>
      <w:r>
        <w:rPr>
          <w:rFonts w:hint="eastAsia" w:ascii="宋体" w:hAnsi="宋体" w:eastAsia="宋体" w:cs="宋体"/>
          <w:b/>
          <w:bCs w:val="0"/>
          <w:color w:val="000000"/>
          <w:sz w:val="24"/>
          <w:szCs w:val="24"/>
          <w:lang w:val="en-US" w:eastAsia="zh-CN" w:bidi="ar-SA"/>
        </w:rPr>
        <w:t>要求足量配置人员。</w:t>
      </w:r>
    </w:p>
    <w:p w14:paraId="0B4CF1D6">
      <w:pPr>
        <w:spacing w:line="360" w:lineRule="auto"/>
        <w:ind w:firstLine="720"/>
        <w:jc w:val="both"/>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（3）根据</w:t>
      </w:r>
      <w:r>
        <w:rPr>
          <w:rFonts w:hint="eastAsia" w:ascii="宋体" w:hAnsi="宋体" w:cs="宋体"/>
          <w:b/>
          <w:bCs w:val="0"/>
          <w:color w:val="000000"/>
          <w:sz w:val="24"/>
          <w:szCs w:val="24"/>
          <w:lang w:val="en-US" w:eastAsia="zh-CN" w:bidi="ar-SA"/>
        </w:rPr>
        <w:t>招标人</w:t>
      </w:r>
      <w:r>
        <w:rPr>
          <w:rFonts w:hint="eastAsia" w:ascii="宋体" w:hAnsi="宋体" w:eastAsia="宋体" w:cs="宋体"/>
          <w:b/>
          <w:bCs w:val="0"/>
          <w:color w:val="000000"/>
          <w:sz w:val="24"/>
          <w:szCs w:val="24"/>
          <w:lang w:val="en-US" w:eastAsia="zh-CN" w:bidi="ar-SA"/>
        </w:rPr>
        <w:t>实际需求，本项目配备的专职管理人员具备的条件应身体健康、作风正派、爱岗敬业、遵守纪律、工作责任心强，具有符合岗位工作所需的身体素质、文化程度、语言表达能力和沟通协调能力，人员年龄要求男性不得超过55周岁，女性不得超过50周岁，且人员配置总数中50周岁以下的人员占至少1/3。</w:t>
      </w:r>
    </w:p>
    <w:p w14:paraId="697C1B6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4.其他管理要求：</w:t>
      </w:r>
    </w:p>
    <w:p w14:paraId="54B09AC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（1）加强巡查监督，合理安排上班时间，科学分配人员岗位，确保第一时间发现问题；</w:t>
      </w:r>
    </w:p>
    <w:p w14:paraId="65F8743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（2）加强教育管理，通过宣传教育解决上述大部分问题；</w:t>
      </w:r>
    </w:p>
    <w:p w14:paraId="77C5A685">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（3）加强信息沟通，汇总秩序类少数重点信息，及时上报城管、公安、交警等相关执法部门，有针对性进行执法，重点破题；</w:t>
      </w:r>
    </w:p>
    <w:p w14:paraId="033B3426">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（4）加强队伍管理，着装统一、明显，不得脱帽、挽袖、</w:t>
      </w:r>
      <w:r>
        <w:rPr>
          <w:rFonts w:hint="eastAsia" w:ascii="宋体" w:hAnsi="宋体" w:cs="宋体"/>
          <w:b w:val="0"/>
          <w:bCs/>
          <w:color w:val="000000"/>
          <w:sz w:val="24"/>
          <w:szCs w:val="24"/>
          <w:lang w:val="en-US" w:eastAsia="zh-CN" w:bidi="ar-SA"/>
        </w:rPr>
        <w:t>袒胸露背</w:t>
      </w:r>
      <w:r>
        <w:rPr>
          <w:rFonts w:hint="eastAsia" w:ascii="宋体" w:hAnsi="宋体" w:eastAsia="宋体" w:cs="宋体"/>
          <w:b w:val="0"/>
          <w:bCs/>
          <w:color w:val="000000"/>
          <w:sz w:val="24"/>
          <w:szCs w:val="24"/>
          <w:lang w:val="en-US" w:eastAsia="zh-CN" w:bidi="ar-SA"/>
        </w:rPr>
        <w:t>，仪容仪表整洁、工作规范、语言举止文明。</w:t>
      </w:r>
    </w:p>
    <w:p w14:paraId="4C6474C2">
      <w:pPr>
        <w:keepNext w:val="0"/>
        <w:keepLines w:val="0"/>
        <w:pageBreakBefore w:val="0"/>
        <w:widowControl w:val="0"/>
        <w:kinsoku/>
        <w:wordWrap/>
        <w:overflowPunct/>
        <w:topLinePunct w:val="0"/>
        <w:autoSpaceDE/>
        <w:autoSpaceDN/>
        <w:bidi w:val="0"/>
        <w:adjustRightInd/>
        <w:snapToGrid/>
        <w:spacing w:line="360" w:lineRule="auto"/>
        <w:ind w:firstLine="720"/>
        <w:jc w:val="both"/>
        <w:textAlignment w:val="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5.考核要求：</w:t>
      </w:r>
    </w:p>
    <w:p w14:paraId="305896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依据梅村街道城市管家考核细则每月对服务单位进行考核，根据考核结果对服务单位进行扣分扣款。</w:t>
      </w:r>
    </w:p>
    <w:p w14:paraId="76F2E010">
      <w:pPr>
        <w:spacing w:line="360" w:lineRule="auto"/>
        <w:ind w:firstLine="720"/>
        <w:jc w:val="both"/>
        <w:rPr>
          <w:rFonts w:hint="eastAsia" w:ascii="宋体" w:hAnsi="宋体" w:cs="宋体"/>
          <w:b/>
          <w:color w:val="auto"/>
          <w:sz w:val="44"/>
          <w:szCs w:val="44"/>
          <w:highlight w:val="none"/>
        </w:rPr>
      </w:pPr>
      <w:r>
        <w:rPr>
          <w:rFonts w:hint="eastAsia" w:ascii="宋体" w:hAnsi="宋体" w:cs="宋体"/>
          <w:sz w:val="24"/>
          <w:szCs w:val="24"/>
          <w:highlight w:val="none"/>
          <w:lang w:val="en-US" w:eastAsia="zh-CN" w:bidi="ar"/>
        </w:rPr>
        <w:t>6.</w:t>
      </w:r>
      <w:r>
        <w:rPr>
          <w:rFonts w:hint="eastAsia" w:ascii="宋体" w:hAnsi="宋体" w:eastAsia="宋体" w:cs="宋体"/>
          <w:sz w:val="24"/>
          <w:szCs w:val="24"/>
          <w:highlight w:val="none"/>
          <w:lang w:bidi="ar"/>
        </w:rPr>
        <w:t>付款方式：本项目无预付款。进度款按</w:t>
      </w:r>
      <w:r>
        <w:rPr>
          <w:rFonts w:hint="eastAsia" w:ascii="宋体" w:hAnsi="宋体" w:cs="宋体"/>
          <w:sz w:val="24"/>
          <w:szCs w:val="24"/>
          <w:highlight w:val="none"/>
          <w:lang w:val="en-US" w:eastAsia="zh-CN" w:bidi="ar"/>
        </w:rPr>
        <w:t>季</w:t>
      </w:r>
      <w:r>
        <w:rPr>
          <w:rFonts w:hint="eastAsia" w:ascii="宋体" w:hAnsi="宋体" w:eastAsia="宋体" w:cs="宋体"/>
          <w:sz w:val="24"/>
          <w:szCs w:val="24"/>
          <w:highlight w:val="none"/>
          <w:lang w:bidi="ar"/>
        </w:rPr>
        <w:t>度支付，</w:t>
      </w:r>
      <w:r>
        <w:rPr>
          <w:rFonts w:hint="eastAsia" w:ascii="宋体" w:hAnsi="宋体" w:eastAsia="宋体" w:cs="宋体"/>
          <w:b w:val="0"/>
          <w:bCs/>
          <w:color w:val="000000"/>
          <w:sz w:val="24"/>
          <w:szCs w:val="24"/>
          <w:lang w:val="en-US" w:eastAsia="zh-CN" w:bidi="ar-SA"/>
        </w:rPr>
        <w:t>根据</w:t>
      </w:r>
      <w:r>
        <w:rPr>
          <w:rFonts w:hint="eastAsia" w:ascii="宋体" w:hAnsi="宋体" w:eastAsia="宋体" w:cs="宋体"/>
          <w:sz w:val="24"/>
          <w:szCs w:val="24"/>
          <w:highlight w:val="none"/>
          <w:lang w:bidi="ar"/>
        </w:rPr>
        <w:t>甲方</w:t>
      </w:r>
      <w:r>
        <w:rPr>
          <w:rFonts w:hint="eastAsia" w:ascii="宋体" w:hAnsi="宋体" w:eastAsia="宋体" w:cs="宋体"/>
          <w:b w:val="0"/>
          <w:bCs/>
          <w:color w:val="000000"/>
          <w:sz w:val="24"/>
          <w:szCs w:val="24"/>
          <w:lang w:val="en-US" w:eastAsia="zh-CN" w:bidi="ar-SA"/>
        </w:rPr>
        <w:t>考核结果</w:t>
      </w:r>
      <w:r>
        <w:rPr>
          <w:rFonts w:hint="eastAsia" w:ascii="宋体" w:hAnsi="宋体" w:eastAsia="宋体" w:cs="宋体"/>
          <w:sz w:val="24"/>
          <w:szCs w:val="24"/>
          <w:highlight w:val="none"/>
          <w:lang w:bidi="ar"/>
        </w:rPr>
        <w:t>扣款后，乙方出具正规发票，甲方在次</w:t>
      </w:r>
      <w:r>
        <w:rPr>
          <w:rFonts w:hint="eastAsia" w:ascii="宋体" w:hAnsi="宋体" w:cs="宋体"/>
          <w:sz w:val="24"/>
          <w:szCs w:val="24"/>
          <w:highlight w:val="none"/>
          <w:lang w:val="en-US" w:eastAsia="zh-CN" w:bidi="ar"/>
        </w:rPr>
        <w:t>季</w:t>
      </w:r>
      <w:r>
        <w:rPr>
          <w:rFonts w:hint="eastAsia" w:ascii="宋体" w:hAnsi="宋体" w:eastAsia="宋体" w:cs="宋体"/>
          <w:sz w:val="24"/>
          <w:szCs w:val="24"/>
          <w:highlight w:val="none"/>
          <w:lang w:bidi="ar"/>
        </w:rPr>
        <w:t>度</w:t>
      </w:r>
      <w:r>
        <w:rPr>
          <w:rFonts w:hint="eastAsia" w:ascii="宋体" w:hAnsi="宋体" w:cs="宋体"/>
          <w:sz w:val="24"/>
          <w:szCs w:val="24"/>
          <w:highlight w:val="none"/>
          <w:lang w:val="en-US" w:eastAsia="zh-CN" w:bidi="ar"/>
        </w:rPr>
        <w:t>首月十五日</w:t>
      </w:r>
      <w:r>
        <w:rPr>
          <w:rFonts w:hint="eastAsia" w:ascii="宋体" w:hAnsi="宋体" w:eastAsia="宋体" w:cs="宋体"/>
          <w:sz w:val="24"/>
          <w:szCs w:val="24"/>
          <w:highlight w:val="none"/>
          <w:lang w:bidi="ar"/>
        </w:rPr>
        <w:t>之前根据考核情况支付上</w:t>
      </w:r>
      <w:r>
        <w:rPr>
          <w:rFonts w:hint="eastAsia" w:ascii="宋体" w:hAnsi="宋体" w:cs="宋体"/>
          <w:sz w:val="24"/>
          <w:szCs w:val="24"/>
          <w:highlight w:val="none"/>
          <w:lang w:val="en-US" w:eastAsia="zh-CN" w:bidi="ar"/>
        </w:rPr>
        <w:t>季</w:t>
      </w:r>
      <w:r>
        <w:rPr>
          <w:rFonts w:hint="eastAsia" w:ascii="宋体" w:hAnsi="宋体" w:eastAsia="宋体" w:cs="宋体"/>
          <w:sz w:val="24"/>
          <w:szCs w:val="24"/>
          <w:highlight w:val="none"/>
          <w:lang w:bidi="ar"/>
        </w:rPr>
        <w:t>度服务费。上述款项均不另计利息，且所有款项全部支付至乙方基本账户。</w:t>
      </w:r>
      <w:r>
        <w:rPr>
          <w:rFonts w:hint="eastAsia" w:ascii="宋体" w:hAnsi="宋体" w:cs="宋体"/>
          <w:b/>
          <w:color w:val="auto"/>
          <w:sz w:val="44"/>
          <w:szCs w:val="44"/>
          <w:highlight w:val="none"/>
        </w:rPr>
        <w:br w:type="page" w:clear="all"/>
      </w:r>
    </w:p>
    <w:p w14:paraId="0CE51A76">
      <w:pPr>
        <w:tabs>
          <w:tab w:val="left" w:pos="675"/>
        </w:tabs>
        <w:spacing w:line="360" w:lineRule="auto"/>
        <w:jc w:val="center"/>
        <w:outlineLvl w:val="0"/>
        <w:rPr>
          <w:rFonts w:hint="eastAsia" w:ascii="宋体" w:hAnsi="宋体" w:cs="宋体"/>
          <w:color w:val="auto"/>
          <w:sz w:val="44"/>
          <w:szCs w:val="44"/>
          <w:highlight w:val="none"/>
        </w:rPr>
      </w:pPr>
      <w:r>
        <w:rPr>
          <w:rFonts w:hint="eastAsia" w:ascii="宋体" w:hAnsi="宋体" w:cs="宋体"/>
          <w:b/>
          <w:color w:val="auto"/>
          <w:sz w:val="44"/>
          <w:szCs w:val="44"/>
          <w:highlight w:val="none"/>
        </w:rPr>
        <w:t>第四部分 合同书(格式</w:t>
      </w:r>
      <w:r>
        <w:rPr>
          <w:rFonts w:hint="eastAsia" w:ascii="宋体" w:hAnsi="宋体" w:cs="宋体"/>
          <w:b/>
          <w:color w:val="auto"/>
          <w:sz w:val="44"/>
          <w:szCs w:val="44"/>
          <w:highlight w:val="none"/>
          <w:lang w:eastAsia="zh-CN"/>
        </w:rPr>
        <w:t>）</w:t>
      </w:r>
    </w:p>
    <w:p w14:paraId="0BBAC096">
      <w:pPr>
        <w:spacing w:line="360" w:lineRule="auto"/>
        <w:ind w:firstLine="480"/>
        <w:rPr>
          <w:rFonts w:hint="eastAsia" w:hAnsi="宋体"/>
          <w:bCs/>
          <w:sz w:val="24"/>
          <w:szCs w:val="24"/>
        </w:rPr>
      </w:pPr>
      <w:r>
        <w:rPr>
          <w:rFonts w:hint="eastAsia" w:ascii="宋体" w:hAnsi="宋体"/>
          <w:bCs/>
          <w:sz w:val="24"/>
          <w:szCs w:val="24"/>
        </w:rPr>
        <w:t>甲方（</w:t>
      </w:r>
      <w:r>
        <w:rPr>
          <w:rFonts w:hint="eastAsia" w:hAnsi="宋体"/>
          <w:bCs/>
          <w:sz w:val="24"/>
          <w:szCs w:val="24"/>
        </w:rPr>
        <w:t>招标人</w:t>
      </w:r>
      <w:r>
        <w:rPr>
          <w:rFonts w:hint="eastAsia" w:ascii="宋体" w:hAnsi="宋体"/>
          <w:bCs/>
          <w:sz w:val="24"/>
          <w:szCs w:val="24"/>
        </w:rPr>
        <w:t>）：</w:t>
      </w:r>
      <w:r>
        <w:rPr>
          <w:rFonts w:hint="eastAsia" w:hAnsi="宋体"/>
          <w:bCs/>
          <w:sz w:val="24"/>
          <w:szCs w:val="24"/>
        </w:rPr>
        <w:t>_____________________________</w:t>
      </w:r>
    </w:p>
    <w:p w14:paraId="5E8DADEA">
      <w:pPr>
        <w:spacing w:line="360" w:lineRule="auto"/>
        <w:ind w:firstLine="480"/>
        <w:rPr>
          <w:rFonts w:ascii="宋体" w:hAnsi="宋体"/>
          <w:bCs/>
          <w:sz w:val="24"/>
          <w:szCs w:val="24"/>
          <w:u w:val="single"/>
        </w:rPr>
      </w:pPr>
      <w:r>
        <w:rPr>
          <w:rFonts w:hint="eastAsia" w:hAnsi="宋体"/>
          <w:bCs/>
          <w:sz w:val="24"/>
          <w:szCs w:val="24"/>
        </w:rPr>
        <w:t>乙</w:t>
      </w:r>
      <w:r>
        <w:rPr>
          <w:rFonts w:hint="eastAsia" w:ascii="宋体" w:hAnsi="宋体"/>
          <w:bCs/>
          <w:sz w:val="24"/>
          <w:szCs w:val="24"/>
        </w:rPr>
        <w:t>方（中标人）：</w:t>
      </w:r>
      <w:r>
        <w:rPr>
          <w:rFonts w:hint="eastAsia" w:hAnsi="宋体"/>
          <w:bCs/>
          <w:sz w:val="24"/>
          <w:szCs w:val="24"/>
        </w:rPr>
        <w:t>______________________________</w:t>
      </w:r>
    </w:p>
    <w:p w14:paraId="38CDFE11">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一、</w:t>
      </w:r>
      <w:r>
        <w:rPr>
          <w:rFonts w:hint="eastAsia" w:ascii="宋体" w:hAnsi="宋体" w:cs="宋体"/>
          <w:bCs/>
          <w:sz w:val="24"/>
          <w:szCs w:val="24"/>
          <w:lang w:bidi="ar"/>
        </w:rPr>
        <w:t>招标编号：</w:t>
      </w:r>
      <w:r>
        <w:rPr>
          <w:rFonts w:hint="eastAsia" w:ascii="宋体" w:hAnsi="宋体" w:cs="宋体"/>
          <w:bCs/>
          <w:sz w:val="24"/>
          <w:szCs w:val="24"/>
          <w:u w:val="single"/>
          <w:lang w:bidi="ar"/>
        </w:rPr>
        <w:t xml:space="preserve">                                                   </w:t>
      </w:r>
    </w:p>
    <w:p w14:paraId="51EA43CC">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二、</w:t>
      </w:r>
      <w:r>
        <w:rPr>
          <w:rFonts w:hint="eastAsia" w:ascii="宋体" w:hAnsi="宋体" w:cs="宋体"/>
          <w:bCs/>
          <w:sz w:val="24"/>
          <w:szCs w:val="24"/>
          <w:lang w:bidi="ar"/>
        </w:rPr>
        <w:t>招标内容：</w:t>
      </w:r>
      <w:r>
        <w:rPr>
          <w:rFonts w:hint="eastAsia" w:ascii="宋体" w:hAnsi="宋体" w:cs="宋体"/>
          <w:bCs/>
          <w:sz w:val="24"/>
          <w:szCs w:val="24"/>
          <w:u w:val="single"/>
          <w:lang w:bidi="ar"/>
        </w:rPr>
        <w:t xml:space="preserve">                                                   </w:t>
      </w:r>
    </w:p>
    <w:p w14:paraId="6E137C52">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三、</w:t>
      </w:r>
      <w:r>
        <w:rPr>
          <w:rFonts w:hint="eastAsia" w:ascii="宋体" w:hAnsi="宋体" w:cs="宋体"/>
          <w:bCs/>
          <w:sz w:val="24"/>
          <w:szCs w:val="24"/>
          <w:lang w:bidi="ar"/>
        </w:rPr>
        <w:t>中标总金额：（大写）</w:t>
      </w:r>
      <w:r>
        <w:rPr>
          <w:rFonts w:hint="eastAsia" w:ascii="宋体" w:hAnsi="宋体" w:cs="宋体"/>
          <w:bCs/>
          <w:sz w:val="24"/>
          <w:szCs w:val="24"/>
          <w:u w:val="single"/>
          <w:lang w:bidi="ar"/>
        </w:rPr>
        <w:t xml:space="preserve">                    </w:t>
      </w:r>
      <w:r>
        <w:rPr>
          <w:rFonts w:hint="eastAsia" w:ascii="宋体" w:hAnsi="宋体" w:cs="宋体"/>
          <w:bCs/>
          <w:sz w:val="24"/>
          <w:szCs w:val="24"/>
          <w:lang w:bidi="ar"/>
        </w:rPr>
        <w:t>；（小写）</w:t>
      </w:r>
      <w:r>
        <w:rPr>
          <w:rFonts w:hint="eastAsia" w:ascii="宋体" w:hAnsi="宋体" w:cs="宋体"/>
          <w:bCs/>
          <w:sz w:val="24"/>
          <w:szCs w:val="24"/>
          <w:u w:val="single"/>
          <w:lang w:bidi="ar"/>
        </w:rPr>
        <w:t xml:space="preserve">               </w:t>
      </w:r>
    </w:p>
    <w:p w14:paraId="4CD50231">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四、</w:t>
      </w:r>
      <w:r>
        <w:rPr>
          <w:rFonts w:hint="eastAsia" w:ascii="宋体" w:hAnsi="宋体" w:cs="宋体"/>
          <w:bCs/>
          <w:sz w:val="24"/>
          <w:szCs w:val="24"/>
          <w:lang w:bidi="ar"/>
        </w:rPr>
        <w:t>服务质量：</w:t>
      </w:r>
      <w:r>
        <w:rPr>
          <w:rFonts w:hint="eastAsia" w:ascii="宋体" w:hAnsi="宋体" w:cs="宋体"/>
          <w:bCs/>
          <w:sz w:val="24"/>
          <w:szCs w:val="24"/>
          <w:u w:val="single"/>
          <w:lang w:bidi="ar"/>
        </w:rPr>
        <w:t xml:space="preserve">                                                       </w:t>
      </w:r>
    </w:p>
    <w:p w14:paraId="00014D55">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五、</w:t>
      </w:r>
      <w:r>
        <w:rPr>
          <w:rFonts w:hint="eastAsia" w:ascii="宋体" w:hAnsi="宋体" w:cs="宋体"/>
          <w:bCs/>
          <w:sz w:val="24"/>
          <w:szCs w:val="24"/>
          <w:lang w:bidi="ar"/>
        </w:rPr>
        <w:t>履行期限及地点和方式：</w:t>
      </w:r>
      <w:r>
        <w:rPr>
          <w:rFonts w:hint="eastAsia" w:ascii="宋体" w:hAnsi="宋体" w:cs="宋体"/>
          <w:bCs/>
          <w:sz w:val="24"/>
          <w:szCs w:val="24"/>
          <w:u w:val="single"/>
          <w:lang w:bidi="ar"/>
        </w:rPr>
        <w:t xml:space="preserve">                                           </w:t>
      </w:r>
    </w:p>
    <w:p w14:paraId="1FF91738">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六、</w:t>
      </w:r>
      <w:r>
        <w:rPr>
          <w:rFonts w:hint="eastAsia" w:ascii="宋体" w:hAnsi="宋体" w:cs="宋体"/>
          <w:bCs/>
          <w:sz w:val="24"/>
          <w:szCs w:val="24"/>
          <w:lang w:bidi="ar"/>
        </w:rPr>
        <w:t>支付步骤和办法：</w:t>
      </w:r>
      <w:r>
        <w:rPr>
          <w:rFonts w:hint="eastAsia" w:ascii="宋体" w:hAnsi="宋体" w:cs="宋体"/>
          <w:bCs/>
          <w:sz w:val="24"/>
          <w:szCs w:val="24"/>
          <w:u w:val="single"/>
          <w:lang w:bidi="ar"/>
        </w:rPr>
        <w:t xml:space="preserve">                                                 </w:t>
      </w:r>
    </w:p>
    <w:p w14:paraId="5A56286B">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七、</w:t>
      </w:r>
      <w:r>
        <w:rPr>
          <w:rFonts w:hint="eastAsia" w:ascii="宋体" w:hAnsi="宋体" w:cs="宋体"/>
          <w:bCs/>
          <w:sz w:val="24"/>
          <w:szCs w:val="24"/>
          <w:lang w:bidi="ar"/>
        </w:rPr>
        <w:t>验收要求及违约责任：</w:t>
      </w:r>
      <w:r>
        <w:rPr>
          <w:rFonts w:hint="eastAsia" w:ascii="宋体" w:hAnsi="宋体" w:cs="宋体"/>
          <w:bCs/>
          <w:sz w:val="24"/>
          <w:szCs w:val="24"/>
          <w:u w:val="single"/>
          <w:lang w:bidi="ar"/>
        </w:rPr>
        <w:t xml:space="preserve">                                             </w:t>
      </w:r>
    </w:p>
    <w:p w14:paraId="1112A7F9">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八、</w:t>
      </w:r>
      <w:r>
        <w:rPr>
          <w:rFonts w:hint="eastAsia" w:ascii="宋体" w:hAnsi="宋体" w:cs="宋体"/>
          <w:sz w:val="24"/>
          <w:szCs w:val="24"/>
          <w:lang w:bidi="ar"/>
        </w:rPr>
        <w:t>解决争议的方式：</w:t>
      </w:r>
      <w:r>
        <w:rPr>
          <w:rFonts w:hint="eastAsia" w:ascii="宋体" w:hAnsi="宋体" w:cs="宋体"/>
          <w:sz w:val="24"/>
          <w:szCs w:val="24"/>
          <w:u w:val="single"/>
          <w:lang w:bidi="ar"/>
        </w:rPr>
        <w:t xml:space="preserve">                                                 </w:t>
      </w:r>
    </w:p>
    <w:p w14:paraId="372A645E">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九、</w:t>
      </w:r>
      <w:r>
        <w:rPr>
          <w:rFonts w:hint="eastAsia" w:ascii="宋体" w:hAnsi="宋体" w:cs="宋体"/>
          <w:bCs/>
          <w:sz w:val="24"/>
          <w:szCs w:val="24"/>
          <w:lang w:val="en-US" w:eastAsia="zh-CN" w:bidi="ar-SA"/>
        </w:rPr>
        <w:t>其他</w:t>
      </w:r>
      <w:r>
        <w:rPr>
          <w:rFonts w:hint="eastAsia" w:ascii="宋体" w:hAnsi="宋体" w:cs="宋体"/>
          <w:bCs/>
          <w:sz w:val="24"/>
          <w:szCs w:val="24"/>
          <w:lang w:bidi="ar"/>
        </w:rPr>
        <w:t>事项：</w:t>
      </w:r>
      <w:r>
        <w:rPr>
          <w:rFonts w:hint="eastAsia" w:ascii="宋体" w:hAnsi="宋体" w:cs="宋体"/>
          <w:bCs/>
          <w:sz w:val="24"/>
          <w:szCs w:val="24"/>
          <w:u w:val="single"/>
          <w:lang w:bidi="ar"/>
        </w:rPr>
        <w:t xml:space="preserve">                                                       </w:t>
      </w:r>
    </w:p>
    <w:p w14:paraId="58B7B54A">
      <w:pPr>
        <w:numPr>
          <w:ilvl w:val="0"/>
          <w:numId w:val="0"/>
        </w:numPr>
        <w:spacing w:line="360" w:lineRule="auto"/>
        <w:ind w:left="0" w:firstLine="523"/>
        <w:rPr>
          <w:rFonts w:hint="eastAsia" w:ascii="宋体" w:hAnsi="宋体" w:cs="宋体"/>
          <w:bCs/>
          <w:sz w:val="24"/>
          <w:szCs w:val="24"/>
        </w:rPr>
      </w:pPr>
      <w:r>
        <w:rPr>
          <w:rFonts w:hint="eastAsia" w:ascii="宋体" w:hAnsi="宋体" w:eastAsia="宋体" w:cs="宋体"/>
          <w:bCs/>
          <w:sz w:val="24"/>
          <w:szCs w:val="24"/>
          <w:lang w:val="en-US" w:eastAsia="zh-CN" w:bidi="ar-SA"/>
        </w:rPr>
        <w:t>十、</w:t>
      </w:r>
      <w:r>
        <w:rPr>
          <w:rFonts w:hint="eastAsia" w:ascii="宋体" w:hAnsi="宋体" w:cs="宋体"/>
          <w:bCs/>
          <w:sz w:val="24"/>
          <w:szCs w:val="24"/>
          <w:lang w:bidi="ar"/>
        </w:rPr>
        <w:t>合同不可分割部分：</w:t>
      </w:r>
    </w:p>
    <w:p w14:paraId="51CA52AA">
      <w:pPr>
        <w:tabs>
          <w:tab w:val="left" w:pos="210"/>
          <w:tab w:val="left" w:pos="420"/>
          <w:tab w:val="left" w:pos="1155"/>
        </w:tabs>
        <w:spacing w:line="360" w:lineRule="auto"/>
        <w:ind w:firstLine="480"/>
        <w:rPr>
          <w:rFonts w:ascii="宋体" w:hAnsi="宋体"/>
          <w:bCs/>
          <w:sz w:val="24"/>
          <w:szCs w:val="24"/>
        </w:rPr>
      </w:pPr>
      <w:r>
        <w:rPr>
          <w:rFonts w:hint="eastAsia" w:ascii="宋体" w:hAnsi="宋体"/>
          <w:bCs/>
          <w:sz w:val="24"/>
          <w:szCs w:val="24"/>
        </w:rPr>
        <w:t>招标文件、投标文件、合同条款及中标通知书，供方在投标、评标过程中所作</w:t>
      </w:r>
      <w:r>
        <w:rPr>
          <w:rFonts w:hint="eastAsia" w:ascii="宋体" w:hAnsi="宋体"/>
          <w:bCs/>
          <w:sz w:val="24"/>
          <w:szCs w:val="24"/>
          <w:lang w:eastAsia="zh-CN"/>
        </w:rPr>
        <w:t>其他</w:t>
      </w:r>
      <w:r>
        <w:rPr>
          <w:rFonts w:hint="eastAsia" w:ascii="宋体" w:hAnsi="宋体"/>
          <w:bCs/>
          <w:sz w:val="24"/>
          <w:szCs w:val="24"/>
        </w:rPr>
        <w:t>有关承诺、声明、书面澄清等均为合同不可分割的部分，与主合同具有同等法律效力。</w:t>
      </w:r>
    </w:p>
    <w:p w14:paraId="337A4395">
      <w:pPr>
        <w:tabs>
          <w:tab w:val="left" w:pos="210"/>
          <w:tab w:val="left" w:pos="840"/>
          <w:tab w:val="left" w:pos="1155"/>
        </w:tabs>
        <w:spacing w:line="360" w:lineRule="auto"/>
        <w:ind w:firstLine="480"/>
        <w:rPr>
          <w:rFonts w:ascii="宋体" w:hAnsi="宋体"/>
          <w:bCs/>
          <w:sz w:val="24"/>
          <w:szCs w:val="24"/>
        </w:rPr>
      </w:pPr>
      <w:r>
        <w:rPr>
          <w:rFonts w:hint="eastAsia" w:hAnsi="宋体"/>
          <w:bCs/>
          <w:sz w:val="24"/>
          <w:szCs w:val="24"/>
        </w:rPr>
        <w:t>十一、</w:t>
      </w:r>
      <w:r>
        <w:rPr>
          <w:rFonts w:hint="eastAsia" w:ascii="宋体" w:hAnsi="宋体"/>
          <w:bCs/>
          <w:sz w:val="24"/>
          <w:szCs w:val="24"/>
        </w:rPr>
        <w:t>合同备案：</w:t>
      </w:r>
    </w:p>
    <w:p w14:paraId="146C6B58">
      <w:pPr>
        <w:tabs>
          <w:tab w:val="left" w:pos="210"/>
          <w:tab w:val="left" w:pos="735"/>
          <w:tab w:val="left" w:pos="1155"/>
        </w:tabs>
        <w:spacing w:line="360" w:lineRule="auto"/>
        <w:ind w:firstLine="480"/>
        <w:rPr>
          <w:rFonts w:ascii="宋体" w:hAnsi="宋体"/>
          <w:bCs/>
          <w:sz w:val="24"/>
          <w:szCs w:val="24"/>
        </w:rPr>
      </w:pPr>
      <w:r>
        <w:rPr>
          <w:rFonts w:hint="eastAsia" w:ascii="宋体" w:hAnsi="宋体"/>
          <w:bCs/>
          <w:sz w:val="24"/>
          <w:szCs w:val="24"/>
        </w:rPr>
        <w:t>合同一式</w:t>
      </w:r>
      <w:r>
        <w:rPr>
          <w:rFonts w:hint="eastAsia" w:ascii="宋体" w:hAnsi="宋体"/>
          <w:bCs/>
          <w:sz w:val="24"/>
          <w:szCs w:val="24"/>
          <w:lang w:val="en-US" w:eastAsia="zh-CN"/>
        </w:rPr>
        <w:t>五</w:t>
      </w:r>
      <w:r>
        <w:rPr>
          <w:rFonts w:hint="eastAsia" w:ascii="宋体" w:hAnsi="宋体"/>
          <w:bCs/>
          <w:sz w:val="24"/>
          <w:szCs w:val="24"/>
        </w:rPr>
        <w:t>份，</w:t>
      </w:r>
      <w:r>
        <w:rPr>
          <w:rFonts w:hint="eastAsia" w:ascii="宋体" w:hAnsi="宋体"/>
          <w:bCs/>
          <w:sz w:val="24"/>
          <w:szCs w:val="24"/>
          <w:lang w:eastAsia="zh-CN"/>
        </w:rPr>
        <w:t>甲乙</w:t>
      </w:r>
      <w:r>
        <w:rPr>
          <w:rFonts w:hint="eastAsia" w:ascii="宋体" w:hAnsi="宋体"/>
          <w:bCs/>
          <w:sz w:val="24"/>
          <w:szCs w:val="24"/>
        </w:rPr>
        <w:t>双方各执</w:t>
      </w:r>
      <w:r>
        <w:rPr>
          <w:rFonts w:hint="eastAsia" w:ascii="宋体" w:hAnsi="宋体"/>
          <w:bCs/>
          <w:sz w:val="24"/>
          <w:szCs w:val="24"/>
          <w:lang w:val="en-US" w:eastAsia="zh-CN"/>
        </w:rPr>
        <w:t>二</w:t>
      </w:r>
      <w:r>
        <w:rPr>
          <w:rFonts w:hint="eastAsia" w:ascii="宋体" w:hAnsi="宋体"/>
          <w:bCs/>
          <w:sz w:val="24"/>
          <w:szCs w:val="24"/>
        </w:rPr>
        <w:t>份，招标代理一份。</w:t>
      </w:r>
    </w:p>
    <w:p w14:paraId="67A535BE">
      <w:pPr>
        <w:numPr>
          <w:ilvl w:val="0"/>
          <w:numId w:val="8"/>
        </w:numPr>
        <w:tabs>
          <w:tab w:val="left" w:pos="210"/>
          <w:tab w:val="left" w:pos="840"/>
          <w:tab w:val="left" w:pos="1155"/>
          <w:tab w:val="clear" w:pos="450"/>
        </w:tabs>
        <w:spacing w:line="360" w:lineRule="auto"/>
        <w:ind w:left="0" w:firstLine="523"/>
        <w:rPr>
          <w:rFonts w:ascii="宋体" w:hAnsi="宋体"/>
          <w:bCs/>
          <w:sz w:val="24"/>
          <w:szCs w:val="24"/>
        </w:rPr>
      </w:pPr>
      <w:r>
        <w:rPr>
          <w:rFonts w:hint="eastAsia" w:ascii="宋体" w:hAnsi="宋体"/>
          <w:bCs/>
          <w:sz w:val="24"/>
          <w:szCs w:val="24"/>
        </w:rPr>
        <w:t>合同生效：</w:t>
      </w:r>
    </w:p>
    <w:p w14:paraId="2B85812C">
      <w:pPr>
        <w:tabs>
          <w:tab w:val="left" w:pos="0"/>
          <w:tab w:val="left" w:pos="1260"/>
        </w:tabs>
        <w:spacing w:line="360" w:lineRule="auto"/>
        <w:ind w:firstLine="480"/>
        <w:rPr>
          <w:rFonts w:ascii="宋体" w:hAnsi="宋体"/>
          <w:sz w:val="24"/>
          <w:szCs w:val="24"/>
        </w:rPr>
      </w:pPr>
      <w:r>
        <w:rPr>
          <w:rFonts w:hint="eastAsia" w:ascii="宋体" w:hAnsi="宋体"/>
          <w:sz w:val="24"/>
          <w:szCs w:val="24"/>
        </w:rPr>
        <w:t>本合同由</w:t>
      </w:r>
      <w:r>
        <w:rPr>
          <w:rFonts w:hint="eastAsia" w:ascii="宋体" w:hAnsi="宋体"/>
          <w:bCs/>
          <w:sz w:val="24"/>
          <w:szCs w:val="24"/>
          <w:lang w:eastAsia="zh-CN"/>
        </w:rPr>
        <w:t>甲乙</w:t>
      </w:r>
      <w:r>
        <w:rPr>
          <w:rFonts w:hint="eastAsia" w:ascii="宋体" w:hAnsi="宋体"/>
          <w:sz w:val="24"/>
          <w:szCs w:val="24"/>
        </w:rPr>
        <w:t>双方签字、盖章并经</w:t>
      </w:r>
      <w:r>
        <w:rPr>
          <w:rFonts w:hint="eastAsia" w:ascii="宋体" w:hAnsi="宋体"/>
          <w:sz w:val="24"/>
          <w:szCs w:val="24"/>
          <w:lang w:eastAsia="zh-CN"/>
        </w:rPr>
        <w:t>江苏开源工程咨询监理有限公司</w:t>
      </w:r>
      <w:r>
        <w:rPr>
          <w:rFonts w:hint="eastAsia" w:ascii="宋体" w:hAnsi="宋体"/>
          <w:sz w:val="24"/>
          <w:szCs w:val="24"/>
        </w:rPr>
        <w:t>见证后生效。</w:t>
      </w:r>
    </w:p>
    <w:p w14:paraId="664BBB43">
      <w:pPr>
        <w:pStyle w:val="40"/>
        <w:ind w:firstLine="210"/>
      </w:pPr>
    </w:p>
    <w:p w14:paraId="4C41F197">
      <w:pPr>
        <w:spacing w:line="360" w:lineRule="auto"/>
        <w:rPr>
          <w:rFonts w:ascii="宋体" w:hAnsi="宋体"/>
          <w:sz w:val="24"/>
          <w:szCs w:val="24"/>
          <w:u w:val="single"/>
        </w:rPr>
      </w:pPr>
      <w:r>
        <w:rPr>
          <w:rFonts w:hint="eastAsia" w:ascii="宋体" w:hAnsi="宋体"/>
          <w:sz w:val="24"/>
          <w:szCs w:val="24"/>
        </w:rPr>
        <w:t>甲方（招标人）：</w:t>
      </w:r>
      <w:r>
        <w:rPr>
          <w:rFonts w:hint="eastAsia" w:ascii="宋体" w:hAnsi="宋体"/>
          <w:sz w:val="24"/>
          <w:szCs w:val="24"/>
          <w:u w:val="single"/>
        </w:rPr>
        <w:t xml:space="preserve">               </w:t>
      </w:r>
      <w:r>
        <w:rPr>
          <w:rFonts w:hint="eastAsia" w:ascii="宋体" w:hAnsi="宋体"/>
          <w:sz w:val="24"/>
          <w:szCs w:val="24"/>
        </w:rPr>
        <w:t>（盖章）  乙方（中标人）：</w:t>
      </w:r>
      <w:r>
        <w:rPr>
          <w:rFonts w:hint="eastAsia" w:ascii="宋体" w:hAnsi="宋体"/>
          <w:sz w:val="24"/>
          <w:szCs w:val="24"/>
          <w:u w:val="single"/>
        </w:rPr>
        <w:t xml:space="preserve">               </w:t>
      </w:r>
      <w:r>
        <w:rPr>
          <w:rFonts w:hint="eastAsia" w:ascii="宋体" w:hAnsi="宋体"/>
          <w:sz w:val="24"/>
          <w:szCs w:val="24"/>
        </w:rPr>
        <w:t>（盖章）</w:t>
      </w:r>
    </w:p>
    <w:p w14:paraId="47727B0C">
      <w:pPr>
        <w:spacing w:line="360" w:lineRule="auto"/>
        <w:rPr>
          <w:rFonts w:ascii="宋体" w:hAnsi="宋体"/>
          <w:sz w:val="24"/>
          <w:szCs w:val="24"/>
          <w:u w:val="single"/>
        </w:rPr>
      </w:pPr>
      <w:r>
        <w:rPr>
          <w:rFonts w:hint="eastAsia" w:ascii="宋体" w:hAnsi="宋体"/>
          <w:sz w:val="24"/>
          <w:szCs w:val="24"/>
        </w:rPr>
        <w:t>法定（授权）代表人：</w:t>
      </w:r>
      <w:r>
        <w:rPr>
          <w:rFonts w:hint="eastAsia" w:ascii="宋体" w:hAnsi="宋体"/>
          <w:sz w:val="24"/>
          <w:szCs w:val="24"/>
          <w:u w:val="single"/>
        </w:rPr>
        <w:t xml:space="preserve">                </w:t>
      </w:r>
      <w:r>
        <w:rPr>
          <w:rFonts w:hint="eastAsia" w:ascii="宋体" w:hAnsi="宋体"/>
          <w:sz w:val="24"/>
          <w:szCs w:val="24"/>
        </w:rPr>
        <w:t xml:space="preserve">    法定（授权）代表人：</w:t>
      </w:r>
      <w:r>
        <w:rPr>
          <w:rFonts w:hint="eastAsia" w:ascii="宋体" w:hAnsi="宋体"/>
          <w:sz w:val="24"/>
          <w:szCs w:val="24"/>
          <w:u w:val="single"/>
        </w:rPr>
        <w:t xml:space="preserve">                   </w:t>
      </w:r>
    </w:p>
    <w:p w14:paraId="21CCEB1C">
      <w:pPr>
        <w:spacing w:line="360" w:lineRule="auto"/>
        <w:ind w:firstLine="1080"/>
        <w:rPr>
          <w:rFonts w:ascii="宋体" w:hAnsi="宋体"/>
          <w:sz w:val="24"/>
          <w:szCs w:val="24"/>
          <w:u w:val="single"/>
        </w:rPr>
      </w:pP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 xml:space="preserve">日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69A8C711">
      <w:pPr>
        <w:spacing w:line="360" w:lineRule="auto"/>
        <w:rPr>
          <w:rFonts w:ascii="宋体" w:hAnsi="宋体"/>
          <w:sz w:val="24"/>
          <w:szCs w:val="24"/>
          <w:u w:val="single"/>
        </w:rPr>
      </w:pPr>
      <w:r>
        <w:rPr>
          <w:rFonts w:hint="eastAsia" w:ascii="宋体" w:hAnsi="宋体"/>
          <w:sz w:val="24"/>
          <w:szCs w:val="24"/>
        </w:rPr>
        <w:t>见证方：</w:t>
      </w:r>
      <w:r>
        <w:rPr>
          <w:rFonts w:hint="eastAsia" w:ascii="宋体" w:hAnsi="宋体"/>
          <w:sz w:val="24"/>
          <w:szCs w:val="24"/>
          <w:u w:val="single"/>
        </w:rPr>
        <w:t xml:space="preserve">                      </w:t>
      </w:r>
      <w:r>
        <w:rPr>
          <w:rFonts w:hint="eastAsia" w:ascii="宋体" w:hAnsi="宋体"/>
          <w:sz w:val="24"/>
          <w:szCs w:val="24"/>
        </w:rPr>
        <w:t>（盖章）  供方户名：</w:t>
      </w:r>
      <w:r>
        <w:rPr>
          <w:rFonts w:hint="eastAsia" w:ascii="宋体" w:hAnsi="宋体"/>
          <w:sz w:val="24"/>
          <w:szCs w:val="24"/>
          <w:u w:val="single"/>
        </w:rPr>
        <w:t xml:space="preserve">                    </w:t>
      </w:r>
    </w:p>
    <w:p w14:paraId="1E43E745">
      <w:pPr>
        <w:spacing w:line="360" w:lineRule="auto"/>
        <w:rPr>
          <w:rFonts w:ascii="宋体" w:hAnsi="宋体"/>
          <w:sz w:val="24"/>
          <w:szCs w:val="24"/>
          <w:u w:val="single"/>
        </w:rPr>
      </w:pPr>
      <w:r>
        <w:rPr>
          <w:rFonts w:hint="eastAsia" w:ascii="宋体" w:hAnsi="宋体"/>
          <w:sz w:val="24"/>
          <w:szCs w:val="24"/>
        </w:rPr>
        <w:t>见证人：</w:t>
      </w:r>
      <w:r>
        <w:rPr>
          <w:rFonts w:hint="eastAsia" w:ascii="宋体" w:hAnsi="宋体"/>
          <w:sz w:val="24"/>
          <w:szCs w:val="24"/>
          <w:u w:val="single"/>
        </w:rPr>
        <w:t xml:space="preserve">            </w:t>
      </w:r>
      <w:r>
        <w:rPr>
          <w:rFonts w:hint="eastAsia" w:ascii="宋体" w:hAnsi="宋体"/>
          <w:sz w:val="24"/>
          <w:szCs w:val="24"/>
        </w:rPr>
        <w:t xml:space="preserve">                          供方开户银行：</w:t>
      </w:r>
      <w:r>
        <w:rPr>
          <w:rFonts w:hint="eastAsia" w:ascii="宋体" w:hAnsi="宋体"/>
          <w:sz w:val="24"/>
          <w:szCs w:val="24"/>
          <w:u w:val="single"/>
        </w:rPr>
        <w:t xml:space="preserve">                </w:t>
      </w:r>
    </w:p>
    <w:p w14:paraId="635C2E25">
      <w:pPr>
        <w:spacing w:line="360" w:lineRule="auto"/>
        <w:rPr>
          <w:rFonts w:ascii="宋体" w:hAnsi="宋体"/>
          <w:sz w:val="24"/>
          <w:szCs w:val="24"/>
          <w:u w:val="single"/>
        </w:rPr>
      </w:pPr>
      <w:r>
        <w:rPr>
          <w:rFonts w:hint="eastAsia" w:ascii="宋体" w:hAnsi="宋体"/>
          <w:sz w:val="24"/>
          <w:szCs w:val="24"/>
        </w:rPr>
        <w:t xml:space="preserve">                                              供方</w:t>
      </w:r>
      <w:r>
        <w:rPr>
          <w:rFonts w:hint="eastAsia" w:ascii="宋体" w:hAnsi="宋体"/>
          <w:sz w:val="24"/>
          <w:szCs w:val="24"/>
          <w:lang w:eastAsia="zh-CN"/>
        </w:rPr>
        <w:t>账号</w:t>
      </w:r>
      <w:r>
        <w:rPr>
          <w:rFonts w:hint="eastAsia" w:ascii="宋体" w:hAnsi="宋体"/>
          <w:sz w:val="24"/>
          <w:szCs w:val="24"/>
        </w:rPr>
        <w:t>：</w:t>
      </w:r>
      <w:r>
        <w:rPr>
          <w:rFonts w:hint="eastAsia" w:ascii="宋体" w:hAnsi="宋体"/>
          <w:sz w:val="24"/>
          <w:szCs w:val="24"/>
          <w:u w:val="single"/>
        </w:rPr>
        <w:t xml:space="preserve">                     </w:t>
      </w:r>
    </w:p>
    <w:p w14:paraId="0E246935">
      <w:pPr>
        <w:spacing w:line="360" w:lineRule="auto"/>
        <w:rPr>
          <w:rFonts w:ascii="宋体" w:hAnsi="宋体"/>
          <w:bCs/>
          <w:sz w:val="24"/>
          <w:szCs w:val="24"/>
          <w:u w:val="single"/>
        </w:rPr>
      </w:pP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 xml:space="preserve">日 </w:t>
      </w:r>
    </w:p>
    <w:p w14:paraId="0AAD1883">
      <w:pPr>
        <w:jc w:val="left"/>
        <w:rPr>
          <w:rFonts w:ascii="宋体" w:hAnsi="宋体"/>
          <w:bCs/>
          <w:sz w:val="24"/>
          <w:szCs w:val="24"/>
        </w:rPr>
      </w:pPr>
    </w:p>
    <w:p w14:paraId="292A073E">
      <w:pPr>
        <w:spacing w:line="360" w:lineRule="auto"/>
        <w:rPr>
          <w:rFonts w:ascii="宋体" w:hAnsi="宋体"/>
          <w:bCs/>
          <w:sz w:val="24"/>
          <w:szCs w:val="24"/>
        </w:rPr>
      </w:pPr>
      <w:r>
        <w:rPr>
          <w:rFonts w:hint="eastAsia" w:ascii="宋体" w:hAnsi="宋体"/>
          <w:bCs/>
          <w:sz w:val="24"/>
          <w:szCs w:val="24"/>
        </w:rPr>
        <w:t>★</w:t>
      </w:r>
      <w:r>
        <w:rPr>
          <w:rFonts w:hint="eastAsia" w:ascii="宋体" w:hAnsi="宋体"/>
          <w:b/>
          <w:bCs/>
          <w:sz w:val="24"/>
          <w:szCs w:val="24"/>
        </w:rPr>
        <w:t>备注：</w:t>
      </w:r>
      <w:r>
        <w:rPr>
          <w:rFonts w:hint="eastAsia" w:hAnsi="宋体"/>
          <w:bCs/>
          <w:sz w:val="24"/>
          <w:szCs w:val="24"/>
        </w:rPr>
        <w:t>甲乙</w:t>
      </w:r>
      <w:r>
        <w:rPr>
          <w:rFonts w:hint="eastAsia" w:ascii="宋体" w:hAnsi="宋体"/>
          <w:bCs/>
          <w:sz w:val="24"/>
          <w:szCs w:val="24"/>
        </w:rPr>
        <w:t>双方必须以本格式文本，按照合同条款拟订合同。</w:t>
      </w:r>
    </w:p>
    <w:p w14:paraId="0E3F0A9D">
      <w:pPr>
        <w:spacing w:line="360" w:lineRule="auto"/>
        <w:jc w:val="center"/>
        <w:rPr>
          <w:rFonts w:hint="eastAsia" w:ascii="黑体" w:eastAsia="黑体"/>
          <w:bCs/>
          <w:sz w:val="28"/>
          <w:szCs w:val="28"/>
        </w:rPr>
      </w:pPr>
    </w:p>
    <w:p w14:paraId="3F8370BB">
      <w:pPr>
        <w:spacing w:line="360" w:lineRule="auto"/>
        <w:jc w:val="center"/>
        <w:rPr>
          <w:rFonts w:eastAsia="黑体"/>
          <w:bCs/>
          <w:sz w:val="28"/>
          <w:szCs w:val="28"/>
          <w:lang w:val="de-DE"/>
        </w:rPr>
      </w:pPr>
      <w:r>
        <w:rPr>
          <w:rFonts w:hint="eastAsia" w:ascii="黑体" w:eastAsia="黑体"/>
          <w:bCs/>
          <w:sz w:val="28"/>
          <w:szCs w:val="28"/>
        </w:rPr>
        <w:t>合同条款</w:t>
      </w:r>
    </w:p>
    <w:p w14:paraId="11CDBA1C">
      <w:pPr>
        <w:spacing w:line="360" w:lineRule="auto"/>
        <w:ind w:firstLine="523"/>
        <w:rPr>
          <w:rFonts w:ascii="宋体" w:hAnsi="宋体"/>
          <w:bCs/>
          <w:sz w:val="24"/>
          <w:szCs w:val="24"/>
        </w:rPr>
      </w:pPr>
      <w:r>
        <w:rPr>
          <w:rFonts w:hint="eastAsia" w:ascii="宋体" w:hAnsi="宋体"/>
          <w:bCs/>
          <w:sz w:val="24"/>
          <w:szCs w:val="24"/>
        </w:rPr>
        <w:t>根据</w:t>
      </w:r>
      <w:r>
        <w:rPr>
          <w:rFonts w:hint="eastAsia" w:hAnsi="宋体"/>
          <w:bCs/>
          <w:sz w:val="24"/>
          <w:szCs w:val="24"/>
          <w:lang w:eastAsia="zh-CN"/>
        </w:rPr>
        <w:t>江苏开源工程咨询监理有限公司</w:t>
      </w:r>
      <w:r>
        <w:rPr>
          <w:rFonts w:hint="eastAsia" w:ascii="宋体" w:hAnsi="宋体"/>
          <w:bCs/>
          <w:sz w:val="24"/>
          <w:szCs w:val="24"/>
        </w:rPr>
        <w:t>编号</w:t>
      </w:r>
      <w:r>
        <w:rPr>
          <w:rFonts w:hint="eastAsia" w:hAnsi="宋体"/>
          <w:bCs/>
          <w:sz w:val="24"/>
          <w:szCs w:val="24"/>
          <w:u w:val="single"/>
        </w:rPr>
        <w:t xml:space="preserve">               </w:t>
      </w:r>
      <w:r>
        <w:rPr>
          <w:rFonts w:hint="eastAsia" w:hAnsi="宋体"/>
          <w:bCs/>
          <w:sz w:val="24"/>
          <w:szCs w:val="24"/>
        </w:rPr>
        <w:t xml:space="preserve"> </w:t>
      </w:r>
      <w:r>
        <w:rPr>
          <w:rFonts w:hint="eastAsia" w:ascii="宋体" w:hAnsi="宋体"/>
          <w:bCs/>
          <w:sz w:val="24"/>
          <w:szCs w:val="24"/>
        </w:rPr>
        <w:t>招标文件和该文件的中标通知书及乙方投标文件，甲乙双方就此次</w:t>
      </w:r>
      <w:r>
        <w:rPr>
          <w:rFonts w:hint="eastAsia" w:ascii="宋体" w:hAnsi="宋体"/>
          <w:bCs/>
          <w:sz w:val="24"/>
          <w:szCs w:val="24"/>
          <w:u w:val="single"/>
          <w:lang w:eastAsia="zh-CN"/>
        </w:rPr>
        <w:t>梅村街道2026年新友路、新锦路、锡贤路、锡义路等道路全覆盖“城市管家”项目</w:t>
      </w:r>
      <w:r>
        <w:rPr>
          <w:rFonts w:hint="eastAsia" w:ascii="宋体" w:hAnsi="宋体"/>
          <w:bCs/>
          <w:sz w:val="24"/>
          <w:szCs w:val="24"/>
        </w:rPr>
        <w:t>相关问题，同意按下列条款规定执行。</w:t>
      </w:r>
    </w:p>
    <w:p w14:paraId="714C5A91">
      <w:pPr>
        <w:spacing w:line="360" w:lineRule="auto"/>
        <w:ind w:firstLine="482"/>
        <w:rPr>
          <w:rFonts w:hint="eastAsia" w:ascii="宋体" w:hAnsi="宋体" w:cs="宋体"/>
          <w:b/>
          <w:sz w:val="24"/>
          <w:szCs w:val="24"/>
        </w:rPr>
      </w:pPr>
      <w:r>
        <w:rPr>
          <w:rFonts w:hint="eastAsia" w:ascii="宋体" w:hAnsi="宋体" w:cs="宋体"/>
          <w:b/>
          <w:sz w:val="24"/>
          <w:szCs w:val="24"/>
          <w:lang w:eastAsia="zh-CN" w:bidi="ar"/>
        </w:rPr>
        <w:t>1.</w:t>
      </w:r>
      <w:r>
        <w:rPr>
          <w:rFonts w:hint="eastAsia" w:ascii="宋体" w:hAnsi="宋体" w:cs="宋体"/>
          <w:b/>
          <w:sz w:val="24"/>
          <w:szCs w:val="24"/>
          <w:lang w:bidi="ar"/>
        </w:rPr>
        <w:t>项目概况</w:t>
      </w:r>
    </w:p>
    <w:p w14:paraId="03F874E5">
      <w:pPr>
        <w:spacing w:line="360" w:lineRule="auto"/>
        <w:ind w:firstLine="480"/>
        <w:rPr>
          <w:rFonts w:hint="eastAsia" w:ascii="宋体" w:hAnsi="宋体" w:cs="宋体"/>
          <w:sz w:val="24"/>
          <w:szCs w:val="24"/>
          <w:u w:val="single"/>
        </w:rPr>
      </w:pPr>
      <w:r>
        <w:rPr>
          <w:rFonts w:hint="eastAsia" w:ascii="宋体" w:hAnsi="宋体" w:cs="宋体"/>
          <w:sz w:val="24"/>
          <w:szCs w:val="24"/>
          <w:lang w:bidi="ar"/>
        </w:rPr>
        <w:t>项目名称：</w:t>
      </w:r>
      <w:r>
        <w:rPr>
          <w:rFonts w:hint="eastAsia" w:ascii="宋体" w:hAnsi="宋体" w:cs="宋体"/>
          <w:sz w:val="24"/>
          <w:szCs w:val="24"/>
          <w:u w:val="single"/>
          <w:lang w:bidi="ar"/>
        </w:rPr>
        <w:t xml:space="preserve">                               </w:t>
      </w:r>
    </w:p>
    <w:p w14:paraId="09D4C623">
      <w:pPr>
        <w:spacing w:line="360" w:lineRule="auto"/>
        <w:ind w:firstLine="480"/>
        <w:rPr>
          <w:rFonts w:ascii="宋体" w:hAnsi="宋体" w:cs="宋体"/>
          <w:b/>
          <w:sz w:val="24"/>
          <w:szCs w:val="24"/>
          <w:u w:val="single"/>
        </w:rPr>
      </w:pPr>
      <w:r>
        <w:rPr>
          <w:rFonts w:hint="eastAsia" w:ascii="宋体" w:hAnsi="宋体" w:cs="宋体"/>
          <w:sz w:val="24"/>
          <w:szCs w:val="24"/>
          <w:lang w:bidi="ar"/>
        </w:rPr>
        <w:t xml:space="preserve">项目地点： </w:t>
      </w:r>
      <w:r>
        <w:rPr>
          <w:rFonts w:hint="eastAsia" w:ascii="宋体" w:hAnsi="宋体" w:cs="宋体"/>
          <w:sz w:val="24"/>
          <w:szCs w:val="24"/>
          <w:u w:val="single"/>
          <w:lang w:bidi="ar"/>
        </w:rPr>
        <w:t xml:space="preserve">                              </w:t>
      </w:r>
    </w:p>
    <w:p w14:paraId="785632FA">
      <w:pPr>
        <w:spacing w:line="360" w:lineRule="auto"/>
        <w:ind w:firstLine="480"/>
        <w:rPr>
          <w:rFonts w:hint="eastAsia" w:ascii="宋体" w:hAnsi="宋体" w:cs="宋体"/>
          <w:sz w:val="24"/>
          <w:szCs w:val="24"/>
          <w:u w:val="single"/>
        </w:rPr>
      </w:pPr>
      <w:r>
        <w:rPr>
          <w:rFonts w:hint="eastAsia" w:ascii="宋体" w:hAnsi="宋体" w:cs="宋体"/>
          <w:sz w:val="24"/>
          <w:szCs w:val="24"/>
          <w:lang w:bidi="ar"/>
        </w:rPr>
        <w:t>项目内容：</w:t>
      </w:r>
      <w:r>
        <w:rPr>
          <w:rFonts w:hint="eastAsia" w:ascii="宋体" w:hAnsi="宋体" w:cs="宋体"/>
          <w:sz w:val="24"/>
          <w:szCs w:val="24"/>
          <w:u w:val="single"/>
          <w:lang w:bidi="ar"/>
        </w:rPr>
        <w:t xml:space="preserve">                               </w:t>
      </w:r>
    </w:p>
    <w:p w14:paraId="6A320684">
      <w:pPr>
        <w:spacing w:line="360" w:lineRule="auto"/>
        <w:ind w:firstLine="482"/>
        <w:rPr>
          <w:rFonts w:hint="eastAsia" w:ascii="宋体" w:hAnsi="宋体" w:cs="宋体"/>
          <w:b/>
          <w:sz w:val="24"/>
          <w:szCs w:val="24"/>
        </w:rPr>
      </w:pPr>
      <w:r>
        <w:rPr>
          <w:rFonts w:hint="eastAsia" w:ascii="宋体" w:hAnsi="宋体" w:cs="宋体"/>
          <w:b/>
          <w:sz w:val="24"/>
          <w:szCs w:val="24"/>
          <w:lang w:eastAsia="zh-CN" w:bidi="ar"/>
        </w:rPr>
        <w:t>2.</w:t>
      </w:r>
      <w:r>
        <w:rPr>
          <w:rFonts w:hint="eastAsia" w:ascii="宋体" w:hAnsi="宋体" w:cs="宋体"/>
          <w:b/>
          <w:sz w:val="24"/>
          <w:szCs w:val="24"/>
          <w:lang w:bidi="ar"/>
        </w:rPr>
        <w:t>项目承包范围</w:t>
      </w:r>
    </w:p>
    <w:p w14:paraId="1A15AF8C">
      <w:pPr>
        <w:spacing w:line="360" w:lineRule="auto"/>
        <w:ind w:firstLine="480"/>
        <w:rPr>
          <w:rFonts w:hint="eastAsia" w:ascii="宋体" w:hAnsi="宋体" w:cs="宋体"/>
          <w:b/>
          <w:sz w:val="24"/>
          <w:szCs w:val="24"/>
          <w:u w:val="single"/>
        </w:rPr>
      </w:pPr>
      <w:r>
        <w:rPr>
          <w:rFonts w:hint="eastAsia" w:ascii="宋体" w:hAnsi="宋体" w:cs="宋体"/>
          <w:sz w:val="24"/>
          <w:szCs w:val="24"/>
          <w:lang w:bidi="ar"/>
        </w:rPr>
        <w:t>承包范围：</w:t>
      </w:r>
      <w:r>
        <w:rPr>
          <w:rFonts w:hint="eastAsia" w:ascii="宋体" w:hAnsi="宋体" w:cs="宋体"/>
          <w:sz w:val="24"/>
          <w:szCs w:val="24"/>
          <w:u w:val="single"/>
          <w:lang w:bidi="ar"/>
        </w:rPr>
        <w:t xml:space="preserve">                                </w:t>
      </w:r>
    </w:p>
    <w:p w14:paraId="4B4B0E0E">
      <w:pPr>
        <w:spacing w:line="360" w:lineRule="auto"/>
        <w:ind w:firstLine="482"/>
        <w:rPr>
          <w:rFonts w:hint="eastAsia" w:ascii="宋体" w:hAnsi="宋体" w:cs="宋体"/>
          <w:b/>
          <w:sz w:val="24"/>
          <w:szCs w:val="24"/>
        </w:rPr>
      </w:pPr>
      <w:r>
        <w:rPr>
          <w:rFonts w:hint="eastAsia" w:ascii="宋体" w:hAnsi="宋体" w:cs="宋体"/>
          <w:b/>
          <w:sz w:val="24"/>
          <w:szCs w:val="24"/>
          <w:lang w:eastAsia="zh-CN" w:bidi="ar"/>
        </w:rPr>
        <w:t>3.</w:t>
      </w:r>
      <w:r>
        <w:rPr>
          <w:rFonts w:hint="eastAsia" w:ascii="宋体" w:hAnsi="宋体" w:cs="宋体"/>
          <w:b/>
          <w:sz w:val="24"/>
          <w:szCs w:val="24"/>
          <w:lang w:bidi="ar"/>
        </w:rPr>
        <w:t>合同期限</w:t>
      </w:r>
    </w:p>
    <w:p w14:paraId="0CF4782A">
      <w:pPr>
        <w:spacing w:line="360" w:lineRule="auto"/>
        <w:ind w:firstLine="482"/>
        <w:rPr>
          <w:rFonts w:hint="eastAsia" w:ascii="宋体" w:hAnsi="宋体" w:cs="宋体"/>
          <w:sz w:val="24"/>
          <w:szCs w:val="24"/>
        </w:rPr>
      </w:pPr>
      <w:r>
        <w:rPr>
          <w:rFonts w:hint="eastAsia" w:ascii="宋体" w:hAnsi="宋体" w:cs="宋体"/>
          <w:b/>
          <w:sz w:val="24"/>
          <w:szCs w:val="24"/>
          <w:u w:val="single"/>
          <w:lang w:bidi="ar"/>
        </w:rPr>
        <w:t xml:space="preserve">  </w:t>
      </w:r>
      <w:r>
        <w:rPr>
          <w:rFonts w:hint="eastAsia" w:ascii="宋体" w:hAnsi="宋体" w:cs="宋体"/>
          <w:b/>
          <w:sz w:val="24"/>
          <w:szCs w:val="24"/>
          <w:u w:val="single"/>
          <w:lang w:val="en-US" w:eastAsia="zh-CN" w:bidi="ar"/>
        </w:rPr>
        <w:t xml:space="preserve">     </w:t>
      </w:r>
      <w:r>
        <w:rPr>
          <w:rFonts w:hint="eastAsia" w:ascii="宋体" w:hAnsi="宋体" w:cs="宋体"/>
          <w:b/>
          <w:sz w:val="24"/>
          <w:szCs w:val="24"/>
          <w:u w:val="single"/>
          <w:lang w:bidi="ar"/>
        </w:rPr>
        <w:t xml:space="preserve"> </w:t>
      </w:r>
      <w:r>
        <w:rPr>
          <w:rFonts w:hint="eastAsia" w:ascii="宋体" w:hAnsi="宋体" w:cs="宋体"/>
          <w:sz w:val="24"/>
          <w:szCs w:val="24"/>
          <w:lang w:bidi="ar"/>
        </w:rPr>
        <w:t>年，</w:t>
      </w:r>
      <w:r>
        <w:rPr>
          <w:rFonts w:hint="eastAsia" w:ascii="宋体" w:hAnsi="宋体" w:cs="宋体"/>
          <w:sz w:val="24"/>
          <w:szCs w:val="24"/>
          <w:u w:val="single"/>
          <w:lang w:val="en-US" w:eastAsia="zh-CN" w:bidi="ar"/>
        </w:rPr>
        <w:t xml:space="preserve">      年   月   日-     年 月 日</w:t>
      </w:r>
      <w:r>
        <w:rPr>
          <w:rFonts w:hint="eastAsia" w:ascii="宋体" w:hAnsi="宋体" w:cs="宋体"/>
          <w:sz w:val="24"/>
          <w:szCs w:val="24"/>
          <w:lang w:bidi="ar"/>
        </w:rPr>
        <w:t>。</w:t>
      </w:r>
    </w:p>
    <w:p w14:paraId="221A9AD1">
      <w:pPr>
        <w:spacing w:line="360" w:lineRule="auto"/>
        <w:ind w:firstLine="482"/>
        <w:rPr>
          <w:rFonts w:hint="eastAsia" w:ascii="宋体" w:hAnsi="宋体" w:cs="宋体"/>
          <w:b/>
          <w:sz w:val="24"/>
          <w:szCs w:val="24"/>
        </w:rPr>
      </w:pPr>
      <w:r>
        <w:rPr>
          <w:rFonts w:hint="eastAsia" w:ascii="宋体" w:hAnsi="宋体" w:cs="宋体"/>
          <w:b/>
          <w:sz w:val="24"/>
          <w:szCs w:val="24"/>
          <w:lang w:eastAsia="zh-CN" w:bidi="ar"/>
        </w:rPr>
        <w:t>4.</w:t>
      </w:r>
      <w:r>
        <w:rPr>
          <w:rFonts w:hint="eastAsia" w:ascii="宋体" w:hAnsi="宋体" w:cs="宋体"/>
          <w:b/>
          <w:sz w:val="24"/>
          <w:szCs w:val="24"/>
          <w:lang w:bidi="ar"/>
        </w:rPr>
        <w:t>服务要求</w:t>
      </w:r>
    </w:p>
    <w:p w14:paraId="5E4257E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1.管理内容：</w:t>
      </w:r>
    </w:p>
    <w:p w14:paraId="7A0FBCEF">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w:t>
      </w:r>
      <w:r>
        <w:rPr>
          <w:rFonts w:hint="eastAsia" w:ascii="宋体" w:hAnsi="宋体" w:cs="宋体"/>
          <w:b w:val="0"/>
          <w:bCs/>
          <w:color w:val="000000"/>
          <w:sz w:val="24"/>
          <w:szCs w:val="24"/>
          <w:lang w:val="en-US" w:eastAsia="zh-CN" w:bidi="ar-SA"/>
        </w:rPr>
        <w:t>机动车及非机动车（含共享单车）停放秩序的管理；（停放区域以政府相关部门划线区域为准，不包括有收费主体单位的区域。）</w:t>
      </w:r>
    </w:p>
    <w:p w14:paraId="21FB3B60">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（2）沿街商户经营秩序管理；</w:t>
      </w:r>
    </w:p>
    <w:p w14:paraId="0BB22A8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（3）公共区域范围内无证商贩管理；</w:t>
      </w:r>
    </w:p>
    <w:p w14:paraId="0B2EA5E3">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（4）配合执法部门开展流浪犬的管理；</w:t>
      </w:r>
    </w:p>
    <w:p w14:paraId="4AE80266">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（5）巡查影响市容市貌、大气环境等违规行为；</w:t>
      </w:r>
    </w:p>
    <w:p w14:paraId="377FFD4F">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（6）配合社区及执法部门开展公共服务、志愿者活动；</w:t>
      </w:r>
    </w:p>
    <w:p w14:paraId="63E2D78B">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（7）法律法规、政策及合同规定的其他事项。</w:t>
      </w:r>
    </w:p>
    <w:p w14:paraId="4DEA315E">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2.目标要求：</w:t>
      </w:r>
    </w:p>
    <w:p w14:paraId="5ED003FF">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（1）质量目标：</w:t>
      </w:r>
    </w:p>
    <w:p w14:paraId="3FBB1209">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本服务应达到：符合无锡市优美环境合格区长效管理要求，做到服务用心、环境舒心、市民开心、社区放心的“四心”基本要求，达到“安全、顺捷、优质、优美”高效率、高标准、严要求的目标要求。</w:t>
      </w:r>
    </w:p>
    <w:p w14:paraId="64710260">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安全：人、财、物和保密的安全。</w:t>
      </w:r>
    </w:p>
    <w:p w14:paraId="396C6272">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便捷：人和车通行顺畅、便捷。</w:t>
      </w:r>
    </w:p>
    <w:p w14:paraId="6864D981">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优质：服务礼貌、热情、细致、周到。主动，做到管理无盲点，服务无盲区。</w:t>
      </w:r>
    </w:p>
    <w:p w14:paraId="404429AD">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优美：公共区域井然有序，整洁明净，环境舒适。</w:t>
      </w:r>
    </w:p>
    <w:p w14:paraId="40348B50">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（2）安全要求：</w:t>
      </w:r>
    </w:p>
    <w:p w14:paraId="5B7D4C8A">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2.1安全目标：依法、文明管理，无违法行为、无安全事故；</w:t>
      </w:r>
    </w:p>
    <w:p w14:paraId="6F289261">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2.2执行标准：《中华人民共和国安全生产法》；</w:t>
      </w:r>
    </w:p>
    <w:p w14:paraId="532BE369">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（3）市容秩序管理服务工作要求：</w:t>
      </w:r>
    </w:p>
    <w:p w14:paraId="2A392586">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3.1非机动车停放区域（以政府相关部门划线区域为准）外无非机动车乱停放、占压盲道及绿化区域；</w:t>
      </w:r>
    </w:p>
    <w:p w14:paraId="4734733C">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3.2非机动车停放区域（以政府相关部门划线区域为准）内，车辆</w:t>
      </w:r>
      <w:r>
        <w:rPr>
          <w:rFonts w:hint="eastAsia" w:ascii="宋体" w:hAnsi="宋体" w:cs="宋体"/>
          <w:b w:val="0"/>
          <w:bCs/>
          <w:color w:val="000000"/>
          <w:sz w:val="24"/>
          <w:szCs w:val="24"/>
          <w:lang w:val="en-US" w:eastAsia="zh-CN" w:bidi="ar-SA"/>
        </w:rPr>
        <w:t>摆放</w:t>
      </w:r>
      <w:r>
        <w:rPr>
          <w:rFonts w:hint="eastAsia" w:ascii="宋体" w:hAnsi="宋体" w:eastAsia="宋体" w:cs="宋体"/>
          <w:b w:val="0"/>
          <w:bCs/>
          <w:color w:val="000000"/>
          <w:sz w:val="24"/>
          <w:szCs w:val="24"/>
          <w:lang w:val="en-US" w:eastAsia="zh-CN" w:bidi="ar-SA"/>
        </w:rPr>
        <w:t>整齐，车辆按照停车线要求朝向保持一致；</w:t>
      </w:r>
    </w:p>
    <w:p w14:paraId="3BFCF09E">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3.3机动车停放区域（以政府相关部门划线区域为准）外无机动车乱停放、占压盲道及绿化区域；</w:t>
      </w:r>
    </w:p>
    <w:p w14:paraId="1E0DDCC6">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3.4机动车停放区域（以政府相关部门划线区域为准）内，机动车辆应按照停车线要求朝向停放；</w:t>
      </w:r>
    </w:p>
    <w:p w14:paraId="0027999C">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3.5无共享单车乱停放现象；</w:t>
      </w:r>
    </w:p>
    <w:p w14:paraId="4F41B4EF">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3.6无杂物（含市政施工单位和绿化养护单位未设置围挡标识的材料、弃料）堆放、堵塞、占用人行道、盲道及绿化区域；</w:t>
      </w:r>
    </w:p>
    <w:p w14:paraId="7891CB12">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3.7车行道机动车停放区域（以政府相关部门划线区域为准）外无机动车乱停放；</w:t>
      </w:r>
    </w:p>
    <w:p w14:paraId="45EF5EFF">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3.8车行道机动车停放区域（以政府相关部门划线区域为准）内，机动车辆应按照停车线要求朝向停放；</w:t>
      </w:r>
    </w:p>
    <w:p w14:paraId="63FA7040">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3.9机动车临时停放按道路要求标准执行，如无要求标准应在三分钟内驶离；</w:t>
      </w:r>
    </w:p>
    <w:p w14:paraId="20FC0AD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3.10无杂物（含市政施工单位和绿化养护单位未设置围挡标识的材料、弃料）堆放、堵塞、占用车行道、出入口连接处、消防通道、车行道隔离绿化带；</w:t>
      </w:r>
    </w:p>
    <w:p w14:paraId="02E87124">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3.11商铺无店外经营现象；</w:t>
      </w:r>
    </w:p>
    <w:p w14:paraId="5C3C98B2">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3.12商铺无占道经营现象；</w:t>
      </w:r>
    </w:p>
    <w:p w14:paraId="70331ED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3.13商铺门前范围内（含绿化）无杂物堆放（含店内保洁物品、生活家具（含垃圾桶）、装修材料及装修所用工具）、无暴露生活垃圾、建筑装修垃圾；（不包括商铺门前有收费主体单位的区域）</w:t>
      </w:r>
    </w:p>
    <w:p w14:paraId="01D8820D">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3.14商铺门前范围内（含绿化）无商业撑牌广告、无商业广告横幅，橱窗玻璃无外贴商业广告；</w:t>
      </w:r>
    </w:p>
    <w:p w14:paraId="430296FD">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3.15商铺无占道装修现象（不包含已备案并已设立围挡的装修商铺）；</w:t>
      </w:r>
    </w:p>
    <w:p w14:paraId="2C5274E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3.16公共区域范围内无无证商贩现象；</w:t>
      </w:r>
    </w:p>
    <w:p w14:paraId="5D3171A1">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3.17市民早餐点无超时营业现象；</w:t>
      </w:r>
    </w:p>
    <w:p w14:paraId="6FE1835B">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3.18日常巡查过程中发现的城市精细化管理问题及时处置或上报相关单位；</w:t>
      </w:r>
    </w:p>
    <w:p w14:paraId="6AC330F4">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3.19日常巡查过程中发现的安全隐患类问题及时处置或上报相关单位；</w:t>
      </w:r>
    </w:p>
    <w:p w14:paraId="2E5EEEAB">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3.20做好极端恶劣天气（暴雨、大雪等）、疫情防控等突发事件的应急管理工作；</w:t>
      </w:r>
    </w:p>
    <w:p w14:paraId="0CEFE22D">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3.21 根据无锡市城市精细化管理要求，发现上述问题应及时引导、劝阻，需要执法部门或其他相关责任单位处置的及时通报，并协助、督促处理。</w:t>
      </w:r>
    </w:p>
    <w:p w14:paraId="4EB6460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3.人员配备要求：</w:t>
      </w:r>
    </w:p>
    <w:p w14:paraId="5306CC77">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（1）本项目管理服务时间为每日6:00—22:00，两班轮转制。</w:t>
      </w:r>
    </w:p>
    <w:p w14:paraId="3946C736">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（2）管理服务外包单位根据要求配备相应数量的专职服务人员。</w:t>
      </w:r>
    </w:p>
    <w:p w14:paraId="297182BB">
      <w:pPr>
        <w:spacing w:line="360" w:lineRule="auto"/>
        <w:ind w:firstLine="723"/>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本项目计划配置人员不少于40人，其中：项目负责人1人，项目负责人助理1人，市容秩序管理员不少于38人（白班单元网格配备18人，机动人员5人；中班重点区域巡查配备15人），按招标人要求足量配置人员。</w:t>
      </w:r>
    </w:p>
    <w:p w14:paraId="0BB4536C">
      <w:pPr>
        <w:spacing w:line="360" w:lineRule="auto"/>
        <w:ind w:firstLine="720"/>
        <w:jc w:val="both"/>
        <w:rPr>
          <w:rFonts w:hint="eastAsia" w:ascii="宋体" w:hAnsi="宋体" w:eastAsia="宋体" w:cs="宋体"/>
          <w:b/>
          <w:bCs w:val="0"/>
          <w:color w:val="000000"/>
          <w:sz w:val="24"/>
          <w:szCs w:val="24"/>
          <w:lang w:val="en-US" w:eastAsia="zh-CN" w:bidi="ar-SA"/>
        </w:rPr>
      </w:pPr>
      <w:r>
        <w:rPr>
          <w:rFonts w:hint="eastAsia" w:ascii="宋体" w:hAnsi="宋体" w:eastAsia="宋体" w:cs="宋体"/>
          <w:b w:val="0"/>
          <w:bCs/>
          <w:color w:val="000000"/>
          <w:sz w:val="24"/>
          <w:szCs w:val="24"/>
          <w:lang w:val="en-US" w:eastAsia="zh-CN" w:bidi="ar-SA"/>
        </w:rPr>
        <w:t>（3）根据招标人实际需求，本项目配备的专职管理人员具备的条件应身体健康、作风正派、爱岗敬业、遵守纪律、工作责任心强，具有符合岗位工作所需的身体素质、文化程度、语言表达能力和沟通协调能力，人员年龄要求男性不得超过55周岁，女性不得超过50周岁，且人员配置总数中50周岁以下的人员占至少1/3。</w:t>
      </w:r>
      <w:r>
        <w:rPr>
          <w:rFonts w:hint="eastAsia" w:ascii="宋体" w:hAnsi="宋体" w:cs="宋体"/>
          <w:b w:val="0"/>
          <w:bCs/>
          <w:color w:val="000000"/>
          <w:sz w:val="24"/>
          <w:szCs w:val="24"/>
          <w:lang w:val="en-US" w:eastAsia="zh-CN" w:bidi="ar-SA"/>
        </w:rPr>
        <w:t>（详见附件）</w:t>
      </w:r>
    </w:p>
    <w:p w14:paraId="697F2BEA">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4.其他管理要求：</w:t>
      </w:r>
    </w:p>
    <w:p w14:paraId="7B6A4328">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（1）加强巡查监督，合理安排上班时间，科学分配人员岗位，确保第一时间发现问题；</w:t>
      </w:r>
    </w:p>
    <w:p w14:paraId="25D9D0C5">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（2）加强教育管理，通过宣传教育解决上述大部分问题；</w:t>
      </w:r>
    </w:p>
    <w:p w14:paraId="4F3DD084">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（3）加强信息沟通，汇总秩序类少数重点信息，及时上报城管、公安、交警等相关执法部门，有针对性进行执法，重点破题；</w:t>
      </w:r>
    </w:p>
    <w:p w14:paraId="30B55DDF">
      <w:pPr>
        <w:spacing w:line="360" w:lineRule="auto"/>
        <w:ind w:firstLine="720"/>
        <w:jc w:val="both"/>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（4）加强队伍管理，着装统一、明显，不得脱帽、挽袖、</w:t>
      </w:r>
      <w:r>
        <w:rPr>
          <w:rFonts w:hint="eastAsia" w:ascii="宋体" w:hAnsi="宋体" w:cs="宋体"/>
          <w:b w:val="0"/>
          <w:bCs/>
          <w:color w:val="000000"/>
          <w:sz w:val="24"/>
          <w:szCs w:val="24"/>
          <w:lang w:val="en-US" w:eastAsia="zh-CN" w:bidi="ar-SA"/>
        </w:rPr>
        <w:t>袒胸露背</w:t>
      </w:r>
      <w:r>
        <w:rPr>
          <w:rFonts w:hint="eastAsia" w:ascii="宋体" w:hAnsi="宋体" w:eastAsia="宋体" w:cs="宋体"/>
          <w:b w:val="0"/>
          <w:bCs/>
          <w:color w:val="000000"/>
          <w:sz w:val="24"/>
          <w:szCs w:val="24"/>
          <w:lang w:val="en-US" w:eastAsia="zh-CN" w:bidi="ar-SA"/>
        </w:rPr>
        <w:t>，仪容仪表整洁、工作规范、语言举止文明。</w:t>
      </w:r>
    </w:p>
    <w:p w14:paraId="758225B0">
      <w:pPr>
        <w:keepNext w:val="0"/>
        <w:keepLines w:val="0"/>
        <w:pageBreakBefore w:val="0"/>
        <w:widowControl w:val="0"/>
        <w:kinsoku/>
        <w:wordWrap/>
        <w:overflowPunct/>
        <w:topLinePunct w:val="0"/>
        <w:autoSpaceDE/>
        <w:autoSpaceDN/>
        <w:bidi w:val="0"/>
        <w:adjustRightInd/>
        <w:snapToGrid/>
        <w:spacing w:line="360" w:lineRule="auto"/>
        <w:ind w:firstLine="720"/>
        <w:jc w:val="both"/>
        <w:textAlignment w:val="auto"/>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5.考核要求：</w:t>
      </w:r>
    </w:p>
    <w:p w14:paraId="7F020FA4">
      <w:pPr>
        <w:pStyle w:val="38"/>
        <w:shd w:val="clear" w:color="auto" w:fill="FFFFFF"/>
        <w:spacing w:before="0" w:beforeAutospacing="0" w:after="0" w:afterAutospacing="0" w:line="360" w:lineRule="auto"/>
        <w:ind w:firstLine="480"/>
        <w:rPr>
          <w:rFonts w:hint="eastAsia"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依据梅村街道城市管家考核细则每月对服务单位进行考核，根据考核结果对服务单位进行扣分扣款。</w:t>
      </w:r>
    </w:p>
    <w:p w14:paraId="6D81F425">
      <w:pPr>
        <w:pStyle w:val="38"/>
        <w:shd w:val="clear" w:color="auto" w:fill="FFFFFF"/>
        <w:spacing w:before="0" w:beforeAutospacing="0" w:after="0" w:afterAutospacing="0" w:line="360" w:lineRule="auto"/>
        <w:ind w:firstLine="482"/>
        <w:rPr>
          <w:rFonts w:hint="eastAsia"/>
          <w:b/>
          <w:szCs w:val="24"/>
          <w:highlight w:val="none"/>
          <w:u w:val="single"/>
          <w:shd w:val="clear" w:color="auto" w:fill="FFFFFF"/>
        </w:rPr>
      </w:pPr>
      <w:r>
        <w:rPr>
          <w:rFonts w:hint="eastAsia"/>
          <w:b/>
          <w:szCs w:val="24"/>
          <w:highlight w:val="none"/>
          <w:shd w:val="clear" w:color="auto" w:fill="FFFFFF"/>
          <w:lang w:eastAsia="zh-CN" w:bidi="ar"/>
        </w:rPr>
        <w:t>5.</w:t>
      </w:r>
      <w:r>
        <w:rPr>
          <w:rFonts w:hint="eastAsia"/>
          <w:b/>
          <w:szCs w:val="24"/>
          <w:highlight w:val="none"/>
          <w:shd w:val="clear" w:color="auto" w:fill="FFFFFF"/>
          <w:lang w:bidi="ar"/>
        </w:rPr>
        <w:t>合同价款</w:t>
      </w:r>
    </w:p>
    <w:p w14:paraId="66970752">
      <w:pPr>
        <w:spacing w:line="360" w:lineRule="auto"/>
        <w:ind w:firstLine="480"/>
        <w:rPr>
          <w:rFonts w:hint="eastAsia" w:ascii="宋体" w:hAnsi="宋体" w:cs="宋体"/>
          <w:sz w:val="24"/>
          <w:szCs w:val="24"/>
          <w:highlight w:val="none"/>
          <w:lang w:bidi="ar"/>
        </w:rPr>
      </w:pPr>
      <w:r>
        <w:rPr>
          <w:rFonts w:hint="eastAsia" w:ascii="宋体" w:hAnsi="宋体" w:cs="宋体"/>
          <w:sz w:val="24"/>
          <w:szCs w:val="24"/>
          <w:highlight w:val="none"/>
          <w:lang w:bidi="ar"/>
        </w:rPr>
        <w:t>合同总价</w:t>
      </w:r>
      <w:r>
        <w:rPr>
          <w:rFonts w:hint="eastAsia" w:ascii="宋体" w:hAnsi="宋体" w:cs="宋体"/>
          <w:sz w:val="24"/>
          <w:szCs w:val="24"/>
          <w:highlight w:val="none"/>
          <w:lang w:eastAsia="zh-CN" w:bidi="ar"/>
        </w:rPr>
        <w:t>：</w:t>
      </w:r>
      <w:r>
        <w:rPr>
          <w:rFonts w:hint="eastAsia" w:ascii="宋体" w:hAnsi="宋体" w:cs="宋体"/>
          <w:sz w:val="24"/>
          <w:szCs w:val="24"/>
          <w:highlight w:val="none"/>
          <w:lang w:bidi="ar"/>
        </w:rPr>
        <w:t>金额（大写）：</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val="en-US" w:eastAsia="zh-CN" w:bidi="ar"/>
        </w:rPr>
        <w:t xml:space="preserve">  </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元（人民币）   ￥：</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元</w:t>
      </w:r>
    </w:p>
    <w:p w14:paraId="07EE5AF0">
      <w:pPr>
        <w:pStyle w:val="40"/>
        <w:spacing w:line="360" w:lineRule="auto"/>
        <w:ind w:firstLine="24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  付款方式：</w:t>
      </w:r>
      <w:r>
        <w:rPr>
          <w:rFonts w:hint="eastAsia" w:ascii="宋体" w:hAnsi="宋体" w:eastAsia="宋体" w:cs="宋体"/>
          <w:sz w:val="24"/>
          <w:szCs w:val="24"/>
          <w:highlight w:val="none"/>
          <w:lang w:eastAsia="zh-CN" w:bidi="ar"/>
        </w:rPr>
        <w:t>本项目无预付款。进度款按季度支付，根据甲方考核结果扣款后，乙方出具正规发票，甲方在次季度首月十五日之前根据考核情况支付上季度服务费。上述款项均不另计利息，且所有款项全部支付至乙方基本账户。</w:t>
      </w:r>
    </w:p>
    <w:p w14:paraId="42080117">
      <w:pPr>
        <w:spacing w:line="360" w:lineRule="auto"/>
        <w:ind w:firstLine="482"/>
        <w:rPr>
          <w:rFonts w:hint="eastAsia" w:ascii="宋体" w:hAnsi="宋体" w:cs="宋体"/>
          <w:b/>
          <w:sz w:val="24"/>
          <w:szCs w:val="24"/>
          <w:highlight w:val="none"/>
        </w:rPr>
      </w:pPr>
      <w:r>
        <w:rPr>
          <w:rFonts w:hint="eastAsia" w:ascii="宋体" w:hAnsi="宋体" w:cs="宋体"/>
          <w:b/>
          <w:sz w:val="24"/>
          <w:szCs w:val="24"/>
          <w:highlight w:val="none"/>
          <w:lang w:eastAsia="zh-CN" w:bidi="ar"/>
        </w:rPr>
        <w:t>6.</w:t>
      </w:r>
      <w:r>
        <w:rPr>
          <w:rFonts w:hint="eastAsia" w:ascii="宋体" w:hAnsi="宋体" w:cs="宋体"/>
          <w:b/>
          <w:sz w:val="24"/>
          <w:szCs w:val="24"/>
          <w:highlight w:val="none"/>
          <w:lang w:bidi="ar"/>
        </w:rPr>
        <w:t>组成合同的文件</w:t>
      </w:r>
    </w:p>
    <w:p w14:paraId="6D665FB7">
      <w:pPr>
        <w:spacing w:line="360" w:lineRule="auto"/>
        <w:ind w:firstLine="480"/>
        <w:rPr>
          <w:rFonts w:hint="eastAsia" w:ascii="宋体" w:hAnsi="宋体" w:cs="宋体"/>
          <w:sz w:val="24"/>
          <w:szCs w:val="24"/>
        </w:rPr>
      </w:pPr>
      <w:r>
        <w:rPr>
          <w:rFonts w:hint="eastAsia" w:ascii="宋体" w:hAnsi="宋体" w:cs="宋体"/>
          <w:sz w:val="24"/>
          <w:szCs w:val="24"/>
          <w:lang w:bidi="ar"/>
        </w:rPr>
        <w:t>6.1组成本合同的文件包括：</w:t>
      </w:r>
    </w:p>
    <w:p w14:paraId="21BE54B4">
      <w:pPr>
        <w:spacing w:line="360" w:lineRule="auto"/>
        <w:ind w:firstLine="480"/>
        <w:rPr>
          <w:rFonts w:hint="eastAsia" w:ascii="宋体" w:hAnsi="宋体" w:cs="宋体"/>
          <w:sz w:val="24"/>
          <w:szCs w:val="24"/>
        </w:rPr>
      </w:pPr>
      <w:r>
        <w:rPr>
          <w:rFonts w:hint="eastAsia" w:ascii="宋体" w:hAnsi="宋体" w:cs="宋体"/>
          <w:sz w:val="24"/>
          <w:szCs w:val="24"/>
          <w:lang w:bidi="ar"/>
        </w:rPr>
        <w:t>(1</w:t>
      </w:r>
      <w:r>
        <w:rPr>
          <w:rFonts w:hint="eastAsia" w:ascii="宋体" w:hAnsi="宋体" w:cs="宋体"/>
          <w:sz w:val="24"/>
          <w:szCs w:val="24"/>
          <w:lang w:eastAsia="zh-CN" w:bidi="ar"/>
        </w:rPr>
        <w:t>）</w:t>
      </w:r>
      <w:r>
        <w:rPr>
          <w:rFonts w:hint="eastAsia" w:ascii="宋体" w:hAnsi="宋体" w:cs="宋体"/>
          <w:sz w:val="24"/>
          <w:szCs w:val="24"/>
          <w:lang w:bidi="ar"/>
        </w:rPr>
        <w:t>本合同协议书</w:t>
      </w:r>
    </w:p>
    <w:p w14:paraId="07E9A2FD">
      <w:pPr>
        <w:spacing w:line="360" w:lineRule="auto"/>
        <w:ind w:firstLine="480"/>
        <w:rPr>
          <w:rFonts w:hint="eastAsia" w:ascii="宋体" w:hAnsi="宋体" w:cs="宋体"/>
          <w:sz w:val="24"/>
          <w:szCs w:val="24"/>
        </w:rPr>
      </w:pPr>
      <w:r>
        <w:rPr>
          <w:rFonts w:hint="eastAsia" w:ascii="宋体" w:hAnsi="宋体" w:cs="宋体"/>
          <w:sz w:val="24"/>
          <w:szCs w:val="24"/>
          <w:lang w:bidi="ar"/>
        </w:rPr>
        <w:t>(2</w:t>
      </w:r>
      <w:r>
        <w:rPr>
          <w:rFonts w:hint="eastAsia" w:ascii="宋体" w:hAnsi="宋体" w:cs="宋体"/>
          <w:sz w:val="24"/>
          <w:szCs w:val="24"/>
          <w:lang w:eastAsia="zh-CN" w:bidi="ar"/>
        </w:rPr>
        <w:t>）</w:t>
      </w:r>
      <w:r>
        <w:rPr>
          <w:rFonts w:hint="eastAsia" w:ascii="宋体" w:hAnsi="宋体" w:cs="宋体"/>
          <w:sz w:val="24"/>
          <w:szCs w:val="24"/>
          <w:lang w:bidi="ar"/>
        </w:rPr>
        <w:t>中标通知书</w:t>
      </w:r>
    </w:p>
    <w:p w14:paraId="267D43AF">
      <w:pPr>
        <w:spacing w:line="360" w:lineRule="auto"/>
        <w:ind w:firstLine="480"/>
        <w:rPr>
          <w:rFonts w:hint="eastAsia" w:ascii="宋体" w:hAnsi="宋体" w:cs="宋体"/>
          <w:sz w:val="24"/>
          <w:szCs w:val="24"/>
        </w:rPr>
      </w:pPr>
      <w:r>
        <w:rPr>
          <w:rFonts w:hint="eastAsia" w:ascii="宋体" w:hAnsi="宋体" w:cs="宋体"/>
          <w:sz w:val="24"/>
          <w:szCs w:val="24"/>
          <w:lang w:bidi="ar"/>
        </w:rPr>
        <w:t>(3</w:t>
      </w:r>
      <w:r>
        <w:rPr>
          <w:rFonts w:hint="eastAsia" w:ascii="宋体" w:hAnsi="宋体" w:cs="宋体"/>
          <w:sz w:val="24"/>
          <w:szCs w:val="24"/>
          <w:lang w:eastAsia="zh-CN" w:bidi="ar"/>
        </w:rPr>
        <w:t>）</w:t>
      </w:r>
      <w:r>
        <w:rPr>
          <w:rFonts w:hint="eastAsia" w:ascii="宋体" w:hAnsi="宋体" w:cs="宋体"/>
          <w:sz w:val="24"/>
          <w:szCs w:val="24"/>
          <w:lang w:bidi="ar"/>
        </w:rPr>
        <w:t>招标文件</w:t>
      </w:r>
    </w:p>
    <w:p w14:paraId="6B983A6B">
      <w:pPr>
        <w:spacing w:line="360" w:lineRule="auto"/>
        <w:ind w:firstLine="480"/>
        <w:rPr>
          <w:rFonts w:hint="eastAsia" w:ascii="宋体" w:hAnsi="宋体" w:cs="宋体"/>
          <w:sz w:val="24"/>
          <w:szCs w:val="24"/>
        </w:rPr>
      </w:pPr>
      <w:r>
        <w:rPr>
          <w:rFonts w:hint="eastAsia" w:ascii="宋体" w:hAnsi="宋体" w:cs="宋体"/>
          <w:sz w:val="24"/>
          <w:szCs w:val="24"/>
          <w:lang w:bidi="ar"/>
        </w:rPr>
        <w:t>(4</w:t>
      </w:r>
      <w:r>
        <w:rPr>
          <w:rFonts w:hint="eastAsia" w:ascii="宋体" w:hAnsi="宋体" w:cs="宋体"/>
          <w:sz w:val="24"/>
          <w:szCs w:val="24"/>
          <w:lang w:eastAsia="zh-CN" w:bidi="ar"/>
        </w:rPr>
        <w:t>）</w:t>
      </w:r>
      <w:r>
        <w:rPr>
          <w:rFonts w:hint="eastAsia" w:ascii="宋体" w:hAnsi="宋体" w:cs="宋体"/>
          <w:sz w:val="24"/>
          <w:szCs w:val="24"/>
          <w:lang w:bidi="ar"/>
        </w:rPr>
        <w:t>投标书及其附件</w:t>
      </w:r>
    </w:p>
    <w:p w14:paraId="61D38C26">
      <w:pPr>
        <w:spacing w:line="360" w:lineRule="auto"/>
        <w:ind w:firstLine="480"/>
        <w:rPr>
          <w:rFonts w:hint="eastAsia" w:ascii="宋体" w:hAnsi="宋体" w:cs="宋体"/>
          <w:sz w:val="24"/>
          <w:szCs w:val="24"/>
        </w:rPr>
      </w:pPr>
      <w:r>
        <w:rPr>
          <w:rFonts w:hint="eastAsia" w:ascii="宋体" w:hAnsi="宋体" w:cs="宋体"/>
          <w:sz w:val="24"/>
          <w:szCs w:val="24"/>
          <w:lang w:bidi="ar"/>
        </w:rPr>
        <w:t>(5</w:t>
      </w:r>
      <w:r>
        <w:rPr>
          <w:rFonts w:hint="eastAsia" w:ascii="宋体" w:hAnsi="宋体" w:cs="宋体"/>
          <w:sz w:val="24"/>
          <w:szCs w:val="24"/>
          <w:lang w:eastAsia="zh-CN" w:bidi="ar"/>
        </w:rPr>
        <w:t>）</w:t>
      </w:r>
      <w:r>
        <w:rPr>
          <w:rFonts w:hint="eastAsia" w:ascii="宋体" w:hAnsi="宋体" w:cs="宋体"/>
          <w:sz w:val="24"/>
          <w:szCs w:val="24"/>
          <w:lang w:bidi="ar"/>
        </w:rPr>
        <w:t>项目报价单或预算书</w:t>
      </w:r>
    </w:p>
    <w:p w14:paraId="2907EE2E">
      <w:pPr>
        <w:spacing w:line="360" w:lineRule="auto"/>
        <w:ind w:firstLine="480"/>
        <w:rPr>
          <w:rFonts w:hint="eastAsia" w:ascii="宋体" w:hAnsi="宋体" w:cs="宋体"/>
          <w:sz w:val="24"/>
          <w:szCs w:val="24"/>
        </w:rPr>
      </w:pPr>
      <w:r>
        <w:rPr>
          <w:rFonts w:hint="eastAsia" w:ascii="宋体" w:hAnsi="宋体" w:cs="宋体"/>
          <w:sz w:val="24"/>
          <w:szCs w:val="24"/>
          <w:lang w:bidi="ar"/>
        </w:rPr>
        <w:t>6.2双方有关项目的洽商、变更等书面协议或文件视为本合同的组成部分。</w:t>
      </w:r>
    </w:p>
    <w:p w14:paraId="7A23B3A9">
      <w:pPr>
        <w:spacing w:line="360" w:lineRule="auto"/>
        <w:ind w:firstLine="560"/>
        <w:jc w:val="left"/>
        <w:rPr>
          <w:rFonts w:ascii="宋体" w:hAnsi="宋体"/>
          <w:b/>
          <w:sz w:val="24"/>
          <w:szCs w:val="24"/>
        </w:rPr>
      </w:pPr>
      <w:r>
        <w:rPr>
          <w:rFonts w:hint="eastAsia" w:hAnsi="宋体"/>
          <w:b/>
          <w:sz w:val="24"/>
          <w:szCs w:val="24"/>
          <w:lang w:eastAsia="zh-CN"/>
        </w:rPr>
        <w:t>7.</w:t>
      </w:r>
      <w:r>
        <w:rPr>
          <w:rFonts w:hint="eastAsia" w:ascii="宋体" w:hAnsi="宋体"/>
          <w:b/>
          <w:sz w:val="24"/>
          <w:szCs w:val="24"/>
        </w:rPr>
        <w:t>合同生效及其他</w:t>
      </w:r>
    </w:p>
    <w:p w14:paraId="7722CBF9">
      <w:pPr>
        <w:tabs>
          <w:tab w:val="left" w:pos="0"/>
          <w:tab w:val="left" w:pos="525"/>
          <w:tab w:val="left" w:pos="945"/>
        </w:tabs>
        <w:spacing w:line="360" w:lineRule="auto"/>
        <w:ind w:firstLine="480"/>
        <w:rPr>
          <w:rFonts w:ascii="宋体" w:hAnsi="宋体"/>
          <w:bCs/>
          <w:sz w:val="24"/>
          <w:szCs w:val="24"/>
        </w:rPr>
      </w:pPr>
      <w:r>
        <w:rPr>
          <w:rFonts w:hint="eastAsia" w:hAnsi="宋体"/>
          <w:bCs/>
          <w:sz w:val="24"/>
          <w:szCs w:val="24"/>
        </w:rPr>
        <w:t>7.</w:t>
      </w:r>
      <w:r>
        <w:rPr>
          <w:rFonts w:hint="eastAsia" w:ascii="宋体" w:hAnsi="宋体"/>
          <w:bCs/>
          <w:sz w:val="24"/>
          <w:szCs w:val="24"/>
        </w:rPr>
        <w:t>1、合同经甲乙双方代表签字并盖章后即生效。</w:t>
      </w:r>
    </w:p>
    <w:p w14:paraId="41343B3D">
      <w:pPr>
        <w:tabs>
          <w:tab w:val="left" w:pos="0"/>
          <w:tab w:val="left" w:pos="525"/>
          <w:tab w:val="left" w:pos="945"/>
        </w:tabs>
        <w:spacing w:line="360" w:lineRule="auto"/>
        <w:ind w:firstLine="480"/>
        <w:rPr>
          <w:rFonts w:ascii="宋体" w:hAnsi="宋体"/>
          <w:bCs/>
          <w:sz w:val="24"/>
          <w:szCs w:val="24"/>
        </w:rPr>
      </w:pPr>
      <w:r>
        <w:rPr>
          <w:rFonts w:hint="eastAsia" w:hAnsi="宋体"/>
          <w:bCs/>
          <w:sz w:val="24"/>
          <w:szCs w:val="24"/>
        </w:rPr>
        <w:t>7.</w:t>
      </w:r>
      <w:r>
        <w:rPr>
          <w:rFonts w:hint="eastAsia" w:ascii="宋体" w:hAnsi="宋体"/>
          <w:bCs/>
          <w:sz w:val="24"/>
          <w:szCs w:val="24"/>
        </w:rPr>
        <w:t>2、合同在执行过程中出现的未尽事宜，双方在不违背本合同和招标文件的原则下协商解决，协商结果以书面形式签订补充协议，且补充协议与本合同具有同等效力。</w:t>
      </w:r>
    </w:p>
    <w:p w14:paraId="4D643E32">
      <w:pPr>
        <w:tabs>
          <w:tab w:val="left" w:pos="0"/>
          <w:tab w:val="left" w:pos="525"/>
          <w:tab w:val="left" w:pos="945"/>
        </w:tabs>
        <w:spacing w:line="360" w:lineRule="auto"/>
        <w:ind w:firstLine="480"/>
        <w:rPr>
          <w:rFonts w:ascii="宋体" w:hAnsi="宋体"/>
          <w:bCs/>
          <w:sz w:val="24"/>
          <w:szCs w:val="24"/>
        </w:rPr>
      </w:pPr>
      <w:r>
        <w:rPr>
          <w:rFonts w:hint="eastAsia" w:hAnsi="宋体"/>
          <w:sz w:val="24"/>
          <w:szCs w:val="24"/>
        </w:rPr>
        <w:t>7.</w:t>
      </w:r>
      <w:r>
        <w:rPr>
          <w:rFonts w:hint="eastAsia" w:ascii="宋体" w:hAnsi="宋体"/>
          <w:sz w:val="24"/>
          <w:szCs w:val="24"/>
        </w:rPr>
        <w:t>3、合同中未有约定的按照有关的法律法规以及国家行业标准或技术文件规定予以解决。</w:t>
      </w:r>
    </w:p>
    <w:p w14:paraId="441629E0">
      <w:pPr>
        <w:tabs>
          <w:tab w:val="left" w:pos="0"/>
          <w:tab w:val="left" w:pos="525"/>
          <w:tab w:val="left" w:pos="945"/>
        </w:tabs>
        <w:spacing w:line="360" w:lineRule="auto"/>
        <w:ind w:firstLine="480"/>
        <w:rPr>
          <w:rFonts w:ascii="宋体" w:hAnsi="宋体"/>
          <w:bCs/>
          <w:sz w:val="24"/>
          <w:szCs w:val="24"/>
        </w:rPr>
      </w:pPr>
      <w:r>
        <w:rPr>
          <w:rFonts w:hint="eastAsia" w:hAnsi="宋体"/>
          <w:bCs/>
          <w:sz w:val="24"/>
          <w:szCs w:val="24"/>
        </w:rPr>
        <w:t>7.</w:t>
      </w:r>
      <w:r>
        <w:rPr>
          <w:rFonts w:hint="eastAsia" w:ascii="宋体" w:hAnsi="宋体"/>
          <w:bCs/>
          <w:sz w:val="24"/>
          <w:szCs w:val="24"/>
        </w:rPr>
        <w:t>4、甲乙双方确认：对本合同条款及后果均已知悉，一致确认不存在欺诈、胁迫、乘人之危、重大误解、显失公平等任何可能导致合同无效或被撤销的情形。</w:t>
      </w:r>
    </w:p>
    <w:p w14:paraId="4E4ABF9C">
      <w:pPr>
        <w:tabs>
          <w:tab w:val="left" w:pos="0"/>
          <w:tab w:val="left" w:pos="525"/>
          <w:tab w:val="left" w:pos="945"/>
        </w:tabs>
        <w:spacing w:line="360" w:lineRule="auto"/>
        <w:ind w:firstLine="480"/>
        <w:rPr>
          <w:rFonts w:ascii="宋体" w:hAnsi="宋体"/>
          <w:bCs/>
          <w:sz w:val="24"/>
          <w:szCs w:val="24"/>
        </w:rPr>
      </w:pPr>
      <w:r>
        <w:rPr>
          <w:rFonts w:hint="eastAsia" w:hAnsi="宋体"/>
          <w:bCs/>
          <w:sz w:val="24"/>
          <w:szCs w:val="24"/>
        </w:rPr>
        <w:t>7.</w:t>
      </w:r>
      <w:r>
        <w:rPr>
          <w:rFonts w:hint="eastAsia" w:ascii="宋体" w:hAnsi="宋体"/>
          <w:bCs/>
          <w:sz w:val="24"/>
          <w:szCs w:val="24"/>
        </w:rPr>
        <w:t>5、合同签订后</w:t>
      </w:r>
      <w:r>
        <w:rPr>
          <w:rFonts w:hint="eastAsia" w:ascii="宋体" w:hAnsi="宋体"/>
          <w:sz w:val="24"/>
          <w:szCs w:val="24"/>
        </w:rPr>
        <w:t>甲乙</w:t>
      </w:r>
      <w:r>
        <w:rPr>
          <w:rFonts w:hint="eastAsia" w:ascii="宋体" w:hAnsi="宋体"/>
          <w:bCs/>
          <w:sz w:val="24"/>
          <w:szCs w:val="24"/>
        </w:rPr>
        <w:t>双方即直接产生权利与义务的关系，合同执行过程中出现的问题应按照合同约定、法律法规的规定办理。在合同履行过程中，双方如有争议，</w:t>
      </w:r>
      <w:r>
        <w:rPr>
          <w:rFonts w:hint="eastAsia" w:ascii="宋体" w:hAnsi="宋体"/>
          <w:sz w:val="24"/>
          <w:szCs w:val="24"/>
        </w:rPr>
        <w:t>由甲乙双方协商处理，若协商不成，</w:t>
      </w:r>
      <w:r>
        <w:rPr>
          <w:rFonts w:hint="eastAsia" w:ascii="宋体" w:hAnsi="宋体"/>
          <w:bCs/>
          <w:sz w:val="24"/>
          <w:szCs w:val="24"/>
        </w:rPr>
        <w:t>可选择以下方式处理：</w:t>
      </w:r>
    </w:p>
    <w:p w14:paraId="4D2FB7ED">
      <w:pPr>
        <w:tabs>
          <w:tab w:val="left" w:pos="525"/>
          <w:tab w:val="left" w:pos="945"/>
        </w:tabs>
        <w:spacing w:line="360" w:lineRule="auto"/>
        <w:ind w:left="315"/>
        <w:rPr>
          <w:rFonts w:ascii="宋体" w:hAnsi="宋体"/>
          <w:sz w:val="24"/>
          <w:szCs w:val="24"/>
        </w:rPr>
      </w:pPr>
      <w:r>
        <w:rPr>
          <w:rFonts w:hint="eastAsia" w:ascii="宋体" w:hAnsi="宋体"/>
          <w:sz w:val="24"/>
          <w:szCs w:val="24"/>
        </w:rPr>
        <w:t>（1）向无锡仲裁委员会申请仲裁。</w:t>
      </w:r>
    </w:p>
    <w:p w14:paraId="046B2942">
      <w:pPr>
        <w:tabs>
          <w:tab w:val="left" w:pos="0"/>
          <w:tab w:val="left" w:pos="525"/>
          <w:tab w:val="left" w:pos="945"/>
        </w:tabs>
        <w:spacing w:line="360" w:lineRule="auto"/>
        <w:ind w:left="315"/>
        <w:rPr>
          <w:rFonts w:ascii="宋体" w:hAnsi="宋体"/>
          <w:bCs/>
          <w:sz w:val="24"/>
          <w:szCs w:val="24"/>
        </w:rPr>
      </w:pPr>
      <w:r>
        <w:rPr>
          <w:rFonts w:hint="eastAsia" w:ascii="宋体" w:hAnsi="宋体"/>
          <w:sz w:val="24"/>
          <w:szCs w:val="24"/>
        </w:rPr>
        <w:t>（2）向需方所在地法院提起诉讼。</w:t>
      </w:r>
    </w:p>
    <w:p w14:paraId="1F44B825">
      <w:pPr>
        <w:spacing w:line="360" w:lineRule="auto"/>
        <w:ind w:firstLine="560"/>
        <w:jc w:val="left"/>
        <w:rPr>
          <w:rFonts w:ascii="宋体" w:hAnsi="宋体"/>
          <w:bCs/>
          <w:sz w:val="24"/>
          <w:szCs w:val="24"/>
        </w:rPr>
      </w:pPr>
      <w:r>
        <w:rPr>
          <w:rFonts w:hint="eastAsia" w:hAnsi="宋体"/>
          <w:bCs/>
          <w:sz w:val="24"/>
          <w:szCs w:val="24"/>
          <w:lang w:eastAsia="zh-CN"/>
        </w:rPr>
        <w:t>8.</w:t>
      </w:r>
      <w:r>
        <w:rPr>
          <w:rFonts w:hint="eastAsia" w:ascii="宋体" w:hAnsi="宋体"/>
          <w:bCs/>
          <w:sz w:val="24"/>
          <w:szCs w:val="24"/>
        </w:rPr>
        <w:t>诚实信用</w:t>
      </w:r>
    </w:p>
    <w:p w14:paraId="656A7BE2">
      <w:pPr>
        <w:tabs>
          <w:tab w:val="left" w:pos="0"/>
          <w:tab w:val="left" w:pos="525"/>
          <w:tab w:val="left" w:pos="945"/>
        </w:tabs>
        <w:spacing w:line="360" w:lineRule="auto"/>
        <w:ind w:firstLine="480"/>
        <w:rPr>
          <w:rFonts w:ascii="宋体" w:hAnsi="宋体"/>
          <w:bCs/>
          <w:sz w:val="24"/>
          <w:szCs w:val="24"/>
        </w:rPr>
      </w:pPr>
      <w:r>
        <w:rPr>
          <w:rFonts w:hint="eastAsia" w:ascii="宋体"/>
          <w:sz w:val="24"/>
          <w:szCs w:val="24"/>
          <w:lang w:val="zh-CN"/>
        </w:rPr>
        <w:t>乙方应诚实信用，严格按照采购文件要求和承诺履行合同，不向甲方进行商业贿赂或者提供不正当利益。</w:t>
      </w:r>
    </w:p>
    <w:p w14:paraId="00C36B39">
      <w:pPr>
        <w:rPr>
          <w:rFonts w:hint="eastAsia" w:ascii="宋体" w:hAnsi="宋体" w:cs="宋体"/>
          <w:b/>
          <w:color w:val="auto"/>
          <w:sz w:val="44"/>
          <w:szCs w:val="44"/>
          <w:highlight w:val="none"/>
        </w:rPr>
      </w:pPr>
    </w:p>
    <w:p w14:paraId="142E831B">
      <w:pPr>
        <w:rPr>
          <w:rFonts w:hint="eastAsia" w:ascii="宋体" w:hAnsi="宋体" w:cs="宋体"/>
          <w:b/>
          <w:color w:val="auto"/>
          <w:sz w:val="24"/>
          <w:szCs w:val="24"/>
          <w:highlight w:val="none"/>
          <w:lang w:eastAsia="zh-CN"/>
        </w:rPr>
      </w:pPr>
    </w:p>
    <w:p w14:paraId="0D90146E">
      <w:pPr>
        <w:rPr>
          <w:rFonts w:hint="eastAsia" w:ascii="宋体" w:hAnsi="宋体" w:cs="宋体"/>
          <w:b/>
          <w:color w:val="auto"/>
          <w:sz w:val="24"/>
          <w:szCs w:val="24"/>
          <w:highlight w:val="none"/>
          <w:lang w:eastAsia="zh-CN"/>
        </w:rPr>
      </w:pPr>
    </w:p>
    <w:p w14:paraId="4A0EA463">
      <w:pPr>
        <w:rPr>
          <w:rFonts w:hint="eastAsia" w:ascii="宋体" w:hAnsi="宋体" w:cs="宋体"/>
          <w:b/>
          <w:color w:val="auto"/>
          <w:sz w:val="24"/>
          <w:szCs w:val="24"/>
          <w:highlight w:val="none"/>
          <w:lang w:eastAsia="zh-CN"/>
        </w:rPr>
      </w:pPr>
    </w:p>
    <w:p w14:paraId="3CBDD236">
      <w:pPr>
        <w:rPr>
          <w:rFonts w:hint="eastAsia" w:ascii="宋体" w:hAnsi="宋体" w:cs="宋体"/>
          <w:b/>
          <w:color w:val="auto"/>
          <w:sz w:val="24"/>
          <w:szCs w:val="24"/>
          <w:highlight w:val="none"/>
          <w:lang w:eastAsia="zh-CN"/>
        </w:rPr>
      </w:pPr>
    </w:p>
    <w:p w14:paraId="570C21E8">
      <w:pPr>
        <w:rPr>
          <w:rFonts w:hint="eastAsia" w:ascii="宋体" w:hAnsi="宋体" w:cs="宋体"/>
          <w:b/>
          <w:color w:val="auto"/>
          <w:sz w:val="24"/>
          <w:szCs w:val="24"/>
          <w:highlight w:val="none"/>
          <w:lang w:eastAsia="zh-CN"/>
        </w:rPr>
      </w:pPr>
    </w:p>
    <w:p w14:paraId="3933962F">
      <w:pPr>
        <w:rPr>
          <w:rFonts w:hint="eastAsia" w:ascii="宋体" w:hAnsi="宋体" w:cs="宋体"/>
          <w:b/>
          <w:color w:val="auto"/>
          <w:sz w:val="24"/>
          <w:szCs w:val="24"/>
          <w:highlight w:val="none"/>
          <w:lang w:eastAsia="zh-CN"/>
        </w:rPr>
      </w:pPr>
    </w:p>
    <w:p w14:paraId="67959705">
      <w:pPr>
        <w:rPr>
          <w:rFonts w:hint="eastAsia" w:ascii="宋体" w:hAnsi="宋体" w:cs="宋体"/>
          <w:b/>
          <w:color w:val="auto"/>
          <w:sz w:val="24"/>
          <w:szCs w:val="24"/>
          <w:highlight w:val="none"/>
          <w:lang w:eastAsia="zh-CN"/>
        </w:rPr>
      </w:pPr>
    </w:p>
    <w:p w14:paraId="5A02F85D">
      <w:pPr>
        <w:rPr>
          <w:rFonts w:hint="eastAsia" w:ascii="宋体" w:hAnsi="宋体" w:cs="宋体"/>
          <w:b/>
          <w:color w:val="auto"/>
          <w:sz w:val="24"/>
          <w:szCs w:val="24"/>
          <w:highlight w:val="none"/>
          <w:lang w:eastAsia="zh-CN"/>
        </w:rPr>
      </w:pPr>
    </w:p>
    <w:p w14:paraId="4B6C7E13">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eastAsia="zh-CN"/>
        </w:rPr>
        <w:t>附件</w:t>
      </w:r>
      <w:r>
        <w:rPr>
          <w:rFonts w:hint="eastAsia" w:ascii="宋体" w:hAnsi="宋体" w:cs="宋体"/>
          <w:b/>
          <w:color w:val="auto"/>
          <w:sz w:val="24"/>
          <w:szCs w:val="24"/>
          <w:highlight w:val="none"/>
          <w:lang w:val="en-US" w:eastAsia="zh-CN"/>
        </w:rPr>
        <w:t>1：人员明细</w:t>
      </w:r>
    </w:p>
    <w:p w14:paraId="5A9135B1">
      <w:pPr>
        <w:rPr>
          <w:rFonts w:hint="eastAsia" w:ascii="宋体" w:hAnsi="宋体" w:cs="宋体"/>
          <w:b/>
          <w:color w:val="auto"/>
          <w:sz w:val="24"/>
          <w:szCs w:val="24"/>
          <w:highlight w:val="none"/>
          <w:lang w:val="en-US" w:eastAsia="zh-CN"/>
        </w:rPr>
      </w:pPr>
    </w:p>
    <w:p w14:paraId="39825216">
      <w:pPr>
        <w:rPr>
          <w:rFonts w:hint="eastAsia" w:ascii="宋体" w:hAnsi="宋体" w:cs="宋体"/>
          <w:b/>
          <w:color w:val="auto"/>
          <w:sz w:val="24"/>
          <w:szCs w:val="24"/>
          <w:highlight w:val="yellow"/>
          <w:lang w:val="en-US" w:eastAsia="zh-CN"/>
        </w:rPr>
      </w:pPr>
      <w:r>
        <w:rPr>
          <w:rFonts w:hint="eastAsia" w:ascii="宋体" w:hAnsi="宋体" w:cs="宋体"/>
          <w:b/>
          <w:color w:val="auto"/>
          <w:sz w:val="24"/>
          <w:szCs w:val="24"/>
          <w:highlight w:val="yellow"/>
          <w:lang w:val="en-US" w:eastAsia="zh-CN"/>
        </w:rPr>
        <w:br w:type="page" w:clear="all"/>
      </w:r>
    </w:p>
    <w:p w14:paraId="21EAD4B8">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附件2：考核标准</w:t>
      </w:r>
    </w:p>
    <w:p w14:paraId="538270EA">
      <w:pPr>
        <w:rPr>
          <w:rFonts w:hint="default" w:ascii="宋体" w:hAnsi="宋体" w:cs="宋体"/>
          <w:b/>
          <w:color w:val="auto"/>
          <w:sz w:val="24"/>
          <w:szCs w:val="24"/>
          <w:highlight w:val="none"/>
          <w:lang w:val="en-US" w:eastAsia="zh-CN"/>
        </w:rPr>
      </w:pPr>
    </w:p>
    <w:p w14:paraId="6E477DD2">
      <w:pPr>
        <w:spacing w:line="360" w:lineRule="auto"/>
        <w:jc w:val="center"/>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梅村街道“城市管家”服务考核细则</w:t>
      </w:r>
    </w:p>
    <w:p w14:paraId="5D2B0583">
      <w:pPr>
        <w:pStyle w:val="24"/>
        <w:tabs>
          <w:tab w:val="center" w:pos="4533"/>
          <w:tab w:val="left" w:pos="6072"/>
        </w:tabs>
        <w:spacing w:after="0" w:line="360" w:lineRule="auto"/>
        <w:ind w:left="0" w:firstLine="48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bidi="ar-SA"/>
        </w:rPr>
        <w:tab/>
      </w:r>
      <w:r>
        <w:rPr>
          <w:rFonts w:hint="eastAsia" w:ascii="宋体" w:hAnsi="宋体" w:eastAsia="宋体" w:cs="宋体"/>
          <w:color w:val="auto"/>
          <w:sz w:val="24"/>
          <w:szCs w:val="24"/>
          <w:lang w:eastAsia="zh-CN" w:bidi="ar-SA"/>
        </w:rPr>
        <w:t>（试行）</w:t>
      </w:r>
    </w:p>
    <w:p w14:paraId="289F2DAF">
      <w:pPr>
        <w:pStyle w:val="24"/>
        <w:spacing w:after="0" w:line="360" w:lineRule="auto"/>
        <w:ind w:left="0" w:firstLine="480"/>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为加强对“城市管家”管理力度，提高城市精细化管理成绩，根据《新吴区“城市管家”实施指导意见（试行）》，结合梅村具体情况，落实区领导“要以结果为导向，有考核，有奖惩，加大工作力度”的指示，制定本细则。</w:t>
      </w:r>
    </w:p>
    <w:p w14:paraId="0925624E">
      <w:pPr>
        <w:numPr>
          <w:ilvl w:val="0"/>
          <w:numId w:val="9"/>
        </w:numPr>
        <w:tabs>
          <w:tab w:val="left" w:pos="945"/>
          <w:tab w:val="left" w:pos="1080"/>
        </w:tabs>
        <w:spacing w:line="360" w:lineRule="auto"/>
        <w:ind w:left="0" w:firstLine="480"/>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“城市管家”服务考核标准</w:t>
      </w:r>
    </w:p>
    <w:p w14:paraId="05E5391C">
      <w:pPr>
        <w:tabs>
          <w:tab w:val="left" w:pos="945"/>
          <w:tab w:val="left" w:pos="1080"/>
        </w:tabs>
        <w:spacing w:line="360" w:lineRule="auto"/>
        <w:ind w:left="0" w:firstLine="480"/>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街道每月对“城市管家”实施单位考核一次。“城市管家”服务考核标准满分为100分，其中“城市管家”人员考勤</w:t>
      </w:r>
      <w:r>
        <w:rPr>
          <w:rFonts w:hint="eastAsia" w:ascii="宋体" w:hAnsi="宋体" w:eastAsia="宋体" w:cs="宋体"/>
          <w:color w:val="auto"/>
          <w:sz w:val="24"/>
          <w:szCs w:val="24"/>
          <w:lang w:val="en-US" w:eastAsia="zh-CN" w:bidi="ar-SA"/>
        </w:rPr>
        <w:t>10</w:t>
      </w:r>
      <w:r>
        <w:rPr>
          <w:rFonts w:hint="eastAsia" w:ascii="宋体" w:hAnsi="宋体" w:eastAsia="宋体" w:cs="宋体"/>
          <w:color w:val="auto"/>
          <w:sz w:val="24"/>
          <w:szCs w:val="24"/>
          <w:lang w:bidi="ar-SA"/>
        </w:rPr>
        <w:t>分，日常</w:t>
      </w:r>
      <w:r>
        <w:rPr>
          <w:rFonts w:hint="eastAsia" w:ascii="宋体" w:hAnsi="宋体" w:eastAsia="宋体" w:cs="宋体"/>
          <w:color w:val="auto"/>
          <w:sz w:val="24"/>
          <w:szCs w:val="24"/>
          <w:lang w:eastAsia="zh-CN" w:bidi="ar-SA"/>
        </w:rPr>
        <w:t>精细化</w:t>
      </w:r>
      <w:r>
        <w:rPr>
          <w:rFonts w:hint="eastAsia" w:ascii="宋体" w:hAnsi="宋体" w:eastAsia="宋体" w:cs="宋体"/>
          <w:color w:val="auto"/>
          <w:sz w:val="24"/>
          <w:szCs w:val="24"/>
          <w:lang w:bidi="ar-SA"/>
        </w:rPr>
        <w:t>管理</w:t>
      </w:r>
      <w:r>
        <w:rPr>
          <w:rFonts w:hint="eastAsia" w:ascii="宋体" w:hAnsi="宋体" w:eastAsia="宋体" w:cs="宋体"/>
          <w:color w:val="auto"/>
          <w:sz w:val="24"/>
          <w:szCs w:val="24"/>
          <w:lang w:val="en-US" w:eastAsia="zh-CN" w:bidi="ar-SA"/>
        </w:rPr>
        <w:t>50</w:t>
      </w:r>
      <w:r>
        <w:rPr>
          <w:rFonts w:hint="eastAsia" w:ascii="宋体" w:hAnsi="宋体" w:eastAsia="宋体" w:cs="宋体"/>
          <w:color w:val="auto"/>
          <w:sz w:val="24"/>
          <w:szCs w:val="24"/>
          <w:lang w:bidi="ar-SA"/>
        </w:rPr>
        <w:t>分、</w:t>
      </w:r>
      <w:r>
        <w:rPr>
          <w:rFonts w:hint="eastAsia" w:ascii="宋体" w:hAnsi="宋体" w:eastAsia="宋体" w:cs="宋体"/>
          <w:color w:val="auto"/>
          <w:sz w:val="24"/>
          <w:szCs w:val="24"/>
          <w:lang w:eastAsia="zh-CN" w:bidi="ar-SA"/>
        </w:rPr>
        <w:t>管理实际成效</w:t>
      </w:r>
      <w:r>
        <w:rPr>
          <w:rFonts w:hint="eastAsia" w:ascii="宋体" w:hAnsi="宋体" w:eastAsia="宋体" w:cs="宋体"/>
          <w:color w:val="auto"/>
          <w:sz w:val="24"/>
          <w:szCs w:val="24"/>
          <w:lang w:val="en-US" w:eastAsia="zh-CN" w:bidi="ar-SA"/>
        </w:rPr>
        <w:t>35分、</w:t>
      </w:r>
      <w:r>
        <w:rPr>
          <w:rFonts w:hint="eastAsia" w:ascii="宋体" w:hAnsi="宋体" w:eastAsia="宋体" w:cs="宋体"/>
          <w:color w:val="auto"/>
          <w:sz w:val="24"/>
          <w:szCs w:val="24"/>
          <w:lang w:bidi="ar-SA"/>
        </w:rPr>
        <w:t>群众评议</w:t>
      </w: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bidi="ar-SA"/>
        </w:rPr>
        <w:t>分，具体如下。</w:t>
      </w:r>
    </w:p>
    <w:p w14:paraId="48C06298">
      <w:pPr>
        <w:tabs>
          <w:tab w:val="left" w:pos="945"/>
          <w:tab w:val="left" w:pos="1080"/>
        </w:tabs>
        <w:spacing w:line="360" w:lineRule="auto"/>
        <w:ind w:firstLine="480"/>
        <w:rPr>
          <w:rFonts w:hint="eastAsia" w:ascii="宋体" w:hAnsi="宋体" w:eastAsia="宋体" w:cs="宋体"/>
          <w:b/>
          <w:bCs/>
          <w:color w:val="auto"/>
          <w:sz w:val="24"/>
          <w:szCs w:val="24"/>
          <w:lang w:bidi="ar-SA"/>
        </w:rPr>
      </w:pPr>
      <w:r>
        <w:rPr>
          <w:rFonts w:hint="eastAsia" w:ascii="宋体" w:hAnsi="宋体" w:eastAsia="宋体" w:cs="宋体"/>
          <w:color w:val="auto"/>
          <w:sz w:val="24"/>
          <w:szCs w:val="24"/>
          <w:lang w:bidi="ar-SA"/>
        </w:rPr>
        <w:t>（一）人员</w:t>
      </w:r>
      <w:r>
        <w:rPr>
          <w:rFonts w:hint="eastAsia" w:ascii="宋体" w:hAnsi="宋体" w:eastAsia="宋体" w:cs="宋体"/>
          <w:color w:val="auto"/>
          <w:sz w:val="24"/>
          <w:szCs w:val="24"/>
          <w:lang w:eastAsia="zh-CN" w:bidi="ar-SA"/>
        </w:rPr>
        <w:t>管理</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val="en-US" w:eastAsia="zh-CN" w:bidi="ar-SA"/>
        </w:rPr>
        <w:t>10</w:t>
      </w:r>
      <w:r>
        <w:rPr>
          <w:rFonts w:hint="eastAsia" w:ascii="宋体" w:hAnsi="宋体" w:eastAsia="宋体" w:cs="宋体"/>
          <w:color w:val="auto"/>
          <w:sz w:val="24"/>
          <w:szCs w:val="24"/>
          <w:lang w:bidi="ar-SA"/>
        </w:rPr>
        <w:t>分）：</w:t>
      </w:r>
      <w:r>
        <w:rPr>
          <w:rFonts w:hint="eastAsia" w:ascii="宋体" w:hAnsi="宋体" w:eastAsia="宋体" w:cs="宋体"/>
          <w:color w:val="auto"/>
          <w:sz w:val="24"/>
          <w:szCs w:val="24"/>
          <w:lang w:eastAsia="zh-CN" w:bidi="ar-SA"/>
        </w:rPr>
        <w:t>以</w:t>
      </w:r>
      <w:r>
        <w:rPr>
          <w:rFonts w:hint="eastAsia" w:ascii="宋体" w:hAnsi="宋体" w:eastAsia="宋体" w:cs="宋体"/>
          <w:color w:val="auto"/>
          <w:sz w:val="24"/>
          <w:szCs w:val="24"/>
          <w:lang w:bidi="ar-SA"/>
        </w:rPr>
        <w:t>人员在岗在位出勤情况</w:t>
      </w:r>
      <w:r>
        <w:rPr>
          <w:rFonts w:hint="eastAsia" w:ascii="宋体" w:hAnsi="宋体" w:eastAsia="宋体" w:cs="宋体"/>
          <w:color w:val="auto"/>
          <w:sz w:val="24"/>
          <w:szCs w:val="24"/>
          <w:lang w:eastAsia="zh-CN" w:bidi="ar-SA"/>
        </w:rPr>
        <w:t>、对工作职责、工作内容与工作标准等相关规定掌握程度为考核依据</w:t>
      </w:r>
      <w:r>
        <w:rPr>
          <w:rFonts w:hint="eastAsia" w:ascii="宋体" w:hAnsi="宋体" w:eastAsia="宋体" w:cs="宋体"/>
          <w:color w:val="auto"/>
          <w:sz w:val="24"/>
          <w:szCs w:val="24"/>
          <w:lang w:bidi="ar-SA"/>
        </w:rPr>
        <w:t>。</w:t>
      </w:r>
    </w:p>
    <w:p w14:paraId="2FEFC9B2">
      <w:pPr>
        <w:tabs>
          <w:tab w:val="left" w:pos="945"/>
          <w:tab w:val="left" w:pos="1080"/>
        </w:tabs>
        <w:spacing w:line="360" w:lineRule="auto"/>
        <w:ind w:firstLine="480"/>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eastAsia="zh-CN" w:bidi="ar-SA"/>
        </w:rPr>
        <w:t>二</w:t>
      </w:r>
      <w:r>
        <w:rPr>
          <w:rFonts w:hint="eastAsia" w:ascii="宋体" w:hAnsi="宋体" w:eastAsia="宋体" w:cs="宋体"/>
          <w:color w:val="auto"/>
          <w:sz w:val="24"/>
          <w:szCs w:val="24"/>
          <w:lang w:bidi="ar-SA"/>
        </w:rPr>
        <w:t>）日常</w:t>
      </w:r>
      <w:r>
        <w:rPr>
          <w:rFonts w:hint="eastAsia" w:ascii="宋体" w:hAnsi="宋体" w:eastAsia="宋体" w:cs="宋体"/>
          <w:color w:val="auto"/>
          <w:sz w:val="24"/>
          <w:szCs w:val="24"/>
          <w:lang w:eastAsia="zh-CN" w:bidi="ar-SA"/>
        </w:rPr>
        <w:t>精细化</w:t>
      </w:r>
      <w:r>
        <w:rPr>
          <w:rFonts w:hint="eastAsia" w:ascii="宋体" w:hAnsi="宋体" w:eastAsia="宋体" w:cs="宋体"/>
          <w:color w:val="auto"/>
          <w:sz w:val="24"/>
          <w:szCs w:val="24"/>
          <w:lang w:bidi="ar-SA"/>
        </w:rPr>
        <w:t>管理（</w:t>
      </w:r>
      <w:r>
        <w:rPr>
          <w:rFonts w:hint="eastAsia" w:ascii="宋体" w:hAnsi="宋体" w:eastAsia="宋体" w:cs="宋体"/>
          <w:color w:val="auto"/>
          <w:sz w:val="24"/>
          <w:szCs w:val="24"/>
          <w:lang w:val="en-US" w:eastAsia="zh-CN" w:bidi="ar-SA"/>
        </w:rPr>
        <w:t>50</w:t>
      </w:r>
      <w:r>
        <w:rPr>
          <w:rFonts w:hint="eastAsia" w:ascii="宋体" w:hAnsi="宋体" w:eastAsia="宋体" w:cs="宋体"/>
          <w:color w:val="auto"/>
          <w:sz w:val="24"/>
          <w:szCs w:val="24"/>
          <w:lang w:bidi="ar-SA"/>
        </w:rPr>
        <w:t>分）：以市</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区两级城市精细化问题数</w:t>
      </w:r>
      <w:r>
        <w:rPr>
          <w:rFonts w:hint="eastAsia" w:ascii="宋体" w:hAnsi="宋体" w:eastAsia="宋体" w:cs="宋体"/>
          <w:color w:val="auto"/>
          <w:sz w:val="24"/>
          <w:szCs w:val="24"/>
          <w:lang w:eastAsia="zh-CN" w:bidi="ar-SA"/>
        </w:rPr>
        <w:t>、网格成绩</w:t>
      </w:r>
      <w:r>
        <w:rPr>
          <w:rFonts w:hint="eastAsia" w:ascii="宋体" w:hAnsi="宋体" w:eastAsia="宋体" w:cs="宋体"/>
          <w:color w:val="auto"/>
          <w:sz w:val="24"/>
          <w:szCs w:val="24"/>
          <w:lang w:bidi="ar-SA"/>
        </w:rPr>
        <w:t>作为依据，案件根据不同类型扣分。</w:t>
      </w:r>
    </w:p>
    <w:p w14:paraId="5A7646BC">
      <w:pPr>
        <w:tabs>
          <w:tab w:val="left" w:pos="945"/>
          <w:tab w:val="left" w:pos="1080"/>
        </w:tabs>
        <w:spacing w:line="360" w:lineRule="auto"/>
        <w:ind w:firstLine="480"/>
        <w:rPr>
          <w:rFonts w:hint="eastAsia" w:ascii="宋体" w:hAnsi="宋体" w:eastAsia="宋体" w:cs="宋体"/>
          <w:strike/>
          <w:color w:val="auto"/>
          <w:sz w:val="24"/>
          <w:szCs w:val="24"/>
          <w:lang w:bidi="ar-SA"/>
        </w:rPr>
      </w:pP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eastAsia="zh-CN" w:bidi="ar-SA"/>
        </w:rPr>
        <w:t>三</w:t>
      </w:r>
      <w:r>
        <w:rPr>
          <w:rFonts w:hint="eastAsia" w:ascii="宋体" w:hAnsi="宋体" w:eastAsia="宋体" w:cs="宋体"/>
          <w:color w:val="auto"/>
          <w:sz w:val="24"/>
          <w:szCs w:val="24"/>
          <w:lang w:bidi="ar-SA"/>
        </w:rPr>
        <w:t>）</w:t>
      </w:r>
      <w:r>
        <w:rPr>
          <w:rFonts w:hint="eastAsia" w:ascii="宋体" w:hAnsi="宋体" w:eastAsia="宋体" w:cs="宋体"/>
          <w:color w:val="auto"/>
          <w:sz w:val="24"/>
          <w:szCs w:val="24"/>
          <w:lang w:eastAsia="zh-CN" w:bidi="ar-SA"/>
        </w:rPr>
        <w:t>城市管理实际成效（</w:t>
      </w:r>
      <w:r>
        <w:rPr>
          <w:rFonts w:hint="eastAsia" w:ascii="宋体" w:hAnsi="宋体" w:eastAsia="宋体" w:cs="宋体"/>
          <w:color w:val="auto"/>
          <w:sz w:val="24"/>
          <w:szCs w:val="24"/>
          <w:lang w:val="en-US" w:eastAsia="zh-CN" w:bidi="ar-SA"/>
        </w:rPr>
        <w:t>35分</w:t>
      </w:r>
      <w:r>
        <w:rPr>
          <w:rFonts w:hint="eastAsia" w:ascii="宋体" w:hAnsi="宋体" w:eastAsia="宋体" w:cs="宋体"/>
          <w:color w:val="auto"/>
          <w:sz w:val="24"/>
          <w:szCs w:val="24"/>
          <w:lang w:eastAsia="zh-CN" w:bidi="ar-SA"/>
        </w:rPr>
        <w:t>）：以专项督查形式开展，按照“干净、整洁、有序、安全”的市容秩序标准，将每月专项检查结果作为考核依据</w:t>
      </w:r>
      <w:r>
        <w:rPr>
          <w:rFonts w:hint="eastAsia" w:ascii="宋体" w:hAnsi="宋体" w:eastAsia="宋体" w:cs="宋体"/>
          <w:color w:val="auto"/>
          <w:sz w:val="24"/>
          <w:szCs w:val="24"/>
          <w:lang w:val="en-US" w:eastAsia="zh-CN" w:bidi="ar-SA"/>
        </w:rPr>
        <w:t>(</w:t>
      </w:r>
      <w:r>
        <w:rPr>
          <w:rFonts w:hint="eastAsia" w:ascii="宋体" w:hAnsi="宋体" w:eastAsia="宋体" w:cs="宋体"/>
          <w:b/>
          <w:bCs/>
          <w:color w:val="auto"/>
          <w:sz w:val="24"/>
          <w:szCs w:val="24"/>
          <w:lang w:val="en-US" w:eastAsia="zh-CN" w:bidi="ar-SA"/>
        </w:rPr>
        <w:t>实际成效35分：由城管10分、社区10分、环卫10分、绿化5分，分别打分取和</w:t>
      </w:r>
      <w:r>
        <w:rPr>
          <w:rFonts w:hint="eastAsia" w:ascii="宋体" w:hAnsi="宋体" w:cs="宋体"/>
          <w:b/>
          <w:bCs/>
          <w:color w:val="auto"/>
          <w:sz w:val="24"/>
          <w:szCs w:val="24"/>
          <w:lang w:val="en-US" w:eastAsia="zh-CN" w:bidi="ar-SA"/>
        </w:rPr>
        <w:t>）</w:t>
      </w:r>
      <w:r>
        <w:rPr>
          <w:rFonts w:hint="eastAsia" w:ascii="宋体" w:hAnsi="宋体" w:eastAsia="宋体" w:cs="宋体"/>
          <w:color w:val="auto"/>
          <w:sz w:val="24"/>
          <w:szCs w:val="24"/>
          <w:lang w:eastAsia="zh-CN" w:bidi="ar-SA"/>
        </w:rPr>
        <w:t>。</w:t>
      </w:r>
    </w:p>
    <w:p w14:paraId="7C011F06">
      <w:pPr>
        <w:tabs>
          <w:tab w:val="left" w:pos="945"/>
          <w:tab w:val="left" w:pos="1080"/>
        </w:tabs>
        <w:spacing w:line="360" w:lineRule="auto"/>
        <w:ind w:firstLine="480"/>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（四）</w:t>
      </w:r>
      <w:r>
        <w:rPr>
          <w:rFonts w:hint="eastAsia" w:ascii="宋体" w:hAnsi="宋体" w:eastAsia="宋体" w:cs="宋体"/>
          <w:color w:val="auto"/>
          <w:sz w:val="24"/>
          <w:szCs w:val="24"/>
          <w:lang w:bidi="ar-SA"/>
        </w:rPr>
        <w:t>群众评议（</w:t>
      </w:r>
      <w:r>
        <w:rPr>
          <w:rFonts w:hint="eastAsia" w:ascii="宋体" w:hAnsi="宋体" w:eastAsia="宋体" w:cs="宋体"/>
          <w:color w:val="auto"/>
          <w:sz w:val="24"/>
          <w:szCs w:val="24"/>
          <w:lang w:val="en-US" w:eastAsia="zh-CN" w:bidi="ar-SA"/>
        </w:rPr>
        <w:t>5</w:t>
      </w:r>
      <w:r>
        <w:rPr>
          <w:rFonts w:hint="eastAsia" w:ascii="宋体" w:hAnsi="宋体" w:eastAsia="宋体" w:cs="宋体"/>
          <w:color w:val="auto"/>
          <w:sz w:val="24"/>
          <w:szCs w:val="24"/>
          <w:lang w:bidi="ar-SA"/>
        </w:rPr>
        <w:t>分）：</w:t>
      </w:r>
      <w:r>
        <w:rPr>
          <w:rFonts w:hint="eastAsia" w:ascii="宋体" w:hAnsi="宋体" w:eastAsia="宋体" w:cs="宋体"/>
          <w:color w:val="auto"/>
          <w:sz w:val="24"/>
          <w:szCs w:val="24"/>
          <w:lang w:eastAsia="zh-CN" w:bidi="ar-SA"/>
        </w:rPr>
        <w:t>相关部门、城管队员、</w:t>
      </w:r>
      <w:r>
        <w:rPr>
          <w:rFonts w:hint="eastAsia" w:ascii="宋体" w:hAnsi="宋体" w:eastAsia="宋体" w:cs="宋体"/>
          <w:color w:val="auto"/>
          <w:sz w:val="24"/>
          <w:szCs w:val="24"/>
          <w:lang w:bidi="ar-SA"/>
        </w:rPr>
        <w:t>群众对“城市管家”履职情况进行评议。</w:t>
      </w:r>
    </w:p>
    <w:p w14:paraId="0AFBB161">
      <w:pPr>
        <w:spacing w:line="240" w:lineRule="auto"/>
        <w:ind w:firstLine="0"/>
        <w:rPr>
          <w:rFonts w:hint="eastAsia" w:ascii="宋体" w:hAnsi="宋体" w:eastAsia="宋体" w:cs="宋体"/>
          <w:color w:val="auto"/>
          <w:sz w:val="24"/>
          <w:szCs w:val="24"/>
          <w:lang w:bidi="ar-SA"/>
        </w:rPr>
      </w:pPr>
      <w:r>
        <w:rPr>
          <w:rFonts w:hint="eastAsia" w:ascii="宋体" w:hAnsi="宋体" w:eastAsia="宋体" w:cs="宋体"/>
          <w:color w:val="auto"/>
          <w:sz w:val="24"/>
          <w:szCs w:val="24"/>
          <w:lang w:bidi="ar-SA"/>
        </w:rPr>
        <w:br w:type="page"/>
      </w:r>
    </w:p>
    <w:tbl>
      <w:tblPr>
        <w:tblStyle w:val="42"/>
        <w:tblpPr w:leftFromText="180" w:rightFromText="180" w:vertAnchor="text" w:horzAnchor="page" w:tblpX="1265" w:tblpY="180"/>
        <w:tblW w:w="969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017"/>
        <w:gridCol w:w="1189"/>
        <w:gridCol w:w="5677"/>
        <w:gridCol w:w="764"/>
        <w:gridCol w:w="1051"/>
      </w:tblGrid>
      <w:tr w14:paraId="3B998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017" w:type="dxa"/>
            <w:vMerge w:val="restart"/>
            <w:tcBorders>
              <w:top w:val="single" w:color="auto" w:sz="4" w:space="0"/>
              <w:bottom w:val="single" w:color="auto" w:sz="4" w:space="0"/>
              <w:right w:val="single" w:color="auto" w:sz="4" w:space="0"/>
            </w:tcBorders>
            <w:noWrap w:val="0"/>
            <w:vAlign w:val="center"/>
          </w:tcPr>
          <w:p w14:paraId="2989BF41">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项目</w:t>
            </w:r>
          </w:p>
        </w:tc>
        <w:tc>
          <w:tcPr>
            <w:tcW w:w="6866"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42541E08">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考核内容及要求</w:t>
            </w:r>
          </w:p>
        </w:tc>
        <w:tc>
          <w:tcPr>
            <w:tcW w:w="764" w:type="dxa"/>
            <w:vMerge w:val="restart"/>
            <w:tcBorders>
              <w:top w:val="single" w:color="auto" w:sz="4" w:space="0"/>
              <w:left w:val="single" w:color="auto" w:sz="4" w:space="0"/>
              <w:bottom w:val="single" w:color="auto" w:sz="4" w:space="0"/>
              <w:right w:val="single" w:color="auto" w:sz="4" w:space="0"/>
            </w:tcBorders>
            <w:noWrap w:val="0"/>
            <w:vAlign w:val="center"/>
          </w:tcPr>
          <w:p w14:paraId="788575C3">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考核</w:t>
            </w:r>
          </w:p>
          <w:p w14:paraId="5AECC7DB">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标准</w:t>
            </w:r>
          </w:p>
        </w:tc>
        <w:tc>
          <w:tcPr>
            <w:tcW w:w="1051" w:type="dxa"/>
            <w:vMerge w:val="restart"/>
            <w:tcBorders>
              <w:top w:val="single" w:color="auto" w:sz="4" w:space="0"/>
              <w:left w:val="single" w:color="auto" w:sz="4" w:space="0"/>
              <w:bottom w:val="single" w:color="auto" w:sz="4" w:space="0"/>
            </w:tcBorders>
            <w:noWrap w:val="0"/>
            <w:vAlign w:val="center"/>
          </w:tcPr>
          <w:p w14:paraId="6BE3EB62">
            <w:pPr>
              <w:keepNext w:val="0"/>
              <w:keepLines w:val="0"/>
              <w:widowControl/>
              <w:suppressLineNumbers w:val="0"/>
              <w:spacing w:line="360" w:lineRule="auto"/>
              <w:jc w:val="both"/>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得分___</w:t>
            </w:r>
          </w:p>
        </w:tc>
      </w:tr>
      <w:tr w14:paraId="4B932E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017" w:type="dxa"/>
            <w:vMerge w:val="restart"/>
            <w:tcBorders>
              <w:top w:val="single" w:color="auto" w:sz="4" w:space="0"/>
              <w:bottom w:val="single" w:color="000000" w:sz="8" w:space="0"/>
              <w:right w:val="single" w:color="000000" w:sz="8" w:space="0"/>
            </w:tcBorders>
            <w:noWrap w:val="0"/>
            <w:vAlign w:val="center"/>
          </w:tcPr>
          <w:p w14:paraId="75F1C63D">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人员</w:t>
            </w:r>
          </w:p>
          <w:p w14:paraId="4811BE7D">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管理</w:t>
            </w:r>
          </w:p>
        </w:tc>
        <w:tc>
          <w:tcPr>
            <w:tcW w:w="1189" w:type="dxa"/>
            <w:vMerge w:val="restart"/>
            <w:tcBorders>
              <w:top w:val="single" w:color="auto" w:sz="4" w:space="0"/>
              <w:left w:val="nil"/>
              <w:bottom w:val="single" w:color="000000" w:sz="8" w:space="0"/>
              <w:right w:val="single" w:color="000000" w:sz="8" w:space="0"/>
            </w:tcBorders>
            <w:noWrap w:val="0"/>
            <w:vAlign w:val="center"/>
          </w:tcPr>
          <w:p w14:paraId="0F832C26">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考勤</w:t>
            </w:r>
          </w:p>
          <w:p w14:paraId="7BA51CA6">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管理</w:t>
            </w:r>
          </w:p>
          <w:p w14:paraId="139D9FD3">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（10分）</w:t>
            </w:r>
          </w:p>
        </w:tc>
        <w:tc>
          <w:tcPr>
            <w:tcW w:w="5677" w:type="dxa"/>
            <w:tcBorders>
              <w:top w:val="single" w:color="auto" w:sz="4" w:space="0"/>
              <w:left w:val="nil"/>
              <w:bottom w:val="single" w:color="000000" w:sz="8" w:space="0"/>
              <w:right w:val="single" w:color="000000" w:sz="8" w:space="0"/>
            </w:tcBorders>
            <w:noWrap w:val="0"/>
            <w:vAlign w:val="center"/>
          </w:tcPr>
          <w:p w14:paraId="5A0D9A6C">
            <w:pPr>
              <w:keepNext w:val="0"/>
              <w:keepLines w:val="0"/>
              <w:widowControl/>
              <w:suppressLineNumbers w:val="0"/>
              <w:spacing w:line="360" w:lineRule="auto"/>
              <w:jc w:val="left"/>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1.</w:t>
            </w:r>
            <w:r>
              <w:rPr>
                <w:rStyle w:val="333"/>
                <w:rFonts w:hint="eastAsia" w:ascii="宋体" w:hAnsi="宋体" w:eastAsia="宋体" w:cs="宋体"/>
                <w:color w:val="auto"/>
                <w:sz w:val="21"/>
                <w:szCs w:val="21"/>
                <w:lang w:val="en-US" w:eastAsia="zh-CN" w:bidi="ar"/>
              </w:rPr>
              <w:t>工作时不准擅自离岗，有脱岗、迟到早退等现象，（超过</w:t>
            </w:r>
            <w:r>
              <w:rPr>
                <w:rStyle w:val="448"/>
                <w:rFonts w:hint="eastAsia" w:ascii="宋体" w:hAnsi="宋体" w:eastAsia="宋体" w:cs="宋体"/>
                <w:color w:val="auto"/>
                <w:sz w:val="21"/>
                <w:szCs w:val="21"/>
                <w:lang w:val="en-US" w:eastAsia="zh-CN" w:bidi="ar"/>
              </w:rPr>
              <w:t>15</w:t>
            </w:r>
            <w:r>
              <w:rPr>
                <w:rStyle w:val="333"/>
                <w:rFonts w:hint="eastAsia" w:ascii="宋体" w:hAnsi="宋体" w:eastAsia="宋体" w:cs="宋体"/>
                <w:color w:val="auto"/>
                <w:sz w:val="21"/>
                <w:szCs w:val="21"/>
                <w:lang w:val="en-US" w:eastAsia="zh-CN" w:bidi="ar"/>
              </w:rPr>
              <w:t>分钟）作旷工处理，发现</w:t>
            </w:r>
            <w:r>
              <w:rPr>
                <w:rStyle w:val="448"/>
                <w:rFonts w:hint="eastAsia" w:ascii="宋体" w:hAnsi="宋体" w:eastAsia="宋体" w:cs="宋体"/>
                <w:color w:val="auto"/>
                <w:sz w:val="21"/>
                <w:szCs w:val="21"/>
                <w:lang w:val="en-US" w:eastAsia="zh-CN" w:bidi="ar"/>
              </w:rPr>
              <w:t>1</w:t>
            </w:r>
            <w:r>
              <w:rPr>
                <w:rStyle w:val="333"/>
                <w:rFonts w:hint="eastAsia" w:ascii="宋体" w:hAnsi="宋体" w:eastAsia="宋体" w:cs="宋体"/>
                <w:color w:val="auto"/>
                <w:sz w:val="21"/>
                <w:szCs w:val="21"/>
                <w:lang w:val="en-US" w:eastAsia="zh-CN" w:bidi="ar"/>
              </w:rPr>
              <w:t>次，扣</w:t>
            </w:r>
            <w:r>
              <w:rPr>
                <w:rStyle w:val="448"/>
                <w:rFonts w:hint="eastAsia" w:ascii="宋体" w:hAnsi="宋体" w:eastAsia="宋体" w:cs="宋体"/>
                <w:color w:val="auto"/>
                <w:sz w:val="21"/>
                <w:szCs w:val="21"/>
                <w:lang w:val="en-US" w:eastAsia="zh-CN" w:bidi="ar"/>
              </w:rPr>
              <w:t>1</w:t>
            </w:r>
            <w:r>
              <w:rPr>
                <w:rStyle w:val="333"/>
                <w:rFonts w:hint="eastAsia" w:ascii="宋体" w:hAnsi="宋体" w:eastAsia="宋体" w:cs="宋体"/>
                <w:color w:val="auto"/>
                <w:sz w:val="21"/>
                <w:szCs w:val="21"/>
                <w:lang w:val="en-US" w:eastAsia="zh-CN" w:bidi="ar"/>
              </w:rPr>
              <w:t>分。在岗人数应该符合招标合同用工人员总数，缺岗人数达到</w:t>
            </w:r>
            <w:r>
              <w:rPr>
                <w:rStyle w:val="448"/>
                <w:rFonts w:hint="eastAsia" w:ascii="宋体" w:hAnsi="宋体" w:eastAsia="宋体" w:cs="宋体"/>
                <w:color w:val="auto"/>
                <w:sz w:val="21"/>
                <w:szCs w:val="21"/>
                <w:lang w:val="en-US" w:eastAsia="zh-CN" w:bidi="ar"/>
              </w:rPr>
              <w:t>10%</w:t>
            </w:r>
            <w:r>
              <w:rPr>
                <w:rStyle w:val="333"/>
                <w:rFonts w:hint="eastAsia" w:ascii="宋体" w:hAnsi="宋体" w:eastAsia="宋体" w:cs="宋体"/>
                <w:color w:val="auto"/>
                <w:sz w:val="21"/>
                <w:szCs w:val="21"/>
                <w:lang w:val="en-US" w:eastAsia="zh-CN" w:bidi="ar"/>
              </w:rPr>
              <w:t>及以上，扣</w:t>
            </w:r>
            <w:r>
              <w:rPr>
                <w:rStyle w:val="448"/>
                <w:rFonts w:hint="eastAsia" w:ascii="宋体" w:hAnsi="宋体" w:eastAsia="宋体" w:cs="宋体"/>
                <w:color w:val="auto"/>
                <w:sz w:val="21"/>
                <w:szCs w:val="21"/>
                <w:lang w:val="en-US" w:eastAsia="zh-CN" w:bidi="ar"/>
              </w:rPr>
              <w:t>5</w:t>
            </w:r>
            <w:r>
              <w:rPr>
                <w:rStyle w:val="333"/>
                <w:rFonts w:hint="eastAsia" w:ascii="宋体" w:hAnsi="宋体" w:eastAsia="宋体" w:cs="宋体"/>
                <w:color w:val="auto"/>
                <w:sz w:val="21"/>
                <w:szCs w:val="21"/>
                <w:lang w:val="en-US" w:eastAsia="zh-CN" w:bidi="ar"/>
              </w:rPr>
              <w:t>分。缺岗人数未达到</w:t>
            </w:r>
            <w:r>
              <w:rPr>
                <w:rStyle w:val="448"/>
                <w:rFonts w:hint="eastAsia" w:ascii="宋体" w:hAnsi="宋体" w:eastAsia="宋体" w:cs="宋体"/>
                <w:color w:val="auto"/>
                <w:sz w:val="21"/>
                <w:szCs w:val="21"/>
                <w:lang w:val="en-US" w:eastAsia="zh-CN" w:bidi="ar"/>
              </w:rPr>
              <w:t>10%</w:t>
            </w:r>
            <w:r>
              <w:rPr>
                <w:rStyle w:val="333"/>
                <w:rFonts w:hint="eastAsia" w:ascii="宋体" w:hAnsi="宋体" w:eastAsia="宋体" w:cs="宋体"/>
                <w:color w:val="auto"/>
                <w:sz w:val="21"/>
                <w:szCs w:val="21"/>
                <w:lang w:val="en-US" w:eastAsia="zh-CN" w:bidi="ar"/>
              </w:rPr>
              <w:t>，扣</w:t>
            </w:r>
            <w:r>
              <w:rPr>
                <w:rStyle w:val="448"/>
                <w:rFonts w:hint="eastAsia" w:ascii="宋体" w:hAnsi="宋体" w:eastAsia="宋体" w:cs="宋体"/>
                <w:color w:val="auto"/>
                <w:sz w:val="21"/>
                <w:szCs w:val="21"/>
                <w:lang w:val="en-US" w:eastAsia="zh-CN" w:bidi="ar"/>
              </w:rPr>
              <w:t>2</w:t>
            </w:r>
            <w:r>
              <w:rPr>
                <w:rStyle w:val="333"/>
                <w:rFonts w:hint="eastAsia" w:ascii="宋体" w:hAnsi="宋体" w:eastAsia="宋体" w:cs="宋体"/>
                <w:color w:val="auto"/>
                <w:sz w:val="21"/>
                <w:szCs w:val="21"/>
                <w:lang w:val="en-US" w:eastAsia="zh-CN" w:bidi="ar"/>
              </w:rPr>
              <w:t>分。</w:t>
            </w:r>
          </w:p>
        </w:tc>
        <w:tc>
          <w:tcPr>
            <w:tcW w:w="764" w:type="dxa"/>
            <w:vMerge w:val="restart"/>
            <w:tcBorders>
              <w:top w:val="single" w:color="auto" w:sz="4" w:space="0"/>
              <w:left w:val="nil"/>
              <w:bottom w:val="single" w:color="000000" w:sz="8" w:space="0"/>
              <w:right w:val="single" w:color="000000" w:sz="8" w:space="0"/>
            </w:tcBorders>
            <w:noWrap w:val="0"/>
            <w:vAlign w:val="center"/>
          </w:tcPr>
          <w:p w14:paraId="433B4442">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en-US" w:bidi="ar-SA"/>
              </w:rPr>
            </w:pPr>
            <w:r>
              <w:rPr>
                <w:rFonts w:hint="eastAsia" w:ascii="宋体" w:hAnsi="宋体" w:eastAsia="宋体" w:cs="宋体"/>
                <w:color w:val="auto"/>
                <w:sz w:val="21"/>
                <w:szCs w:val="21"/>
                <w:u w:val="none"/>
                <w:lang w:val="en-US" w:eastAsia="zh-CN" w:bidi="ar"/>
              </w:rPr>
              <w:t>10</w:t>
            </w:r>
          </w:p>
        </w:tc>
        <w:tc>
          <w:tcPr>
            <w:tcW w:w="1051" w:type="dxa"/>
            <w:vMerge w:val="restart"/>
            <w:tcBorders>
              <w:top w:val="single" w:color="auto" w:sz="4" w:space="0"/>
              <w:left w:val="nil"/>
              <w:bottom w:val="single" w:color="000000" w:sz="8" w:space="0"/>
            </w:tcBorders>
            <w:noWrap w:val="0"/>
            <w:vAlign w:val="center"/>
          </w:tcPr>
          <w:p w14:paraId="45E1F657">
            <w:pPr>
              <w:spacing w:line="360" w:lineRule="auto"/>
              <w:jc w:val="center"/>
              <w:rPr>
                <w:rFonts w:hint="eastAsia" w:ascii="宋体" w:hAnsi="宋体" w:eastAsia="宋体" w:cs="宋体"/>
                <w:color w:val="auto"/>
                <w:sz w:val="21"/>
                <w:szCs w:val="21"/>
                <w:u w:val="none"/>
                <w:lang w:bidi="ar-SA"/>
              </w:rPr>
            </w:pPr>
          </w:p>
        </w:tc>
      </w:tr>
      <w:tr w14:paraId="40889B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2" w:hRule="atLeast"/>
        </w:trPr>
        <w:tc>
          <w:tcPr>
            <w:tcW w:w="1017" w:type="dxa"/>
            <w:vMerge w:val="continue"/>
            <w:tcBorders>
              <w:top w:val="nil"/>
              <w:bottom w:val="single" w:color="000000" w:sz="8" w:space="0"/>
              <w:right w:val="single" w:color="000000" w:sz="8" w:space="0"/>
            </w:tcBorders>
            <w:noWrap w:val="0"/>
            <w:vAlign w:val="center"/>
          </w:tcPr>
          <w:p w14:paraId="432766C8">
            <w:pPr>
              <w:spacing w:line="360" w:lineRule="auto"/>
              <w:rPr>
                <w:rFonts w:hint="eastAsia" w:ascii="宋体" w:hAnsi="宋体" w:eastAsia="宋体" w:cs="宋体"/>
                <w:sz w:val="21"/>
                <w:szCs w:val="21"/>
              </w:rPr>
            </w:pPr>
          </w:p>
        </w:tc>
        <w:tc>
          <w:tcPr>
            <w:tcW w:w="1189" w:type="dxa"/>
            <w:vMerge w:val="continue"/>
            <w:tcBorders>
              <w:top w:val="nil"/>
              <w:left w:val="nil"/>
              <w:bottom w:val="single" w:color="000000" w:sz="8" w:space="0"/>
              <w:right w:val="single" w:color="000000" w:sz="8" w:space="0"/>
            </w:tcBorders>
            <w:noWrap w:val="0"/>
            <w:vAlign w:val="center"/>
          </w:tcPr>
          <w:p w14:paraId="4AACCFAE">
            <w:pPr>
              <w:spacing w:line="360" w:lineRule="auto"/>
              <w:rPr>
                <w:rFonts w:hint="eastAsia" w:ascii="宋体" w:hAnsi="宋体" w:eastAsia="宋体" w:cs="宋体"/>
                <w:sz w:val="21"/>
                <w:szCs w:val="21"/>
              </w:rPr>
            </w:pPr>
          </w:p>
        </w:tc>
        <w:tc>
          <w:tcPr>
            <w:tcW w:w="5677" w:type="dxa"/>
            <w:tcBorders>
              <w:top w:val="nil"/>
              <w:left w:val="nil"/>
              <w:bottom w:val="single" w:color="000000" w:sz="8" w:space="0"/>
              <w:right w:val="single" w:color="000000" w:sz="8" w:space="0"/>
            </w:tcBorders>
            <w:noWrap w:val="0"/>
            <w:vAlign w:val="center"/>
          </w:tcPr>
          <w:p w14:paraId="48E311B0">
            <w:pPr>
              <w:keepNext w:val="0"/>
              <w:keepLines w:val="0"/>
              <w:widowControl/>
              <w:suppressLineNumbers w:val="0"/>
              <w:spacing w:line="360" w:lineRule="auto"/>
              <w:jc w:val="left"/>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2.</w:t>
            </w:r>
            <w:r>
              <w:rPr>
                <w:rStyle w:val="333"/>
                <w:rFonts w:hint="eastAsia" w:ascii="宋体" w:hAnsi="宋体" w:eastAsia="宋体" w:cs="宋体"/>
                <w:color w:val="auto"/>
                <w:sz w:val="21"/>
                <w:szCs w:val="21"/>
                <w:lang w:val="en-US" w:eastAsia="zh-CN" w:bidi="ar"/>
              </w:rPr>
              <w:t>工作期间人员按规定着装统一、干净，配齐作业工具，仪容仪表整洁，不得脱帽、袖管、袒胸露背等行为，发现有</w:t>
            </w:r>
            <w:r>
              <w:rPr>
                <w:rStyle w:val="448"/>
                <w:rFonts w:hint="eastAsia" w:ascii="宋体" w:hAnsi="宋体" w:eastAsia="宋体" w:cs="宋体"/>
                <w:color w:val="auto"/>
                <w:sz w:val="21"/>
                <w:szCs w:val="21"/>
                <w:lang w:val="en-US" w:eastAsia="zh-CN" w:bidi="ar"/>
              </w:rPr>
              <w:t>1</w:t>
            </w:r>
            <w:r>
              <w:rPr>
                <w:rStyle w:val="333"/>
                <w:rFonts w:hint="eastAsia" w:ascii="宋体" w:hAnsi="宋体" w:eastAsia="宋体" w:cs="宋体"/>
                <w:color w:val="auto"/>
                <w:sz w:val="21"/>
                <w:szCs w:val="21"/>
                <w:lang w:val="en-US" w:eastAsia="zh-CN" w:bidi="ar"/>
              </w:rPr>
              <w:t>项不符的扣</w:t>
            </w:r>
            <w:r>
              <w:rPr>
                <w:rStyle w:val="448"/>
                <w:rFonts w:hint="eastAsia" w:ascii="宋体" w:hAnsi="宋体" w:eastAsia="宋体" w:cs="宋体"/>
                <w:color w:val="auto"/>
                <w:sz w:val="21"/>
                <w:szCs w:val="21"/>
                <w:lang w:val="en-US" w:eastAsia="zh-CN" w:bidi="ar"/>
              </w:rPr>
              <w:t>0.5</w:t>
            </w:r>
            <w:r>
              <w:rPr>
                <w:rStyle w:val="333"/>
                <w:rFonts w:hint="eastAsia" w:ascii="宋体" w:hAnsi="宋体" w:eastAsia="宋体" w:cs="宋体"/>
                <w:color w:val="auto"/>
                <w:sz w:val="21"/>
                <w:szCs w:val="21"/>
                <w:lang w:val="en-US" w:eastAsia="zh-CN" w:bidi="ar"/>
              </w:rPr>
              <w:t>分。</w:t>
            </w:r>
          </w:p>
        </w:tc>
        <w:tc>
          <w:tcPr>
            <w:tcW w:w="764" w:type="dxa"/>
            <w:vMerge w:val="continue"/>
            <w:tcBorders>
              <w:top w:val="nil"/>
              <w:left w:val="nil"/>
              <w:bottom w:val="single" w:color="000000" w:sz="8" w:space="0"/>
              <w:right w:val="single" w:color="000000" w:sz="8" w:space="0"/>
            </w:tcBorders>
            <w:noWrap w:val="0"/>
            <w:vAlign w:val="center"/>
          </w:tcPr>
          <w:p w14:paraId="55CD3180">
            <w:pPr>
              <w:spacing w:line="360" w:lineRule="auto"/>
              <w:rPr>
                <w:rFonts w:hint="eastAsia" w:ascii="宋体" w:hAnsi="宋体" w:eastAsia="宋体" w:cs="宋体"/>
                <w:sz w:val="21"/>
                <w:szCs w:val="21"/>
              </w:rPr>
            </w:pPr>
          </w:p>
        </w:tc>
        <w:tc>
          <w:tcPr>
            <w:tcW w:w="1051" w:type="dxa"/>
            <w:vMerge w:val="continue"/>
            <w:tcBorders>
              <w:top w:val="nil"/>
              <w:left w:val="nil"/>
              <w:bottom w:val="single" w:color="000000" w:sz="8" w:space="0"/>
            </w:tcBorders>
            <w:noWrap w:val="0"/>
            <w:vAlign w:val="center"/>
          </w:tcPr>
          <w:p w14:paraId="54EB921D">
            <w:pPr>
              <w:spacing w:line="360" w:lineRule="auto"/>
              <w:rPr>
                <w:rFonts w:hint="eastAsia" w:ascii="宋体" w:hAnsi="宋体" w:eastAsia="宋体" w:cs="宋体"/>
                <w:sz w:val="21"/>
                <w:szCs w:val="21"/>
              </w:rPr>
            </w:pPr>
          </w:p>
        </w:tc>
      </w:tr>
      <w:tr w14:paraId="199199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1017" w:type="dxa"/>
            <w:vMerge w:val="continue"/>
            <w:tcBorders>
              <w:top w:val="nil"/>
              <w:bottom w:val="single" w:color="000000" w:sz="8" w:space="0"/>
              <w:right w:val="single" w:color="000000" w:sz="8" w:space="0"/>
            </w:tcBorders>
            <w:noWrap w:val="0"/>
            <w:vAlign w:val="center"/>
          </w:tcPr>
          <w:p w14:paraId="6BC5457C">
            <w:pPr>
              <w:spacing w:line="360" w:lineRule="auto"/>
              <w:rPr>
                <w:rFonts w:hint="eastAsia" w:ascii="宋体" w:hAnsi="宋体" w:eastAsia="宋体" w:cs="宋体"/>
                <w:sz w:val="21"/>
                <w:szCs w:val="21"/>
              </w:rPr>
            </w:pPr>
          </w:p>
        </w:tc>
        <w:tc>
          <w:tcPr>
            <w:tcW w:w="1189" w:type="dxa"/>
            <w:vMerge w:val="continue"/>
            <w:tcBorders>
              <w:top w:val="nil"/>
              <w:left w:val="nil"/>
              <w:bottom w:val="single" w:color="000000" w:sz="8" w:space="0"/>
              <w:right w:val="single" w:color="000000" w:sz="8" w:space="0"/>
            </w:tcBorders>
            <w:noWrap w:val="0"/>
            <w:vAlign w:val="center"/>
          </w:tcPr>
          <w:p w14:paraId="760212C7">
            <w:pPr>
              <w:spacing w:line="360" w:lineRule="auto"/>
              <w:rPr>
                <w:rFonts w:hint="eastAsia" w:ascii="宋体" w:hAnsi="宋体" w:eastAsia="宋体" w:cs="宋体"/>
                <w:sz w:val="21"/>
                <w:szCs w:val="21"/>
              </w:rPr>
            </w:pPr>
          </w:p>
        </w:tc>
        <w:tc>
          <w:tcPr>
            <w:tcW w:w="5677" w:type="dxa"/>
            <w:tcBorders>
              <w:top w:val="nil"/>
              <w:left w:val="nil"/>
              <w:bottom w:val="single" w:color="000000" w:sz="8" w:space="0"/>
              <w:right w:val="single" w:color="000000" w:sz="8" w:space="0"/>
            </w:tcBorders>
            <w:noWrap w:val="0"/>
            <w:vAlign w:val="center"/>
          </w:tcPr>
          <w:p w14:paraId="7BDB4C4E">
            <w:pPr>
              <w:keepNext w:val="0"/>
              <w:keepLines w:val="0"/>
              <w:widowControl/>
              <w:suppressLineNumbers w:val="0"/>
              <w:spacing w:line="360" w:lineRule="auto"/>
              <w:jc w:val="left"/>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3.</w:t>
            </w:r>
            <w:r>
              <w:rPr>
                <w:rStyle w:val="333"/>
                <w:rFonts w:hint="eastAsia" w:ascii="宋体" w:hAnsi="宋体" w:eastAsia="宋体" w:cs="宋体"/>
                <w:color w:val="auto"/>
                <w:sz w:val="21"/>
                <w:szCs w:val="21"/>
                <w:lang w:val="en-US" w:eastAsia="zh-CN" w:bidi="ar"/>
              </w:rPr>
              <w:t>工作规范，语言举止文明；在平时工作中态度恶劣，语言举止粗鲁，经查实的，</w:t>
            </w:r>
            <w:r>
              <w:rPr>
                <w:rStyle w:val="448"/>
                <w:rFonts w:hint="eastAsia" w:ascii="宋体" w:hAnsi="宋体" w:eastAsia="宋体" w:cs="宋体"/>
                <w:color w:val="auto"/>
                <w:sz w:val="21"/>
                <w:szCs w:val="21"/>
                <w:lang w:val="en-US" w:eastAsia="zh-CN" w:bidi="ar"/>
              </w:rPr>
              <w:t>1</w:t>
            </w:r>
            <w:r>
              <w:rPr>
                <w:rStyle w:val="333"/>
                <w:rFonts w:hint="eastAsia" w:ascii="宋体" w:hAnsi="宋体" w:eastAsia="宋体" w:cs="宋体"/>
                <w:color w:val="auto"/>
                <w:sz w:val="21"/>
                <w:szCs w:val="21"/>
                <w:lang w:val="en-US" w:eastAsia="zh-CN" w:bidi="ar"/>
              </w:rPr>
              <w:t>次扣</w:t>
            </w:r>
            <w:r>
              <w:rPr>
                <w:rStyle w:val="448"/>
                <w:rFonts w:hint="eastAsia" w:ascii="宋体" w:hAnsi="宋体" w:eastAsia="宋体" w:cs="宋体"/>
                <w:color w:val="auto"/>
                <w:sz w:val="21"/>
                <w:szCs w:val="21"/>
                <w:lang w:val="en-US" w:eastAsia="zh-CN" w:bidi="ar"/>
              </w:rPr>
              <w:t>0.5</w:t>
            </w:r>
            <w:r>
              <w:rPr>
                <w:rStyle w:val="333"/>
                <w:rFonts w:hint="eastAsia" w:ascii="宋体" w:hAnsi="宋体" w:eastAsia="宋体" w:cs="宋体"/>
                <w:color w:val="auto"/>
                <w:sz w:val="21"/>
                <w:szCs w:val="21"/>
                <w:lang w:val="en-US" w:eastAsia="zh-CN" w:bidi="ar"/>
              </w:rPr>
              <w:t>分。</w:t>
            </w:r>
          </w:p>
        </w:tc>
        <w:tc>
          <w:tcPr>
            <w:tcW w:w="764" w:type="dxa"/>
            <w:vMerge w:val="continue"/>
            <w:tcBorders>
              <w:top w:val="nil"/>
              <w:left w:val="nil"/>
              <w:bottom w:val="single" w:color="000000" w:sz="8" w:space="0"/>
              <w:right w:val="single" w:color="000000" w:sz="8" w:space="0"/>
            </w:tcBorders>
            <w:noWrap w:val="0"/>
            <w:vAlign w:val="center"/>
          </w:tcPr>
          <w:p w14:paraId="4FD2CC4E">
            <w:pPr>
              <w:spacing w:line="360" w:lineRule="auto"/>
              <w:rPr>
                <w:rFonts w:hint="eastAsia" w:ascii="宋体" w:hAnsi="宋体" w:eastAsia="宋体" w:cs="宋体"/>
                <w:sz w:val="21"/>
                <w:szCs w:val="21"/>
              </w:rPr>
            </w:pPr>
          </w:p>
        </w:tc>
        <w:tc>
          <w:tcPr>
            <w:tcW w:w="1051" w:type="dxa"/>
            <w:vMerge w:val="continue"/>
            <w:tcBorders>
              <w:top w:val="nil"/>
              <w:left w:val="nil"/>
              <w:bottom w:val="single" w:color="000000" w:sz="8" w:space="0"/>
            </w:tcBorders>
            <w:noWrap w:val="0"/>
            <w:vAlign w:val="center"/>
          </w:tcPr>
          <w:p w14:paraId="51DE0DCF">
            <w:pPr>
              <w:spacing w:line="360" w:lineRule="auto"/>
              <w:rPr>
                <w:rFonts w:hint="eastAsia" w:ascii="宋体" w:hAnsi="宋体" w:eastAsia="宋体" w:cs="宋体"/>
                <w:sz w:val="21"/>
                <w:szCs w:val="21"/>
              </w:rPr>
            </w:pPr>
          </w:p>
        </w:tc>
      </w:tr>
      <w:tr w14:paraId="6BCA1E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3" w:hRule="atLeast"/>
        </w:trPr>
        <w:tc>
          <w:tcPr>
            <w:tcW w:w="1017" w:type="dxa"/>
            <w:vMerge w:val="continue"/>
            <w:tcBorders>
              <w:top w:val="nil"/>
              <w:bottom w:val="single" w:color="000000" w:sz="8" w:space="0"/>
              <w:right w:val="single" w:color="000000" w:sz="8" w:space="0"/>
            </w:tcBorders>
            <w:noWrap w:val="0"/>
            <w:vAlign w:val="center"/>
          </w:tcPr>
          <w:p w14:paraId="10FBDFAE">
            <w:pPr>
              <w:spacing w:line="360" w:lineRule="auto"/>
              <w:rPr>
                <w:rFonts w:hint="eastAsia" w:ascii="宋体" w:hAnsi="宋体" w:eastAsia="宋体" w:cs="宋体"/>
                <w:sz w:val="21"/>
                <w:szCs w:val="21"/>
              </w:rPr>
            </w:pPr>
          </w:p>
        </w:tc>
        <w:tc>
          <w:tcPr>
            <w:tcW w:w="1189" w:type="dxa"/>
            <w:vMerge w:val="continue"/>
            <w:tcBorders>
              <w:top w:val="nil"/>
              <w:left w:val="nil"/>
              <w:bottom w:val="single" w:color="000000" w:sz="8" w:space="0"/>
              <w:right w:val="single" w:color="000000" w:sz="8" w:space="0"/>
            </w:tcBorders>
            <w:noWrap w:val="0"/>
            <w:vAlign w:val="center"/>
          </w:tcPr>
          <w:p w14:paraId="49414B94">
            <w:pPr>
              <w:spacing w:line="360" w:lineRule="auto"/>
              <w:rPr>
                <w:rFonts w:hint="eastAsia" w:ascii="宋体" w:hAnsi="宋体" w:eastAsia="宋体" w:cs="宋体"/>
                <w:sz w:val="21"/>
                <w:szCs w:val="21"/>
              </w:rPr>
            </w:pPr>
          </w:p>
        </w:tc>
        <w:tc>
          <w:tcPr>
            <w:tcW w:w="5677" w:type="dxa"/>
            <w:tcBorders>
              <w:top w:val="nil"/>
              <w:left w:val="nil"/>
              <w:bottom w:val="single" w:color="000000" w:sz="8" w:space="0"/>
              <w:right w:val="single" w:color="000000" w:sz="8" w:space="0"/>
            </w:tcBorders>
            <w:noWrap w:val="0"/>
            <w:vAlign w:val="center"/>
          </w:tcPr>
          <w:p w14:paraId="0C9E930C">
            <w:pPr>
              <w:keepNext w:val="0"/>
              <w:keepLines w:val="0"/>
              <w:widowControl/>
              <w:suppressLineNumbers w:val="0"/>
              <w:spacing w:line="360" w:lineRule="auto"/>
              <w:jc w:val="left"/>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4.</w:t>
            </w:r>
            <w:r>
              <w:rPr>
                <w:rStyle w:val="333"/>
                <w:rFonts w:hint="eastAsia" w:ascii="宋体" w:hAnsi="宋体" w:eastAsia="宋体" w:cs="宋体"/>
                <w:color w:val="auto"/>
                <w:sz w:val="21"/>
                <w:szCs w:val="21"/>
                <w:lang w:val="en-US" w:eastAsia="zh-CN" w:bidi="ar"/>
              </w:rPr>
              <w:t>在工作期间不得睡觉、吃零食、嬉戏打闹、阅读书报、玩游戏等与工作无关的事，不得吸游烟、乱扔烟头杂物、随地吐痰、小便等影响形象的事，发现</w:t>
            </w:r>
            <w:r>
              <w:rPr>
                <w:rStyle w:val="448"/>
                <w:rFonts w:hint="eastAsia" w:ascii="宋体" w:hAnsi="宋体" w:eastAsia="宋体" w:cs="宋体"/>
                <w:color w:val="auto"/>
                <w:sz w:val="21"/>
                <w:szCs w:val="21"/>
                <w:lang w:val="en-US" w:eastAsia="zh-CN" w:bidi="ar"/>
              </w:rPr>
              <w:t>1</w:t>
            </w:r>
            <w:r>
              <w:rPr>
                <w:rStyle w:val="333"/>
                <w:rFonts w:hint="eastAsia" w:ascii="宋体" w:hAnsi="宋体" w:eastAsia="宋体" w:cs="宋体"/>
                <w:color w:val="auto"/>
                <w:sz w:val="21"/>
                <w:szCs w:val="21"/>
                <w:lang w:val="en-US" w:eastAsia="zh-CN" w:bidi="ar"/>
              </w:rPr>
              <w:t>次，扣</w:t>
            </w:r>
            <w:r>
              <w:rPr>
                <w:rStyle w:val="448"/>
                <w:rFonts w:hint="eastAsia" w:ascii="宋体" w:hAnsi="宋体" w:eastAsia="宋体" w:cs="宋体"/>
                <w:color w:val="auto"/>
                <w:sz w:val="21"/>
                <w:szCs w:val="21"/>
                <w:lang w:val="en-US" w:eastAsia="zh-CN" w:bidi="ar"/>
              </w:rPr>
              <w:t>0.5</w:t>
            </w:r>
            <w:r>
              <w:rPr>
                <w:rStyle w:val="333"/>
                <w:rFonts w:hint="eastAsia" w:ascii="宋体" w:hAnsi="宋体" w:eastAsia="宋体" w:cs="宋体"/>
                <w:color w:val="auto"/>
                <w:sz w:val="21"/>
                <w:szCs w:val="21"/>
                <w:lang w:val="en-US" w:eastAsia="zh-CN" w:bidi="ar"/>
              </w:rPr>
              <w:t>分。</w:t>
            </w:r>
          </w:p>
        </w:tc>
        <w:tc>
          <w:tcPr>
            <w:tcW w:w="764" w:type="dxa"/>
            <w:vMerge w:val="continue"/>
            <w:tcBorders>
              <w:top w:val="nil"/>
              <w:left w:val="nil"/>
              <w:bottom w:val="single" w:color="000000" w:sz="8" w:space="0"/>
              <w:right w:val="single" w:color="000000" w:sz="8" w:space="0"/>
            </w:tcBorders>
            <w:noWrap w:val="0"/>
            <w:vAlign w:val="center"/>
          </w:tcPr>
          <w:p w14:paraId="707AE9BB">
            <w:pPr>
              <w:spacing w:line="360" w:lineRule="auto"/>
              <w:rPr>
                <w:rFonts w:hint="eastAsia" w:ascii="宋体" w:hAnsi="宋体" w:eastAsia="宋体" w:cs="宋体"/>
                <w:sz w:val="21"/>
                <w:szCs w:val="21"/>
              </w:rPr>
            </w:pPr>
          </w:p>
        </w:tc>
        <w:tc>
          <w:tcPr>
            <w:tcW w:w="1051" w:type="dxa"/>
            <w:vMerge w:val="continue"/>
            <w:tcBorders>
              <w:top w:val="nil"/>
              <w:left w:val="nil"/>
              <w:bottom w:val="single" w:color="000000" w:sz="8" w:space="0"/>
            </w:tcBorders>
            <w:noWrap w:val="0"/>
            <w:vAlign w:val="center"/>
          </w:tcPr>
          <w:p w14:paraId="2F1328B8">
            <w:pPr>
              <w:spacing w:line="360" w:lineRule="auto"/>
              <w:rPr>
                <w:rFonts w:hint="eastAsia" w:ascii="宋体" w:hAnsi="宋体" w:eastAsia="宋体" w:cs="宋体"/>
                <w:sz w:val="21"/>
                <w:szCs w:val="21"/>
              </w:rPr>
            </w:pPr>
          </w:p>
        </w:tc>
      </w:tr>
      <w:tr w14:paraId="43F769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1017" w:type="dxa"/>
            <w:vMerge w:val="continue"/>
            <w:tcBorders>
              <w:bottom w:val="single" w:color="000000" w:sz="8" w:space="0"/>
              <w:right w:val="single" w:color="000000" w:sz="8" w:space="0"/>
            </w:tcBorders>
            <w:noWrap w:val="0"/>
            <w:vAlign w:val="center"/>
          </w:tcPr>
          <w:p w14:paraId="1E11C02D">
            <w:pPr>
              <w:spacing w:line="360" w:lineRule="auto"/>
              <w:rPr>
                <w:rFonts w:hint="eastAsia" w:ascii="宋体" w:hAnsi="宋体" w:eastAsia="宋体" w:cs="宋体"/>
                <w:sz w:val="21"/>
                <w:szCs w:val="21"/>
              </w:rPr>
            </w:pPr>
          </w:p>
        </w:tc>
        <w:tc>
          <w:tcPr>
            <w:tcW w:w="1189" w:type="dxa"/>
            <w:vMerge w:val="continue"/>
            <w:tcBorders>
              <w:left w:val="nil"/>
              <w:bottom w:val="single" w:color="000000" w:sz="8" w:space="0"/>
              <w:right w:val="single" w:color="000000" w:sz="8" w:space="0"/>
            </w:tcBorders>
            <w:noWrap w:val="0"/>
            <w:vAlign w:val="center"/>
          </w:tcPr>
          <w:p w14:paraId="1DE9B505">
            <w:pPr>
              <w:spacing w:line="360" w:lineRule="auto"/>
              <w:rPr>
                <w:rFonts w:hint="eastAsia" w:ascii="宋体" w:hAnsi="宋体" w:eastAsia="宋体" w:cs="宋体"/>
                <w:sz w:val="21"/>
                <w:szCs w:val="21"/>
              </w:rPr>
            </w:pPr>
          </w:p>
        </w:tc>
        <w:tc>
          <w:tcPr>
            <w:tcW w:w="5677" w:type="dxa"/>
            <w:tcBorders>
              <w:top w:val="nil"/>
              <w:left w:val="nil"/>
              <w:bottom w:val="single" w:color="000000" w:sz="8" w:space="0"/>
              <w:right w:val="single" w:color="000000" w:sz="8" w:space="0"/>
            </w:tcBorders>
            <w:noWrap w:val="0"/>
            <w:vAlign w:val="center"/>
          </w:tcPr>
          <w:p w14:paraId="0185C434">
            <w:pPr>
              <w:keepNext w:val="0"/>
              <w:keepLines w:val="0"/>
              <w:widowControl/>
              <w:suppressLineNumbers w:val="0"/>
              <w:spacing w:line="360" w:lineRule="auto"/>
              <w:jc w:val="left"/>
              <w:rPr>
                <w:rFonts w:hint="eastAsia" w:ascii="宋体" w:hAnsi="宋体" w:eastAsia="宋体" w:cs="宋体"/>
                <w:color w:val="auto"/>
                <w:sz w:val="21"/>
                <w:szCs w:val="21"/>
                <w:u w:val="none"/>
                <w:lang w:val="en-US" w:eastAsia="zh-CN" w:bidi="ar"/>
              </w:rPr>
            </w:pPr>
            <w:r>
              <w:rPr>
                <w:rStyle w:val="333"/>
                <w:rFonts w:hint="eastAsia" w:ascii="宋体" w:hAnsi="宋体" w:eastAsia="宋体" w:cs="宋体"/>
                <w:color w:val="auto"/>
                <w:sz w:val="21"/>
                <w:szCs w:val="21"/>
                <w:lang w:val="en-US" w:eastAsia="zh-CN" w:bidi="ar"/>
              </w:rPr>
              <w:t>5.熟练掌握工作职责、工作内容与工作标准，采取现场随机抽查提问的方式进行考核，1个问题回答不上来，扣0.5分。</w:t>
            </w:r>
          </w:p>
        </w:tc>
        <w:tc>
          <w:tcPr>
            <w:tcW w:w="764" w:type="dxa"/>
            <w:vMerge w:val="continue"/>
            <w:tcBorders>
              <w:left w:val="nil"/>
              <w:bottom w:val="single" w:color="000000" w:sz="8" w:space="0"/>
              <w:right w:val="single" w:color="000000" w:sz="8" w:space="0"/>
            </w:tcBorders>
            <w:noWrap w:val="0"/>
            <w:vAlign w:val="center"/>
          </w:tcPr>
          <w:p w14:paraId="091762D4">
            <w:pPr>
              <w:spacing w:line="360" w:lineRule="auto"/>
              <w:rPr>
                <w:rFonts w:hint="eastAsia" w:ascii="宋体" w:hAnsi="宋体" w:eastAsia="宋体" w:cs="宋体"/>
                <w:sz w:val="21"/>
                <w:szCs w:val="21"/>
              </w:rPr>
            </w:pPr>
          </w:p>
        </w:tc>
        <w:tc>
          <w:tcPr>
            <w:tcW w:w="1051" w:type="dxa"/>
            <w:vMerge w:val="continue"/>
            <w:tcBorders>
              <w:left w:val="nil"/>
              <w:bottom w:val="single" w:color="000000" w:sz="8" w:space="0"/>
            </w:tcBorders>
            <w:noWrap w:val="0"/>
            <w:vAlign w:val="center"/>
          </w:tcPr>
          <w:p w14:paraId="11F21112">
            <w:pPr>
              <w:spacing w:line="360" w:lineRule="auto"/>
              <w:rPr>
                <w:rFonts w:hint="eastAsia" w:ascii="宋体" w:hAnsi="宋体" w:eastAsia="宋体" w:cs="宋体"/>
                <w:sz w:val="21"/>
                <w:szCs w:val="21"/>
              </w:rPr>
            </w:pPr>
          </w:p>
        </w:tc>
      </w:tr>
      <w:tr w14:paraId="0B6688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37" w:hRule="atLeast"/>
        </w:trPr>
        <w:tc>
          <w:tcPr>
            <w:tcW w:w="1017" w:type="dxa"/>
            <w:tcBorders>
              <w:top w:val="nil"/>
              <w:bottom w:val="single" w:color="auto" w:sz="4" w:space="0"/>
              <w:right w:val="single" w:color="000000" w:sz="8" w:space="0"/>
            </w:tcBorders>
            <w:noWrap w:val="0"/>
            <w:vAlign w:val="center"/>
          </w:tcPr>
          <w:p w14:paraId="34BEB677">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日常</w:t>
            </w:r>
          </w:p>
          <w:p w14:paraId="62A19962">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精细管理</w:t>
            </w:r>
          </w:p>
        </w:tc>
        <w:tc>
          <w:tcPr>
            <w:tcW w:w="1189" w:type="dxa"/>
            <w:tcBorders>
              <w:top w:val="nil"/>
              <w:left w:val="nil"/>
              <w:bottom w:val="single" w:color="auto" w:sz="4" w:space="0"/>
              <w:right w:val="single" w:color="000000" w:sz="8" w:space="0"/>
            </w:tcBorders>
            <w:noWrap w:val="0"/>
            <w:vAlign w:val="center"/>
          </w:tcPr>
          <w:p w14:paraId="4770406A">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精细化案件考核</w:t>
            </w:r>
          </w:p>
          <w:p w14:paraId="2D29AD54">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（50分）</w:t>
            </w:r>
          </w:p>
        </w:tc>
        <w:tc>
          <w:tcPr>
            <w:tcW w:w="5677" w:type="dxa"/>
            <w:tcBorders>
              <w:top w:val="nil"/>
              <w:left w:val="nil"/>
              <w:bottom w:val="single" w:color="auto" w:sz="4" w:space="0"/>
              <w:right w:val="single" w:color="000000" w:sz="8" w:space="0"/>
            </w:tcBorders>
            <w:noWrap w:val="0"/>
            <w:vAlign w:val="center"/>
          </w:tcPr>
          <w:p w14:paraId="7A984905">
            <w:pPr>
              <w:keepNext w:val="0"/>
              <w:keepLines w:val="0"/>
              <w:widowControl/>
              <w:suppressLineNumbers w:val="0"/>
              <w:spacing w:line="360" w:lineRule="auto"/>
              <w:jc w:val="left"/>
              <w:rPr>
                <w:rFonts w:hint="eastAsia" w:ascii="宋体" w:hAnsi="宋体" w:eastAsia="宋体" w:cs="宋体"/>
                <w:color w:val="auto"/>
                <w:sz w:val="21"/>
                <w:szCs w:val="21"/>
                <w:u w:val="none"/>
                <w:lang w:bidi="ar-SA"/>
              </w:rPr>
            </w:pPr>
            <w:r>
              <w:rPr>
                <w:rStyle w:val="333"/>
                <w:rFonts w:hint="eastAsia" w:ascii="宋体" w:hAnsi="宋体" w:eastAsia="宋体" w:cs="宋体"/>
                <w:color w:val="auto"/>
                <w:sz w:val="21"/>
                <w:szCs w:val="21"/>
                <w:lang w:val="en-US" w:eastAsia="zh-CN" w:bidi="ar"/>
              </w:rPr>
              <w:t>6.</w:t>
            </w:r>
            <w:r>
              <w:rPr>
                <w:rFonts w:hint="eastAsia" w:ascii="宋体" w:hAnsi="宋体" w:eastAsia="宋体" w:cs="宋体"/>
                <w:color w:val="000000"/>
                <w:sz w:val="21"/>
                <w:szCs w:val="21"/>
              </w:rPr>
              <w:t>以市区两级城市精细化问题数作为依据，案件根据不同类型扣0.08</w:t>
            </w:r>
            <w:r>
              <w:rPr>
                <w:rFonts w:hint="eastAsia" w:ascii="宋体" w:hAnsi="宋体" w:cs="宋体"/>
                <w:color w:val="000000"/>
                <w:sz w:val="21"/>
                <w:szCs w:val="21"/>
                <w:lang w:eastAsia="zh-CN"/>
              </w:rPr>
              <w:t>—</w:t>
            </w:r>
            <w:r>
              <w:rPr>
                <w:rFonts w:hint="eastAsia" w:ascii="宋体" w:hAnsi="宋体" w:eastAsia="宋体" w:cs="宋体"/>
                <w:color w:val="000000"/>
                <w:sz w:val="21"/>
                <w:szCs w:val="21"/>
              </w:rPr>
              <w:t>0.1分。其中秩序规范类扣0.1分，其他三类扣0.08分。属于秩序规范类的店外经营所扣分数可扣0.05分。</w:t>
            </w:r>
            <w:r>
              <w:rPr>
                <w:rStyle w:val="333"/>
                <w:rFonts w:hint="eastAsia" w:ascii="宋体" w:hAnsi="宋体" w:eastAsia="宋体" w:cs="宋体"/>
                <w:color w:val="auto"/>
                <w:sz w:val="21"/>
                <w:szCs w:val="21"/>
                <w:lang w:val="en-US" w:eastAsia="zh-CN" w:bidi="ar"/>
              </w:rPr>
              <w:t>（以街道数字平台统计为准）</w:t>
            </w:r>
          </w:p>
        </w:tc>
        <w:tc>
          <w:tcPr>
            <w:tcW w:w="764" w:type="dxa"/>
            <w:tcBorders>
              <w:top w:val="nil"/>
              <w:left w:val="nil"/>
              <w:bottom w:val="single" w:color="auto" w:sz="4" w:space="0"/>
              <w:right w:val="single" w:color="000000" w:sz="8" w:space="0"/>
            </w:tcBorders>
            <w:noWrap w:val="0"/>
            <w:vAlign w:val="center"/>
          </w:tcPr>
          <w:p w14:paraId="4F10CB08">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50</w:t>
            </w:r>
          </w:p>
        </w:tc>
        <w:tc>
          <w:tcPr>
            <w:tcW w:w="1051" w:type="dxa"/>
            <w:tcBorders>
              <w:top w:val="nil"/>
              <w:left w:val="nil"/>
              <w:bottom w:val="single" w:color="auto" w:sz="4" w:space="0"/>
            </w:tcBorders>
            <w:noWrap w:val="0"/>
            <w:vAlign w:val="center"/>
          </w:tcPr>
          <w:p w14:paraId="69DF6D85">
            <w:pPr>
              <w:spacing w:line="360" w:lineRule="auto"/>
              <w:jc w:val="center"/>
              <w:rPr>
                <w:rFonts w:hint="eastAsia" w:ascii="宋体" w:hAnsi="宋体" w:eastAsia="宋体" w:cs="宋体"/>
                <w:color w:val="auto"/>
                <w:sz w:val="21"/>
                <w:szCs w:val="21"/>
                <w:u w:val="none"/>
                <w:lang w:bidi="ar-SA"/>
              </w:rPr>
            </w:pPr>
          </w:p>
        </w:tc>
      </w:tr>
      <w:tr w14:paraId="298622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8" w:hRule="atLeast"/>
        </w:trPr>
        <w:tc>
          <w:tcPr>
            <w:tcW w:w="1017" w:type="dxa"/>
            <w:vMerge w:val="restart"/>
            <w:tcBorders>
              <w:top w:val="single" w:color="auto" w:sz="4" w:space="0"/>
              <w:bottom w:val="single" w:color="auto" w:sz="4" w:space="0"/>
              <w:right w:val="single" w:color="auto" w:sz="4" w:space="0"/>
            </w:tcBorders>
            <w:noWrap w:val="0"/>
            <w:vAlign w:val="center"/>
          </w:tcPr>
          <w:p w14:paraId="238AE0CD">
            <w:pPr>
              <w:spacing w:line="360" w:lineRule="auto"/>
              <w:jc w:val="center"/>
              <w:rPr>
                <w:rFonts w:hint="eastAsia" w:ascii="宋体" w:hAnsi="宋体" w:eastAsia="宋体" w:cs="宋体"/>
                <w:color w:val="auto"/>
                <w:sz w:val="21"/>
                <w:szCs w:val="21"/>
                <w:u w:val="none"/>
                <w:lang w:eastAsia="zh-CN" w:bidi="ar-SA"/>
              </w:rPr>
            </w:pPr>
            <w:r>
              <w:rPr>
                <w:rFonts w:hint="eastAsia" w:ascii="宋体" w:hAnsi="宋体" w:eastAsia="宋体" w:cs="宋体"/>
                <w:color w:val="auto"/>
                <w:sz w:val="21"/>
                <w:szCs w:val="21"/>
                <w:u w:val="none"/>
                <w:lang w:eastAsia="zh-CN" w:bidi="ar-SA"/>
              </w:rPr>
              <w:t>管理实际成效（</w:t>
            </w:r>
            <w:r>
              <w:rPr>
                <w:rFonts w:hint="eastAsia" w:ascii="宋体" w:hAnsi="宋体" w:eastAsia="宋体" w:cs="宋体"/>
                <w:color w:val="auto"/>
                <w:sz w:val="21"/>
                <w:szCs w:val="21"/>
                <w:u w:val="none"/>
                <w:lang w:val="en-US" w:eastAsia="zh-CN" w:bidi="ar"/>
              </w:rPr>
              <w:t>备：城管、社区、环卫、绿化等部门进行履职情况督查评分</w:t>
            </w:r>
            <w:r>
              <w:rPr>
                <w:rFonts w:hint="eastAsia" w:ascii="宋体" w:hAnsi="宋体" w:eastAsia="宋体" w:cs="宋体"/>
                <w:color w:val="auto"/>
                <w:sz w:val="21"/>
                <w:szCs w:val="21"/>
                <w:u w:val="none"/>
                <w:lang w:eastAsia="zh-CN" w:bidi="ar-SA"/>
              </w:rPr>
              <w:t>）</w:t>
            </w:r>
          </w:p>
        </w:tc>
        <w:tc>
          <w:tcPr>
            <w:tcW w:w="1189" w:type="dxa"/>
            <w:tcBorders>
              <w:top w:val="single" w:color="auto" w:sz="4" w:space="0"/>
              <w:left w:val="single" w:color="auto" w:sz="4" w:space="0"/>
              <w:bottom w:val="single" w:color="auto" w:sz="4" w:space="0"/>
              <w:right w:val="single" w:color="auto" w:sz="4" w:space="0"/>
            </w:tcBorders>
            <w:noWrap w:val="0"/>
            <w:vAlign w:val="center"/>
          </w:tcPr>
          <w:p w14:paraId="67103FD8">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整洁</w:t>
            </w:r>
          </w:p>
          <w:p w14:paraId="302A4C04">
            <w:pPr>
              <w:keepNext w:val="0"/>
              <w:keepLines w:val="0"/>
              <w:widowControl/>
              <w:suppressLineNumbers w:val="0"/>
              <w:spacing w:line="360" w:lineRule="auto"/>
              <w:jc w:val="both"/>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（10分）</w:t>
            </w:r>
          </w:p>
        </w:tc>
        <w:tc>
          <w:tcPr>
            <w:tcW w:w="5677" w:type="dxa"/>
            <w:tcBorders>
              <w:top w:val="single" w:color="auto" w:sz="4" w:space="0"/>
              <w:left w:val="single" w:color="auto" w:sz="4" w:space="0"/>
              <w:bottom w:val="single" w:color="auto" w:sz="4" w:space="0"/>
              <w:right w:val="single" w:color="auto" w:sz="4" w:space="0"/>
            </w:tcBorders>
            <w:noWrap w:val="0"/>
            <w:vAlign w:val="center"/>
          </w:tcPr>
          <w:p w14:paraId="7EB65453">
            <w:pPr>
              <w:keepNext w:val="0"/>
              <w:keepLines w:val="0"/>
              <w:widowControl/>
              <w:suppressLineNumbers w:val="0"/>
              <w:spacing w:line="360" w:lineRule="auto"/>
              <w:jc w:val="left"/>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7.发现沿街店铺有乱张贴，未能有效劝阻且未及时上报的，1次扣0.1分；发现道路两侧有“三乱”违法现象的，未能有效劝阻、清理且未上报的，1次扣0.1分；发现沿街晾晒，未能有效劝阻且未及时上报的1次扣0.1分；发现沿街屠宰，未能有效劝阻且未及时上报的1次扣0.1分；发现路面及绿化带内有零星垃圾、生活垃圾不入箱（桶），未及时清理的，1次扣0.1分；发现有正在不按照规定时间、地点倾倒垃圾、马路遗撒等行为，未能有效劝阻且未及时上报的1次扣0.1分；发现连片“三乱”小广告、三乱保洁不力（色差）、路面油污、脏污问题、河道及河道周边有积存的各类生活垃圾、废弃物、堆积物等问题，24小时内未上报，1处扣0.1分；</w:t>
            </w:r>
          </w:p>
        </w:tc>
        <w:tc>
          <w:tcPr>
            <w:tcW w:w="764" w:type="dxa"/>
            <w:vMerge w:val="restart"/>
            <w:tcBorders>
              <w:top w:val="single" w:color="auto" w:sz="4" w:space="0"/>
              <w:left w:val="single" w:color="auto" w:sz="4" w:space="0"/>
              <w:bottom w:val="single" w:color="auto" w:sz="4" w:space="0"/>
              <w:right w:val="single" w:color="000000" w:sz="8" w:space="0"/>
            </w:tcBorders>
            <w:noWrap w:val="0"/>
            <w:vAlign w:val="center"/>
          </w:tcPr>
          <w:p w14:paraId="2722B0C9">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en-US" w:bidi="ar-SA"/>
              </w:rPr>
            </w:pPr>
            <w:r>
              <w:rPr>
                <w:rFonts w:hint="eastAsia" w:ascii="宋体" w:hAnsi="宋体" w:eastAsia="宋体" w:cs="宋体"/>
                <w:color w:val="auto"/>
                <w:sz w:val="21"/>
                <w:szCs w:val="21"/>
                <w:u w:val="none"/>
                <w:lang w:val="en-US" w:eastAsia="zh-CN" w:bidi="ar"/>
              </w:rPr>
              <w:t>35</w:t>
            </w:r>
          </w:p>
        </w:tc>
        <w:tc>
          <w:tcPr>
            <w:tcW w:w="1051" w:type="dxa"/>
            <w:vMerge w:val="restart"/>
            <w:tcBorders>
              <w:top w:val="single" w:color="auto" w:sz="4" w:space="0"/>
              <w:left w:val="nil"/>
            </w:tcBorders>
            <w:noWrap w:val="0"/>
            <w:vAlign w:val="center"/>
          </w:tcPr>
          <w:p w14:paraId="339BE214">
            <w:pPr>
              <w:spacing w:line="360" w:lineRule="auto"/>
              <w:jc w:val="center"/>
              <w:rPr>
                <w:rFonts w:hint="eastAsia" w:ascii="宋体" w:hAnsi="宋体" w:eastAsia="宋体" w:cs="宋体"/>
                <w:color w:val="auto"/>
                <w:sz w:val="21"/>
                <w:szCs w:val="21"/>
                <w:u w:val="none"/>
                <w:lang w:bidi="ar-SA"/>
              </w:rPr>
            </w:pPr>
          </w:p>
        </w:tc>
      </w:tr>
      <w:tr w14:paraId="63172D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81" w:hRule="atLeast"/>
        </w:trPr>
        <w:tc>
          <w:tcPr>
            <w:tcW w:w="1017" w:type="dxa"/>
            <w:vMerge w:val="continue"/>
            <w:tcBorders>
              <w:top w:val="single" w:color="auto" w:sz="4" w:space="0"/>
              <w:bottom w:val="single" w:color="auto" w:sz="4" w:space="0"/>
              <w:right w:val="single" w:color="auto" w:sz="4" w:space="0"/>
            </w:tcBorders>
            <w:noWrap w:val="0"/>
            <w:vAlign w:val="center"/>
          </w:tcPr>
          <w:p w14:paraId="57026F1C">
            <w:pPr>
              <w:spacing w:line="360" w:lineRule="auto"/>
              <w:rPr>
                <w:rFonts w:hint="eastAsia" w:ascii="宋体" w:hAnsi="宋体" w:eastAsia="宋体" w:cs="宋体"/>
                <w:sz w:val="21"/>
                <w:szCs w:val="21"/>
              </w:rPr>
            </w:pPr>
          </w:p>
        </w:tc>
        <w:tc>
          <w:tcPr>
            <w:tcW w:w="1189" w:type="dxa"/>
            <w:tcBorders>
              <w:top w:val="single" w:color="auto" w:sz="4" w:space="0"/>
              <w:left w:val="single" w:color="auto" w:sz="4" w:space="0"/>
              <w:bottom w:val="single" w:color="auto" w:sz="4" w:space="0"/>
              <w:right w:val="single" w:color="auto" w:sz="4" w:space="0"/>
            </w:tcBorders>
            <w:noWrap w:val="0"/>
            <w:vAlign w:val="center"/>
          </w:tcPr>
          <w:p w14:paraId="1A5811C1">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干净</w:t>
            </w:r>
          </w:p>
          <w:p w14:paraId="370C056D">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（10分）</w:t>
            </w:r>
          </w:p>
        </w:tc>
        <w:tc>
          <w:tcPr>
            <w:tcW w:w="5677" w:type="dxa"/>
            <w:tcBorders>
              <w:top w:val="single" w:color="auto" w:sz="4" w:space="0"/>
              <w:left w:val="single" w:color="auto" w:sz="4" w:space="0"/>
              <w:bottom w:val="single" w:color="auto" w:sz="4" w:space="0"/>
              <w:right w:val="single" w:color="auto" w:sz="4" w:space="0"/>
            </w:tcBorders>
            <w:noWrap w:val="0"/>
            <w:vAlign w:val="center"/>
          </w:tcPr>
          <w:p w14:paraId="05A5DCFB">
            <w:pPr>
              <w:keepNext w:val="0"/>
              <w:keepLines w:val="0"/>
              <w:widowControl/>
              <w:suppressLineNumbers w:val="0"/>
              <w:spacing w:line="360" w:lineRule="auto"/>
              <w:jc w:val="both"/>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8.发现道路两侧有违规店招标牌、违规撑牌广告、广告破损缺亮，未能有效劝阻、提醒且未及时上报的1次扣0.1分；发现雕塑、果壳箱、公交站台等城市家居脏污、移位、锈蚀、破损、缺失等问题，未能及时清理，24小时内未上报，1处扣0.1分；发现工地围挡破损、扬尘污染、暴露垃圾、车辆带泥上路、抛洒滴漏、违规停放等行为，24小时内未上报，1处扣0.1分；发现桥体、路面、侧石、交通护栏、水域护栏、路灯、景观灯等破损、缺失、缺亮等问题，24小时内未上报，1</w:t>
            </w:r>
            <w:r>
              <w:rPr>
                <w:rFonts w:hint="eastAsia" w:ascii="宋体" w:hAnsi="宋体" w:cs="宋体"/>
                <w:color w:val="auto"/>
                <w:sz w:val="21"/>
                <w:szCs w:val="21"/>
                <w:u w:val="none"/>
                <w:lang w:val="en-US" w:eastAsia="zh-CN" w:bidi="ar"/>
              </w:rPr>
              <w:t>处</w:t>
            </w:r>
            <w:r>
              <w:rPr>
                <w:rFonts w:hint="eastAsia" w:ascii="宋体" w:hAnsi="宋体" w:eastAsia="宋体" w:cs="宋体"/>
                <w:color w:val="auto"/>
                <w:sz w:val="21"/>
                <w:szCs w:val="21"/>
                <w:u w:val="none"/>
                <w:lang w:val="en-US" w:eastAsia="zh-CN" w:bidi="ar"/>
              </w:rPr>
              <w:t>、扣0.1分；发现绿化带内有绿化缺失、缺株、死倾斜、倒伏、绿化弃料、砍伐毁绿等问题，24小时内未上报，1处扣0.1分。</w:t>
            </w:r>
          </w:p>
        </w:tc>
        <w:tc>
          <w:tcPr>
            <w:tcW w:w="764" w:type="dxa"/>
            <w:vMerge w:val="continue"/>
            <w:tcBorders>
              <w:top w:val="single" w:color="auto" w:sz="4" w:space="0"/>
              <w:left w:val="single" w:color="auto" w:sz="4" w:space="0"/>
              <w:bottom w:val="single" w:color="auto" w:sz="4" w:space="0"/>
              <w:right w:val="single" w:color="000000" w:sz="8" w:space="0"/>
            </w:tcBorders>
            <w:noWrap w:val="0"/>
            <w:vAlign w:val="center"/>
          </w:tcPr>
          <w:p w14:paraId="233202C7">
            <w:pPr>
              <w:spacing w:line="360" w:lineRule="auto"/>
              <w:rPr>
                <w:rFonts w:hint="eastAsia" w:ascii="宋体" w:hAnsi="宋体" w:eastAsia="宋体" w:cs="宋体"/>
                <w:sz w:val="21"/>
                <w:szCs w:val="21"/>
              </w:rPr>
            </w:pPr>
          </w:p>
        </w:tc>
        <w:tc>
          <w:tcPr>
            <w:tcW w:w="1051" w:type="dxa"/>
            <w:vMerge w:val="continue"/>
            <w:tcBorders>
              <w:left w:val="nil"/>
            </w:tcBorders>
            <w:noWrap w:val="0"/>
            <w:vAlign w:val="center"/>
          </w:tcPr>
          <w:p w14:paraId="6716C29F">
            <w:pPr>
              <w:spacing w:line="360" w:lineRule="auto"/>
              <w:rPr>
                <w:rFonts w:hint="eastAsia" w:ascii="宋体" w:hAnsi="宋体" w:eastAsia="宋体" w:cs="宋体"/>
                <w:sz w:val="21"/>
                <w:szCs w:val="21"/>
              </w:rPr>
            </w:pPr>
          </w:p>
        </w:tc>
      </w:tr>
      <w:tr w14:paraId="03974D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08" w:hRule="atLeast"/>
        </w:trPr>
        <w:tc>
          <w:tcPr>
            <w:tcW w:w="1017" w:type="dxa"/>
            <w:vMerge w:val="continue"/>
            <w:tcBorders>
              <w:top w:val="single" w:color="auto" w:sz="4" w:space="0"/>
              <w:bottom w:val="nil"/>
              <w:right w:val="single" w:color="000000" w:sz="8" w:space="0"/>
            </w:tcBorders>
            <w:noWrap w:val="0"/>
            <w:vAlign w:val="center"/>
          </w:tcPr>
          <w:p w14:paraId="3C4C6C83">
            <w:pPr>
              <w:spacing w:line="360" w:lineRule="auto"/>
              <w:rPr>
                <w:rFonts w:hint="eastAsia" w:ascii="宋体" w:hAnsi="宋体" w:eastAsia="宋体" w:cs="宋体"/>
                <w:sz w:val="21"/>
                <w:szCs w:val="21"/>
              </w:rPr>
            </w:pPr>
          </w:p>
        </w:tc>
        <w:tc>
          <w:tcPr>
            <w:tcW w:w="1189" w:type="dxa"/>
            <w:tcBorders>
              <w:top w:val="single" w:color="auto" w:sz="4" w:space="0"/>
              <w:left w:val="nil"/>
              <w:bottom w:val="single" w:color="auto" w:sz="4" w:space="0"/>
              <w:right w:val="single" w:color="auto" w:sz="4" w:space="0"/>
            </w:tcBorders>
            <w:noWrap w:val="0"/>
            <w:vAlign w:val="center"/>
          </w:tcPr>
          <w:p w14:paraId="2FBEF97F">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有序</w:t>
            </w:r>
          </w:p>
          <w:p w14:paraId="00750631">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（10分）</w:t>
            </w:r>
          </w:p>
        </w:tc>
        <w:tc>
          <w:tcPr>
            <w:tcW w:w="5677" w:type="dxa"/>
            <w:tcBorders>
              <w:top w:val="single" w:color="auto" w:sz="4" w:space="0"/>
              <w:left w:val="single" w:color="auto" w:sz="4" w:space="0"/>
              <w:bottom w:val="single" w:color="auto" w:sz="4" w:space="0"/>
              <w:right w:val="single" w:color="auto" w:sz="4" w:space="0"/>
            </w:tcBorders>
            <w:noWrap w:val="0"/>
            <w:vAlign w:val="center"/>
          </w:tcPr>
          <w:p w14:paraId="01103B54">
            <w:pPr>
              <w:keepNext w:val="0"/>
              <w:keepLines w:val="0"/>
              <w:widowControl/>
              <w:suppressLineNumbers w:val="0"/>
              <w:spacing w:line="360" w:lineRule="auto"/>
              <w:jc w:val="both"/>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9</w:t>
            </w:r>
            <w:r>
              <w:rPr>
                <w:rStyle w:val="333"/>
                <w:rFonts w:hint="eastAsia" w:ascii="宋体" w:hAnsi="宋体" w:eastAsia="宋体" w:cs="宋体"/>
                <w:color w:val="auto"/>
                <w:sz w:val="21"/>
                <w:szCs w:val="21"/>
                <w:lang w:val="en-US" w:eastAsia="zh-CN" w:bidi="ar"/>
              </w:rPr>
              <w:t>.发现店面未履行市容环卫区责任，在出店经营、占道经营、店外经营、店外堆放、在道路两侧偷倒泔水、生活厨余垃圾，未能有效劝阻且未及时上报的，1次扣0.1分；发现无证摊点、流动摊贩、未能有效制止且未上报的，1次扣0.1分；对道路两侧违停机动车车主进行劝导，车主不听劝导的贴告知单，发现人行道违停机动车现象上报城管，发现未做到位的，1次扣0.2分；对非机动车应劝导有序停放或将非机动车摆放整齐。发现共享单车乱停放，应及时通知运维单位处理或自行摆放整齐。未能有效管理造成非机动车停放秩序混乱的1次扣0.2分；发现店铺未签订、未更新、未张贴市容环卫责任书，未能有效提醒且未及时上报的，1次扣0.1分。</w:t>
            </w:r>
          </w:p>
        </w:tc>
        <w:tc>
          <w:tcPr>
            <w:tcW w:w="764" w:type="dxa"/>
            <w:vMerge w:val="continue"/>
            <w:tcBorders>
              <w:top w:val="single" w:color="auto" w:sz="4" w:space="0"/>
              <w:left w:val="single" w:color="auto" w:sz="4" w:space="0"/>
              <w:bottom w:val="single" w:color="auto" w:sz="4" w:space="0"/>
              <w:right w:val="single" w:color="000000" w:sz="8" w:space="0"/>
            </w:tcBorders>
            <w:noWrap w:val="0"/>
            <w:vAlign w:val="center"/>
          </w:tcPr>
          <w:p w14:paraId="0904F419">
            <w:pPr>
              <w:spacing w:line="360" w:lineRule="auto"/>
              <w:rPr>
                <w:rFonts w:hint="eastAsia" w:ascii="宋体" w:hAnsi="宋体" w:eastAsia="宋体" w:cs="宋体"/>
                <w:sz w:val="21"/>
                <w:szCs w:val="21"/>
              </w:rPr>
            </w:pPr>
          </w:p>
        </w:tc>
        <w:tc>
          <w:tcPr>
            <w:tcW w:w="1051" w:type="dxa"/>
            <w:vMerge w:val="continue"/>
            <w:tcBorders>
              <w:left w:val="nil"/>
              <w:bottom w:val="single" w:color="000000" w:sz="8" w:space="0"/>
            </w:tcBorders>
            <w:noWrap w:val="0"/>
            <w:vAlign w:val="center"/>
          </w:tcPr>
          <w:p w14:paraId="7039FA80">
            <w:pPr>
              <w:spacing w:line="360" w:lineRule="auto"/>
              <w:rPr>
                <w:rFonts w:hint="eastAsia" w:ascii="宋体" w:hAnsi="宋体" w:eastAsia="宋体" w:cs="宋体"/>
                <w:sz w:val="21"/>
                <w:szCs w:val="21"/>
              </w:rPr>
            </w:pPr>
          </w:p>
        </w:tc>
      </w:tr>
      <w:tr w14:paraId="63D60B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09" w:hRule="atLeast"/>
        </w:trPr>
        <w:tc>
          <w:tcPr>
            <w:tcW w:w="1017" w:type="dxa"/>
            <w:vMerge w:val="continue"/>
            <w:tcBorders>
              <w:bottom w:val="single" w:color="auto" w:sz="4" w:space="0"/>
              <w:right w:val="single" w:color="000000" w:sz="8" w:space="0"/>
            </w:tcBorders>
            <w:noWrap w:val="0"/>
            <w:vAlign w:val="center"/>
          </w:tcPr>
          <w:p w14:paraId="011905C0">
            <w:pPr>
              <w:spacing w:line="360" w:lineRule="auto"/>
              <w:rPr>
                <w:rFonts w:hint="eastAsia" w:ascii="宋体" w:hAnsi="宋体" w:eastAsia="宋体" w:cs="宋体"/>
                <w:sz w:val="21"/>
                <w:szCs w:val="21"/>
              </w:rPr>
            </w:pPr>
          </w:p>
        </w:tc>
        <w:tc>
          <w:tcPr>
            <w:tcW w:w="1189" w:type="dxa"/>
            <w:tcBorders>
              <w:top w:val="single" w:color="auto" w:sz="4" w:space="0"/>
              <w:left w:val="nil"/>
              <w:bottom w:val="single" w:color="auto" w:sz="4" w:space="0"/>
              <w:right w:val="single" w:color="000000" w:sz="8" w:space="0"/>
            </w:tcBorders>
            <w:noWrap w:val="0"/>
            <w:vAlign w:val="center"/>
          </w:tcPr>
          <w:p w14:paraId="1C36D7DD">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安全、</w:t>
            </w:r>
          </w:p>
          <w:p w14:paraId="25B7FC64">
            <w:pPr>
              <w:keepNext w:val="0"/>
              <w:keepLines w:val="0"/>
              <w:widowControl/>
              <w:suppressLineNumbers w:val="0"/>
              <w:spacing w:line="360" w:lineRule="auto"/>
              <w:jc w:val="both"/>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其他</w:t>
            </w:r>
          </w:p>
          <w:p w14:paraId="0EA27E70">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（5分）</w:t>
            </w:r>
          </w:p>
        </w:tc>
        <w:tc>
          <w:tcPr>
            <w:tcW w:w="5677" w:type="dxa"/>
            <w:tcBorders>
              <w:top w:val="single" w:color="auto" w:sz="4" w:space="0"/>
              <w:left w:val="nil"/>
              <w:bottom w:val="single" w:color="auto" w:sz="4" w:space="0"/>
              <w:right w:val="single" w:color="000000" w:sz="8" w:space="0"/>
            </w:tcBorders>
            <w:noWrap w:val="0"/>
            <w:vAlign w:val="center"/>
          </w:tcPr>
          <w:p w14:paraId="5560653D">
            <w:pPr>
              <w:keepNext w:val="0"/>
              <w:keepLines w:val="0"/>
              <w:widowControl/>
              <w:suppressLineNumbers w:val="0"/>
              <w:spacing w:line="360" w:lineRule="auto"/>
              <w:jc w:val="left"/>
              <w:rPr>
                <w:rStyle w:val="333"/>
                <w:rFonts w:hint="eastAsia" w:ascii="宋体" w:hAnsi="宋体" w:eastAsia="宋体" w:cs="宋体"/>
                <w:color w:val="auto"/>
                <w:sz w:val="21"/>
                <w:szCs w:val="21"/>
                <w:lang w:val="en-US" w:eastAsia="zh-CN" w:bidi="ar"/>
              </w:rPr>
            </w:pPr>
            <w:r>
              <w:rPr>
                <w:rStyle w:val="333"/>
                <w:rFonts w:hint="eastAsia" w:ascii="宋体" w:hAnsi="宋体" w:eastAsia="宋体" w:cs="宋体"/>
                <w:color w:val="auto"/>
                <w:sz w:val="21"/>
                <w:szCs w:val="21"/>
                <w:lang w:val="en-US" w:eastAsia="zh-CN" w:bidi="ar"/>
              </w:rPr>
              <w:t>10.发现雨水箅子、公安井盖、燃气井盖、通信井盖等各类井盖发生移位，未能及时复位的，1次扣0.1分；发现各类井盖缺失、破损、下沉、凸起等问题，未及时设置警示标识，并未采集上报的，1次扣0.1分；发现有遮窗广告、高空广告、私自开挖城市道路、私拉管线造成路面损坏、飞线充电、私搭乱建等行为，24小时内未上报，1处扣0.1分；发现道路积雪、结冰、架空线缆脱落、火灾、伤亡事故等突发事件，24小时内未上报1处扣0.1分；发现其他未履行城市管家职能的，1次扣0.1分。</w:t>
            </w:r>
          </w:p>
        </w:tc>
        <w:tc>
          <w:tcPr>
            <w:tcW w:w="764" w:type="dxa"/>
            <w:vMerge w:val="continue"/>
            <w:tcBorders>
              <w:top w:val="single" w:color="auto" w:sz="4" w:space="0"/>
              <w:left w:val="nil"/>
              <w:bottom w:val="single" w:color="auto" w:sz="4" w:space="0"/>
              <w:right w:val="single" w:color="000000" w:sz="8" w:space="0"/>
            </w:tcBorders>
            <w:noWrap w:val="0"/>
            <w:vAlign w:val="center"/>
          </w:tcPr>
          <w:p w14:paraId="6A32EDA7">
            <w:pPr>
              <w:spacing w:line="360" w:lineRule="auto"/>
              <w:rPr>
                <w:rFonts w:hint="eastAsia" w:ascii="宋体" w:hAnsi="宋体" w:eastAsia="宋体" w:cs="宋体"/>
                <w:sz w:val="21"/>
                <w:szCs w:val="21"/>
              </w:rPr>
            </w:pPr>
          </w:p>
        </w:tc>
        <w:tc>
          <w:tcPr>
            <w:tcW w:w="1051" w:type="dxa"/>
            <w:vMerge w:val="continue"/>
            <w:tcBorders>
              <w:left w:val="nil"/>
              <w:bottom w:val="single" w:color="auto" w:sz="4" w:space="0"/>
            </w:tcBorders>
            <w:noWrap w:val="0"/>
            <w:vAlign w:val="center"/>
          </w:tcPr>
          <w:p w14:paraId="2091E6AB">
            <w:pPr>
              <w:spacing w:line="360" w:lineRule="auto"/>
              <w:rPr>
                <w:rFonts w:hint="eastAsia" w:ascii="宋体" w:hAnsi="宋体" w:eastAsia="宋体" w:cs="宋体"/>
                <w:sz w:val="21"/>
                <w:szCs w:val="21"/>
              </w:rPr>
            </w:pPr>
          </w:p>
        </w:tc>
      </w:tr>
      <w:tr w14:paraId="3C0B33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8" w:hRule="atLeast"/>
        </w:trPr>
        <w:tc>
          <w:tcPr>
            <w:tcW w:w="1017" w:type="dxa"/>
            <w:tcBorders>
              <w:top w:val="single" w:color="auto" w:sz="4" w:space="0"/>
              <w:bottom w:val="single" w:color="000000" w:sz="8" w:space="0"/>
              <w:right w:val="single" w:color="000000" w:sz="8" w:space="0"/>
            </w:tcBorders>
            <w:noWrap w:val="0"/>
            <w:vAlign w:val="center"/>
          </w:tcPr>
          <w:p w14:paraId="0715C6F1">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群众</w:t>
            </w:r>
          </w:p>
          <w:p w14:paraId="4BAA68CB">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评议</w:t>
            </w:r>
          </w:p>
        </w:tc>
        <w:tc>
          <w:tcPr>
            <w:tcW w:w="1189" w:type="dxa"/>
            <w:tcBorders>
              <w:top w:val="single" w:color="auto" w:sz="4" w:space="0"/>
              <w:left w:val="nil"/>
              <w:bottom w:val="single" w:color="auto" w:sz="4" w:space="0"/>
              <w:right w:val="single" w:color="000000" w:sz="8" w:space="0"/>
            </w:tcBorders>
            <w:noWrap w:val="0"/>
            <w:vAlign w:val="center"/>
          </w:tcPr>
          <w:p w14:paraId="3503CBFD">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群众评议（</w:t>
            </w:r>
            <w:r>
              <w:rPr>
                <w:rStyle w:val="448"/>
                <w:rFonts w:hint="eastAsia" w:ascii="宋体" w:hAnsi="宋体" w:eastAsia="宋体" w:cs="宋体"/>
                <w:color w:val="auto"/>
                <w:sz w:val="21"/>
                <w:szCs w:val="21"/>
                <w:lang w:val="en-US" w:eastAsia="zh-CN" w:bidi="ar"/>
              </w:rPr>
              <w:t>5</w:t>
            </w:r>
            <w:r>
              <w:rPr>
                <w:rStyle w:val="333"/>
                <w:rFonts w:hint="eastAsia" w:ascii="宋体" w:hAnsi="宋体" w:eastAsia="宋体" w:cs="宋体"/>
                <w:color w:val="auto"/>
                <w:sz w:val="21"/>
                <w:szCs w:val="21"/>
                <w:lang w:val="en-US" w:eastAsia="zh-CN" w:bidi="ar"/>
              </w:rPr>
              <w:t>分）</w:t>
            </w:r>
          </w:p>
        </w:tc>
        <w:tc>
          <w:tcPr>
            <w:tcW w:w="5677" w:type="dxa"/>
            <w:tcBorders>
              <w:top w:val="single" w:color="auto" w:sz="4" w:space="0"/>
              <w:left w:val="nil"/>
              <w:bottom w:val="single" w:color="000000" w:sz="8" w:space="0"/>
              <w:right w:val="single" w:color="000000" w:sz="8" w:space="0"/>
            </w:tcBorders>
            <w:noWrap w:val="0"/>
            <w:vAlign w:val="center"/>
          </w:tcPr>
          <w:p w14:paraId="6D42C14B">
            <w:pPr>
              <w:keepNext w:val="0"/>
              <w:keepLines w:val="0"/>
              <w:widowControl/>
              <w:suppressLineNumbers w:val="0"/>
              <w:spacing w:line="360" w:lineRule="auto"/>
              <w:jc w:val="left"/>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11.</w:t>
            </w:r>
            <w:r>
              <w:rPr>
                <w:rStyle w:val="333"/>
                <w:rFonts w:hint="eastAsia" w:ascii="宋体" w:hAnsi="宋体" w:eastAsia="宋体" w:cs="宋体"/>
                <w:color w:val="auto"/>
                <w:sz w:val="21"/>
                <w:szCs w:val="21"/>
                <w:lang w:val="en-US" w:eastAsia="zh-CN" w:bidi="ar"/>
              </w:rPr>
              <w:t>群众对“城市管家”履职情况进行评议评分。有履职不到位的情况，每项扣</w:t>
            </w:r>
            <w:r>
              <w:rPr>
                <w:rStyle w:val="340"/>
                <w:rFonts w:hint="eastAsia" w:ascii="宋体" w:hAnsi="宋体" w:eastAsia="宋体" w:cs="宋体"/>
                <w:color w:val="auto"/>
                <w:sz w:val="21"/>
                <w:szCs w:val="21"/>
                <w:lang w:val="en-US" w:eastAsia="zh-CN" w:bidi="ar"/>
              </w:rPr>
              <w:t>1分</w:t>
            </w:r>
            <w:r>
              <w:rPr>
                <w:rStyle w:val="340"/>
                <w:rFonts w:hint="eastAsia" w:ascii="宋体" w:hAnsi="宋体" w:cs="宋体"/>
                <w:color w:val="auto"/>
                <w:sz w:val="21"/>
                <w:szCs w:val="21"/>
                <w:lang w:val="en-US" w:eastAsia="zh-CN" w:bidi="ar"/>
              </w:rPr>
              <w:t>。</w:t>
            </w:r>
          </w:p>
        </w:tc>
        <w:tc>
          <w:tcPr>
            <w:tcW w:w="764" w:type="dxa"/>
            <w:tcBorders>
              <w:top w:val="single" w:color="auto" w:sz="4" w:space="0"/>
              <w:left w:val="nil"/>
              <w:bottom w:val="single" w:color="000000" w:sz="8" w:space="0"/>
              <w:right w:val="single" w:color="000000" w:sz="8" w:space="0"/>
            </w:tcBorders>
            <w:noWrap w:val="0"/>
            <w:vAlign w:val="center"/>
          </w:tcPr>
          <w:p w14:paraId="410A2341">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5</w:t>
            </w:r>
          </w:p>
        </w:tc>
        <w:tc>
          <w:tcPr>
            <w:tcW w:w="1051" w:type="dxa"/>
            <w:tcBorders>
              <w:top w:val="single" w:color="auto" w:sz="4" w:space="0"/>
              <w:left w:val="nil"/>
              <w:bottom w:val="single" w:color="000000" w:sz="8" w:space="0"/>
            </w:tcBorders>
            <w:noWrap w:val="0"/>
            <w:vAlign w:val="center"/>
          </w:tcPr>
          <w:p w14:paraId="52281255">
            <w:pPr>
              <w:spacing w:line="360" w:lineRule="auto"/>
              <w:jc w:val="center"/>
              <w:rPr>
                <w:rFonts w:hint="eastAsia" w:ascii="宋体" w:hAnsi="宋体" w:eastAsia="宋体" w:cs="宋体"/>
                <w:color w:val="auto"/>
                <w:sz w:val="21"/>
                <w:szCs w:val="21"/>
                <w:u w:val="none"/>
                <w:lang w:bidi="ar-SA"/>
              </w:rPr>
            </w:pPr>
          </w:p>
        </w:tc>
      </w:tr>
      <w:tr w14:paraId="73E829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2" w:hRule="atLeast"/>
        </w:trPr>
        <w:tc>
          <w:tcPr>
            <w:tcW w:w="1017" w:type="dxa"/>
            <w:vMerge w:val="restart"/>
            <w:tcBorders>
              <w:top w:val="nil"/>
              <w:bottom w:val="single" w:color="000000" w:sz="8" w:space="0"/>
              <w:right w:val="single" w:color="auto" w:sz="4" w:space="0"/>
            </w:tcBorders>
            <w:noWrap w:val="0"/>
            <w:vAlign w:val="center"/>
          </w:tcPr>
          <w:p w14:paraId="2722B806">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b/>
                <w:bCs/>
                <w:color w:val="auto"/>
                <w:sz w:val="21"/>
                <w:szCs w:val="21"/>
                <w:u w:val="none"/>
                <w:lang w:val="en-US" w:eastAsia="zh-CN" w:bidi="ar"/>
              </w:rPr>
              <w:t>附加分</w:t>
            </w:r>
          </w:p>
        </w:tc>
        <w:tc>
          <w:tcPr>
            <w:tcW w:w="1189" w:type="dxa"/>
            <w:vMerge w:val="restart"/>
            <w:tcBorders>
              <w:top w:val="single" w:color="auto" w:sz="4" w:space="0"/>
              <w:left w:val="single" w:color="auto" w:sz="4" w:space="0"/>
              <w:right w:val="single" w:color="auto" w:sz="4" w:space="0"/>
            </w:tcBorders>
            <w:noWrap w:val="0"/>
            <w:vAlign w:val="center"/>
          </w:tcPr>
          <w:p w14:paraId="60D122D3">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额外扣分项</w:t>
            </w:r>
          </w:p>
          <w:p w14:paraId="1E9771E6">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（35</w:t>
            </w:r>
            <w:r>
              <w:rPr>
                <w:rStyle w:val="333"/>
                <w:rFonts w:hint="eastAsia" w:ascii="宋体" w:hAnsi="宋体" w:eastAsia="宋体" w:cs="宋体"/>
                <w:color w:val="auto"/>
                <w:sz w:val="21"/>
                <w:szCs w:val="21"/>
                <w:lang w:val="en-US" w:eastAsia="zh-CN" w:bidi="ar"/>
              </w:rPr>
              <w:t>分）</w:t>
            </w:r>
          </w:p>
        </w:tc>
        <w:tc>
          <w:tcPr>
            <w:tcW w:w="5677" w:type="dxa"/>
            <w:tcBorders>
              <w:top w:val="nil"/>
              <w:left w:val="single" w:color="auto" w:sz="4" w:space="0"/>
              <w:bottom w:val="single" w:color="000000" w:sz="8" w:space="0"/>
              <w:right w:val="single" w:color="000000" w:sz="8" w:space="0"/>
            </w:tcBorders>
            <w:noWrap w:val="0"/>
            <w:vAlign w:val="center"/>
          </w:tcPr>
          <w:p w14:paraId="482A83F7">
            <w:pPr>
              <w:keepNext w:val="0"/>
              <w:keepLines w:val="0"/>
              <w:widowControl/>
              <w:suppressLineNumbers w:val="0"/>
              <w:spacing w:line="360" w:lineRule="auto"/>
              <w:jc w:val="left"/>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12.</w:t>
            </w:r>
            <w:r>
              <w:rPr>
                <w:rStyle w:val="333"/>
                <w:rFonts w:hint="eastAsia" w:ascii="宋体" w:hAnsi="宋体" w:eastAsia="宋体" w:cs="宋体"/>
                <w:color w:val="auto"/>
                <w:sz w:val="21"/>
                <w:szCs w:val="21"/>
                <w:lang w:val="en-US" w:eastAsia="zh-CN" w:bidi="ar"/>
              </w:rPr>
              <w:t>案件处置不当，引起群众投诉、上访或集体事件，影响政府形象，1次扣</w:t>
            </w:r>
            <w:r>
              <w:rPr>
                <w:rStyle w:val="448"/>
                <w:rFonts w:hint="eastAsia" w:ascii="宋体" w:hAnsi="宋体" w:eastAsia="宋体" w:cs="宋体"/>
                <w:color w:val="auto"/>
                <w:sz w:val="21"/>
                <w:szCs w:val="21"/>
                <w:lang w:val="en-US" w:eastAsia="zh-CN" w:bidi="ar"/>
              </w:rPr>
              <w:t>5</w:t>
            </w:r>
            <w:r>
              <w:rPr>
                <w:rStyle w:val="333"/>
                <w:rFonts w:hint="eastAsia" w:ascii="宋体" w:hAnsi="宋体" w:eastAsia="宋体" w:cs="宋体"/>
                <w:color w:val="auto"/>
                <w:sz w:val="21"/>
                <w:szCs w:val="21"/>
                <w:lang w:val="en-US" w:eastAsia="zh-CN" w:bidi="ar"/>
              </w:rPr>
              <w:t>分，并更换人员。</w:t>
            </w:r>
          </w:p>
        </w:tc>
        <w:tc>
          <w:tcPr>
            <w:tcW w:w="764" w:type="dxa"/>
            <w:tcBorders>
              <w:top w:val="nil"/>
              <w:left w:val="nil"/>
              <w:bottom w:val="single" w:color="000000" w:sz="8" w:space="0"/>
              <w:right w:val="single" w:color="000000" w:sz="8" w:space="0"/>
            </w:tcBorders>
            <w:noWrap w:val="0"/>
            <w:vAlign w:val="center"/>
          </w:tcPr>
          <w:p w14:paraId="2B49F927">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5</w:t>
            </w:r>
          </w:p>
        </w:tc>
        <w:tc>
          <w:tcPr>
            <w:tcW w:w="1051" w:type="dxa"/>
            <w:tcBorders>
              <w:top w:val="nil"/>
              <w:left w:val="nil"/>
              <w:bottom w:val="single" w:color="000000" w:sz="8" w:space="0"/>
            </w:tcBorders>
            <w:noWrap w:val="0"/>
            <w:vAlign w:val="center"/>
          </w:tcPr>
          <w:p w14:paraId="2C5F1E1C">
            <w:pPr>
              <w:spacing w:line="360" w:lineRule="auto"/>
              <w:jc w:val="center"/>
              <w:rPr>
                <w:rFonts w:hint="eastAsia" w:ascii="宋体" w:hAnsi="宋体" w:eastAsia="宋体" w:cs="宋体"/>
                <w:color w:val="auto"/>
                <w:sz w:val="21"/>
                <w:szCs w:val="21"/>
                <w:u w:val="none"/>
                <w:lang w:bidi="ar-SA"/>
              </w:rPr>
            </w:pPr>
          </w:p>
        </w:tc>
      </w:tr>
      <w:tr w14:paraId="20D5C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2" w:hRule="atLeast"/>
        </w:trPr>
        <w:tc>
          <w:tcPr>
            <w:tcW w:w="1017" w:type="dxa"/>
            <w:vMerge w:val="continue"/>
            <w:tcBorders>
              <w:top w:val="nil"/>
              <w:bottom w:val="single" w:color="000000" w:sz="8" w:space="0"/>
              <w:right w:val="single" w:color="auto" w:sz="4" w:space="0"/>
            </w:tcBorders>
            <w:noWrap w:val="0"/>
            <w:vAlign w:val="center"/>
          </w:tcPr>
          <w:p w14:paraId="1A2DC29D">
            <w:pPr>
              <w:spacing w:line="360" w:lineRule="auto"/>
              <w:rPr>
                <w:rFonts w:hint="eastAsia" w:ascii="宋体" w:hAnsi="宋体" w:eastAsia="宋体" w:cs="宋体"/>
                <w:sz w:val="21"/>
                <w:szCs w:val="21"/>
              </w:rPr>
            </w:pPr>
          </w:p>
        </w:tc>
        <w:tc>
          <w:tcPr>
            <w:tcW w:w="1189" w:type="dxa"/>
            <w:vMerge w:val="continue"/>
            <w:tcBorders>
              <w:left w:val="single" w:color="auto" w:sz="4" w:space="0"/>
              <w:right w:val="single" w:color="auto" w:sz="4" w:space="0"/>
            </w:tcBorders>
            <w:noWrap w:val="0"/>
            <w:vAlign w:val="center"/>
          </w:tcPr>
          <w:p w14:paraId="5C7E56A6">
            <w:pPr>
              <w:spacing w:line="360" w:lineRule="auto"/>
              <w:jc w:val="center"/>
              <w:rPr>
                <w:rFonts w:hint="eastAsia" w:ascii="宋体" w:hAnsi="宋体" w:eastAsia="宋体" w:cs="宋体"/>
                <w:sz w:val="21"/>
                <w:szCs w:val="21"/>
              </w:rPr>
            </w:pPr>
          </w:p>
        </w:tc>
        <w:tc>
          <w:tcPr>
            <w:tcW w:w="5677" w:type="dxa"/>
            <w:tcBorders>
              <w:top w:val="nil"/>
              <w:left w:val="single" w:color="auto" w:sz="4" w:space="0"/>
              <w:bottom w:val="single" w:color="000000" w:sz="8" w:space="0"/>
              <w:right w:val="single" w:color="000000" w:sz="8" w:space="0"/>
            </w:tcBorders>
            <w:noWrap w:val="0"/>
            <w:vAlign w:val="center"/>
          </w:tcPr>
          <w:p w14:paraId="3D428BF3">
            <w:pPr>
              <w:keepNext w:val="0"/>
              <w:keepLines w:val="0"/>
              <w:widowControl/>
              <w:suppressLineNumbers w:val="0"/>
              <w:spacing w:line="360" w:lineRule="auto"/>
              <w:jc w:val="left"/>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13.</w:t>
            </w:r>
            <w:r>
              <w:rPr>
                <w:rStyle w:val="333"/>
                <w:rFonts w:hint="eastAsia" w:ascii="宋体" w:hAnsi="宋体" w:eastAsia="宋体" w:cs="宋体"/>
                <w:color w:val="auto"/>
                <w:sz w:val="21"/>
                <w:szCs w:val="21"/>
                <w:lang w:val="en-US" w:eastAsia="zh-CN" w:bidi="ar"/>
              </w:rPr>
              <w:t>全面遵守国家各类法律法规和区城管局各项规章制度，发现有吃拿卡要等行为，经查实的1次扣</w:t>
            </w:r>
            <w:r>
              <w:rPr>
                <w:rStyle w:val="448"/>
                <w:rFonts w:hint="eastAsia" w:ascii="宋体" w:hAnsi="宋体" w:eastAsia="宋体" w:cs="宋体"/>
                <w:color w:val="auto"/>
                <w:sz w:val="21"/>
                <w:szCs w:val="21"/>
                <w:lang w:val="en-US" w:eastAsia="zh-CN" w:bidi="ar"/>
              </w:rPr>
              <w:t>5</w:t>
            </w:r>
            <w:r>
              <w:rPr>
                <w:rStyle w:val="333"/>
                <w:rFonts w:hint="eastAsia" w:ascii="宋体" w:hAnsi="宋体" w:eastAsia="宋体" w:cs="宋体"/>
                <w:color w:val="auto"/>
                <w:sz w:val="21"/>
                <w:szCs w:val="21"/>
                <w:lang w:val="en-US" w:eastAsia="zh-CN" w:bidi="ar"/>
              </w:rPr>
              <w:t>分，并更换人员。</w:t>
            </w:r>
          </w:p>
        </w:tc>
        <w:tc>
          <w:tcPr>
            <w:tcW w:w="764" w:type="dxa"/>
            <w:tcBorders>
              <w:top w:val="nil"/>
              <w:left w:val="nil"/>
              <w:bottom w:val="single" w:color="000000" w:sz="8" w:space="0"/>
              <w:right w:val="single" w:color="000000" w:sz="8" w:space="0"/>
            </w:tcBorders>
            <w:noWrap w:val="0"/>
            <w:vAlign w:val="center"/>
          </w:tcPr>
          <w:p w14:paraId="1B31DBE2">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5</w:t>
            </w:r>
          </w:p>
        </w:tc>
        <w:tc>
          <w:tcPr>
            <w:tcW w:w="1051" w:type="dxa"/>
            <w:tcBorders>
              <w:top w:val="nil"/>
              <w:left w:val="nil"/>
              <w:bottom w:val="single" w:color="000000" w:sz="8" w:space="0"/>
            </w:tcBorders>
            <w:noWrap w:val="0"/>
            <w:vAlign w:val="center"/>
          </w:tcPr>
          <w:p w14:paraId="64CA7931">
            <w:pPr>
              <w:spacing w:line="360" w:lineRule="auto"/>
              <w:jc w:val="center"/>
              <w:rPr>
                <w:rFonts w:hint="eastAsia" w:ascii="宋体" w:hAnsi="宋体" w:eastAsia="宋体" w:cs="宋体"/>
                <w:color w:val="auto"/>
                <w:sz w:val="21"/>
                <w:szCs w:val="21"/>
                <w:u w:val="none"/>
                <w:lang w:bidi="ar-SA"/>
              </w:rPr>
            </w:pPr>
          </w:p>
        </w:tc>
      </w:tr>
      <w:tr w14:paraId="33666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1017" w:type="dxa"/>
            <w:vMerge w:val="continue"/>
            <w:tcBorders>
              <w:top w:val="nil"/>
              <w:bottom w:val="single" w:color="auto" w:sz="4" w:space="0"/>
              <w:right w:val="single" w:color="auto" w:sz="4" w:space="0"/>
            </w:tcBorders>
            <w:noWrap w:val="0"/>
            <w:vAlign w:val="center"/>
          </w:tcPr>
          <w:p w14:paraId="233E9959">
            <w:pPr>
              <w:spacing w:line="360" w:lineRule="auto"/>
              <w:rPr>
                <w:rFonts w:hint="eastAsia" w:ascii="宋体" w:hAnsi="宋体" w:eastAsia="宋体" w:cs="宋体"/>
                <w:sz w:val="21"/>
                <w:szCs w:val="21"/>
              </w:rPr>
            </w:pPr>
          </w:p>
        </w:tc>
        <w:tc>
          <w:tcPr>
            <w:tcW w:w="1189" w:type="dxa"/>
            <w:vMerge w:val="continue"/>
            <w:tcBorders>
              <w:left w:val="single" w:color="auto" w:sz="4" w:space="0"/>
              <w:right w:val="single" w:color="auto" w:sz="4" w:space="0"/>
            </w:tcBorders>
            <w:noWrap w:val="0"/>
            <w:vAlign w:val="center"/>
          </w:tcPr>
          <w:p w14:paraId="6ADCB04B">
            <w:pPr>
              <w:spacing w:line="360" w:lineRule="auto"/>
              <w:jc w:val="center"/>
              <w:rPr>
                <w:rFonts w:hint="eastAsia" w:ascii="宋体" w:hAnsi="宋体" w:eastAsia="宋体" w:cs="宋体"/>
                <w:sz w:val="21"/>
                <w:szCs w:val="21"/>
              </w:rPr>
            </w:pPr>
          </w:p>
        </w:tc>
        <w:tc>
          <w:tcPr>
            <w:tcW w:w="5677" w:type="dxa"/>
            <w:tcBorders>
              <w:top w:val="nil"/>
              <w:left w:val="single" w:color="auto" w:sz="4" w:space="0"/>
              <w:bottom w:val="single" w:color="auto" w:sz="4" w:space="0"/>
              <w:right w:val="single" w:color="000000" w:sz="8" w:space="0"/>
            </w:tcBorders>
            <w:noWrap w:val="0"/>
            <w:vAlign w:val="center"/>
          </w:tcPr>
          <w:p w14:paraId="2D8AF117">
            <w:pPr>
              <w:keepNext w:val="0"/>
              <w:keepLines w:val="0"/>
              <w:widowControl/>
              <w:numPr>
                <w:ilvl w:val="0"/>
                <w:numId w:val="10"/>
              </w:numPr>
              <w:suppressLineNumbers w:val="0"/>
              <w:spacing w:line="360" w:lineRule="auto"/>
              <w:jc w:val="left"/>
              <w:rPr>
                <w:rFonts w:hint="eastAsia" w:ascii="宋体" w:hAnsi="宋体" w:eastAsia="宋体" w:cs="宋体"/>
                <w:color w:val="auto"/>
                <w:sz w:val="21"/>
                <w:szCs w:val="21"/>
                <w:u w:val="none"/>
                <w:lang w:bidi="ar-SA"/>
              </w:rPr>
            </w:pPr>
            <w:r>
              <w:rPr>
                <w:rStyle w:val="333"/>
                <w:rFonts w:hint="eastAsia" w:ascii="宋体" w:hAnsi="宋体" w:eastAsia="宋体" w:cs="宋体"/>
                <w:color w:val="auto"/>
                <w:sz w:val="21"/>
                <w:szCs w:val="21"/>
                <w:lang w:val="en-US" w:eastAsia="zh-CN" w:bidi="ar"/>
              </w:rPr>
              <w:t>履职情况不到位被通报，1次扣2分；收到交办单，1次扣1分；收到督办单，1次扣3分。</w:t>
            </w:r>
          </w:p>
        </w:tc>
        <w:tc>
          <w:tcPr>
            <w:tcW w:w="764" w:type="dxa"/>
            <w:tcBorders>
              <w:top w:val="nil"/>
              <w:left w:val="nil"/>
              <w:bottom w:val="single" w:color="auto" w:sz="4" w:space="0"/>
              <w:right w:val="single" w:color="000000" w:sz="8" w:space="0"/>
            </w:tcBorders>
            <w:noWrap w:val="0"/>
            <w:vAlign w:val="center"/>
          </w:tcPr>
          <w:p w14:paraId="47C5E223">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en-US" w:bidi="ar-SA"/>
              </w:rPr>
            </w:pPr>
            <w:r>
              <w:rPr>
                <w:rFonts w:hint="eastAsia" w:ascii="宋体" w:hAnsi="宋体" w:eastAsia="宋体" w:cs="宋体"/>
                <w:color w:val="auto"/>
                <w:sz w:val="21"/>
                <w:szCs w:val="21"/>
                <w:u w:val="none"/>
                <w:lang w:val="en-US" w:eastAsia="zh-CN" w:bidi="ar"/>
              </w:rPr>
              <w:t>10</w:t>
            </w:r>
          </w:p>
        </w:tc>
        <w:tc>
          <w:tcPr>
            <w:tcW w:w="1051" w:type="dxa"/>
            <w:tcBorders>
              <w:top w:val="nil"/>
              <w:left w:val="nil"/>
              <w:bottom w:val="single" w:color="auto" w:sz="4" w:space="0"/>
            </w:tcBorders>
            <w:noWrap w:val="0"/>
            <w:vAlign w:val="center"/>
          </w:tcPr>
          <w:p w14:paraId="2E0A1A7C">
            <w:pPr>
              <w:spacing w:line="360" w:lineRule="auto"/>
              <w:jc w:val="center"/>
              <w:rPr>
                <w:rFonts w:hint="eastAsia" w:ascii="宋体" w:hAnsi="宋体" w:eastAsia="宋体" w:cs="宋体"/>
                <w:color w:val="auto"/>
                <w:sz w:val="21"/>
                <w:szCs w:val="21"/>
                <w:u w:val="none"/>
                <w:lang w:bidi="ar-SA"/>
              </w:rPr>
            </w:pPr>
          </w:p>
        </w:tc>
      </w:tr>
      <w:tr w14:paraId="3F816C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2" w:hRule="atLeast"/>
        </w:trPr>
        <w:tc>
          <w:tcPr>
            <w:tcW w:w="1017" w:type="dxa"/>
            <w:vMerge w:val="continue"/>
            <w:tcBorders>
              <w:top w:val="single" w:color="auto" w:sz="4" w:space="0"/>
              <w:bottom w:val="single" w:color="auto" w:sz="4" w:space="0"/>
              <w:right w:val="single" w:color="auto" w:sz="4" w:space="0"/>
            </w:tcBorders>
            <w:noWrap w:val="0"/>
            <w:vAlign w:val="center"/>
          </w:tcPr>
          <w:p w14:paraId="46A6EE5E">
            <w:pPr>
              <w:spacing w:line="360" w:lineRule="auto"/>
              <w:rPr>
                <w:rFonts w:hint="eastAsia" w:ascii="宋体" w:hAnsi="宋体" w:eastAsia="宋体" w:cs="宋体"/>
                <w:sz w:val="21"/>
                <w:szCs w:val="21"/>
              </w:rPr>
            </w:pPr>
          </w:p>
        </w:tc>
        <w:tc>
          <w:tcPr>
            <w:tcW w:w="1189" w:type="dxa"/>
            <w:vMerge w:val="continue"/>
            <w:tcBorders>
              <w:left w:val="single" w:color="auto" w:sz="4" w:space="0"/>
              <w:bottom w:val="single" w:color="auto" w:sz="4" w:space="0"/>
              <w:right w:val="single" w:color="auto" w:sz="4" w:space="0"/>
            </w:tcBorders>
            <w:noWrap w:val="0"/>
            <w:vAlign w:val="center"/>
          </w:tcPr>
          <w:p w14:paraId="275AAFA4">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p>
        </w:tc>
        <w:tc>
          <w:tcPr>
            <w:tcW w:w="5677" w:type="dxa"/>
            <w:tcBorders>
              <w:top w:val="single" w:color="auto" w:sz="4" w:space="0"/>
              <w:left w:val="single" w:color="auto" w:sz="4" w:space="0"/>
              <w:bottom w:val="single" w:color="auto" w:sz="4" w:space="0"/>
              <w:right w:val="single" w:color="000000" w:sz="8" w:space="0"/>
            </w:tcBorders>
            <w:noWrap w:val="0"/>
            <w:vAlign w:val="center"/>
          </w:tcPr>
          <w:p w14:paraId="5B7AF328">
            <w:pPr>
              <w:keepNext w:val="0"/>
              <w:keepLines w:val="0"/>
              <w:widowControl/>
              <w:numPr>
                <w:ilvl w:val="0"/>
                <w:numId w:val="10"/>
              </w:numPr>
              <w:suppressLineNumbers w:val="0"/>
              <w:spacing w:line="360" w:lineRule="auto"/>
              <w:jc w:val="left"/>
              <w:rPr>
                <w:rFonts w:hint="eastAsia" w:ascii="宋体" w:hAnsi="宋体" w:eastAsia="宋体" w:cs="宋体"/>
                <w:color w:val="auto"/>
                <w:sz w:val="21"/>
                <w:szCs w:val="21"/>
                <w:u w:val="none"/>
                <w:lang w:val="en-US" w:eastAsia="zh-CN" w:bidi="ar-SA"/>
              </w:rPr>
            </w:pPr>
            <w:r>
              <w:rPr>
                <w:rFonts w:hint="eastAsia" w:ascii="宋体" w:hAnsi="宋体" w:eastAsia="宋体" w:cs="宋体"/>
                <w:color w:val="auto"/>
                <w:sz w:val="21"/>
                <w:szCs w:val="21"/>
                <w:u w:val="none"/>
                <w:lang w:val="en-US" w:eastAsia="zh-CN" w:bidi="ar-SA"/>
              </w:rPr>
              <w:t>被区级通报批评的，1次加5分；被市级通报批评的，1次加10分。</w:t>
            </w:r>
          </w:p>
        </w:tc>
        <w:tc>
          <w:tcPr>
            <w:tcW w:w="764" w:type="dxa"/>
            <w:tcBorders>
              <w:top w:val="single" w:color="auto" w:sz="4" w:space="0"/>
              <w:left w:val="nil"/>
              <w:bottom w:val="single" w:color="auto" w:sz="4" w:space="0"/>
              <w:right w:val="single" w:color="000000" w:sz="8" w:space="0"/>
            </w:tcBorders>
            <w:noWrap w:val="0"/>
            <w:vAlign w:val="center"/>
          </w:tcPr>
          <w:p w14:paraId="0061F022">
            <w:pPr>
              <w:keepNext w:val="0"/>
              <w:keepLines w:val="0"/>
              <w:widowControl/>
              <w:suppressLineNumbers w:val="0"/>
              <w:spacing w:line="360" w:lineRule="auto"/>
              <w:jc w:val="center"/>
              <w:rPr>
                <w:rFonts w:hint="eastAsia" w:ascii="宋体" w:hAnsi="宋体" w:eastAsia="宋体" w:cs="宋体"/>
                <w:color w:val="auto"/>
                <w:sz w:val="21"/>
                <w:szCs w:val="21"/>
                <w:u w:val="none"/>
                <w:lang w:bidi="ar-SA"/>
              </w:rPr>
            </w:pPr>
            <w:r>
              <w:rPr>
                <w:rFonts w:hint="eastAsia" w:ascii="宋体" w:hAnsi="宋体" w:eastAsia="宋体" w:cs="宋体"/>
                <w:color w:val="auto"/>
                <w:sz w:val="21"/>
                <w:szCs w:val="21"/>
                <w:u w:val="none"/>
                <w:lang w:val="en-US" w:eastAsia="zh-CN" w:bidi="ar"/>
              </w:rPr>
              <w:t>15</w:t>
            </w:r>
          </w:p>
        </w:tc>
        <w:tc>
          <w:tcPr>
            <w:tcW w:w="1051" w:type="dxa"/>
            <w:tcBorders>
              <w:top w:val="single" w:color="auto" w:sz="4" w:space="0"/>
              <w:left w:val="nil"/>
              <w:bottom w:val="single" w:color="auto" w:sz="4" w:space="0"/>
            </w:tcBorders>
            <w:noWrap w:val="0"/>
            <w:vAlign w:val="center"/>
          </w:tcPr>
          <w:p w14:paraId="275556BE">
            <w:pPr>
              <w:spacing w:line="360" w:lineRule="auto"/>
              <w:jc w:val="center"/>
              <w:rPr>
                <w:rFonts w:hint="eastAsia" w:ascii="宋体" w:hAnsi="宋体" w:eastAsia="宋体" w:cs="宋体"/>
                <w:color w:val="auto"/>
                <w:sz w:val="21"/>
                <w:szCs w:val="21"/>
                <w:u w:val="none"/>
                <w:lang w:bidi="ar-SA"/>
              </w:rPr>
            </w:pPr>
          </w:p>
        </w:tc>
      </w:tr>
      <w:tr w14:paraId="32E8E9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8" w:hRule="atLeast"/>
        </w:trPr>
        <w:tc>
          <w:tcPr>
            <w:tcW w:w="1017" w:type="dxa"/>
            <w:tcBorders>
              <w:top w:val="single" w:color="auto" w:sz="4" w:space="0"/>
              <w:right w:val="single" w:color="000000" w:sz="8" w:space="0"/>
            </w:tcBorders>
            <w:noWrap w:val="0"/>
            <w:vAlign w:val="center"/>
          </w:tcPr>
          <w:p w14:paraId="15910C81">
            <w:pPr>
              <w:spacing w:line="360" w:lineRule="auto"/>
              <w:rPr>
                <w:rFonts w:hint="eastAsia" w:ascii="宋体" w:hAnsi="宋体" w:eastAsia="宋体" w:cs="宋体"/>
                <w:sz w:val="21"/>
                <w:szCs w:val="21"/>
              </w:rPr>
            </w:pPr>
          </w:p>
        </w:tc>
        <w:tc>
          <w:tcPr>
            <w:tcW w:w="1189" w:type="dxa"/>
            <w:tcBorders>
              <w:top w:val="single" w:color="auto" w:sz="4" w:space="0"/>
              <w:left w:val="nil"/>
              <w:right w:val="single" w:color="000000" w:sz="8" w:space="0"/>
            </w:tcBorders>
            <w:noWrap w:val="0"/>
            <w:vAlign w:val="center"/>
          </w:tcPr>
          <w:p w14:paraId="5508E5F6">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额外加分项</w:t>
            </w:r>
          </w:p>
          <w:p w14:paraId="45B1DE41">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（15分）</w:t>
            </w:r>
          </w:p>
        </w:tc>
        <w:tc>
          <w:tcPr>
            <w:tcW w:w="5677" w:type="dxa"/>
            <w:tcBorders>
              <w:top w:val="single" w:color="auto" w:sz="4" w:space="0"/>
              <w:left w:val="nil"/>
              <w:right w:val="single" w:color="000000" w:sz="8" w:space="0"/>
            </w:tcBorders>
            <w:noWrap w:val="0"/>
            <w:vAlign w:val="center"/>
          </w:tcPr>
          <w:p w14:paraId="5CFBEED0">
            <w:pPr>
              <w:keepNext w:val="0"/>
              <w:keepLines w:val="0"/>
              <w:widowControl/>
              <w:numPr>
                <w:ilvl w:val="0"/>
                <w:numId w:val="0"/>
              </w:numPr>
              <w:suppressLineNumbers w:val="0"/>
              <w:spacing w:line="360" w:lineRule="auto"/>
              <w:jc w:val="left"/>
              <w:rPr>
                <w:rStyle w:val="333"/>
                <w:rFonts w:hint="eastAsia" w:ascii="宋体" w:hAnsi="宋体" w:eastAsia="宋体" w:cs="宋体"/>
                <w:color w:val="auto"/>
                <w:sz w:val="21"/>
                <w:szCs w:val="21"/>
                <w:lang w:val="en-US" w:eastAsia="zh-CN" w:bidi="ar"/>
              </w:rPr>
            </w:pPr>
            <w:r>
              <w:rPr>
                <w:rStyle w:val="333"/>
                <w:rFonts w:hint="eastAsia" w:ascii="宋体" w:hAnsi="宋体" w:eastAsia="宋体" w:cs="宋体"/>
                <w:color w:val="auto"/>
                <w:sz w:val="21"/>
                <w:szCs w:val="21"/>
                <w:lang w:val="en-US" w:eastAsia="zh-CN" w:bidi="ar"/>
              </w:rPr>
              <w:t>16.被区级通报表扬的，1次加</w:t>
            </w:r>
            <w:r>
              <w:rPr>
                <w:rStyle w:val="448"/>
                <w:rFonts w:hint="eastAsia" w:ascii="宋体" w:hAnsi="宋体" w:eastAsia="宋体" w:cs="宋体"/>
                <w:color w:val="auto"/>
                <w:sz w:val="21"/>
                <w:szCs w:val="21"/>
                <w:lang w:val="en-US" w:eastAsia="zh-CN" w:bidi="ar"/>
              </w:rPr>
              <w:t>5</w:t>
            </w:r>
            <w:r>
              <w:rPr>
                <w:rStyle w:val="333"/>
                <w:rFonts w:hint="eastAsia" w:ascii="宋体" w:hAnsi="宋体" w:eastAsia="宋体" w:cs="宋体"/>
                <w:color w:val="auto"/>
                <w:sz w:val="21"/>
                <w:szCs w:val="21"/>
                <w:lang w:val="en-US" w:eastAsia="zh-CN" w:bidi="ar"/>
              </w:rPr>
              <w:t>分；被市级通报表扬的，1次加</w:t>
            </w:r>
            <w:r>
              <w:rPr>
                <w:rStyle w:val="448"/>
                <w:rFonts w:hint="eastAsia" w:ascii="宋体" w:hAnsi="宋体" w:eastAsia="宋体" w:cs="宋体"/>
                <w:color w:val="auto"/>
                <w:sz w:val="21"/>
                <w:szCs w:val="21"/>
                <w:lang w:val="en-US" w:eastAsia="zh-CN" w:bidi="ar"/>
              </w:rPr>
              <w:t>10</w:t>
            </w:r>
            <w:r>
              <w:rPr>
                <w:rStyle w:val="333"/>
                <w:rFonts w:hint="eastAsia" w:ascii="宋体" w:hAnsi="宋体" w:eastAsia="宋体" w:cs="宋体"/>
                <w:color w:val="auto"/>
                <w:sz w:val="21"/>
                <w:szCs w:val="21"/>
                <w:lang w:val="en-US" w:eastAsia="zh-CN" w:bidi="ar"/>
              </w:rPr>
              <w:t>分。</w:t>
            </w:r>
          </w:p>
        </w:tc>
        <w:tc>
          <w:tcPr>
            <w:tcW w:w="764" w:type="dxa"/>
            <w:tcBorders>
              <w:top w:val="single" w:color="auto" w:sz="4" w:space="0"/>
              <w:left w:val="nil"/>
              <w:right w:val="single" w:color="000000" w:sz="8" w:space="0"/>
            </w:tcBorders>
            <w:noWrap w:val="0"/>
            <w:vAlign w:val="center"/>
          </w:tcPr>
          <w:p w14:paraId="04A37C65">
            <w:pPr>
              <w:keepNext w:val="0"/>
              <w:keepLines w:val="0"/>
              <w:widowControl/>
              <w:suppressLineNumbers w:val="0"/>
              <w:spacing w:line="360" w:lineRule="auto"/>
              <w:jc w:val="center"/>
              <w:rPr>
                <w:rFonts w:hint="eastAsia" w:ascii="宋体" w:hAnsi="宋体" w:eastAsia="宋体" w:cs="宋体"/>
                <w:color w:val="auto"/>
                <w:sz w:val="21"/>
                <w:szCs w:val="21"/>
                <w:u w:val="none"/>
                <w:lang w:val="en-US" w:eastAsia="zh-CN" w:bidi="ar"/>
              </w:rPr>
            </w:pPr>
            <w:r>
              <w:rPr>
                <w:rFonts w:hint="eastAsia" w:ascii="宋体" w:hAnsi="宋体" w:eastAsia="宋体" w:cs="宋体"/>
                <w:color w:val="auto"/>
                <w:sz w:val="21"/>
                <w:szCs w:val="21"/>
                <w:u w:val="none"/>
                <w:lang w:val="en-US" w:eastAsia="zh-CN" w:bidi="ar"/>
              </w:rPr>
              <w:t>15</w:t>
            </w:r>
          </w:p>
        </w:tc>
        <w:tc>
          <w:tcPr>
            <w:tcW w:w="1051" w:type="dxa"/>
            <w:tcBorders>
              <w:top w:val="single" w:color="auto" w:sz="4" w:space="0"/>
              <w:left w:val="nil"/>
            </w:tcBorders>
            <w:noWrap w:val="0"/>
            <w:vAlign w:val="center"/>
          </w:tcPr>
          <w:p w14:paraId="45709FE1">
            <w:pPr>
              <w:spacing w:line="360" w:lineRule="auto"/>
              <w:jc w:val="center"/>
              <w:rPr>
                <w:rFonts w:hint="eastAsia" w:ascii="宋体" w:hAnsi="宋体" w:eastAsia="宋体" w:cs="宋体"/>
                <w:color w:val="auto"/>
                <w:sz w:val="21"/>
                <w:szCs w:val="21"/>
                <w:u w:val="none"/>
                <w:lang w:bidi="ar-SA"/>
              </w:rPr>
            </w:pPr>
          </w:p>
        </w:tc>
      </w:tr>
    </w:tbl>
    <w:p w14:paraId="1913F9F1">
      <w:pPr>
        <w:pStyle w:val="24"/>
        <w:spacing w:after="0" w:line="360" w:lineRule="auto"/>
        <w:ind w:left="0" w:firstLine="0"/>
        <w:rPr>
          <w:rFonts w:hint="eastAsia" w:ascii="宋体" w:hAnsi="宋体" w:eastAsia="宋体" w:cs="宋体"/>
          <w:color w:val="auto"/>
          <w:sz w:val="24"/>
          <w:szCs w:val="24"/>
          <w:lang w:eastAsia="zh-CN" w:bidi="ar-SA"/>
        </w:rPr>
      </w:pPr>
    </w:p>
    <w:p w14:paraId="3CF0BBC2">
      <w:pPr>
        <w:pStyle w:val="24"/>
        <w:spacing w:after="0" w:line="360" w:lineRule="auto"/>
        <w:ind w:left="0" w:firstLine="0"/>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二、“城市管家”服务考核运用</w:t>
      </w:r>
    </w:p>
    <w:p w14:paraId="5D9A5F79">
      <w:pPr>
        <w:pStyle w:val="24"/>
        <w:spacing w:after="0" w:line="360" w:lineRule="auto"/>
        <w:ind w:left="0" w:firstLine="480"/>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bidi="ar-SA"/>
        </w:rPr>
        <w:t>“城市管家”服务</w:t>
      </w:r>
      <w:r>
        <w:rPr>
          <w:rFonts w:hint="eastAsia" w:ascii="宋体" w:hAnsi="宋体" w:eastAsia="宋体" w:cs="宋体"/>
          <w:color w:val="auto"/>
          <w:sz w:val="24"/>
          <w:szCs w:val="24"/>
          <w:lang w:eastAsia="zh-CN" w:bidi="ar-SA"/>
        </w:rPr>
        <w:t>考核实行百分制，按月考核支付。根据考核结果，对</w:t>
      </w:r>
      <w:r>
        <w:rPr>
          <w:rFonts w:hint="eastAsia" w:ascii="宋体" w:hAnsi="宋体" w:eastAsia="宋体" w:cs="宋体"/>
          <w:color w:val="auto"/>
          <w:sz w:val="24"/>
          <w:szCs w:val="24"/>
          <w:lang w:bidi="ar-SA"/>
        </w:rPr>
        <w:t>“城市管家”</w:t>
      </w:r>
      <w:r>
        <w:rPr>
          <w:rFonts w:hint="eastAsia" w:ascii="宋体" w:hAnsi="宋体" w:eastAsia="宋体" w:cs="宋体"/>
          <w:color w:val="auto"/>
          <w:sz w:val="24"/>
          <w:szCs w:val="24"/>
          <w:lang w:eastAsia="zh-CN" w:bidi="ar-SA"/>
        </w:rPr>
        <w:t>实施单位进行扣分扣款。</w:t>
      </w:r>
    </w:p>
    <w:p w14:paraId="11B5A069">
      <w:pPr>
        <w:pStyle w:val="24"/>
        <w:numPr>
          <w:ilvl w:val="0"/>
          <w:numId w:val="11"/>
        </w:numPr>
        <w:spacing w:after="0" w:line="360" w:lineRule="auto"/>
        <w:ind w:left="0" w:firstLine="480"/>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eastAsia="zh-CN" w:bidi="ar-SA"/>
        </w:rPr>
        <w:t>考核等次标准：根据被考评单位的每月得分（</w:t>
      </w:r>
      <w:r>
        <w:rPr>
          <w:rFonts w:hint="eastAsia" w:ascii="宋体" w:hAnsi="宋体" w:eastAsia="宋体" w:cs="宋体"/>
          <w:color w:val="auto"/>
          <w:sz w:val="24"/>
          <w:szCs w:val="24"/>
          <w:lang w:val="en-US" w:eastAsia="zh-CN" w:bidi="ar-SA"/>
        </w:rPr>
        <w:t>Q</w:t>
      </w:r>
      <w:r>
        <w:rPr>
          <w:rFonts w:hint="eastAsia" w:ascii="宋体" w:hAnsi="宋体" w:eastAsia="宋体" w:cs="宋体"/>
          <w:color w:val="auto"/>
          <w:sz w:val="24"/>
          <w:szCs w:val="24"/>
          <w:lang w:eastAsia="zh-CN" w:bidi="ar-SA"/>
        </w:rPr>
        <w:t>）情况，按下列标准确定为优秀、良好、合格、不合格四个等次。</w:t>
      </w:r>
    </w:p>
    <w:p w14:paraId="723F12E7">
      <w:pPr>
        <w:pStyle w:val="24"/>
        <w:numPr>
          <w:ilvl w:val="0"/>
          <w:numId w:val="12"/>
        </w:numPr>
        <w:spacing w:after="0" w:line="360" w:lineRule="auto"/>
        <w:ind w:left="42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优秀等次：Q≧95分。</w:t>
      </w:r>
    </w:p>
    <w:p w14:paraId="1739E31A">
      <w:pPr>
        <w:pStyle w:val="24"/>
        <w:numPr>
          <w:ilvl w:val="0"/>
          <w:numId w:val="12"/>
        </w:numPr>
        <w:spacing w:after="0" w:line="360" w:lineRule="auto"/>
        <w:ind w:left="420"/>
        <w:rPr>
          <w:rFonts w:hint="eastAsia" w:ascii="宋体" w:hAnsi="宋体" w:eastAsia="宋体" w:cs="宋体"/>
          <w:color w:val="auto"/>
          <w:sz w:val="24"/>
          <w:szCs w:val="24"/>
          <w:lang w:bidi="ar-SA"/>
        </w:rPr>
      </w:pPr>
      <w:r>
        <w:rPr>
          <w:rFonts w:hint="eastAsia" w:ascii="宋体" w:hAnsi="宋体" w:eastAsia="宋体" w:cs="宋体"/>
          <w:color w:val="auto"/>
          <w:sz w:val="24"/>
          <w:szCs w:val="24"/>
          <w:lang w:eastAsia="zh-CN" w:bidi="ar-SA"/>
        </w:rPr>
        <w:t>良好等次：</w:t>
      </w:r>
      <w:r>
        <w:rPr>
          <w:rFonts w:hint="eastAsia" w:ascii="宋体" w:hAnsi="宋体" w:eastAsia="宋体" w:cs="宋体"/>
          <w:color w:val="auto"/>
          <w:sz w:val="24"/>
          <w:szCs w:val="24"/>
          <w:lang w:val="en-US" w:eastAsia="zh-CN" w:bidi="ar-SA"/>
        </w:rPr>
        <w:t>95分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Q≧80分。</w:t>
      </w:r>
    </w:p>
    <w:p w14:paraId="2976C528">
      <w:pPr>
        <w:pStyle w:val="24"/>
        <w:numPr>
          <w:ilvl w:val="0"/>
          <w:numId w:val="12"/>
        </w:numPr>
        <w:spacing w:after="0" w:line="360" w:lineRule="auto"/>
        <w:ind w:left="42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合格等次：80分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Q≧60分。</w:t>
      </w:r>
    </w:p>
    <w:p w14:paraId="5BD310F0">
      <w:pPr>
        <w:pStyle w:val="24"/>
        <w:numPr>
          <w:ilvl w:val="0"/>
          <w:numId w:val="12"/>
        </w:numPr>
        <w:spacing w:after="0" w:line="360" w:lineRule="auto"/>
        <w:ind w:left="42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不合格等次：60分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Q。</w:t>
      </w:r>
    </w:p>
    <w:p w14:paraId="65776D0D">
      <w:pPr>
        <w:pStyle w:val="24"/>
        <w:spacing w:after="0"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bidi="ar-SA"/>
        </w:rPr>
        <w:t>（二）每月考核扣款标准：绩效考核扣分与月度作业经费挂钩，每月落实扣款。月度考核得分核减分为</w:t>
      </w:r>
      <w:r>
        <w:rPr>
          <w:rFonts w:hint="eastAsia" w:ascii="宋体" w:hAnsi="宋体" w:eastAsia="宋体" w:cs="宋体"/>
          <w:color w:val="auto"/>
          <w:sz w:val="24"/>
          <w:szCs w:val="24"/>
          <w:lang w:val="en-US" w:eastAsia="zh-CN" w:bidi="ar-SA"/>
        </w:rPr>
        <w:t>5档，分档累进计算。</w:t>
      </w:r>
    </w:p>
    <w:p w14:paraId="0BF5A0FA">
      <w:pPr>
        <w:pStyle w:val="24"/>
        <w:spacing w:after="0"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第一档：月度考核得分Q≧95分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不核减；</w:t>
      </w:r>
    </w:p>
    <w:p w14:paraId="1651BCE7">
      <w:pPr>
        <w:pStyle w:val="24"/>
        <w:spacing w:after="0"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第二档：95分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Q≧90分，每扣1分，核减当月作业经费的0.25%；</w:t>
      </w:r>
    </w:p>
    <w:p w14:paraId="0ED6509D">
      <w:pPr>
        <w:pStyle w:val="24"/>
        <w:spacing w:after="0"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第三档：90分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Q≧80分，每扣1分，核减当月作业经费的0.5%；</w:t>
      </w:r>
    </w:p>
    <w:p w14:paraId="5901A87C">
      <w:pPr>
        <w:pStyle w:val="24"/>
        <w:spacing w:after="0"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第四档：80分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Q≧70分，每扣1分，核减当月作业经费的0.75%；</w:t>
      </w:r>
    </w:p>
    <w:p w14:paraId="4D02494B">
      <w:pPr>
        <w:pStyle w:val="24"/>
        <w:spacing w:after="0"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第五档：70分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Q≧60分，每扣1分，核减当月作业经费的1%；</w:t>
      </w:r>
    </w:p>
    <w:p w14:paraId="14C08632">
      <w:pPr>
        <w:pStyle w:val="24"/>
        <w:spacing w:after="0" w:line="360" w:lineRule="auto"/>
        <w:ind w:firstLine="480"/>
        <w:rPr>
          <w:rFonts w:hint="eastAsia" w:ascii="宋体" w:hAnsi="宋体" w:eastAsia="宋体" w:cs="宋体"/>
          <w:color w:val="auto"/>
          <w:sz w:val="24"/>
          <w:szCs w:val="24"/>
          <w:u w:val="none"/>
          <w:lang w:val="en-US" w:eastAsia="zh-CN" w:bidi="ar-SA"/>
        </w:rPr>
      </w:pPr>
      <w:r>
        <w:rPr>
          <w:rFonts w:hint="eastAsia" w:ascii="宋体" w:hAnsi="宋体" w:eastAsia="宋体" w:cs="宋体"/>
          <w:color w:val="auto"/>
          <w:sz w:val="24"/>
          <w:szCs w:val="24"/>
          <w:u w:val="none"/>
          <w:lang w:val="en-US" w:eastAsia="zh-CN" w:bidi="ar-SA"/>
        </w:rPr>
        <w:t>第六档：60分</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u w:val="none"/>
          <w:lang w:val="en-US" w:eastAsia="zh-CN" w:bidi="ar-SA"/>
        </w:rPr>
        <w:t>Q</w:t>
      </w:r>
      <w:r>
        <w:rPr>
          <w:rFonts w:hint="eastAsia" w:ascii="宋体" w:hAnsi="宋体" w:cs="宋体"/>
          <w:color w:val="auto"/>
          <w:sz w:val="24"/>
          <w:szCs w:val="24"/>
          <w:u w:val="none"/>
          <w:lang w:val="en-US" w:eastAsia="zh-CN" w:bidi="ar-SA"/>
        </w:rPr>
        <w:t>，</w:t>
      </w:r>
      <w:r>
        <w:rPr>
          <w:rFonts w:hint="eastAsia" w:ascii="宋体" w:hAnsi="宋体" w:eastAsia="宋体" w:cs="宋体"/>
          <w:color w:val="auto"/>
          <w:sz w:val="24"/>
          <w:szCs w:val="24"/>
          <w:u w:val="none"/>
          <w:lang w:val="en-US" w:eastAsia="zh-CN" w:bidi="ar-SA"/>
        </w:rPr>
        <w:t>直接核减当月作业经费的50%。</w:t>
      </w:r>
    </w:p>
    <w:p w14:paraId="6AE73458">
      <w:pPr>
        <w:pStyle w:val="24"/>
        <w:spacing w:after="0" w:line="360" w:lineRule="auto"/>
        <w:ind w:firstLine="482"/>
        <w:rPr>
          <w:rFonts w:hint="eastAsia" w:ascii="宋体" w:hAnsi="宋体" w:eastAsia="宋体" w:cs="宋体"/>
          <w:color w:val="auto"/>
          <w:sz w:val="24"/>
          <w:szCs w:val="24"/>
          <w:lang w:val="en-US" w:eastAsia="zh-CN" w:bidi="ar-SA"/>
        </w:rPr>
      </w:pPr>
      <w:r>
        <w:rPr>
          <w:rFonts w:hint="eastAsia" w:ascii="宋体" w:hAnsi="宋体" w:eastAsia="宋体" w:cs="宋体"/>
          <w:b/>
          <w:bCs/>
          <w:color w:val="auto"/>
          <w:sz w:val="24"/>
          <w:szCs w:val="24"/>
          <w:u w:val="none"/>
          <w:lang w:val="en-US" w:eastAsia="zh-CN" w:bidi="ar-SA"/>
        </w:rPr>
        <w:t>连续2个月考核分数在不合格等次，直接解除合作合同</w:t>
      </w:r>
      <w:r>
        <w:rPr>
          <w:rFonts w:hint="eastAsia" w:ascii="宋体" w:hAnsi="宋体" w:eastAsia="宋体" w:cs="宋体"/>
          <w:color w:val="auto"/>
          <w:sz w:val="24"/>
          <w:szCs w:val="24"/>
          <w:lang w:val="en-US" w:eastAsia="zh-CN" w:bidi="ar-SA"/>
        </w:rPr>
        <w:t>。</w:t>
      </w:r>
    </w:p>
    <w:p w14:paraId="49E42C63">
      <w:pPr>
        <w:pStyle w:val="24"/>
        <w:spacing w:after="0" w:line="360" w:lineRule="auto"/>
        <w:ind w:firstLine="480"/>
        <w:rPr>
          <w:rFonts w:hint="eastAsia" w:ascii="宋体" w:hAnsi="宋体" w:eastAsia="宋体" w:cs="宋体"/>
          <w:color w:val="auto"/>
          <w:sz w:val="24"/>
          <w:szCs w:val="24"/>
          <w:lang w:val="en-US" w:eastAsia="zh-CN" w:bidi="ar-SA"/>
        </w:rPr>
      </w:pPr>
    </w:p>
    <w:p w14:paraId="6407FB64">
      <w:pPr>
        <w:pStyle w:val="24"/>
        <w:spacing w:after="0"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例：以年作业额360万元，每月作业额为30万元为例，</w:t>
      </w:r>
    </w:p>
    <w:p w14:paraId="112F749A">
      <w:pPr>
        <w:pStyle w:val="24"/>
        <w:numPr>
          <w:ilvl w:val="0"/>
          <w:numId w:val="13"/>
        </w:numPr>
        <w:spacing w:after="0" w:line="360" w:lineRule="auto"/>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得分Q=80分，扣款数｛0.25%×（100-90）+0.5%×（90-80）｝×30=7.5%×30=2.25（万元）；</w:t>
      </w:r>
    </w:p>
    <w:p w14:paraId="225965B5">
      <w:pPr>
        <w:pStyle w:val="24"/>
        <w:numPr>
          <w:ilvl w:val="0"/>
          <w:numId w:val="13"/>
        </w:numPr>
        <w:spacing w:after="0" w:line="360" w:lineRule="auto"/>
        <w:ind w:left="0"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得分Q=70分，扣款数｛0.25%×（100-90）+0.5%×（90-80）+0.75%×（80-70）｝×30=15%×30=4.5（万元）。</w:t>
      </w:r>
    </w:p>
    <w:p w14:paraId="418183CC">
      <w:pPr>
        <w:pStyle w:val="24"/>
        <w:spacing w:after="0"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（备注：①本细则</w:t>
      </w:r>
      <w:r>
        <w:rPr>
          <w:rFonts w:hint="eastAsia" w:ascii="宋体" w:hAnsi="宋体" w:cs="宋体"/>
          <w:color w:val="auto"/>
          <w:sz w:val="24"/>
          <w:szCs w:val="24"/>
          <w:lang w:val="en-US" w:eastAsia="zh-CN" w:bidi="ar-SA"/>
        </w:rPr>
        <w:t>以新</w:t>
      </w:r>
      <w:r>
        <w:rPr>
          <w:rFonts w:hint="eastAsia" w:ascii="宋体" w:hAnsi="宋体" w:eastAsia="宋体" w:cs="宋体"/>
          <w:color w:val="auto"/>
          <w:sz w:val="24"/>
          <w:szCs w:val="24"/>
          <w:lang w:val="en-US" w:eastAsia="zh-CN" w:bidi="ar-SA"/>
        </w:rPr>
        <w:t>区已下发指导文件为依据，如考核标准低于新区下发文件，以新区下发文件为准。②管理实际成效</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lang w:val="en-US" w:eastAsia="zh-CN" w:bidi="ar-SA"/>
        </w:rPr>
        <w:t>城管、社区、环卫、绿化等部门进行履职情况督查评分</w:t>
      </w:r>
      <w:r>
        <w:rPr>
          <w:rFonts w:hint="eastAsia" w:ascii="宋体" w:hAnsi="宋体" w:cs="宋体"/>
          <w:color w:val="auto"/>
          <w:sz w:val="24"/>
          <w:szCs w:val="24"/>
          <w:lang w:val="en-US" w:eastAsia="zh-CN" w:bidi="ar-SA"/>
        </w:rPr>
        <w:t>，</w:t>
      </w:r>
      <w:r>
        <w:rPr>
          <w:rFonts w:hint="eastAsia" w:ascii="宋体" w:hAnsi="宋体" w:eastAsia="宋体" w:cs="宋体"/>
          <w:b/>
          <w:bCs/>
          <w:color w:val="auto"/>
          <w:sz w:val="24"/>
          <w:szCs w:val="24"/>
          <w:lang w:val="en-US" w:eastAsia="zh-CN" w:bidi="ar-SA"/>
        </w:rPr>
        <w:t>每发现1处扣0.1分</w:t>
      </w:r>
      <w:r>
        <w:rPr>
          <w:rFonts w:hint="eastAsia" w:ascii="宋体" w:hAnsi="宋体" w:eastAsia="宋体" w:cs="宋体"/>
          <w:color w:val="auto"/>
          <w:sz w:val="24"/>
          <w:szCs w:val="24"/>
          <w:lang w:val="en-US" w:eastAsia="zh-CN" w:bidi="ar-SA"/>
        </w:rPr>
        <w:t>，扣分上限为部门考核总分。）</w:t>
      </w:r>
    </w:p>
    <w:p w14:paraId="5710B91E">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p>
    <w:p w14:paraId="3A1E420D">
      <w:pPr>
        <w:spacing w:line="360" w:lineRule="auto"/>
        <w:jc w:val="center"/>
        <w:outlineLvl w:val="0"/>
        <w:rPr>
          <w:rFonts w:hint="eastAsia" w:ascii="宋体" w:hAnsi="宋体" w:cs="宋体"/>
          <w:b/>
          <w:color w:val="auto"/>
          <w:sz w:val="44"/>
          <w:szCs w:val="44"/>
          <w:highlight w:val="none"/>
        </w:rPr>
      </w:pPr>
    </w:p>
    <w:p w14:paraId="423CD7E8">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6B3716A4">
      <w:pPr>
        <w:spacing w:line="360" w:lineRule="auto"/>
        <w:jc w:val="left"/>
        <w:rPr>
          <w:rFonts w:hint="eastAsia" w:ascii="宋体" w:hAnsi="宋体" w:cs="宋体"/>
          <w:b/>
          <w:color w:val="auto"/>
          <w:sz w:val="32"/>
          <w:szCs w:val="20"/>
          <w:highlight w:val="none"/>
        </w:rPr>
      </w:pPr>
    </w:p>
    <w:p w14:paraId="0800894B">
      <w:pPr>
        <w:spacing w:line="360" w:lineRule="auto"/>
        <w:jc w:val="center"/>
        <w:rPr>
          <w:rFonts w:hint="eastAsia" w:ascii="宋体" w:hAnsi="宋体" w:cs="宋体"/>
          <w:b/>
          <w:color w:val="auto"/>
          <w:sz w:val="48"/>
          <w:szCs w:val="20"/>
          <w:highlight w:val="none"/>
          <w:u w:val="single"/>
        </w:rPr>
      </w:pPr>
    </w:p>
    <w:p w14:paraId="71B060BD">
      <w:pPr>
        <w:spacing w:line="360" w:lineRule="auto"/>
        <w:jc w:val="center"/>
        <w:rPr>
          <w:rFonts w:hint="eastAsia" w:ascii="宋体" w:hAnsi="宋体" w:cs="宋体"/>
          <w:b/>
          <w:color w:val="auto"/>
          <w:sz w:val="72"/>
          <w:szCs w:val="20"/>
          <w:highlight w:val="none"/>
        </w:rPr>
      </w:pPr>
      <w:r>
        <w:rPr>
          <w:rFonts w:hint="eastAsia" w:ascii="宋体" w:hAnsi="宋体" w:cs="宋体"/>
          <w:b/>
          <w:color w:val="auto"/>
          <w:sz w:val="48"/>
          <w:szCs w:val="20"/>
          <w:highlight w:val="none"/>
          <w:u w:val="single"/>
        </w:rPr>
        <w:t xml:space="preserve">                    </w:t>
      </w:r>
      <w:r>
        <w:rPr>
          <w:rFonts w:hint="eastAsia" w:ascii="宋体" w:hAnsi="宋体" w:cs="宋体"/>
          <w:b/>
          <w:color w:val="auto"/>
          <w:sz w:val="48"/>
          <w:szCs w:val="20"/>
          <w:highlight w:val="none"/>
          <w:u w:val="none"/>
        </w:rPr>
        <w:t>项目</w:t>
      </w:r>
      <w:r>
        <w:rPr>
          <w:rFonts w:hint="eastAsia" w:ascii="宋体" w:hAnsi="宋体" w:cs="宋体"/>
          <w:b/>
          <w:color w:val="auto"/>
          <w:sz w:val="48"/>
          <w:szCs w:val="20"/>
          <w:highlight w:val="none"/>
        </w:rPr>
        <w:t>公开招标</w:t>
      </w:r>
    </w:p>
    <w:p w14:paraId="763F0227">
      <w:pPr>
        <w:spacing w:line="360" w:lineRule="auto"/>
        <w:jc w:val="center"/>
        <w:rPr>
          <w:rFonts w:hint="eastAsia" w:ascii="宋体" w:hAnsi="宋体" w:cs="宋体"/>
          <w:b/>
          <w:color w:val="auto"/>
          <w:sz w:val="72"/>
          <w:szCs w:val="20"/>
          <w:highlight w:val="none"/>
        </w:rPr>
      </w:pPr>
    </w:p>
    <w:p w14:paraId="3657EB8A">
      <w:pPr>
        <w:spacing w:line="360" w:lineRule="auto"/>
        <w:jc w:val="center"/>
        <w:rPr>
          <w:rFonts w:hint="eastAsia" w:ascii="宋体" w:hAnsi="宋体" w:cs="宋体"/>
          <w:b/>
          <w:color w:val="auto"/>
          <w:sz w:val="48"/>
          <w:szCs w:val="20"/>
          <w:highlight w:val="none"/>
        </w:rPr>
      </w:pPr>
      <w:r>
        <w:rPr>
          <w:rFonts w:hint="eastAsia" w:ascii="宋体" w:hAnsi="宋体" w:cs="宋体"/>
          <w:b/>
          <w:color w:val="auto"/>
          <w:sz w:val="72"/>
          <w:szCs w:val="20"/>
          <w:highlight w:val="none"/>
        </w:rPr>
        <w:t>投标文件</w:t>
      </w:r>
    </w:p>
    <w:p w14:paraId="459B6CFA">
      <w:pPr>
        <w:spacing w:line="360" w:lineRule="auto"/>
        <w:rPr>
          <w:rFonts w:hint="eastAsia" w:ascii="宋体" w:hAnsi="宋体" w:cs="宋体"/>
          <w:b/>
          <w:color w:val="auto"/>
          <w:sz w:val="48"/>
          <w:szCs w:val="20"/>
          <w:highlight w:val="none"/>
        </w:rPr>
      </w:pPr>
    </w:p>
    <w:p w14:paraId="63ABA8E1">
      <w:pPr>
        <w:spacing w:line="48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27AD2555">
      <w:pPr>
        <w:spacing w:line="48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7A0F5B4A">
      <w:pPr>
        <w:spacing w:line="480" w:lineRule="auto"/>
        <w:rPr>
          <w:rFonts w:hint="eastAsia"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42534E23">
      <w:pPr>
        <w:spacing w:line="480" w:lineRule="auto"/>
        <w:rPr>
          <w:rFonts w:hint="eastAsia" w:ascii="宋体" w:hAnsi="宋体" w:cs="宋体"/>
          <w:b/>
          <w:color w:val="auto"/>
          <w:sz w:val="30"/>
          <w:highlight w:val="none"/>
        </w:rPr>
      </w:pPr>
      <w:r>
        <w:rPr>
          <w:rFonts w:hint="eastAsia" w:ascii="宋体" w:hAnsi="宋体" w:cs="宋体"/>
          <w:b/>
          <w:color w:val="auto"/>
          <w:sz w:val="30"/>
          <w:highlight w:val="none"/>
        </w:rPr>
        <w:t>法定代表人或</w:t>
      </w:r>
    </w:p>
    <w:p w14:paraId="5371FE28">
      <w:pPr>
        <w:spacing w:line="480" w:lineRule="auto"/>
        <w:rPr>
          <w:rFonts w:hint="eastAsia"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50CB6E73">
      <w:pPr>
        <w:spacing w:line="360" w:lineRule="auto"/>
        <w:rPr>
          <w:rFonts w:hint="eastAsia" w:ascii="宋体" w:hAnsi="宋体" w:cs="宋体"/>
          <w:b/>
          <w:color w:val="auto"/>
          <w:sz w:val="30"/>
          <w:highlight w:val="none"/>
        </w:rPr>
      </w:pPr>
    </w:p>
    <w:p w14:paraId="05376BAF">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545AC8B3">
      <w:pPr>
        <w:spacing w:line="360" w:lineRule="auto"/>
        <w:jc w:val="center"/>
        <w:rPr>
          <w:rFonts w:hint="eastAsia" w:ascii="宋体" w:hAnsi="宋体" w:cs="宋体"/>
          <w:b/>
          <w:color w:val="auto"/>
          <w:sz w:val="30"/>
          <w:szCs w:val="30"/>
          <w:highlight w:val="none"/>
        </w:rPr>
      </w:pPr>
    </w:p>
    <w:p w14:paraId="7CD12E6F">
      <w:pPr>
        <w:rPr>
          <w:rFonts w:hint="eastAsia" w:ascii="宋体" w:hAnsi="宋体" w:cs="宋体"/>
          <w:b/>
          <w:color w:val="auto"/>
          <w:sz w:val="30"/>
          <w:szCs w:val="30"/>
          <w:highlight w:val="none"/>
        </w:rPr>
      </w:pPr>
      <w:r>
        <w:rPr>
          <w:rFonts w:hint="eastAsia" w:ascii="宋体" w:hAnsi="宋体" w:cs="宋体"/>
          <w:b/>
          <w:color w:val="auto"/>
          <w:sz w:val="30"/>
          <w:szCs w:val="30"/>
          <w:highlight w:val="none"/>
        </w:rPr>
        <w:br w:type="page" w:clear="all"/>
      </w:r>
    </w:p>
    <w:p w14:paraId="37C95D51">
      <w:pPr>
        <w:spacing w:line="360" w:lineRule="auto"/>
        <w:jc w:val="left"/>
        <w:outlineLvl w:val="1"/>
        <w:rPr>
          <w:rFonts w:hint="eastAsia" w:ascii="宋体" w:hAnsi="宋体" w:cs="宋体"/>
          <w:b/>
          <w:color w:val="auto"/>
          <w:sz w:val="30"/>
          <w:szCs w:val="30"/>
          <w:highlight w:val="none"/>
        </w:rPr>
      </w:pPr>
      <w:r>
        <w:rPr>
          <w:rFonts w:hint="eastAsia" w:ascii="宋体" w:hAnsi="宋体" w:cs="宋体"/>
          <w:bCs/>
          <w:color w:val="auto"/>
          <w:sz w:val="24"/>
          <w:highlight w:val="none"/>
        </w:rPr>
        <w:t>（一）投标函（格式）</w:t>
      </w:r>
    </w:p>
    <w:p w14:paraId="316C0BAE">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投标函</w:t>
      </w:r>
    </w:p>
    <w:p w14:paraId="04F156FB">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u w:val="single"/>
          <w:lang w:eastAsia="zh-CN"/>
        </w:rPr>
        <w:t>江苏开源工程咨询监理有限公司</w:t>
      </w:r>
      <w:r>
        <w:rPr>
          <w:rFonts w:hint="eastAsia" w:ascii="宋体" w:hAnsi="宋体" w:cs="宋体"/>
          <w:bCs/>
          <w:color w:val="auto"/>
          <w:sz w:val="24"/>
          <w:highlight w:val="none"/>
        </w:rPr>
        <w:t>：</w:t>
      </w:r>
    </w:p>
    <w:p w14:paraId="59D5651F">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项目的投标。</w:t>
      </w:r>
    </w:p>
    <w:p w14:paraId="42B0BA6F">
      <w:pPr>
        <w:tabs>
          <w:tab w:val="left" w:pos="420"/>
          <w:tab w:val="left" w:pos="525"/>
          <w:tab w:val="left" w:pos="945"/>
        </w:tabs>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194D9679">
      <w:pPr>
        <w:tabs>
          <w:tab w:val="left" w:pos="0"/>
          <w:tab w:val="left" w:pos="315"/>
          <w:tab w:val="left" w:pos="525"/>
          <w:tab w:val="left" w:pos="945"/>
          <w:tab w:val="left" w:pos="1050"/>
        </w:tabs>
        <w:spacing w:line="360" w:lineRule="auto"/>
        <w:ind w:firstLine="420"/>
        <w:rPr>
          <w:rFonts w:hint="eastAsia" w:ascii="宋体" w:hAnsi="宋体" w:eastAsia="宋体" w:cs="宋体"/>
          <w:color w:val="auto"/>
          <w:sz w:val="24"/>
          <w:highlight w:val="none"/>
          <w:lang w:eastAsia="zh-CN"/>
        </w:rPr>
      </w:pPr>
      <w:r>
        <w:rPr>
          <w:rFonts w:hint="eastAsia" w:ascii="宋体" w:hAnsi="宋体" w:cs="宋体"/>
          <w:color w:val="auto"/>
          <w:sz w:val="24"/>
          <w:highlight w:val="none"/>
        </w:rPr>
        <w:t>二、我方愿意提供</w:t>
      </w:r>
      <w:r>
        <w:rPr>
          <w:rFonts w:hint="eastAsia" w:ascii="宋体" w:hAnsi="宋体" w:cs="宋体"/>
          <w:color w:val="auto"/>
          <w:sz w:val="24"/>
          <w:highlight w:val="none"/>
          <w:lang w:eastAsia="zh-CN"/>
        </w:rPr>
        <w:t>江苏开源工程咨询监理有限公司</w:t>
      </w:r>
      <w:r>
        <w:rPr>
          <w:rFonts w:hint="eastAsia" w:ascii="宋体" w:hAnsi="宋体" w:cs="宋体"/>
          <w:color w:val="auto"/>
          <w:sz w:val="24"/>
          <w:highlight w:val="none"/>
        </w:rPr>
        <w:t>在采购文件中要求的文件、资料</w:t>
      </w:r>
      <w:r>
        <w:rPr>
          <w:rFonts w:hint="eastAsia" w:ascii="宋体" w:hAnsi="宋体" w:cs="宋体"/>
          <w:color w:val="auto"/>
          <w:sz w:val="24"/>
          <w:highlight w:val="none"/>
          <w:lang w:eastAsia="zh-CN"/>
        </w:rPr>
        <w:t>。</w:t>
      </w:r>
    </w:p>
    <w:p w14:paraId="4C6886F9">
      <w:pPr>
        <w:tabs>
          <w:tab w:val="left" w:pos="0"/>
          <w:tab w:val="left" w:pos="315"/>
          <w:tab w:val="left" w:pos="525"/>
          <w:tab w:val="left" w:pos="945"/>
          <w:tab w:val="left" w:pos="1050"/>
        </w:tabs>
        <w:spacing w:line="360" w:lineRule="auto"/>
        <w:ind w:firstLine="420"/>
        <w:rPr>
          <w:rFonts w:hint="eastAsia" w:ascii="宋体" w:hAnsi="宋体" w:cs="宋体"/>
          <w:bCs/>
          <w:color w:val="auto"/>
          <w:sz w:val="24"/>
          <w:highlight w:val="none"/>
        </w:rPr>
      </w:pPr>
      <w:r>
        <w:rPr>
          <w:rFonts w:hint="eastAsia" w:ascii="宋体" w:hAnsi="宋体" w:cs="宋体"/>
          <w:color w:val="auto"/>
          <w:sz w:val="24"/>
          <w:highlight w:val="none"/>
          <w:lang w:val="en-US" w:eastAsia="zh-CN"/>
        </w:rPr>
        <w:t>三、</w:t>
      </w:r>
      <w:r>
        <w:rPr>
          <w:rFonts w:hint="eastAsia" w:ascii="宋体" w:hAnsi="宋体" w:cs="宋体"/>
          <w:bCs/>
          <w:color w:val="auto"/>
          <w:sz w:val="24"/>
          <w:highlight w:val="none"/>
        </w:rPr>
        <w:t>我方同意</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招标文件中的规定，本投标文件投标的有效期限为投标截止之日起90天。</w:t>
      </w:r>
    </w:p>
    <w:p w14:paraId="4DC5CC7C">
      <w:pPr>
        <w:tabs>
          <w:tab w:val="left" w:pos="0"/>
          <w:tab w:val="left" w:pos="315"/>
          <w:tab w:val="left" w:pos="525"/>
          <w:tab w:val="left" w:pos="945"/>
          <w:tab w:val="left" w:pos="1050"/>
        </w:tabs>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四、</w:t>
      </w:r>
      <w:r>
        <w:rPr>
          <w:rFonts w:hint="eastAsia" w:ascii="宋体" w:hAnsi="宋体" w:cs="宋体"/>
          <w:bCs/>
          <w:color w:val="auto"/>
          <w:sz w:val="24"/>
          <w:highlight w:val="none"/>
        </w:rPr>
        <w:t>如果我方的投标文件被接受，我方将履行招标文件中规定的每一项要求，按期、按质、按量，履行合同义务。</w:t>
      </w:r>
    </w:p>
    <w:p w14:paraId="65A878F3">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五、</w:t>
      </w:r>
      <w:r>
        <w:rPr>
          <w:rFonts w:hint="eastAsia" w:ascii="宋体" w:hAnsi="宋体" w:cs="宋体"/>
          <w:bCs/>
          <w:color w:val="auto"/>
          <w:sz w:val="24"/>
          <w:highlight w:val="none"/>
        </w:rPr>
        <w:t>我方认为贵方有权决定中标者。</w:t>
      </w:r>
    </w:p>
    <w:p w14:paraId="45C1FA7C">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六</w:t>
      </w:r>
      <w:r>
        <w:rPr>
          <w:rFonts w:hint="eastAsia" w:ascii="Times New Roman" w:hAnsi="Times New Roman" w:eastAsia="Times New Roman" w:cs="Times New Roman"/>
          <w:bCs/>
          <w:color w:val="auto"/>
          <w:sz w:val="24"/>
          <w:szCs w:val="24"/>
          <w:highlight w:val="none"/>
          <w:lang w:val="en-US" w:eastAsia="zh-CN" w:bidi="ar-SA"/>
        </w:rPr>
        <w:t>、</w:t>
      </w:r>
      <w:r>
        <w:rPr>
          <w:rFonts w:hint="eastAsia" w:ascii="宋体" w:hAnsi="宋体" w:cs="宋体"/>
          <w:bCs/>
          <w:color w:val="auto"/>
          <w:sz w:val="24"/>
          <w:highlight w:val="none"/>
        </w:rPr>
        <w:t>我方愿意遵守《中华人民共和国政府采购法》，并</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《中华人民共和国民法典》、财政部《政府采购货物和服务招标投标管理办法》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合同条款履行自己的全部责任。在合同履行过程中，双方如有争议，同意由单位协调解决，并按相关法规和有关文件规定处理。</w:t>
      </w:r>
    </w:p>
    <w:p w14:paraId="00C3ADAD">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七</w:t>
      </w:r>
      <w:r>
        <w:rPr>
          <w:rFonts w:hint="eastAsia" w:ascii="Times New Roman" w:hAnsi="Times New Roman" w:eastAsia="Times New Roman" w:cs="Times New Roman"/>
          <w:bCs/>
          <w:color w:val="auto"/>
          <w:sz w:val="24"/>
          <w:szCs w:val="24"/>
          <w:highlight w:val="none"/>
          <w:lang w:val="en-US" w:eastAsia="zh-CN" w:bidi="ar-SA"/>
        </w:rPr>
        <w:t>、</w:t>
      </w:r>
      <w:r>
        <w:rPr>
          <w:rFonts w:hint="eastAsia" w:ascii="宋体" w:hAnsi="宋体" w:cs="宋体"/>
          <w:bCs/>
          <w:color w:val="auto"/>
          <w:sz w:val="24"/>
          <w:highlight w:val="none"/>
        </w:rPr>
        <w:t>我方认可并遵守招标文件的所有规定，放弃对招标文件提出质疑的权利。</w:t>
      </w:r>
    </w:p>
    <w:p w14:paraId="342C9BF3">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八</w:t>
      </w:r>
      <w:r>
        <w:rPr>
          <w:rFonts w:hint="eastAsia" w:ascii="Times New Roman" w:hAnsi="Times New Roman" w:eastAsia="Times New Roman" w:cs="Times New Roman"/>
          <w:bCs/>
          <w:color w:val="auto"/>
          <w:sz w:val="24"/>
          <w:szCs w:val="24"/>
          <w:highlight w:val="none"/>
          <w:lang w:val="en-US" w:eastAsia="zh-CN" w:bidi="ar-SA"/>
        </w:rPr>
        <w:t>、</w:t>
      </w:r>
      <w:r>
        <w:rPr>
          <w:rFonts w:hint="eastAsia" w:ascii="宋体" w:hAnsi="宋体" w:cs="宋体"/>
          <w:bCs/>
          <w:color w:val="auto"/>
          <w:sz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6558489F">
      <w:pPr>
        <w:numPr>
          <w:ilvl w:val="0"/>
          <w:numId w:val="0"/>
        </w:numPr>
        <w:tabs>
          <w:tab w:val="left" w:pos="0"/>
          <w:tab w:val="left" w:pos="315"/>
          <w:tab w:val="left" w:pos="525"/>
          <w:tab w:val="left" w:pos="945"/>
          <w:tab w:val="left" w:pos="1050"/>
        </w:tabs>
        <w:spacing w:line="360" w:lineRule="auto"/>
        <w:ind w:left="0" w:firstLine="420"/>
        <w:rPr>
          <w:rFonts w:hint="eastAsia" w:ascii="宋体" w:hAnsi="宋体" w:cs="宋体"/>
          <w:bCs/>
          <w:color w:val="auto"/>
          <w:sz w:val="24"/>
          <w:highlight w:val="none"/>
        </w:rPr>
      </w:pPr>
      <w:r>
        <w:rPr>
          <w:rFonts w:hint="eastAsia" w:eastAsia="Times New Roman" w:cs="Times New Roman"/>
          <w:bCs/>
          <w:color w:val="auto"/>
          <w:sz w:val="24"/>
          <w:szCs w:val="24"/>
          <w:highlight w:val="none"/>
          <w:lang w:val="en-US" w:eastAsia="zh-CN" w:bidi="ar-SA"/>
        </w:rPr>
        <w:t>九</w:t>
      </w:r>
      <w:r>
        <w:rPr>
          <w:rFonts w:hint="eastAsia" w:ascii="Times New Roman" w:hAnsi="Times New Roman" w:eastAsia="Times New Roman" w:cs="Times New Roman"/>
          <w:bCs/>
          <w:color w:val="auto"/>
          <w:sz w:val="24"/>
          <w:szCs w:val="24"/>
          <w:highlight w:val="none"/>
          <w:lang w:val="en-US" w:eastAsia="zh-CN" w:bidi="ar-SA"/>
        </w:rPr>
        <w:t>、</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3D0049AD">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65404A28">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7468DD85">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电话：                              传真：</w:t>
      </w:r>
    </w:p>
    <w:p w14:paraId="69FFBBF6">
      <w:pPr>
        <w:spacing w:line="36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通讯地址：                          邮编：</w:t>
      </w:r>
    </w:p>
    <w:p w14:paraId="2B94E5F7">
      <w:pPr>
        <w:spacing w:line="360" w:lineRule="auto"/>
        <w:ind w:firstLine="420"/>
        <w:rPr>
          <w:rFonts w:hint="eastAsia" w:ascii="宋体" w:hAnsi="宋体" w:eastAsia="宋体" w:cs="宋体"/>
          <w:color w:val="auto"/>
          <w:sz w:val="24"/>
          <w:szCs w:val="24"/>
          <w:highlight w:val="none"/>
        </w:rPr>
      </w:pPr>
      <w:r>
        <w:rPr>
          <w:rFonts w:hint="eastAsia" w:ascii="宋体" w:hAnsi="宋体" w:cs="宋体"/>
          <w:bCs/>
          <w:color w:val="auto"/>
          <w:sz w:val="24"/>
          <w:highlight w:val="none"/>
        </w:rPr>
        <w:t>开户行：                            开户行账号：</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14:paraId="787F0741">
      <w:pPr>
        <w:spacing w:line="360" w:lineRule="auto"/>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60F1F450">
      <w:pPr>
        <w:spacing w:line="360" w:lineRule="auto"/>
        <w:jc w:val="center"/>
        <w:rPr>
          <w:rFonts w:hint="eastAsia" w:ascii="宋体" w:hAnsi="宋体" w:cs="宋体"/>
          <w:color w:val="auto"/>
          <w:sz w:val="24"/>
          <w:highlight w:val="none"/>
          <w:u w:val="single"/>
        </w:rPr>
      </w:pPr>
      <w:r>
        <w:rPr>
          <w:rFonts w:hint="eastAsia" w:ascii="宋体" w:hAnsi="宋体" w:cs="宋体"/>
          <w:color w:val="auto"/>
          <w:sz w:val="24"/>
          <w:highlight w:val="none"/>
        </w:rPr>
        <w:t>政府采购编号：</w:t>
      </w:r>
    </w:p>
    <w:p w14:paraId="1A6CCB87">
      <w:pP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u w:val="single"/>
          <w:lang w:eastAsia="zh-CN"/>
        </w:rPr>
        <w:t>江苏开源工程咨询监理有限公司</w:t>
      </w:r>
    </w:p>
    <w:p w14:paraId="20CDE173">
      <w:pPr>
        <w:pStyle w:val="274"/>
        <w:spacing w:line="360" w:lineRule="auto"/>
        <w:ind w:left="0" w:right="34" w:firstLine="403"/>
        <w:rPr>
          <w:rFonts w:hint="eastAsia"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2B409E47">
      <w:pPr>
        <w:pStyle w:val="274"/>
        <w:spacing w:line="360" w:lineRule="auto"/>
        <w:ind w:left="0" w:right="34" w:firstLine="403"/>
        <w:rPr>
          <w:rFonts w:hint="eastAsia" w:ascii="宋体" w:hAnsi="宋体" w:cs="宋体"/>
          <w:color w:val="auto"/>
          <w:szCs w:val="24"/>
          <w:highlight w:val="none"/>
        </w:rPr>
      </w:pPr>
      <w:r>
        <w:rPr>
          <w:rFonts w:hint="eastAsia" w:ascii="宋体" w:hAnsi="宋体" w:cs="宋体"/>
          <w:color w:val="auto"/>
          <w:szCs w:val="24"/>
          <w:highlight w:val="none"/>
        </w:rPr>
        <w:t>我公司（单位）愿针对本项目（项目名称：</w:t>
      </w:r>
      <w:r>
        <w:rPr>
          <w:rFonts w:hint="eastAsia" w:ascii="宋体" w:hAnsi="宋体" w:cs="宋体"/>
          <w:color w:val="auto"/>
          <w:szCs w:val="24"/>
          <w:highlight w:val="none"/>
          <w:u w:val="single"/>
        </w:rPr>
        <w:t>　     　　</w:t>
      </w:r>
      <w:r>
        <w:rPr>
          <w:rFonts w:hint="eastAsia" w:ascii="宋体" w:hAnsi="宋体" w:cs="宋体"/>
          <w:color w:val="auto"/>
          <w:szCs w:val="24"/>
          <w:highlight w:val="none"/>
        </w:rPr>
        <w:t>）进行投标，投标文件中所有关于投标资格的文件、证明、陈述均是真实的、准确的。若有违背，我公司（单位）        愿意承担由此而产生的一切后果。</w:t>
      </w:r>
    </w:p>
    <w:p w14:paraId="2D8A96AA">
      <w:pPr>
        <w:pStyle w:val="274"/>
        <w:spacing w:line="360" w:lineRule="auto"/>
        <w:ind w:left="0" w:right="34" w:firstLine="403"/>
        <w:rPr>
          <w:rFonts w:hint="eastAsia" w:ascii="宋体" w:hAnsi="宋体" w:cs="宋体"/>
          <w:color w:val="auto"/>
          <w:szCs w:val="24"/>
          <w:highlight w:val="none"/>
        </w:rPr>
      </w:pPr>
    </w:p>
    <w:p w14:paraId="6162061B">
      <w:pPr>
        <w:pStyle w:val="274"/>
        <w:spacing w:line="360" w:lineRule="auto"/>
        <w:ind w:left="0" w:right="34" w:firstLine="403"/>
        <w:rPr>
          <w:rFonts w:hint="eastAsia" w:ascii="宋体" w:hAnsi="宋体" w:cs="宋体"/>
          <w:color w:val="auto"/>
          <w:szCs w:val="24"/>
          <w:highlight w:val="none"/>
        </w:rPr>
      </w:pPr>
    </w:p>
    <w:p w14:paraId="77EF4161">
      <w:pPr>
        <w:pStyle w:val="274"/>
        <w:spacing w:line="360" w:lineRule="auto"/>
        <w:ind w:left="0" w:right="34" w:firstLine="3780"/>
        <w:rPr>
          <w:rFonts w:hint="eastAsia" w:ascii="宋体" w:hAnsi="宋体" w:cs="宋体"/>
          <w:color w:val="auto"/>
          <w:szCs w:val="24"/>
          <w:highlight w:val="none"/>
        </w:rPr>
      </w:pPr>
      <w:r>
        <w:rPr>
          <w:rFonts w:hint="eastAsia" w:ascii="宋体" w:hAnsi="宋体" w:cs="宋体"/>
          <w:color w:val="auto"/>
          <w:szCs w:val="24"/>
          <w:highlight w:val="none"/>
        </w:rPr>
        <w:t>投标供应商（盖章）：</w:t>
      </w:r>
    </w:p>
    <w:p w14:paraId="48AC3BB4">
      <w:pPr>
        <w:pStyle w:val="274"/>
        <w:spacing w:line="360" w:lineRule="auto"/>
        <w:ind w:left="0" w:right="34" w:firstLine="3780"/>
        <w:rPr>
          <w:rFonts w:hint="eastAsia"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23AA35E0">
      <w:pPr>
        <w:pStyle w:val="274"/>
        <w:spacing w:line="360" w:lineRule="auto"/>
        <w:ind w:left="0" w:right="34" w:firstLine="3780"/>
        <w:rPr>
          <w:rFonts w:hint="eastAsia" w:ascii="宋体" w:hAnsi="宋体" w:cs="宋体"/>
          <w:color w:val="auto"/>
          <w:szCs w:val="24"/>
          <w:highlight w:val="none"/>
        </w:rPr>
      </w:pPr>
      <w:r>
        <w:rPr>
          <w:rFonts w:hint="eastAsia" w:ascii="宋体" w:hAnsi="宋体" w:cs="宋体"/>
          <w:color w:val="auto"/>
          <w:szCs w:val="24"/>
          <w:highlight w:val="none"/>
        </w:rPr>
        <w:t>日期：</w:t>
      </w:r>
    </w:p>
    <w:p w14:paraId="22738459">
      <w:pPr>
        <w:spacing w:line="360" w:lineRule="auto"/>
        <w:ind w:firstLine="420"/>
        <w:rPr>
          <w:rFonts w:hint="eastAsia" w:ascii="宋体" w:hAnsi="宋体" w:cs="宋体"/>
          <w:color w:val="auto"/>
          <w:highlight w:val="none"/>
        </w:rPr>
      </w:pPr>
    </w:p>
    <w:p w14:paraId="111A549D">
      <w:pPr>
        <w:spacing w:line="360" w:lineRule="auto"/>
        <w:rPr>
          <w:rFonts w:hint="eastAsia" w:ascii="宋体" w:hAnsi="宋体" w:cs="宋体"/>
          <w:color w:val="auto"/>
          <w:sz w:val="24"/>
          <w:highlight w:val="none"/>
        </w:rPr>
      </w:pPr>
    </w:p>
    <w:p w14:paraId="0634D95C">
      <w:pPr>
        <w:spacing w:line="360" w:lineRule="auto"/>
        <w:rPr>
          <w:rFonts w:hint="eastAsia" w:ascii="宋体" w:hAnsi="宋体" w:cs="宋体"/>
          <w:color w:val="auto"/>
          <w:sz w:val="24"/>
          <w:highlight w:val="none"/>
        </w:rPr>
      </w:pPr>
    </w:p>
    <w:p w14:paraId="37B9B628">
      <w:pPr>
        <w:spacing w:line="360" w:lineRule="auto"/>
        <w:rPr>
          <w:rFonts w:hint="eastAsia" w:ascii="宋体" w:hAnsi="宋体" w:cs="宋体"/>
          <w:color w:val="auto"/>
          <w:sz w:val="24"/>
          <w:highlight w:val="none"/>
        </w:rPr>
      </w:pPr>
    </w:p>
    <w:p w14:paraId="68051BD2">
      <w:pPr>
        <w:spacing w:line="360" w:lineRule="auto"/>
        <w:rPr>
          <w:rFonts w:hint="eastAsia" w:ascii="宋体" w:hAnsi="宋体" w:cs="宋体"/>
          <w:color w:val="auto"/>
          <w:sz w:val="24"/>
          <w:highlight w:val="none"/>
        </w:rPr>
      </w:pPr>
    </w:p>
    <w:p w14:paraId="13737776">
      <w:pPr>
        <w:spacing w:line="360" w:lineRule="auto"/>
        <w:rPr>
          <w:rFonts w:hint="eastAsia" w:ascii="宋体" w:hAnsi="宋体" w:cs="宋体"/>
          <w:color w:val="auto"/>
          <w:sz w:val="24"/>
          <w:highlight w:val="none"/>
        </w:rPr>
      </w:pPr>
    </w:p>
    <w:p w14:paraId="622518C5">
      <w:pPr>
        <w:spacing w:line="360" w:lineRule="auto"/>
        <w:rPr>
          <w:rFonts w:hint="eastAsia" w:ascii="宋体" w:hAnsi="宋体" w:cs="宋体"/>
          <w:color w:val="auto"/>
          <w:sz w:val="24"/>
          <w:highlight w:val="none"/>
        </w:rPr>
      </w:pPr>
    </w:p>
    <w:p w14:paraId="1E6C7CA5">
      <w:pPr>
        <w:spacing w:line="360" w:lineRule="auto"/>
        <w:rPr>
          <w:rFonts w:hint="eastAsia" w:ascii="宋体" w:hAnsi="宋体" w:cs="宋体"/>
          <w:color w:val="auto"/>
          <w:sz w:val="24"/>
          <w:highlight w:val="none"/>
        </w:rPr>
      </w:pPr>
    </w:p>
    <w:p w14:paraId="786262D7">
      <w:pPr>
        <w:spacing w:line="360" w:lineRule="auto"/>
        <w:rPr>
          <w:rFonts w:hint="eastAsia" w:ascii="宋体" w:hAnsi="宋体" w:cs="宋体"/>
          <w:color w:val="auto"/>
          <w:sz w:val="24"/>
          <w:highlight w:val="none"/>
        </w:rPr>
      </w:pPr>
    </w:p>
    <w:p w14:paraId="20ED185E">
      <w:pPr>
        <w:spacing w:line="360" w:lineRule="auto"/>
        <w:rPr>
          <w:rFonts w:hint="eastAsia" w:ascii="宋体" w:hAnsi="宋体" w:cs="宋体"/>
          <w:color w:val="auto"/>
          <w:sz w:val="24"/>
          <w:highlight w:val="none"/>
        </w:rPr>
      </w:pPr>
    </w:p>
    <w:p w14:paraId="1D961DD7">
      <w:pPr>
        <w:spacing w:line="360" w:lineRule="auto"/>
        <w:rPr>
          <w:rFonts w:hint="eastAsia" w:ascii="宋体" w:hAnsi="宋体" w:cs="宋体"/>
          <w:color w:val="auto"/>
          <w:sz w:val="24"/>
          <w:highlight w:val="none"/>
        </w:rPr>
      </w:pPr>
    </w:p>
    <w:p w14:paraId="5EEBB6A3">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0190C1A5">
      <w:pPr>
        <w:rPr>
          <w:rFonts w:hint="eastAsia" w:ascii="宋体" w:hAnsi="宋体" w:cs="宋体"/>
          <w:color w:val="auto"/>
          <w:sz w:val="24"/>
          <w:highlight w:val="none"/>
        </w:rPr>
      </w:pPr>
      <w:r>
        <w:rPr>
          <w:rFonts w:hint="eastAsia" w:ascii="宋体" w:hAnsi="宋体" w:cs="宋体"/>
          <w:color w:val="auto"/>
          <w:sz w:val="24"/>
          <w:highlight w:val="none"/>
        </w:rPr>
        <w:br w:type="page" w:clear="all"/>
      </w:r>
      <w:bookmarkStart w:id="10" w:name="_Toc98277375"/>
      <w:bookmarkStart w:id="11" w:name="_Toc116946355"/>
    </w:p>
    <w:p w14:paraId="15817C6C">
      <w:pPr>
        <w:spacing w:line="360" w:lineRule="auto"/>
        <w:outlineLvl w:val="1"/>
        <w:rPr>
          <w:rFonts w:hint="eastAsia" w:ascii="宋体" w:hAnsi="宋体" w:cs="宋体"/>
          <w:bCs/>
          <w:color w:val="auto"/>
          <w:sz w:val="24"/>
          <w:highlight w:val="none"/>
        </w:rPr>
      </w:pPr>
      <w:r>
        <w:rPr>
          <w:rFonts w:hint="eastAsia" w:ascii="宋体" w:hAnsi="宋体" w:cs="宋体"/>
          <w:bCs/>
          <w:color w:val="auto"/>
          <w:sz w:val="24"/>
          <w:highlight w:val="none"/>
        </w:rPr>
        <w:t>（三）法定代表人授权委托书（格式）</w:t>
      </w:r>
      <w:bookmarkEnd w:id="10"/>
      <w:bookmarkEnd w:id="11"/>
    </w:p>
    <w:p w14:paraId="3144AD9C">
      <w:pPr>
        <w:spacing w:line="360" w:lineRule="auto"/>
        <w:rPr>
          <w:rFonts w:hint="eastAsia" w:ascii="宋体" w:hAnsi="宋体" w:cs="宋体"/>
          <w:color w:val="auto"/>
          <w:highlight w:val="none"/>
        </w:rPr>
      </w:pPr>
    </w:p>
    <w:p w14:paraId="40C19140">
      <w:pPr>
        <w:spacing w:line="48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3995125C">
      <w:pPr>
        <w:spacing w:line="48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政府采购编号：</w:t>
      </w:r>
    </w:p>
    <w:p w14:paraId="5A00E925">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u w:val="single"/>
          <w:lang w:eastAsia="zh-CN"/>
        </w:rPr>
        <w:t>江苏开源工程咨询监理有限公司</w:t>
      </w:r>
      <w:r>
        <w:rPr>
          <w:rFonts w:hint="eastAsia" w:ascii="宋体" w:hAnsi="宋体" w:cs="宋体"/>
          <w:bCs/>
          <w:color w:val="auto"/>
          <w:sz w:val="24"/>
          <w:highlight w:val="none"/>
        </w:rPr>
        <w:t>：</w:t>
      </w:r>
    </w:p>
    <w:p w14:paraId="7205EC7F">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1DB0159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1224344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47DE6FC6">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被授权代表情况：</w:t>
      </w:r>
    </w:p>
    <w:p w14:paraId="4FA09C82">
      <w:pPr>
        <w:spacing w:line="36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电话：</w:t>
      </w:r>
    </w:p>
    <w:p w14:paraId="7BB086A6">
      <w:pPr>
        <w:spacing w:line="360" w:lineRule="auto"/>
        <w:ind w:firstLine="4200"/>
        <w:jc w:val="left"/>
        <w:rPr>
          <w:rFonts w:hint="eastAsia" w:ascii="宋体" w:hAnsi="宋体" w:cs="宋体"/>
          <w:color w:val="auto"/>
          <w:sz w:val="24"/>
          <w:highlight w:val="none"/>
        </w:rPr>
      </w:pPr>
      <w:r>
        <w:rPr>
          <w:rFonts w:hint="eastAsia" w:ascii="宋体" w:hAnsi="宋体" w:cs="宋体"/>
          <w:color w:val="auto"/>
          <w:sz w:val="24"/>
          <w:highlight w:val="none"/>
        </w:rPr>
        <w:t>投标供应商（盖章）：</w:t>
      </w:r>
    </w:p>
    <w:p w14:paraId="32021DEC">
      <w:pPr>
        <w:spacing w:line="360" w:lineRule="auto"/>
        <w:ind w:firstLine="4200"/>
        <w:jc w:val="left"/>
        <w:rPr>
          <w:rFonts w:hint="eastAsia" w:ascii="宋体" w:hAnsi="宋体" w:cs="宋体"/>
          <w:color w:val="auto"/>
          <w:sz w:val="24"/>
          <w:highlight w:val="none"/>
        </w:rPr>
      </w:pPr>
      <w:r>
        <w:rPr>
          <w:rFonts w:hint="eastAsia" w:ascii="宋体" w:hAnsi="宋体" w:cs="宋体"/>
          <w:color w:val="auto"/>
          <w:sz w:val="24"/>
          <w:highlight w:val="none"/>
        </w:rPr>
        <w:t>法定代表人（签字或盖章）：</w:t>
      </w:r>
    </w:p>
    <w:p w14:paraId="7BE1B788">
      <w:pPr>
        <w:spacing w:line="360" w:lineRule="auto"/>
        <w:ind w:firstLine="4200"/>
        <w:jc w:val="left"/>
        <w:rPr>
          <w:rFonts w:hint="eastAsia" w:ascii="宋体" w:hAnsi="宋体" w:cs="宋体"/>
          <w:color w:val="auto"/>
          <w:highlight w:val="none"/>
        </w:rPr>
      </w:pPr>
      <w:r>
        <w:rPr>
          <w:rFonts w:hint="eastAsia" w:ascii="宋体" w:hAnsi="宋体" w:cs="宋体"/>
          <w:color w:val="auto"/>
          <w:sz w:val="24"/>
          <w:highlight w:val="none"/>
        </w:rPr>
        <w:t>日  期：    年     月     日</w:t>
      </w:r>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04837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63896AC5">
            <w:pPr>
              <w:widowControl/>
              <w:spacing w:before="4" w:line="360" w:lineRule="auto"/>
              <w:rPr>
                <w:rFonts w:hint="eastAsia" w:ascii="宋体" w:hAnsi="宋体" w:cs="宋体"/>
                <w:color w:val="auto"/>
                <w:sz w:val="24"/>
                <w:highlight w:val="none"/>
              </w:rPr>
            </w:pPr>
          </w:p>
          <w:p w14:paraId="62DDB7A8">
            <w:pPr>
              <w:widowControl/>
              <w:spacing w:before="4" w:line="360" w:lineRule="auto"/>
              <w:rPr>
                <w:rFonts w:hint="eastAsia" w:ascii="宋体" w:hAnsi="宋体" w:cs="宋体"/>
                <w:color w:val="auto"/>
                <w:sz w:val="24"/>
                <w:highlight w:val="none"/>
              </w:rPr>
            </w:pPr>
          </w:p>
          <w:p w14:paraId="391BB380">
            <w:pPr>
              <w:widowControl/>
              <w:spacing w:before="4"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法定代表人身份证</w:t>
            </w:r>
            <w:r>
              <w:rPr>
                <w:rFonts w:hint="eastAsia" w:ascii="宋体" w:hAnsi="宋体" w:cs="宋体"/>
                <w:color w:val="auto"/>
                <w:sz w:val="24"/>
                <w:highlight w:val="none"/>
                <w:lang w:eastAsia="zh-CN"/>
              </w:rPr>
              <w:t>扫描件</w:t>
            </w:r>
          </w:p>
          <w:p w14:paraId="7EDB900C">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0ABEF784">
            <w:pPr>
              <w:widowControl/>
              <w:spacing w:line="360" w:lineRule="auto"/>
              <w:jc w:val="left"/>
              <w:rPr>
                <w:rFonts w:hint="eastAsia" w:ascii="宋体" w:hAnsi="宋体" w:cs="宋体"/>
                <w:color w:val="auto"/>
                <w:sz w:val="24"/>
                <w:highlight w:val="none"/>
              </w:rPr>
            </w:pPr>
          </w:p>
        </w:tc>
        <w:tc>
          <w:tcPr>
            <w:tcW w:w="5040" w:type="dxa"/>
            <w:noWrap w:val="0"/>
          </w:tcPr>
          <w:p w14:paraId="53FAB550">
            <w:pPr>
              <w:widowControl/>
              <w:spacing w:before="4" w:line="360" w:lineRule="auto"/>
              <w:rPr>
                <w:rFonts w:hint="eastAsia" w:ascii="宋体" w:hAnsi="宋体" w:cs="宋体"/>
                <w:color w:val="auto"/>
                <w:sz w:val="24"/>
                <w:highlight w:val="none"/>
              </w:rPr>
            </w:pPr>
          </w:p>
          <w:p w14:paraId="0C92819B">
            <w:pPr>
              <w:widowControl/>
              <w:spacing w:before="4" w:line="360" w:lineRule="auto"/>
              <w:rPr>
                <w:rFonts w:hint="eastAsia" w:ascii="宋体" w:hAnsi="宋体" w:cs="宋体"/>
                <w:color w:val="auto"/>
                <w:sz w:val="24"/>
                <w:highlight w:val="none"/>
              </w:rPr>
            </w:pPr>
          </w:p>
          <w:p w14:paraId="03C259AD">
            <w:pPr>
              <w:widowControl/>
              <w:spacing w:before="4"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法定代表人身份证</w:t>
            </w:r>
            <w:r>
              <w:rPr>
                <w:rFonts w:hint="eastAsia" w:ascii="宋体" w:hAnsi="宋体" w:cs="宋体"/>
                <w:color w:val="auto"/>
                <w:sz w:val="24"/>
                <w:highlight w:val="none"/>
                <w:lang w:eastAsia="zh-CN"/>
              </w:rPr>
              <w:t>扫描件</w:t>
            </w:r>
          </w:p>
          <w:p w14:paraId="4ACCEDBA">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0E3A18C4">
      <w:pPr>
        <w:spacing w:line="360" w:lineRule="auto"/>
        <w:jc w:val="left"/>
        <w:rPr>
          <w:rFonts w:hint="eastAsia" w:ascii="宋体" w:hAnsi="宋体" w:cs="宋体"/>
          <w:bCs/>
          <w:color w:val="auto"/>
          <w:sz w:val="24"/>
          <w:highlight w:val="none"/>
        </w:rPr>
      </w:pPr>
    </w:p>
    <w:tbl>
      <w:tblPr>
        <w:tblStyle w:val="4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2337B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14:paraId="64DBD583">
            <w:pPr>
              <w:widowControl/>
              <w:spacing w:before="4" w:line="360" w:lineRule="auto"/>
              <w:rPr>
                <w:rFonts w:hint="eastAsia" w:ascii="宋体" w:hAnsi="宋体" w:cs="宋体"/>
                <w:color w:val="auto"/>
                <w:sz w:val="24"/>
                <w:highlight w:val="none"/>
              </w:rPr>
            </w:pPr>
          </w:p>
          <w:p w14:paraId="607E3C18">
            <w:pPr>
              <w:widowControl/>
              <w:spacing w:before="4" w:line="360" w:lineRule="auto"/>
              <w:rPr>
                <w:rFonts w:hint="eastAsia" w:ascii="宋体" w:hAnsi="宋体" w:cs="宋体"/>
                <w:color w:val="auto"/>
                <w:sz w:val="24"/>
                <w:highlight w:val="none"/>
              </w:rPr>
            </w:pPr>
          </w:p>
          <w:p w14:paraId="5D1187CF">
            <w:pPr>
              <w:widowControl/>
              <w:spacing w:before="4"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被授权代表身份证</w:t>
            </w:r>
            <w:r>
              <w:rPr>
                <w:rFonts w:hint="eastAsia" w:ascii="宋体" w:hAnsi="宋体" w:cs="宋体"/>
                <w:color w:val="auto"/>
                <w:sz w:val="24"/>
                <w:highlight w:val="none"/>
                <w:lang w:eastAsia="zh-CN"/>
              </w:rPr>
              <w:t>扫描件</w:t>
            </w:r>
          </w:p>
          <w:p w14:paraId="306693D2">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659DEC26">
            <w:pPr>
              <w:widowControl/>
              <w:spacing w:line="360" w:lineRule="auto"/>
              <w:jc w:val="left"/>
              <w:rPr>
                <w:rFonts w:hint="eastAsia" w:ascii="宋体" w:hAnsi="宋体" w:cs="宋体"/>
                <w:color w:val="auto"/>
                <w:sz w:val="24"/>
                <w:highlight w:val="none"/>
              </w:rPr>
            </w:pPr>
          </w:p>
        </w:tc>
        <w:tc>
          <w:tcPr>
            <w:tcW w:w="5040" w:type="dxa"/>
            <w:noWrap w:val="0"/>
          </w:tcPr>
          <w:p w14:paraId="39179314">
            <w:pPr>
              <w:widowControl/>
              <w:spacing w:before="4" w:line="360" w:lineRule="auto"/>
              <w:rPr>
                <w:rFonts w:hint="eastAsia" w:ascii="宋体" w:hAnsi="宋体" w:cs="宋体"/>
                <w:color w:val="auto"/>
                <w:sz w:val="24"/>
                <w:highlight w:val="none"/>
              </w:rPr>
            </w:pPr>
          </w:p>
          <w:p w14:paraId="11CAEA84">
            <w:pPr>
              <w:widowControl/>
              <w:spacing w:before="4" w:line="360" w:lineRule="auto"/>
              <w:rPr>
                <w:rFonts w:hint="eastAsia" w:ascii="宋体" w:hAnsi="宋体" w:cs="宋体"/>
                <w:color w:val="auto"/>
                <w:sz w:val="24"/>
                <w:highlight w:val="none"/>
              </w:rPr>
            </w:pPr>
          </w:p>
          <w:p w14:paraId="777F0D65">
            <w:pPr>
              <w:widowControl/>
              <w:spacing w:before="4"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被授权代表身份证</w:t>
            </w:r>
            <w:r>
              <w:rPr>
                <w:rFonts w:hint="eastAsia" w:ascii="宋体" w:hAnsi="宋体" w:cs="宋体"/>
                <w:color w:val="auto"/>
                <w:sz w:val="24"/>
                <w:highlight w:val="none"/>
                <w:lang w:eastAsia="zh-CN"/>
              </w:rPr>
              <w:t>扫描件</w:t>
            </w:r>
          </w:p>
          <w:p w14:paraId="1CEA2E7D">
            <w:pPr>
              <w:widowControl/>
              <w:spacing w:before="4"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7334CD65">
      <w:pPr>
        <w:pStyle w:val="248"/>
        <w:spacing w:line="360" w:lineRule="auto"/>
        <w:rPr>
          <w:rFonts w:hint="eastAsia" w:ascii="宋体" w:hAnsi="宋体" w:eastAsia="宋体" w:cs="宋体"/>
          <w:color w:val="auto"/>
          <w:highlight w:val="none"/>
        </w:rPr>
      </w:pPr>
    </w:p>
    <w:p w14:paraId="3AAE803D">
      <w:pPr>
        <w:pageBreakBefore/>
        <w:spacing w:line="480" w:lineRule="auto"/>
        <w:outlineLvl w:val="1"/>
        <w:rPr>
          <w:rFonts w:hint="eastAsia" w:ascii="宋体" w:hAnsi="宋体" w:cs="宋体"/>
          <w:bCs/>
          <w:color w:val="auto"/>
          <w:sz w:val="24"/>
          <w:highlight w:val="none"/>
        </w:rPr>
      </w:pPr>
      <w:bookmarkStart w:id="12" w:name="_Toc39873188"/>
      <w:bookmarkStart w:id="13" w:name="_Toc116946356"/>
      <w:bookmarkStart w:id="14" w:name="_Toc36850800"/>
      <w:bookmarkStart w:id="15" w:name="_Toc98277376"/>
      <w:bookmarkStart w:id="16" w:name="_Toc39873233"/>
      <w:r>
        <w:rPr>
          <w:rFonts w:hint="eastAsia" w:ascii="宋体" w:hAnsi="宋体" w:cs="宋体"/>
          <w:bCs/>
          <w:color w:val="auto"/>
          <w:sz w:val="24"/>
          <w:highlight w:val="none"/>
        </w:rPr>
        <w:t>（四）政府采购投标及履约承诺函（格式）</w:t>
      </w:r>
      <w:bookmarkEnd w:id="12"/>
      <w:bookmarkEnd w:id="13"/>
      <w:bookmarkEnd w:id="14"/>
      <w:bookmarkEnd w:id="15"/>
      <w:bookmarkEnd w:id="16"/>
    </w:p>
    <w:p w14:paraId="3756CF74">
      <w:pPr>
        <w:spacing w:line="48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29E561B9">
      <w:pPr>
        <w:spacing w:line="480" w:lineRule="auto"/>
        <w:rPr>
          <w:rFonts w:hint="eastAsia" w:ascii="宋体" w:hAnsi="宋体" w:cs="宋体"/>
          <w:color w:val="auto"/>
          <w:sz w:val="24"/>
          <w:highlight w:val="none"/>
        </w:rPr>
      </w:pPr>
      <w:r>
        <w:rPr>
          <w:rFonts w:hint="eastAsia" w:ascii="宋体" w:hAnsi="宋体" w:cs="宋体"/>
          <w:color w:val="auto"/>
          <w:sz w:val="24"/>
          <w:highlight w:val="none"/>
        </w:rPr>
        <w:t>（投标供应商名称）在此承诺：</w:t>
      </w:r>
    </w:p>
    <w:p w14:paraId="3AC77067">
      <w:pPr>
        <w:spacing w:line="360" w:lineRule="auto"/>
        <w:ind w:firstLine="482"/>
        <w:jc w:val="left"/>
        <w:rPr>
          <w:rFonts w:hint="eastAsia" w:ascii="宋体" w:hAnsi="宋体" w:cs="宋体"/>
          <w:bCs/>
          <w:color w:val="auto"/>
          <w:sz w:val="24"/>
          <w:highlight w:val="none"/>
        </w:rPr>
      </w:pPr>
      <w:r>
        <w:rPr>
          <w:rFonts w:hint="eastAsia" w:ascii="宋体" w:hAnsi="宋体" w:cs="宋体"/>
          <w:bCs/>
          <w:color w:val="auto"/>
          <w:sz w:val="24"/>
          <w:highlight w:val="none"/>
        </w:rPr>
        <w:t>我公司(单位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 xml:space="preserve">    1.我单位本招标项目所提供的货物或服务未侵犯知识产权。</w:t>
      </w:r>
    </w:p>
    <w:p w14:paraId="2450F3E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452D14B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0B562C0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0F9A098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31E0CEF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5CE45C1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3820D00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6.我单位未被列入失信被执行人、税收违法案件当事人名单、政府采购严重违法失信行为记录名单。</w:t>
      </w:r>
    </w:p>
    <w:p w14:paraId="108B59D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w:t>
      </w:r>
      <w:r>
        <w:rPr>
          <w:rFonts w:hint="eastAsia" w:ascii="宋体" w:hAnsi="宋体" w:cs="宋体"/>
          <w:bCs/>
          <w:color w:val="auto"/>
          <w:sz w:val="24"/>
          <w:highlight w:val="none"/>
          <w:lang w:eastAsia="zh-CN"/>
        </w:rPr>
        <w:t>做出</w:t>
      </w:r>
      <w:r>
        <w:rPr>
          <w:rFonts w:hint="eastAsia" w:ascii="宋体" w:hAnsi="宋体" w:cs="宋体"/>
          <w:bCs/>
          <w:color w:val="auto"/>
          <w:sz w:val="24"/>
          <w:highlight w:val="none"/>
        </w:rPr>
        <w:t>的一切承诺的证明材料。</w:t>
      </w:r>
    </w:p>
    <w:p w14:paraId="46D3D5B6">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38D83DD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6DCB8C3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680E322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w:t>
      </w:r>
      <w:r>
        <w:rPr>
          <w:rFonts w:hint="eastAsia" w:ascii="宋体" w:hAnsi="宋体" w:cs="宋体"/>
          <w:bCs/>
          <w:color w:val="auto"/>
          <w:sz w:val="24"/>
          <w:highlight w:val="none"/>
          <w:lang w:eastAsia="zh-CN"/>
        </w:rPr>
        <w:t>所做的</w:t>
      </w:r>
      <w:r>
        <w:rPr>
          <w:rFonts w:hint="eastAsia" w:ascii="宋体" w:hAnsi="宋体" w:cs="宋体"/>
          <w:bCs/>
          <w:color w:val="auto"/>
          <w:sz w:val="24"/>
          <w:highlight w:val="none"/>
        </w:rPr>
        <w:t>一切承诺履约。</w:t>
      </w:r>
    </w:p>
    <w:p w14:paraId="621976F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F57FBB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的行政处罚。</w:t>
      </w:r>
    </w:p>
    <w:p w14:paraId="343BFAD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15A6D31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2C2A0A3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7C403BD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6FEC768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1693B70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66143B9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4C311990">
      <w:pPr>
        <w:spacing w:line="360" w:lineRule="auto"/>
        <w:ind w:firstLine="480"/>
        <w:rPr>
          <w:rFonts w:hint="eastAsia" w:ascii="宋体" w:hAnsi="宋体" w:cs="宋体"/>
          <w:bCs/>
          <w:color w:val="auto"/>
          <w:sz w:val="24"/>
          <w:highlight w:val="none"/>
        </w:rPr>
      </w:pPr>
    </w:p>
    <w:p w14:paraId="7A0D45A0">
      <w:pPr>
        <w:spacing w:line="360" w:lineRule="auto"/>
        <w:ind w:firstLine="5400"/>
        <w:rPr>
          <w:rFonts w:hint="eastAsia" w:ascii="宋体" w:hAnsi="宋体" w:cs="宋体"/>
          <w:bCs/>
          <w:color w:val="auto"/>
          <w:sz w:val="24"/>
          <w:highlight w:val="none"/>
        </w:rPr>
      </w:pPr>
    </w:p>
    <w:p w14:paraId="2303BF6E">
      <w:pPr>
        <w:spacing w:line="360" w:lineRule="auto"/>
        <w:ind w:firstLine="372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2076C18A">
      <w:pPr>
        <w:spacing w:line="360" w:lineRule="auto"/>
        <w:ind w:firstLine="108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5B93F703">
      <w:pPr>
        <w:spacing w:line="360" w:lineRule="auto"/>
        <w:ind w:firstLine="516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61843C69">
      <w:pPr>
        <w:spacing w:line="360" w:lineRule="auto"/>
        <w:ind w:right="960"/>
        <w:rPr>
          <w:rFonts w:hint="eastAsia" w:ascii="宋体" w:hAnsi="宋体" w:cs="宋体"/>
          <w:b/>
          <w:color w:val="auto"/>
          <w:sz w:val="30"/>
          <w:szCs w:val="30"/>
          <w:highlight w:val="none"/>
        </w:rPr>
      </w:pPr>
    </w:p>
    <w:p w14:paraId="4DCB7203">
      <w:pPr>
        <w:spacing w:line="360" w:lineRule="auto"/>
        <w:ind w:left="420" w:right="960"/>
        <w:rPr>
          <w:rFonts w:hint="eastAsia" w:ascii="宋体" w:hAnsi="宋体" w:cs="宋体"/>
          <w:bCs/>
          <w:color w:val="auto"/>
          <w:sz w:val="24"/>
          <w:highlight w:val="none"/>
        </w:rPr>
      </w:pPr>
    </w:p>
    <w:p w14:paraId="7E164BA6">
      <w:pPr>
        <w:spacing w:line="360" w:lineRule="auto"/>
        <w:ind w:left="420" w:right="960"/>
        <w:rPr>
          <w:rFonts w:hint="eastAsia" w:ascii="宋体" w:hAnsi="宋体" w:cs="宋体"/>
          <w:bCs/>
          <w:color w:val="auto"/>
          <w:sz w:val="24"/>
          <w:highlight w:val="none"/>
        </w:rPr>
      </w:pPr>
    </w:p>
    <w:p w14:paraId="35DD009B">
      <w:pPr>
        <w:spacing w:line="360" w:lineRule="auto"/>
        <w:ind w:left="420" w:right="960"/>
        <w:rPr>
          <w:rFonts w:hint="eastAsia" w:ascii="宋体" w:hAnsi="宋体" w:cs="宋体"/>
          <w:bCs/>
          <w:color w:val="auto"/>
          <w:sz w:val="24"/>
          <w:highlight w:val="none"/>
        </w:rPr>
      </w:pPr>
    </w:p>
    <w:p w14:paraId="37E0922A">
      <w:pPr>
        <w:spacing w:line="360" w:lineRule="auto"/>
        <w:ind w:left="420" w:right="960"/>
        <w:rPr>
          <w:rFonts w:hint="eastAsia" w:ascii="宋体" w:hAnsi="宋体" w:cs="宋体"/>
          <w:bCs/>
          <w:color w:val="auto"/>
          <w:sz w:val="24"/>
          <w:highlight w:val="none"/>
        </w:rPr>
      </w:pPr>
    </w:p>
    <w:p w14:paraId="396B4565">
      <w:pPr>
        <w:spacing w:line="360" w:lineRule="auto"/>
        <w:ind w:left="420" w:right="960"/>
        <w:rPr>
          <w:rFonts w:hint="eastAsia" w:ascii="宋体" w:hAnsi="宋体" w:cs="宋体"/>
          <w:bCs/>
          <w:color w:val="auto"/>
          <w:sz w:val="24"/>
          <w:highlight w:val="none"/>
        </w:rPr>
      </w:pPr>
    </w:p>
    <w:p w14:paraId="5FD2CD56">
      <w:pPr>
        <w:spacing w:line="360" w:lineRule="auto"/>
        <w:ind w:left="420" w:right="960"/>
        <w:rPr>
          <w:rFonts w:hint="eastAsia" w:ascii="宋体" w:hAnsi="宋体" w:cs="宋体"/>
          <w:bCs/>
          <w:color w:val="auto"/>
          <w:sz w:val="24"/>
          <w:highlight w:val="none"/>
        </w:rPr>
      </w:pPr>
    </w:p>
    <w:p w14:paraId="6478916B">
      <w:pPr>
        <w:spacing w:line="360" w:lineRule="auto"/>
        <w:ind w:left="420" w:right="960"/>
        <w:rPr>
          <w:rFonts w:hint="eastAsia" w:ascii="宋体" w:hAnsi="宋体" w:cs="宋体"/>
          <w:bCs/>
          <w:color w:val="auto"/>
          <w:sz w:val="24"/>
          <w:highlight w:val="none"/>
        </w:rPr>
      </w:pPr>
    </w:p>
    <w:p w14:paraId="4B7921E2">
      <w:pPr>
        <w:spacing w:line="360" w:lineRule="auto"/>
        <w:ind w:left="420" w:right="960"/>
        <w:rPr>
          <w:rFonts w:hint="eastAsia" w:ascii="宋体" w:hAnsi="宋体" w:cs="宋体"/>
          <w:bCs/>
          <w:color w:val="auto"/>
          <w:sz w:val="24"/>
          <w:highlight w:val="none"/>
        </w:rPr>
      </w:pPr>
    </w:p>
    <w:p w14:paraId="5B33A86C">
      <w:pPr>
        <w:rPr>
          <w:rFonts w:hint="eastAsia" w:ascii="宋体" w:hAnsi="宋体" w:cs="宋体"/>
          <w:bCs/>
          <w:color w:val="auto"/>
          <w:sz w:val="24"/>
          <w:highlight w:val="none"/>
        </w:rPr>
      </w:pPr>
      <w:bookmarkStart w:id="17" w:name="_Toc116946368"/>
      <w:bookmarkStart w:id="18" w:name="_Toc98277389"/>
      <w:r>
        <w:rPr>
          <w:rFonts w:hint="eastAsia" w:ascii="宋体" w:hAnsi="宋体" w:cs="宋体"/>
          <w:bCs/>
          <w:color w:val="auto"/>
          <w:sz w:val="24"/>
          <w:highlight w:val="none"/>
        </w:rPr>
        <w:br w:type="page" w:clear="all"/>
      </w:r>
    </w:p>
    <w:p w14:paraId="258F7244">
      <w:pPr>
        <w:spacing w:line="360" w:lineRule="auto"/>
        <w:outlineLvl w:val="1"/>
        <w:rPr>
          <w:rFonts w:hint="eastAsia" w:ascii="宋体" w:hAnsi="宋体"/>
          <w:bCs/>
          <w:color w:val="auto"/>
          <w:sz w:val="24"/>
          <w:highlight w:val="none"/>
        </w:rPr>
      </w:pPr>
      <w:r>
        <w:rPr>
          <w:rFonts w:hint="eastAsia" w:ascii="宋体" w:hAnsi="宋体" w:cs="宋体"/>
          <w:bCs/>
          <w:color w:val="auto"/>
          <w:sz w:val="24"/>
          <w:highlight w:val="none"/>
        </w:rPr>
        <w:t>（五）</w:t>
      </w:r>
      <w:r>
        <w:rPr>
          <w:rFonts w:hint="eastAsia" w:ascii="宋体" w:hAnsi="宋体"/>
          <w:bCs/>
          <w:color w:val="auto"/>
          <w:sz w:val="24"/>
          <w:highlight w:val="none"/>
        </w:rPr>
        <w:t>承诺书（格式）</w:t>
      </w:r>
    </w:p>
    <w:p w14:paraId="52E338BE">
      <w:pPr>
        <w:spacing w:line="360" w:lineRule="auto"/>
        <w:jc w:val="center"/>
        <w:outlineLvl w:val="1"/>
        <w:rPr>
          <w:rFonts w:hint="eastAsia" w:ascii="宋体" w:hAnsi="宋体"/>
          <w:bCs/>
          <w:color w:val="auto"/>
          <w:sz w:val="28"/>
          <w:szCs w:val="28"/>
          <w:highlight w:val="none"/>
        </w:rPr>
      </w:pPr>
      <w:r>
        <w:rPr>
          <w:rFonts w:hint="eastAsia" w:ascii="宋体" w:hAnsi="宋体"/>
          <w:bCs/>
          <w:color w:val="auto"/>
          <w:sz w:val="28"/>
          <w:szCs w:val="28"/>
          <w:highlight w:val="none"/>
        </w:rPr>
        <w:t>承诺书1</w:t>
      </w:r>
    </w:p>
    <w:p w14:paraId="34F09692">
      <w:pPr>
        <w:spacing w:line="360" w:lineRule="auto"/>
        <w:jc w:val="center"/>
        <w:rPr>
          <w:rFonts w:hint="eastAsia" w:ascii="宋体" w:hAnsi="宋体"/>
          <w:bCs/>
          <w:color w:val="auto"/>
          <w:sz w:val="28"/>
          <w:szCs w:val="28"/>
          <w:highlight w:val="none"/>
        </w:rPr>
      </w:pPr>
    </w:p>
    <w:p w14:paraId="42A9B064">
      <w:pPr>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（投标供应商名称）在此承诺：</w:t>
      </w:r>
    </w:p>
    <w:p w14:paraId="626A408E">
      <w:pPr>
        <w:spacing w:line="360" w:lineRule="auto"/>
        <w:ind w:firstLine="480"/>
        <w:rPr>
          <w:rFonts w:hint="eastAsia" w:ascii="宋体" w:hAnsi="宋体"/>
          <w:color w:val="auto"/>
          <w:sz w:val="24"/>
          <w:highlight w:val="none"/>
        </w:rPr>
      </w:pPr>
    </w:p>
    <w:p w14:paraId="6B20D3EB">
      <w:pPr>
        <w:spacing w:line="360" w:lineRule="auto"/>
        <w:ind w:right="-74" w:firstLine="12"/>
        <w:rPr>
          <w:rFonts w:hint="eastAsia"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，现郑重承诺：</w:t>
      </w:r>
    </w:p>
    <w:p w14:paraId="098963EC">
      <w:pPr>
        <w:spacing w:line="360" w:lineRule="auto"/>
        <w:ind w:right="-74" w:firstLine="12"/>
        <w:rPr>
          <w:rFonts w:hint="eastAsia" w:ascii="宋体" w:hAnsi="宋体"/>
          <w:color w:val="auto"/>
          <w:sz w:val="24"/>
          <w:highlight w:val="none"/>
        </w:rPr>
      </w:pPr>
    </w:p>
    <w:p w14:paraId="3EB43BA5">
      <w:pPr>
        <w:spacing w:line="360" w:lineRule="auto"/>
        <w:ind w:right="-74" w:firstLine="491"/>
        <w:rPr>
          <w:rFonts w:hint="eastAsia" w:ascii="宋体" w:hAnsi="宋体"/>
          <w:color w:val="auto"/>
          <w:sz w:val="24"/>
          <w:highlight w:val="none"/>
        </w:rPr>
      </w:pPr>
      <w:r>
        <w:rPr>
          <w:rFonts w:hint="eastAsia" w:ascii="宋体"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7DDD58C0">
      <w:pPr>
        <w:spacing w:line="360" w:lineRule="auto"/>
        <w:ind w:right="-74" w:firstLine="491"/>
        <w:rPr>
          <w:rFonts w:hint="eastAsia" w:ascii="宋体" w:hAnsi="宋体"/>
          <w:color w:val="auto"/>
          <w:sz w:val="24"/>
          <w:highlight w:val="none"/>
        </w:rPr>
      </w:pPr>
      <w:r>
        <w:rPr>
          <w:rFonts w:hint="eastAsia" w:ascii="宋体" w:hAnsi="宋体"/>
          <w:color w:val="auto"/>
          <w:sz w:val="24"/>
          <w:highlight w:val="none"/>
        </w:rPr>
        <w:t>我方愿承担因以上承诺情况不真实而产生的一切经济、法律责任。</w:t>
      </w:r>
    </w:p>
    <w:p w14:paraId="4F166D69">
      <w:pPr>
        <w:spacing w:line="360" w:lineRule="auto"/>
        <w:ind w:right="-74" w:firstLine="12"/>
        <w:rPr>
          <w:rFonts w:hint="eastAsia" w:ascii="宋体" w:hAnsi="宋体"/>
          <w:color w:val="auto"/>
          <w:sz w:val="24"/>
          <w:highlight w:val="none"/>
        </w:rPr>
      </w:pPr>
    </w:p>
    <w:p w14:paraId="04426817">
      <w:pPr>
        <w:spacing w:line="360" w:lineRule="auto"/>
        <w:ind w:right="-74" w:firstLine="660"/>
        <w:rPr>
          <w:rFonts w:hint="eastAsia" w:ascii="宋体" w:hAnsi="宋体"/>
          <w:color w:val="auto"/>
          <w:sz w:val="22"/>
          <w:highlight w:val="none"/>
        </w:rPr>
      </w:pPr>
    </w:p>
    <w:p w14:paraId="6CBD68ED">
      <w:pPr>
        <w:spacing w:line="360" w:lineRule="auto"/>
        <w:ind w:right="-74" w:firstLine="660"/>
        <w:rPr>
          <w:rFonts w:hint="eastAsia" w:ascii="宋体" w:hAnsi="宋体"/>
          <w:color w:val="auto"/>
          <w:sz w:val="24"/>
          <w:highlight w:val="none"/>
        </w:rPr>
      </w:pPr>
    </w:p>
    <w:p w14:paraId="465ECAE1">
      <w:pPr>
        <w:spacing w:line="360" w:lineRule="auto"/>
        <w:ind w:right="-74" w:firstLine="660"/>
        <w:rPr>
          <w:rFonts w:hint="eastAsia" w:ascii="宋体" w:hAnsi="宋体"/>
          <w:color w:val="auto"/>
          <w:sz w:val="24"/>
          <w:highlight w:val="none"/>
        </w:rPr>
      </w:pPr>
    </w:p>
    <w:p w14:paraId="7C27F7D0">
      <w:pPr>
        <w:spacing w:line="360" w:lineRule="auto"/>
        <w:ind w:right="-73"/>
        <w:rPr>
          <w:rFonts w:hint="eastAsia" w:ascii="宋体" w:hAnsi="宋体"/>
          <w:color w:val="auto"/>
          <w:sz w:val="24"/>
          <w:highlight w:val="none"/>
        </w:rPr>
      </w:pPr>
    </w:p>
    <w:p w14:paraId="6163E8D7">
      <w:pPr>
        <w:spacing w:line="360" w:lineRule="auto"/>
        <w:ind w:firstLine="5400"/>
        <w:rPr>
          <w:rFonts w:hint="eastAsia" w:ascii="宋体" w:hAnsi="宋体"/>
          <w:bCs/>
          <w:color w:val="auto"/>
          <w:sz w:val="24"/>
          <w:highlight w:val="none"/>
        </w:rPr>
      </w:pPr>
    </w:p>
    <w:p w14:paraId="6480D984">
      <w:pPr>
        <w:spacing w:line="360" w:lineRule="auto"/>
        <w:ind w:firstLine="3240"/>
        <w:rPr>
          <w:rFonts w:hint="eastAsia" w:ascii="宋体" w:hAnsi="宋体"/>
          <w:bCs/>
          <w:color w:val="auto"/>
          <w:sz w:val="24"/>
          <w:highlight w:val="none"/>
        </w:rPr>
      </w:pPr>
      <w:r>
        <w:rPr>
          <w:rFonts w:hint="eastAsia" w:ascii="宋体" w:hAnsi="宋体"/>
          <w:bCs/>
          <w:color w:val="auto"/>
          <w:sz w:val="24"/>
          <w:highlight w:val="none"/>
        </w:rPr>
        <w:t>投标供应商（盖章）：</w:t>
      </w:r>
    </w:p>
    <w:p w14:paraId="144319E9">
      <w:pPr>
        <w:spacing w:line="360" w:lineRule="auto"/>
        <w:ind w:firstLine="1200"/>
        <w:outlineLvl w:val="0"/>
        <w:rPr>
          <w:rFonts w:hint="eastAsia" w:ascii="宋体" w:hAnsi="宋体"/>
          <w:bCs/>
          <w:color w:val="auto"/>
          <w:sz w:val="24"/>
          <w:highlight w:val="none"/>
        </w:rPr>
      </w:pPr>
      <w:r>
        <w:rPr>
          <w:rFonts w:hint="eastAsia" w:ascii="宋体" w:hAnsi="宋体"/>
          <w:color w:val="auto"/>
          <w:sz w:val="24"/>
          <w:highlight w:val="none"/>
        </w:rPr>
        <w:t>法定代表人或授权委托人（签字或盖章）</w:t>
      </w:r>
      <w:r>
        <w:rPr>
          <w:rFonts w:hint="eastAsia" w:ascii="宋体" w:hAnsi="宋体"/>
          <w:color w:val="auto"/>
          <w:sz w:val="24"/>
          <w:highlight w:val="none"/>
          <w:lang w:eastAsia="zh-CN"/>
        </w:rPr>
        <w:t>：</w:t>
      </w:r>
    </w:p>
    <w:p w14:paraId="71274086">
      <w:pPr>
        <w:spacing w:line="360" w:lineRule="auto"/>
        <w:ind w:firstLine="3240"/>
        <w:rPr>
          <w:rFonts w:hint="eastAsia" w:ascii="宋体" w:hAnsi="宋体"/>
          <w:bCs/>
          <w:color w:val="auto"/>
          <w:sz w:val="24"/>
          <w:highlight w:val="none"/>
        </w:rPr>
      </w:pPr>
      <w:r>
        <w:rPr>
          <w:rFonts w:hint="eastAsia" w:ascii="宋体" w:hAnsi="宋体"/>
          <w:bCs/>
          <w:color w:val="auto"/>
          <w:sz w:val="24"/>
          <w:highlight w:val="none"/>
        </w:rPr>
        <w:t xml:space="preserve">日      期：    年    月   日   </w:t>
      </w:r>
    </w:p>
    <w:p w14:paraId="6DE75BA5">
      <w:pPr>
        <w:spacing w:line="360" w:lineRule="auto"/>
        <w:ind w:firstLine="3240"/>
        <w:rPr>
          <w:rFonts w:hint="eastAsia" w:ascii="宋体" w:hAnsi="宋体"/>
          <w:bCs/>
          <w:color w:val="auto"/>
          <w:sz w:val="24"/>
          <w:highlight w:val="none"/>
        </w:rPr>
      </w:pPr>
    </w:p>
    <w:p w14:paraId="7B01BF9C">
      <w:pPr>
        <w:spacing w:line="360" w:lineRule="auto"/>
        <w:outlineLvl w:val="0"/>
        <w:rPr>
          <w:rFonts w:hint="eastAsia" w:ascii="宋体" w:hAnsi="宋体"/>
          <w:bCs/>
          <w:color w:val="auto"/>
          <w:sz w:val="28"/>
          <w:szCs w:val="28"/>
          <w:highlight w:val="none"/>
        </w:rPr>
      </w:pPr>
    </w:p>
    <w:p w14:paraId="5896142C">
      <w:pPr>
        <w:spacing w:line="360" w:lineRule="auto"/>
        <w:outlineLvl w:val="0"/>
        <w:rPr>
          <w:rFonts w:hint="eastAsia" w:ascii="宋体" w:hAnsi="宋体"/>
          <w:bCs/>
          <w:color w:val="auto"/>
          <w:sz w:val="28"/>
          <w:szCs w:val="28"/>
          <w:highlight w:val="none"/>
        </w:rPr>
      </w:pPr>
    </w:p>
    <w:p w14:paraId="3E97DA25">
      <w:pPr>
        <w:widowControl/>
        <w:spacing w:before="4" w:line="360" w:lineRule="auto"/>
        <w:jc w:val="center"/>
        <w:rPr>
          <w:rFonts w:ascii="黑体" w:eastAsia="黑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承诺书2（格式）</w:t>
      </w:r>
    </w:p>
    <w:p w14:paraId="1C1A372C">
      <w:pPr>
        <w:spacing w:line="480" w:lineRule="auto"/>
        <w:rPr>
          <w:rStyle w:val="452"/>
          <w:rFonts w:ascii="宋体"/>
          <w:color w:val="auto"/>
          <w:sz w:val="24"/>
          <w:highlight w:val="none"/>
        </w:rPr>
      </w:pPr>
      <w:r>
        <w:rPr>
          <w:rStyle w:val="452"/>
          <w:rFonts w:hint="eastAsia" w:ascii="宋体" w:hAnsi="宋体" w:cs="宋体"/>
          <w:color w:val="auto"/>
          <w:sz w:val="24"/>
          <w:highlight w:val="none"/>
        </w:rPr>
        <w:t>（报价人名称）在此承诺：</w:t>
      </w:r>
    </w:p>
    <w:p w14:paraId="423C6515">
      <w:pPr>
        <w:spacing w:line="360" w:lineRule="auto"/>
        <w:ind w:firstLine="480"/>
        <w:rPr>
          <w:rStyle w:val="452"/>
          <w:rFonts w:ascii="宋体"/>
          <w:color w:val="auto"/>
          <w:sz w:val="24"/>
          <w:highlight w:val="none"/>
        </w:rPr>
      </w:pPr>
      <w:r>
        <w:rPr>
          <w:rStyle w:val="452"/>
          <w:rFonts w:hint="eastAsia" w:ascii="宋体" w:hAnsi="宋体" w:cs="宋体"/>
          <w:color w:val="auto"/>
          <w:sz w:val="24"/>
          <w:highlight w:val="none"/>
        </w:rPr>
        <w:t>我公司</w:t>
      </w:r>
      <w:r>
        <w:rPr>
          <w:rStyle w:val="452"/>
          <w:rFonts w:ascii="宋体" w:hAnsi="宋体" w:cs="宋体"/>
          <w:color w:val="auto"/>
          <w:sz w:val="24"/>
          <w:highlight w:val="none"/>
        </w:rPr>
        <w:t>(</w:t>
      </w:r>
      <w:r>
        <w:rPr>
          <w:rStyle w:val="452"/>
          <w:rFonts w:hint="eastAsia" w:ascii="宋体" w:hAnsi="宋体" w:cs="宋体"/>
          <w:color w:val="auto"/>
          <w:sz w:val="24"/>
          <w:highlight w:val="none"/>
        </w:rPr>
        <w:t>单位</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愿针对此次</w:t>
      </w:r>
      <w:r>
        <w:rPr>
          <w:rStyle w:val="452"/>
          <w:rFonts w:hint="eastAsia" w:ascii="宋体" w:hAnsi="宋体" w:cs="宋体"/>
          <w:color w:val="auto"/>
          <w:sz w:val="24"/>
          <w:highlight w:val="none"/>
          <w:u w:val="single"/>
          <w:lang w:eastAsia="zh-CN"/>
        </w:rPr>
        <w:t>梅村街道2026年新友路、新锦路、锡贤路、锡义路等道路全覆盖“城市管家”项目</w:t>
      </w:r>
      <w:r>
        <w:rPr>
          <w:rStyle w:val="452"/>
          <w:rFonts w:hint="eastAsia" w:ascii="宋体" w:hAnsi="宋体" w:cs="宋体"/>
          <w:color w:val="auto"/>
          <w:sz w:val="24"/>
          <w:highlight w:val="none"/>
        </w:rPr>
        <w:t>（项目名称）进行响应。</w:t>
      </w:r>
    </w:p>
    <w:p w14:paraId="7FF70950">
      <w:pPr>
        <w:spacing w:line="360" w:lineRule="auto"/>
        <w:ind w:firstLine="480"/>
        <w:rPr>
          <w:rStyle w:val="452"/>
          <w:rFonts w:ascii="宋体"/>
          <w:color w:val="auto"/>
          <w:sz w:val="24"/>
          <w:highlight w:val="none"/>
        </w:rPr>
      </w:pPr>
      <w:r>
        <w:rPr>
          <w:rStyle w:val="452"/>
          <w:rFonts w:hint="eastAsia" w:ascii="宋体" w:hAnsi="宋体" w:cs="宋体"/>
          <w:color w:val="auto"/>
          <w:sz w:val="24"/>
          <w:highlight w:val="none"/>
        </w:rPr>
        <w:t>我公司符合《中华人民共和国政府采购法》第二十二条的规定，在此郑重承诺具备以下条件：</w:t>
      </w:r>
    </w:p>
    <w:p w14:paraId="4F299AAF">
      <w:pPr>
        <w:spacing w:line="360" w:lineRule="auto"/>
        <w:ind w:firstLine="480"/>
        <w:rPr>
          <w:rStyle w:val="452"/>
          <w:rFonts w:ascii="宋体"/>
          <w:color w:val="auto"/>
          <w:sz w:val="24"/>
          <w:highlight w:val="none"/>
        </w:rPr>
      </w:pPr>
      <w:r>
        <w:rPr>
          <w:rStyle w:val="452"/>
          <w:rFonts w:ascii="宋体" w:hAnsi="宋体" w:cs="宋体"/>
          <w:color w:val="auto"/>
          <w:sz w:val="24"/>
          <w:highlight w:val="none"/>
        </w:rPr>
        <w:t>(</w:t>
      </w:r>
      <w:r>
        <w:rPr>
          <w:rStyle w:val="452"/>
          <w:rFonts w:hint="eastAsia" w:ascii="宋体" w:hAnsi="宋体" w:cs="宋体"/>
          <w:color w:val="auto"/>
          <w:sz w:val="24"/>
          <w:highlight w:val="none"/>
        </w:rPr>
        <w:t>一</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具有独立承担民事责任的能力；</w:t>
      </w:r>
    </w:p>
    <w:p w14:paraId="1942C012">
      <w:pPr>
        <w:spacing w:line="360" w:lineRule="auto"/>
        <w:ind w:firstLine="480"/>
        <w:rPr>
          <w:rStyle w:val="452"/>
          <w:rFonts w:ascii="宋体"/>
          <w:color w:val="auto"/>
          <w:sz w:val="24"/>
          <w:highlight w:val="none"/>
        </w:rPr>
      </w:pPr>
      <w:r>
        <w:rPr>
          <w:rStyle w:val="452"/>
          <w:rFonts w:ascii="宋体" w:hAnsi="宋体" w:cs="宋体"/>
          <w:color w:val="auto"/>
          <w:sz w:val="24"/>
          <w:highlight w:val="none"/>
        </w:rPr>
        <w:t>(</w:t>
      </w:r>
      <w:r>
        <w:rPr>
          <w:rStyle w:val="452"/>
          <w:rFonts w:hint="eastAsia" w:ascii="宋体" w:hAnsi="宋体" w:cs="宋体"/>
          <w:color w:val="auto"/>
          <w:sz w:val="24"/>
          <w:highlight w:val="none"/>
        </w:rPr>
        <w:t>二</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具有良好的商业信誉和健全的财务会计制度；</w:t>
      </w:r>
    </w:p>
    <w:p w14:paraId="048FCF1E">
      <w:pPr>
        <w:spacing w:line="360" w:lineRule="auto"/>
        <w:ind w:firstLine="480"/>
        <w:rPr>
          <w:rStyle w:val="452"/>
          <w:rFonts w:ascii="宋体"/>
          <w:color w:val="auto"/>
          <w:sz w:val="24"/>
          <w:highlight w:val="none"/>
        </w:rPr>
      </w:pPr>
      <w:r>
        <w:rPr>
          <w:rStyle w:val="452"/>
          <w:rFonts w:ascii="宋体" w:hAnsi="宋体" w:cs="宋体"/>
          <w:color w:val="auto"/>
          <w:sz w:val="24"/>
          <w:highlight w:val="none"/>
        </w:rPr>
        <w:t>(</w:t>
      </w:r>
      <w:r>
        <w:rPr>
          <w:rStyle w:val="452"/>
          <w:rFonts w:hint="eastAsia" w:ascii="宋体" w:hAnsi="宋体" w:cs="宋体"/>
          <w:color w:val="auto"/>
          <w:sz w:val="24"/>
          <w:highlight w:val="none"/>
        </w:rPr>
        <w:t>三</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具有履行合同所必需的设备和专业技术能力；</w:t>
      </w:r>
    </w:p>
    <w:p w14:paraId="2331EA39">
      <w:pPr>
        <w:spacing w:line="360" w:lineRule="auto"/>
        <w:ind w:firstLine="480"/>
        <w:rPr>
          <w:rStyle w:val="452"/>
          <w:rFonts w:ascii="宋体"/>
          <w:color w:val="auto"/>
          <w:sz w:val="24"/>
          <w:highlight w:val="none"/>
        </w:rPr>
      </w:pPr>
      <w:r>
        <w:rPr>
          <w:rStyle w:val="452"/>
          <w:rFonts w:ascii="宋体" w:hAnsi="宋体" w:cs="宋体"/>
          <w:color w:val="auto"/>
          <w:sz w:val="24"/>
          <w:highlight w:val="none"/>
        </w:rPr>
        <w:t>(</w:t>
      </w:r>
      <w:r>
        <w:rPr>
          <w:rStyle w:val="452"/>
          <w:rFonts w:hint="eastAsia" w:ascii="宋体" w:hAnsi="宋体" w:cs="宋体"/>
          <w:color w:val="auto"/>
          <w:sz w:val="24"/>
          <w:highlight w:val="none"/>
        </w:rPr>
        <w:t>四</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有依法缴纳税收和社会保障资金的良好记录；</w:t>
      </w:r>
    </w:p>
    <w:p w14:paraId="379AE360">
      <w:pPr>
        <w:spacing w:line="360" w:lineRule="auto"/>
        <w:ind w:firstLine="480"/>
        <w:rPr>
          <w:rStyle w:val="452"/>
          <w:rFonts w:ascii="宋体"/>
          <w:color w:val="auto"/>
          <w:sz w:val="24"/>
          <w:highlight w:val="none"/>
        </w:rPr>
      </w:pPr>
      <w:r>
        <w:rPr>
          <w:rStyle w:val="452"/>
          <w:rFonts w:ascii="宋体" w:hAnsi="宋体" w:cs="宋体"/>
          <w:color w:val="auto"/>
          <w:sz w:val="24"/>
          <w:highlight w:val="none"/>
        </w:rPr>
        <w:t>(</w:t>
      </w:r>
      <w:r>
        <w:rPr>
          <w:rStyle w:val="452"/>
          <w:rFonts w:hint="eastAsia" w:ascii="宋体" w:hAnsi="宋体" w:cs="宋体"/>
          <w:color w:val="auto"/>
          <w:sz w:val="24"/>
          <w:highlight w:val="none"/>
        </w:rPr>
        <w:t>五</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近三年内，在经营活动中没有重大违法记录；</w:t>
      </w:r>
    </w:p>
    <w:p w14:paraId="1FC7CB1E">
      <w:pPr>
        <w:spacing w:line="360" w:lineRule="auto"/>
        <w:ind w:firstLine="480"/>
        <w:rPr>
          <w:rStyle w:val="452"/>
          <w:rFonts w:hint="eastAsia" w:ascii="宋体" w:hAnsi="宋体" w:cs="宋体"/>
          <w:color w:val="auto"/>
          <w:sz w:val="24"/>
          <w:highlight w:val="none"/>
        </w:rPr>
      </w:pPr>
      <w:r>
        <w:rPr>
          <w:rStyle w:val="452"/>
          <w:rFonts w:ascii="宋体" w:hAnsi="宋体" w:cs="宋体"/>
          <w:color w:val="auto"/>
          <w:sz w:val="24"/>
          <w:highlight w:val="none"/>
        </w:rPr>
        <w:t>(</w:t>
      </w:r>
      <w:r>
        <w:rPr>
          <w:rStyle w:val="452"/>
          <w:rFonts w:hint="eastAsia" w:ascii="宋体" w:hAnsi="宋体" w:cs="宋体"/>
          <w:color w:val="auto"/>
          <w:sz w:val="24"/>
          <w:highlight w:val="none"/>
        </w:rPr>
        <w:t>六</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响应文件中所有关于投标资格的文件、证明、陈述均是真实的、准确的。</w:t>
      </w:r>
    </w:p>
    <w:p w14:paraId="4F94CD25">
      <w:pPr>
        <w:spacing w:line="360" w:lineRule="auto"/>
        <w:ind w:firstLine="480"/>
        <w:rPr>
          <w:rStyle w:val="452"/>
          <w:rFonts w:hint="eastAsia" w:ascii="宋体" w:hAnsi="宋体" w:cs="宋体"/>
          <w:color w:val="auto"/>
          <w:sz w:val="24"/>
          <w:highlight w:val="none"/>
        </w:rPr>
      </w:pPr>
      <w:r>
        <w:rPr>
          <w:rStyle w:val="452"/>
          <w:rFonts w:ascii="宋体" w:hAnsi="宋体" w:cs="宋体"/>
          <w:color w:val="auto"/>
          <w:sz w:val="24"/>
          <w:highlight w:val="none"/>
        </w:rPr>
        <w:t>(</w:t>
      </w:r>
      <w:r>
        <w:rPr>
          <w:rStyle w:val="452"/>
          <w:rFonts w:hint="eastAsia" w:ascii="宋体" w:hAnsi="宋体" w:cs="宋体"/>
          <w:color w:val="auto"/>
          <w:sz w:val="24"/>
          <w:highlight w:val="none"/>
        </w:rPr>
        <w:t>七</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本公司（单位）具备履行合同所必需的设备和专业技术能力；一旦中标，在服务期中，将严守保密纪律。</w:t>
      </w:r>
    </w:p>
    <w:p w14:paraId="538FD090">
      <w:pPr>
        <w:spacing w:line="360" w:lineRule="auto"/>
        <w:ind w:firstLine="480"/>
        <w:rPr>
          <w:rStyle w:val="452"/>
          <w:rFonts w:hint="eastAsia" w:ascii="宋体" w:hAnsi="宋体" w:cs="宋体"/>
          <w:color w:val="auto"/>
          <w:sz w:val="24"/>
          <w:highlight w:val="none"/>
        </w:rPr>
      </w:pPr>
      <w:r>
        <w:rPr>
          <w:rStyle w:val="452"/>
          <w:rFonts w:hint="eastAsia" w:ascii="宋体" w:hAnsi="宋体" w:cs="宋体"/>
          <w:color w:val="auto"/>
          <w:sz w:val="24"/>
          <w:highlight w:val="none"/>
        </w:rPr>
        <w:t>若有违背，我公司</w:t>
      </w:r>
      <w:r>
        <w:rPr>
          <w:rStyle w:val="452"/>
          <w:rFonts w:ascii="宋体" w:hAnsi="宋体" w:cs="宋体"/>
          <w:color w:val="auto"/>
          <w:sz w:val="24"/>
          <w:highlight w:val="none"/>
        </w:rPr>
        <w:t>(</w:t>
      </w:r>
      <w:r>
        <w:rPr>
          <w:rStyle w:val="452"/>
          <w:rFonts w:hint="eastAsia" w:ascii="宋体" w:hAnsi="宋体" w:cs="宋体"/>
          <w:color w:val="auto"/>
          <w:sz w:val="24"/>
          <w:highlight w:val="none"/>
        </w:rPr>
        <w:t>单位</w:t>
      </w:r>
      <w:r>
        <w:rPr>
          <w:rStyle w:val="452"/>
          <w:rFonts w:hint="eastAsia" w:ascii="宋体" w:hAnsi="宋体" w:cs="宋体"/>
          <w:color w:val="auto"/>
          <w:sz w:val="24"/>
          <w:highlight w:val="none"/>
          <w:lang w:eastAsia="zh-CN"/>
        </w:rPr>
        <w:t>）</w:t>
      </w:r>
      <w:r>
        <w:rPr>
          <w:rStyle w:val="452"/>
          <w:rFonts w:hint="eastAsia" w:ascii="宋体" w:hAnsi="宋体" w:cs="宋体"/>
          <w:color w:val="auto"/>
          <w:sz w:val="24"/>
          <w:highlight w:val="none"/>
        </w:rPr>
        <w:t>愿意承担由此而产生的一切后果。</w:t>
      </w:r>
    </w:p>
    <w:p w14:paraId="4E12F38A">
      <w:pPr>
        <w:spacing w:line="480" w:lineRule="auto"/>
        <w:ind w:firstLine="480"/>
        <w:rPr>
          <w:rStyle w:val="452"/>
          <w:rFonts w:ascii="宋体"/>
          <w:color w:val="auto"/>
          <w:sz w:val="24"/>
          <w:highlight w:val="none"/>
        </w:rPr>
      </w:pPr>
      <w:r>
        <w:rPr>
          <w:rStyle w:val="452"/>
          <w:rFonts w:hint="eastAsia" w:ascii="宋体" w:hAnsi="宋体" w:cs="宋体"/>
          <w:color w:val="auto"/>
          <w:sz w:val="24"/>
          <w:highlight w:val="none"/>
        </w:rPr>
        <w:t>注：条款（五）中所称</w:t>
      </w:r>
      <w:r>
        <w:rPr>
          <w:rStyle w:val="452"/>
          <w:rFonts w:hint="eastAsia" w:ascii="宋体" w:cs="宋体"/>
          <w:color w:val="auto"/>
          <w:sz w:val="24"/>
          <w:highlight w:val="none"/>
        </w:rPr>
        <w:t>“</w:t>
      </w:r>
      <w:r>
        <w:rPr>
          <w:rStyle w:val="452"/>
          <w:rFonts w:hint="eastAsia" w:ascii="宋体" w:hAnsi="宋体" w:cs="宋体"/>
          <w:color w:val="auto"/>
          <w:sz w:val="24"/>
          <w:highlight w:val="none"/>
        </w:rPr>
        <w:t>重大违法记录</w:t>
      </w:r>
      <w:r>
        <w:rPr>
          <w:rStyle w:val="452"/>
          <w:rFonts w:hint="eastAsia" w:ascii="宋体" w:cs="宋体"/>
          <w:color w:val="auto"/>
          <w:sz w:val="24"/>
          <w:highlight w:val="none"/>
        </w:rPr>
        <w:t>”</w:t>
      </w:r>
      <w:r>
        <w:rPr>
          <w:rStyle w:val="452"/>
          <w:rFonts w:hint="eastAsia" w:ascii="宋体" w:hAnsi="宋体" w:cs="宋体"/>
          <w:color w:val="auto"/>
          <w:sz w:val="24"/>
          <w:highlight w:val="none"/>
        </w:rPr>
        <w:t>，是指供应商因违法经营受到刑事处罚或者责令停产停业、吊销许可证或者执照、较大数额罚款等行政处罚。（</w:t>
      </w:r>
      <w:r>
        <w:rPr>
          <w:rStyle w:val="452"/>
          <w:rFonts w:hint="eastAsia" w:ascii="宋体" w:cs="宋体"/>
          <w:color w:val="auto"/>
          <w:sz w:val="24"/>
          <w:highlight w:val="none"/>
        </w:rPr>
        <w:t>“</w:t>
      </w:r>
      <w:r>
        <w:rPr>
          <w:rStyle w:val="452"/>
          <w:rFonts w:hint="eastAsia" w:ascii="宋体" w:hAnsi="宋体" w:cs="宋体"/>
          <w:color w:val="auto"/>
          <w:sz w:val="24"/>
          <w:highlight w:val="none"/>
        </w:rPr>
        <w:t>较大数额罚款</w:t>
      </w:r>
      <w:r>
        <w:rPr>
          <w:rStyle w:val="452"/>
          <w:rFonts w:hint="eastAsia" w:ascii="宋体" w:cs="宋体"/>
          <w:color w:val="auto"/>
          <w:sz w:val="24"/>
          <w:highlight w:val="none"/>
        </w:rPr>
        <w:t>”</w:t>
      </w:r>
      <w:r>
        <w:rPr>
          <w:rStyle w:val="452"/>
          <w:rFonts w:hint="eastAsia" w:ascii="宋体" w:hAnsi="宋体" w:cs="宋体"/>
          <w:color w:val="auto"/>
          <w:sz w:val="24"/>
          <w:highlight w:val="none"/>
        </w:rPr>
        <w:t>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10B5B598">
      <w:pPr>
        <w:spacing w:line="480" w:lineRule="auto"/>
        <w:ind w:firstLine="5400"/>
        <w:rPr>
          <w:rStyle w:val="452"/>
          <w:rFonts w:ascii="宋体"/>
          <w:color w:val="auto"/>
          <w:sz w:val="24"/>
          <w:highlight w:val="none"/>
        </w:rPr>
      </w:pPr>
    </w:p>
    <w:p w14:paraId="6B0F1580">
      <w:pPr>
        <w:spacing w:line="480" w:lineRule="auto"/>
        <w:ind w:firstLine="3720"/>
        <w:rPr>
          <w:rStyle w:val="452"/>
          <w:rFonts w:ascii="宋体"/>
          <w:color w:val="auto"/>
          <w:sz w:val="24"/>
          <w:highlight w:val="none"/>
        </w:rPr>
      </w:pPr>
      <w:r>
        <w:rPr>
          <w:rStyle w:val="452"/>
          <w:rFonts w:hint="eastAsia" w:ascii="宋体" w:hAnsi="宋体" w:cs="宋体"/>
          <w:color w:val="auto"/>
          <w:sz w:val="24"/>
          <w:highlight w:val="none"/>
        </w:rPr>
        <w:t>报价人（盖章）：</w:t>
      </w:r>
    </w:p>
    <w:p w14:paraId="228F4DD5">
      <w:pPr>
        <w:spacing w:line="480" w:lineRule="auto"/>
        <w:ind w:firstLine="1080"/>
        <w:rPr>
          <w:rStyle w:val="452"/>
          <w:rFonts w:ascii="宋体"/>
          <w:color w:val="auto"/>
          <w:sz w:val="24"/>
          <w:highlight w:val="none"/>
        </w:rPr>
      </w:pPr>
      <w:r>
        <w:rPr>
          <w:rStyle w:val="452"/>
          <w:rFonts w:hint="eastAsia" w:ascii="宋体" w:hAnsi="宋体" w:cs="宋体"/>
          <w:color w:val="auto"/>
          <w:sz w:val="24"/>
          <w:highlight w:val="none"/>
        </w:rPr>
        <w:t>法定代表人或法定代表人授权代表签字或盖章：</w:t>
      </w:r>
    </w:p>
    <w:p w14:paraId="6040A70A">
      <w:pPr>
        <w:spacing w:line="480" w:lineRule="auto"/>
        <w:ind w:firstLine="5160"/>
        <w:rPr>
          <w:rStyle w:val="452"/>
          <w:rFonts w:ascii="宋体"/>
          <w:color w:val="auto"/>
          <w:sz w:val="24"/>
          <w:highlight w:val="none"/>
        </w:rPr>
      </w:pPr>
      <w:r>
        <w:rPr>
          <w:rStyle w:val="452"/>
          <w:rFonts w:hint="eastAsia" w:ascii="宋体" w:hAnsi="宋体" w:cs="宋体"/>
          <w:color w:val="auto"/>
          <w:sz w:val="24"/>
          <w:highlight w:val="none"/>
        </w:rPr>
        <w:t>日期：</w:t>
      </w:r>
    </w:p>
    <w:p w14:paraId="7F1DE89F">
      <w:pPr>
        <w:pStyle w:val="454"/>
        <w:rPr>
          <w:rFonts w:hint="eastAsia" w:ascii="宋体" w:hAnsi="宋体"/>
          <w:color w:val="auto"/>
          <w:sz w:val="24"/>
          <w:highlight w:val="none"/>
        </w:rPr>
      </w:pPr>
    </w:p>
    <w:p w14:paraId="6048EAF9">
      <w:pPr>
        <w:jc w:val="center"/>
        <w:rPr>
          <w:rFonts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保密承诺书</w:t>
      </w:r>
    </w:p>
    <w:p w14:paraId="2B6F8986">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采购人：</w:t>
      </w:r>
    </w:p>
    <w:p w14:paraId="063D8661">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我方参加贵单位组织的________项目招标活动，根据有关保密法规制度，知悉应当承担的保密义务和法律责任，承诺如下：</w:t>
      </w:r>
    </w:p>
    <w:p w14:paraId="5ACE8900">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一、严格遵守国家和采购人的保密法律法规和规章制度，履行保密义务。</w:t>
      </w:r>
    </w:p>
    <w:p w14:paraId="09248141">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二、不以任何方式泄露或传播本次采购项目相关信息。</w:t>
      </w:r>
    </w:p>
    <w:p w14:paraId="1FEAE408">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三、不违规记录、存储、复制本次采购项</w:t>
      </w:r>
      <w:r>
        <w:rPr>
          <w:rFonts w:hint="eastAsia" w:ascii="宋体" w:hAnsi="宋体"/>
          <w:color w:val="auto"/>
          <w:sz w:val="24"/>
          <w:highlight w:val="none"/>
          <w:lang w:eastAsia="zh-CN"/>
        </w:rPr>
        <w:t>目的</w:t>
      </w:r>
      <w:r>
        <w:rPr>
          <w:rFonts w:hint="eastAsia" w:ascii="宋体" w:hAnsi="宋体"/>
          <w:color w:val="auto"/>
          <w:sz w:val="24"/>
          <w:highlight w:val="none"/>
        </w:rPr>
        <w:t>相关信息。</w:t>
      </w:r>
    </w:p>
    <w:p w14:paraId="4F2F8206">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四、磋商文件以及相关技术文件专室放置、专盘存储、专人管理。</w:t>
      </w:r>
    </w:p>
    <w:p w14:paraId="17409E8E">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五、未经采购人审查批准，不得擅自在互联网、</w:t>
      </w:r>
      <w:r>
        <w:rPr>
          <w:rFonts w:hint="eastAsia" w:ascii="宋体" w:hAnsi="宋体"/>
          <w:color w:val="auto"/>
          <w:sz w:val="24"/>
          <w:highlight w:val="none"/>
          <w:lang w:eastAsia="zh-CN"/>
        </w:rPr>
        <w:t>通信媒体</w:t>
      </w:r>
      <w:r>
        <w:rPr>
          <w:rFonts w:hint="eastAsia" w:ascii="宋体" w:hAnsi="宋体"/>
          <w:color w:val="auto"/>
          <w:sz w:val="24"/>
          <w:highlight w:val="none"/>
        </w:rPr>
        <w:t>等发表涉及此次采购项</w:t>
      </w:r>
      <w:r>
        <w:rPr>
          <w:rFonts w:hint="eastAsia" w:ascii="宋体" w:hAnsi="宋体"/>
          <w:color w:val="auto"/>
          <w:sz w:val="24"/>
          <w:highlight w:val="none"/>
          <w:lang w:eastAsia="zh-CN"/>
        </w:rPr>
        <w:t>目的</w:t>
      </w:r>
      <w:r>
        <w:rPr>
          <w:rFonts w:hint="eastAsia" w:ascii="宋体" w:hAnsi="宋体"/>
          <w:color w:val="auto"/>
          <w:sz w:val="24"/>
          <w:highlight w:val="none"/>
        </w:rPr>
        <w:t xml:space="preserve">相关内容或资讯。 </w:t>
      </w:r>
    </w:p>
    <w:p w14:paraId="3329E213">
      <w:pPr>
        <w:spacing w:after="240" w:line="360" w:lineRule="auto"/>
        <w:ind w:firstLine="480"/>
        <w:rPr>
          <w:rFonts w:hint="eastAsia" w:ascii="宋体" w:hAnsi="宋体"/>
          <w:color w:val="auto"/>
          <w:sz w:val="24"/>
          <w:highlight w:val="none"/>
        </w:rPr>
      </w:pPr>
      <w:r>
        <w:rPr>
          <w:rFonts w:hint="eastAsia" w:ascii="宋体" w:hAnsi="宋体"/>
          <w:color w:val="auto"/>
          <w:sz w:val="24"/>
          <w:highlight w:val="none"/>
        </w:rPr>
        <w:t>违反上述承诺，愿承担一切法律责任，接受相关部门和采购人按国家和采购人规定作出的相关处罚。</w:t>
      </w:r>
    </w:p>
    <w:p w14:paraId="169A3556">
      <w:pPr>
        <w:spacing w:after="240" w:line="360" w:lineRule="auto"/>
        <w:ind w:firstLine="3720"/>
        <w:rPr>
          <w:rFonts w:hint="eastAsia" w:ascii="宋体" w:hAnsi="宋体" w:cs="宋体"/>
          <w:bCs/>
          <w:color w:val="auto"/>
          <w:sz w:val="24"/>
          <w:highlight w:val="none"/>
        </w:rPr>
      </w:pPr>
    </w:p>
    <w:p w14:paraId="47DAE296">
      <w:pPr>
        <w:spacing w:after="240" w:line="360" w:lineRule="auto"/>
        <w:ind w:firstLine="3720"/>
        <w:rPr>
          <w:rFonts w:hint="eastAsia" w:ascii="宋体" w:hAnsi="宋体" w:cs="宋体"/>
          <w:bCs/>
          <w:color w:val="auto"/>
          <w:sz w:val="24"/>
          <w:highlight w:val="none"/>
        </w:rPr>
      </w:pPr>
    </w:p>
    <w:p w14:paraId="3D5306C4">
      <w:pPr>
        <w:spacing w:line="360" w:lineRule="auto"/>
        <w:rPr>
          <w:rFonts w:hint="eastAsia" w:ascii="宋体" w:hAnsi="宋体"/>
          <w:color w:val="auto"/>
          <w:sz w:val="24"/>
          <w:highlight w:val="none"/>
        </w:rPr>
      </w:pPr>
      <w:r>
        <w:rPr>
          <w:rFonts w:hint="eastAsia" w:ascii="宋体" w:hAnsi="宋体"/>
          <w:color w:val="auto"/>
          <w:sz w:val="24"/>
          <w:highlight w:val="none"/>
        </w:rPr>
        <w:t>供应商：（单位盖章）</w:t>
      </w:r>
    </w:p>
    <w:p w14:paraId="0DDBBF88">
      <w:pPr>
        <w:spacing w:line="360" w:lineRule="auto"/>
        <w:rPr>
          <w:rFonts w:hint="eastAsia" w:ascii="宋体" w:hAnsi="宋体"/>
          <w:color w:val="auto"/>
          <w:sz w:val="24"/>
          <w:highlight w:val="none"/>
        </w:rPr>
      </w:pPr>
      <w:r>
        <w:rPr>
          <w:rFonts w:hint="eastAsia" w:ascii="宋体" w:hAnsi="宋体"/>
          <w:color w:val="auto"/>
          <w:sz w:val="24"/>
          <w:highlight w:val="none"/>
        </w:rPr>
        <w:t>法定代表人或其授权委托人：（签字或盖章）</w:t>
      </w:r>
    </w:p>
    <w:p w14:paraId="6C4CB57A">
      <w:pPr>
        <w:spacing w:line="360" w:lineRule="auto"/>
        <w:rPr>
          <w:rFonts w:hint="eastAsia" w:ascii="宋体" w:hAnsi="宋体" w:cs="宋体"/>
          <w:bCs/>
          <w:color w:val="auto"/>
          <w:sz w:val="24"/>
          <w:highlight w:val="none"/>
        </w:rPr>
      </w:pPr>
      <w:r>
        <w:rPr>
          <w:rFonts w:hint="eastAsia" w:ascii="宋体" w:hAnsi="宋体"/>
          <w:color w:val="auto"/>
          <w:sz w:val="24"/>
          <w:highlight w:val="none"/>
        </w:rPr>
        <w:t>日期：          年  月  日</w:t>
      </w:r>
      <w:r>
        <w:rPr>
          <w:rFonts w:hint="eastAsia" w:ascii="宋体" w:hAnsi="宋体" w:cs="宋体"/>
          <w:bCs/>
          <w:color w:val="auto"/>
          <w:sz w:val="24"/>
          <w:highlight w:val="none"/>
        </w:rPr>
        <w:br w:type="page" w:clear="all"/>
      </w:r>
    </w:p>
    <w:p w14:paraId="67225CB0">
      <w:pPr>
        <w:pageBreakBefore/>
        <w:spacing w:line="360" w:lineRule="auto"/>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（六）企业简介和经营情况说明（格式）</w:t>
      </w:r>
      <w:bookmarkEnd w:id="17"/>
      <w:bookmarkEnd w:id="18"/>
    </w:p>
    <w:p w14:paraId="2315A236">
      <w:pPr>
        <w:spacing w:line="360" w:lineRule="auto"/>
        <w:ind w:firstLine="420"/>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1D3627C2">
      <w:pPr>
        <w:spacing w:line="360" w:lineRule="auto"/>
        <w:jc w:val="left"/>
        <w:rPr>
          <w:rFonts w:hint="eastAsia" w:ascii="宋体" w:hAnsi="宋体" w:cs="宋体"/>
          <w:color w:val="auto"/>
          <w:highlight w:val="none"/>
        </w:rPr>
      </w:pPr>
      <w:r>
        <w:rPr>
          <w:rFonts w:hint="eastAsia" w:ascii="宋体" w:hAnsi="宋体" w:cs="宋体"/>
          <w:color w:val="auto"/>
          <w:szCs w:val="21"/>
          <w:highlight w:val="none"/>
        </w:rPr>
        <w:t>单位名称：（公章）</w:t>
      </w:r>
    </w:p>
    <w:tbl>
      <w:tblPr>
        <w:tblStyle w:val="42"/>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9"/>
        <w:gridCol w:w="2205"/>
        <w:gridCol w:w="1725"/>
        <w:gridCol w:w="2744"/>
      </w:tblGrid>
      <w:tr w14:paraId="4B94A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65C22661">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205" w:type="dxa"/>
            <w:noWrap w:val="0"/>
            <w:vAlign w:val="center"/>
          </w:tcPr>
          <w:p w14:paraId="395F8808">
            <w:pPr>
              <w:spacing w:line="360" w:lineRule="auto"/>
              <w:jc w:val="both"/>
              <w:rPr>
                <w:rFonts w:hint="eastAsia" w:ascii="宋体" w:hAnsi="宋体" w:eastAsia="宋体" w:cs="宋体"/>
                <w:color w:val="auto"/>
                <w:sz w:val="24"/>
                <w:szCs w:val="24"/>
                <w:highlight w:val="none"/>
              </w:rPr>
            </w:pPr>
          </w:p>
        </w:tc>
        <w:tc>
          <w:tcPr>
            <w:tcW w:w="1725" w:type="dxa"/>
            <w:noWrap w:val="0"/>
            <w:vAlign w:val="center"/>
          </w:tcPr>
          <w:p w14:paraId="41D78579">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744" w:type="dxa"/>
            <w:noWrap w:val="0"/>
            <w:vAlign w:val="center"/>
          </w:tcPr>
          <w:p w14:paraId="00B828C3">
            <w:pPr>
              <w:spacing w:line="360" w:lineRule="auto"/>
              <w:jc w:val="both"/>
              <w:rPr>
                <w:rFonts w:hint="eastAsia" w:ascii="宋体" w:hAnsi="宋体" w:eastAsia="宋体" w:cs="宋体"/>
                <w:color w:val="auto"/>
                <w:sz w:val="24"/>
                <w:szCs w:val="24"/>
                <w:highlight w:val="none"/>
              </w:rPr>
            </w:pPr>
          </w:p>
        </w:tc>
      </w:tr>
      <w:tr w14:paraId="215B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7D3F4ED7">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205" w:type="dxa"/>
            <w:noWrap w:val="0"/>
            <w:vAlign w:val="center"/>
          </w:tcPr>
          <w:p w14:paraId="130F5192">
            <w:pPr>
              <w:spacing w:line="360" w:lineRule="auto"/>
              <w:jc w:val="both"/>
              <w:rPr>
                <w:rFonts w:hint="eastAsia" w:ascii="宋体" w:hAnsi="宋体" w:eastAsia="宋体" w:cs="宋体"/>
                <w:color w:val="auto"/>
                <w:sz w:val="24"/>
                <w:szCs w:val="24"/>
                <w:highlight w:val="none"/>
              </w:rPr>
            </w:pPr>
          </w:p>
        </w:tc>
        <w:tc>
          <w:tcPr>
            <w:tcW w:w="1725" w:type="dxa"/>
            <w:noWrap w:val="0"/>
            <w:vAlign w:val="center"/>
          </w:tcPr>
          <w:p w14:paraId="6B2E967D">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744" w:type="dxa"/>
            <w:noWrap w:val="0"/>
            <w:vAlign w:val="center"/>
          </w:tcPr>
          <w:p w14:paraId="635C24AC">
            <w:pPr>
              <w:spacing w:line="360" w:lineRule="auto"/>
              <w:ind w:firstLine="1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0C85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366683F1">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674" w:type="dxa"/>
            <w:gridSpan w:val="3"/>
            <w:noWrap w:val="0"/>
            <w:vAlign w:val="center"/>
          </w:tcPr>
          <w:p w14:paraId="599AAADB">
            <w:pPr>
              <w:spacing w:line="360" w:lineRule="auto"/>
              <w:jc w:val="both"/>
              <w:rPr>
                <w:rFonts w:hint="eastAsia" w:ascii="宋体" w:hAnsi="宋体" w:eastAsia="宋体" w:cs="宋体"/>
                <w:color w:val="auto"/>
                <w:sz w:val="24"/>
                <w:szCs w:val="24"/>
                <w:highlight w:val="none"/>
              </w:rPr>
            </w:pPr>
          </w:p>
        </w:tc>
      </w:tr>
      <w:tr w14:paraId="09F13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4BCF6E40">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2205" w:type="dxa"/>
            <w:noWrap w:val="0"/>
            <w:vAlign w:val="center"/>
          </w:tcPr>
          <w:p w14:paraId="59DEF2E6">
            <w:pPr>
              <w:spacing w:line="360" w:lineRule="auto"/>
              <w:jc w:val="both"/>
              <w:rPr>
                <w:rFonts w:hint="eastAsia" w:ascii="宋体" w:hAnsi="宋体" w:eastAsia="宋体" w:cs="宋体"/>
                <w:color w:val="auto"/>
                <w:sz w:val="24"/>
                <w:szCs w:val="24"/>
                <w:highlight w:val="none"/>
              </w:rPr>
            </w:pPr>
          </w:p>
        </w:tc>
        <w:tc>
          <w:tcPr>
            <w:tcW w:w="1725" w:type="dxa"/>
            <w:noWrap w:val="0"/>
            <w:vAlign w:val="center"/>
          </w:tcPr>
          <w:p w14:paraId="0C8878D9">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2744" w:type="dxa"/>
            <w:noWrap w:val="0"/>
            <w:vAlign w:val="center"/>
          </w:tcPr>
          <w:p w14:paraId="230C0F32">
            <w:pPr>
              <w:spacing w:line="360" w:lineRule="auto"/>
              <w:jc w:val="both"/>
              <w:rPr>
                <w:rFonts w:hint="eastAsia" w:ascii="宋体" w:hAnsi="宋体" w:eastAsia="宋体" w:cs="宋体"/>
                <w:color w:val="auto"/>
                <w:sz w:val="24"/>
                <w:szCs w:val="24"/>
                <w:highlight w:val="none"/>
              </w:rPr>
            </w:pPr>
          </w:p>
        </w:tc>
      </w:tr>
      <w:tr w14:paraId="13D30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117D571D">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2205" w:type="dxa"/>
            <w:noWrap w:val="0"/>
            <w:vAlign w:val="center"/>
          </w:tcPr>
          <w:p w14:paraId="67D2C1E7">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725" w:type="dxa"/>
            <w:noWrap w:val="0"/>
            <w:vAlign w:val="center"/>
          </w:tcPr>
          <w:p w14:paraId="665E92A6">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744" w:type="dxa"/>
            <w:noWrap w:val="0"/>
            <w:vAlign w:val="center"/>
          </w:tcPr>
          <w:p w14:paraId="6AE14664">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29EEA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2D6D25E1">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2205" w:type="dxa"/>
            <w:noWrap w:val="0"/>
            <w:vAlign w:val="center"/>
          </w:tcPr>
          <w:p w14:paraId="4937FBD1">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万元</w:t>
            </w:r>
          </w:p>
        </w:tc>
        <w:tc>
          <w:tcPr>
            <w:tcW w:w="1725" w:type="dxa"/>
            <w:noWrap w:val="0"/>
            <w:vAlign w:val="center"/>
          </w:tcPr>
          <w:p w14:paraId="1C18523F">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2744" w:type="dxa"/>
            <w:noWrap w:val="0"/>
            <w:vAlign w:val="center"/>
          </w:tcPr>
          <w:p w14:paraId="4896F0BD">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   万元</w:t>
            </w:r>
          </w:p>
        </w:tc>
      </w:tr>
      <w:tr w14:paraId="63BEC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435AE1C3">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2205" w:type="dxa"/>
            <w:noWrap w:val="0"/>
            <w:vAlign w:val="center"/>
          </w:tcPr>
          <w:p w14:paraId="3A9C5E49">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    万元</w:t>
            </w:r>
          </w:p>
        </w:tc>
        <w:tc>
          <w:tcPr>
            <w:tcW w:w="1725" w:type="dxa"/>
            <w:noWrap w:val="0"/>
            <w:vAlign w:val="center"/>
          </w:tcPr>
          <w:p w14:paraId="29A2748E">
            <w:pPr>
              <w:spacing w:line="360" w:lineRule="auto"/>
              <w:jc w:val="both"/>
              <w:rPr>
                <w:rFonts w:hint="eastAsia" w:ascii="宋体" w:hAnsi="宋体" w:eastAsia="宋体" w:cs="宋体"/>
                <w:color w:val="auto"/>
                <w:sz w:val="24"/>
                <w:szCs w:val="24"/>
                <w:highlight w:val="none"/>
              </w:rPr>
            </w:pPr>
          </w:p>
        </w:tc>
        <w:tc>
          <w:tcPr>
            <w:tcW w:w="2744" w:type="dxa"/>
            <w:noWrap w:val="0"/>
            <w:vAlign w:val="center"/>
          </w:tcPr>
          <w:p w14:paraId="382C334D">
            <w:pPr>
              <w:spacing w:line="360" w:lineRule="auto"/>
              <w:jc w:val="both"/>
              <w:rPr>
                <w:rFonts w:hint="eastAsia" w:ascii="宋体" w:hAnsi="宋体" w:eastAsia="宋体" w:cs="宋体"/>
                <w:color w:val="auto"/>
                <w:sz w:val="24"/>
                <w:szCs w:val="24"/>
                <w:highlight w:val="none"/>
              </w:rPr>
            </w:pPr>
          </w:p>
        </w:tc>
      </w:tr>
      <w:tr w14:paraId="2CF51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7F488430">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2205" w:type="dxa"/>
            <w:noWrap w:val="0"/>
            <w:vAlign w:val="center"/>
          </w:tcPr>
          <w:p w14:paraId="5888D8AF">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平方米</w:t>
            </w:r>
          </w:p>
        </w:tc>
        <w:tc>
          <w:tcPr>
            <w:tcW w:w="1725" w:type="dxa"/>
            <w:noWrap w:val="0"/>
            <w:vAlign w:val="center"/>
          </w:tcPr>
          <w:p w14:paraId="69E2027E">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744" w:type="dxa"/>
            <w:noWrap w:val="0"/>
            <w:vAlign w:val="center"/>
          </w:tcPr>
          <w:p w14:paraId="7D0411E6">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01AD399E">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737D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113264E2">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674" w:type="dxa"/>
            <w:gridSpan w:val="3"/>
            <w:noWrap w:val="0"/>
            <w:vAlign w:val="center"/>
          </w:tcPr>
          <w:p w14:paraId="29C132CD">
            <w:pPr>
              <w:spacing w:line="360" w:lineRule="auto"/>
              <w:jc w:val="both"/>
              <w:rPr>
                <w:rFonts w:hint="eastAsia" w:ascii="宋体" w:hAnsi="宋体" w:eastAsia="宋体" w:cs="宋体"/>
                <w:color w:val="auto"/>
                <w:sz w:val="24"/>
                <w:szCs w:val="24"/>
                <w:highlight w:val="none"/>
              </w:rPr>
            </w:pPr>
          </w:p>
        </w:tc>
      </w:tr>
      <w:tr w14:paraId="41523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3C928463">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674" w:type="dxa"/>
            <w:gridSpan w:val="3"/>
            <w:noWrap w:val="0"/>
            <w:vAlign w:val="center"/>
          </w:tcPr>
          <w:p w14:paraId="16B351B4">
            <w:pPr>
              <w:spacing w:line="360" w:lineRule="auto"/>
              <w:jc w:val="both"/>
              <w:rPr>
                <w:rFonts w:hint="eastAsia" w:ascii="宋体" w:hAnsi="宋体" w:eastAsia="宋体" w:cs="宋体"/>
                <w:color w:val="auto"/>
                <w:sz w:val="24"/>
                <w:szCs w:val="24"/>
                <w:highlight w:val="none"/>
              </w:rPr>
            </w:pPr>
          </w:p>
        </w:tc>
      </w:tr>
      <w:tr w14:paraId="29A9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2BEB6D98">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674" w:type="dxa"/>
            <w:gridSpan w:val="3"/>
            <w:noWrap w:val="0"/>
            <w:vAlign w:val="center"/>
          </w:tcPr>
          <w:p w14:paraId="1404960E">
            <w:pPr>
              <w:spacing w:line="360" w:lineRule="auto"/>
              <w:jc w:val="both"/>
              <w:rPr>
                <w:rFonts w:hint="eastAsia" w:ascii="宋体" w:hAnsi="宋体" w:eastAsia="宋体" w:cs="宋体"/>
                <w:color w:val="auto"/>
                <w:sz w:val="24"/>
                <w:szCs w:val="24"/>
                <w:highlight w:val="none"/>
              </w:rPr>
            </w:pPr>
          </w:p>
        </w:tc>
      </w:tr>
      <w:tr w14:paraId="4C652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6B516ECE">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w:t>
            </w:r>
          </w:p>
        </w:tc>
        <w:tc>
          <w:tcPr>
            <w:tcW w:w="6674" w:type="dxa"/>
            <w:gridSpan w:val="3"/>
            <w:noWrap w:val="0"/>
            <w:vAlign w:val="center"/>
          </w:tcPr>
          <w:p w14:paraId="045C5591">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（包括财政、工商、税务、物价、技监部门稽查情况和结果）</w:t>
            </w:r>
          </w:p>
        </w:tc>
      </w:tr>
      <w:tr w14:paraId="7548D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25EEFEB3">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w:t>
            </w:r>
          </w:p>
        </w:tc>
        <w:tc>
          <w:tcPr>
            <w:tcW w:w="6674" w:type="dxa"/>
            <w:gridSpan w:val="3"/>
            <w:noWrap w:val="0"/>
            <w:vAlign w:val="center"/>
          </w:tcPr>
          <w:p w14:paraId="0A7A6AEF">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11BC2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10CA3835">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参加政府采购活动前三年内，在经营活动中有无重大违法记录情况及说明</w:t>
            </w:r>
          </w:p>
        </w:tc>
        <w:tc>
          <w:tcPr>
            <w:tcW w:w="6674" w:type="dxa"/>
            <w:gridSpan w:val="3"/>
            <w:noWrap w:val="0"/>
            <w:vAlign w:val="center"/>
          </w:tcPr>
          <w:p w14:paraId="5AE9C570">
            <w:pPr>
              <w:spacing w:line="360" w:lineRule="auto"/>
              <w:jc w:val="both"/>
              <w:rPr>
                <w:rFonts w:hint="eastAsia" w:ascii="宋体" w:hAnsi="宋体" w:eastAsia="宋体" w:cs="宋体"/>
                <w:color w:val="auto"/>
                <w:sz w:val="24"/>
                <w:szCs w:val="24"/>
                <w:highlight w:val="none"/>
              </w:rPr>
            </w:pPr>
          </w:p>
        </w:tc>
      </w:tr>
      <w:tr w14:paraId="6502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99" w:type="dxa"/>
            <w:noWrap w:val="0"/>
            <w:vAlign w:val="center"/>
          </w:tcPr>
          <w:p w14:paraId="6EB2A7A4">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674" w:type="dxa"/>
            <w:gridSpan w:val="3"/>
            <w:noWrap w:val="0"/>
            <w:vAlign w:val="center"/>
          </w:tcPr>
          <w:p w14:paraId="52324389">
            <w:pPr>
              <w:spacing w:line="360" w:lineRule="auto"/>
              <w:jc w:val="both"/>
              <w:rPr>
                <w:rFonts w:hint="eastAsia" w:ascii="宋体" w:hAnsi="宋体" w:eastAsia="宋体" w:cs="宋体"/>
                <w:color w:val="auto"/>
                <w:sz w:val="24"/>
                <w:szCs w:val="24"/>
                <w:highlight w:val="none"/>
              </w:rPr>
            </w:pPr>
          </w:p>
        </w:tc>
      </w:tr>
      <w:tr w14:paraId="354D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3099" w:type="dxa"/>
            <w:noWrap w:val="0"/>
            <w:vAlign w:val="center"/>
          </w:tcPr>
          <w:p w14:paraId="158046B3">
            <w:pPr>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674" w:type="dxa"/>
            <w:gridSpan w:val="3"/>
            <w:noWrap w:val="0"/>
            <w:vAlign w:val="center"/>
          </w:tcPr>
          <w:p w14:paraId="1EA4FE58">
            <w:pPr>
              <w:spacing w:line="360" w:lineRule="auto"/>
              <w:jc w:val="both"/>
              <w:rPr>
                <w:rFonts w:hint="eastAsia" w:ascii="宋体" w:hAnsi="宋体" w:eastAsia="宋体" w:cs="宋体"/>
                <w:color w:val="auto"/>
                <w:sz w:val="24"/>
                <w:szCs w:val="24"/>
                <w:highlight w:val="none"/>
              </w:rPr>
            </w:pPr>
          </w:p>
        </w:tc>
      </w:tr>
    </w:tbl>
    <w:p w14:paraId="2A73B0B9">
      <w:pPr>
        <w:spacing w:line="360" w:lineRule="auto"/>
        <w:jc w:val="left"/>
        <w:rPr>
          <w:rFonts w:hint="eastAsia" w:ascii="宋体" w:hAnsi="宋体" w:cs="宋体"/>
          <w:color w:val="auto"/>
          <w:highlight w:val="none"/>
        </w:rPr>
      </w:pPr>
    </w:p>
    <w:p w14:paraId="2BB10785">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p>
    <w:p w14:paraId="2D8C0822">
      <w:pPr>
        <w:spacing w:line="360" w:lineRule="auto"/>
        <w:ind w:right="960"/>
        <w:outlineLvl w:val="1"/>
        <w:rPr>
          <w:rFonts w:hint="eastAsia" w:ascii="宋体" w:hAnsi="宋体" w:cs="宋体"/>
          <w:bCs/>
          <w:color w:val="auto"/>
          <w:sz w:val="24"/>
          <w:highlight w:val="none"/>
        </w:rPr>
      </w:pPr>
      <w:r>
        <w:rPr>
          <w:rFonts w:hint="eastAsia" w:ascii="宋体" w:hAnsi="宋体" w:cs="宋体"/>
          <w:bCs/>
          <w:color w:val="auto"/>
          <w:sz w:val="24"/>
          <w:highlight w:val="none"/>
        </w:rPr>
        <w:t>（七）开标一览表及附录（格式）</w:t>
      </w:r>
    </w:p>
    <w:p w14:paraId="2B6797A9">
      <w:pPr>
        <w:pStyle w:val="307"/>
        <w:spacing w:line="360" w:lineRule="auto"/>
        <w:ind w:firstLine="0"/>
        <w:jc w:val="center"/>
        <w:rPr>
          <w:rFonts w:hint="eastAsia" w:cs="宋体"/>
          <w:b/>
          <w:bCs/>
          <w:color w:val="auto"/>
          <w:sz w:val="28"/>
          <w:szCs w:val="28"/>
          <w:highlight w:val="none"/>
        </w:rPr>
      </w:pPr>
      <w:r>
        <w:rPr>
          <w:rFonts w:hint="eastAsia" w:cs="宋体"/>
          <w:b/>
          <w:bCs/>
          <w:color w:val="auto"/>
          <w:sz w:val="28"/>
          <w:szCs w:val="28"/>
          <w:highlight w:val="none"/>
        </w:rPr>
        <w:t>开标一览表</w:t>
      </w:r>
    </w:p>
    <w:p w14:paraId="1FCBFA0C">
      <w:pPr>
        <w:pStyle w:val="307"/>
        <w:spacing w:line="360" w:lineRule="auto"/>
        <w:ind w:firstLine="0"/>
        <w:rPr>
          <w:rFonts w:hint="eastAsia" w:cs="宋体"/>
          <w:color w:val="auto"/>
          <w:highlight w:val="none"/>
        </w:rPr>
      </w:pPr>
      <w:r>
        <w:rPr>
          <w:rFonts w:hint="eastAsia" w:cs="宋体"/>
          <w:color w:val="auto"/>
          <w:highlight w:val="none"/>
        </w:rPr>
        <w:t>项目编号：                                                货币单位：人民币元</w:t>
      </w:r>
    </w:p>
    <w:tbl>
      <w:tblPr>
        <w:tblStyle w:val="42"/>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794"/>
        <w:gridCol w:w="2777"/>
        <w:gridCol w:w="4340"/>
      </w:tblGrid>
      <w:tr w14:paraId="0D531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58C52859">
            <w:pPr>
              <w:pStyle w:val="307"/>
              <w:spacing w:line="360" w:lineRule="auto"/>
              <w:rPr>
                <w:rFonts w:hint="eastAsia" w:cs="宋体"/>
                <w:color w:val="auto"/>
                <w:highlight w:val="none"/>
              </w:rPr>
            </w:pPr>
            <w:r>
              <w:rPr>
                <w:rFonts w:hint="eastAsia" w:cs="宋体"/>
                <w:color w:val="auto"/>
                <w:highlight w:val="none"/>
              </w:rPr>
              <w:t>项目名称</w:t>
            </w:r>
          </w:p>
        </w:tc>
        <w:tc>
          <w:tcPr>
            <w:tcW w:w="2747" w:type="dxa"/>
            <w:noWrap w:val="0"/>
            <w:vAlign w:val="center"/>
          </w:tcPr>
          <w:p w14:paraId="12509C2B">
            <w:pPr>
              <w:pStyle w:val="307"/>
              <w:spacing w:line="360" w:lineRule="auto"/>
              <w:rPr>
                <w:rFonts w:hint="eastAsia" w:cs="宋体"/>
                <w:color w:val="auto"/>
                <w:highlight w:val="none"/>
              </w:rPr>
            </w:pPr>
            <w:r>
              <w:rPr>
                <w:rFonts w:hint="eastAsia" w:cs="宋体"/>
                <w:color w:val="auto"/>
                <w:highlight w:val="none"/>
              </w:rPr>
              <w:t>项目内容</w:t>
            </w:r>
          </w:p>
        </w:tc>
        <w:tc>
          <w:tcPr>
            <w:tcW w:w="4250" w:type="dxa"/>
            <w:noWrap w:val="0"/>
            <w:vAlign w:val="center"/>
          </w:tcPr>
          <w:p w14:paraId="09E06560">
            <w:pPr>
              <w:pStyle w:val="307"/>
              <w:spacing w:line="360" w:lineRule="auto"/>
              <w:rPr>
                <w:rFonts w:hint="eastAsia" w:cs="宋体"/>
                <w:color w:val="auto"/>
                <w:highlight w:val="none"/>
              </w:rPr>
            </w:pPr>
            <w:r>
              <w:rPr>
                <w:rFonts w:hint="eastAsia" w:cs="宋体"/>
                <w:color w:val="auto"/>
                <w:highlight w:val="none"/>
              </w:rPr>
              <w:t>总价（小写）</w:t>
            </w:r>
          </w:p>
        </w:tc>
      </w:tr>
      <w:tr w14:paraId="2249E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20E8EC7D">
            <w:pPr>
              <w:pStyle w:val="307"/>
              <w:spacing w:line="360" w:lineRule="auto"/>
              <w:rPr>
                <w:rFonts w:hint="eastAsia" w:cs="宋体"/>
                <w:color w:val="auto"/>
                <w:highlight w:val="none"/>
              </w:rPr>
            </w:pPr>
            <w:r>
              <w:rPr>
                <w:rFonts w:hint="eastAsia" w:cs="宋体"/>
                <w:color w:val="auto"/>
                <w:highlight w:val="none"/>
              </w:rPr>
              <w:t>项目名称  </w:t>
            </w:r>
          </w:p>
        </w:tc>
        <w:tc>
          <w:tcPr>
            <w:tcW w:w="2747" w:type="dxa"/>
            <w:noWrap w:val="0"/>
            <w:vAlign w:val="center"/>
          </w:tcPr>
          <w:p w14:paraId="5790B743">
            <w:pPr>
              <w:pStyle w:val="307"/>
              <w:spacing w:line="360" w:lineRule="auto"/>
              <w:rPr>
                <w:rFonts w:hint="eastAsia" w:cs="宋体"/>
                <w:color w:val="auto"/>
                <w:highlight w:val="none"/>
              </w:rPr>
            </w:pPr>
            <w:r>
              <w:rPr>
                <w:rFonts w:hint="eastAsia" w:cs="宋体"/>
                <w:color w:val="auto"/>
                <w:highlight w:val="none"/>
              </w:rPr>
              <w:t>详见投标文件</w:t>
            </w:r>
          </w:p>
        </w:tc>
        <w:tc>
          <w:tcPr>
            <w:tcW w:w="4250" w:type="dxa"/>
            <w:noWrap w:val="0"/>
            <w:vAlign w:val="center"/>
          </w:tcPr>
          <w:p w14:paraId="6C515E1F">
            <w:pPr>
              <w:pStyle w:val="307"/>
              <w:spacing w:line="360" w:lineRule="auto"/>
              <w:ind w:firstLine="1680"/>
              <w:rPr>
                <w:rFonts w:hint="eastAsia" w:cs="宋体"/>
                <w:color w:val="auto"/>
                <w:highlight w:val="none"/>
              </w:rPr>
            </w:pPr>
            <w:r>
              <w:rPr>
                <w:rFonts w:hint="eastAsia" w:cs="宋体"/>
                <w:color w:val="auto"/>
                <w:highlight w:val="none"/>
              </w:rPr>
              <w:t>元</w:t>
            </w:r>
          </w:p>
        </w:tc>
      </w:tr>
      <w:tr w14:paraId="4B24D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49" w:type="dxa"/>
            <w:noWrap w:val="0"/>
            <w:vAlign w:val="center"/>
          </w:tcPr>
          <w:p w14:paraId="43035F87">
            <w:pPr>
              <w:pStyle w:val="307"/>
              <w:spacing w:line="360" w:lineRule="auto"/>
              <w:rPr>
                <w:rFonts w:hint="eastAsia" w:cs="宋体"/>
                <w:color w:val="auto"/>
                <w:highlight w:val="none"/>
              </w:rPr>
            </w:pPr>
            <w:r>
              <w:rPr>
                <w:rFonts w:hint="eastAsia" w:cs="宋体"/>
                <w:color w:val="auto"/>
                <w:highlight w:val="none"/>
              </w:rPr>
              <w:t>总价（大写）：</w:t>
            </w:r>
          </w:p>
        </w:tc>
        <w:tc>
          <w:tcPr>
            <w:tcW w:w="7072" w:type="dxa"/>
            <w:gridSpan w:val="2"/>
            <w:noWrap w:val="0"/>
            <w:vAlign w:val="center"/>
          </w:tcPr>
          <w:p w14:paraId="5B7E28C9">
            <w:pPr>
              <w:pStyle w:val="307"/>
              <w:spacing w:line="360" w:lineRule="auto"/>
              <w:rPr>
                <w:rFonts w:hint="eastAsia" w:cs="宋体"/>
                <w:color w:val="auto"/>
                <w:highlight w:val="none"/>
              </w:rPr>
            </w:pPr>
            <w:r>
              <w:rPr>
                <w:rFonts w:hint="eastAsia" w:cs="宋体"/>
                <w:color w:val="auto"/>
                <w:highlight w:val="none"/>
              </w:rPr>
              <w:t>金额大写 </w:t>
            </w:r>
          </w:p>
        </w:tc>
      </w:tr>
    </w:tbl>
    <w:p w14:paraId="689F993B">
      <w:pPr>
        <w:pStyle w:val="307"/>
        <w:spacing w:line="360" w:lineRule="auto"/>
        <w:ind w:firstLine="0"/>
        <w:rPr>
          <w:rFonts w:hint="eastAsia" w:cs="宋体"/>
          <w:color w:val="auto"/>
          <w:highlight w:val="none"/>
        </w:rPr>
      </w:pPr>
      <w:r>
        <w:rPr>
          <w:rFonts w:hint="eastAsia" w:cs="宋体"/>
          <w:color w:val="auto"/>
          <w:highlight w:val="none"/>
          <w:lang w:eastAsia="zh-CN"/>
        </w:rPr>
        <w:t>投标供应商</w:t>
      </w:r>
      <w:r>
        <w:rPr>
          <w:rFonts w:hint="eastAsia" w:cs="宋体"/>
          <w:color w:val="auto"/>
          <w:highlight w:val="none"/>
        </w:rPr>
        <w:t>公章（电子签章）：</w:t>
      </w:r>
    </w:p>
    <w:p w14:paraId="3147A7B5">
      <w:pPr>
        <w:pStyle w:val="307"/>
        <w:spacing w:line="360" w:lineRule="auto"/>
        <w:ind w:firstLine="0"/>
        <w:rPr>
          <w:rFonts w:hint="eastAsia" w:cs="宋体"/>
          <w:color w:val="auto"/>
          <w:highlight w:val="none"/>
        </w:rPr>
      </w:pPr>
    </w:p>
    <w:p w14:paraId="1E2520E2">
      <w:pPr>
        <w:pStyle w:val="307"/>
        <w:spacing w:line="360" w:lineRule="auto"/>
        <w:ind w:firstLine="0"/>
        <w:rPr>
          <w:rFonts w:hint="eastAsia" w:cs="宋体"/>
          <w:color w:val="auto"/>
          <w:highlight w:val="none"/>
        </w:rPr>
      </w:pPr>
      <w:r>
        <w:rPr>
          <w:rFonts w:hint="eastAsia" w:cs="宋体"/>
          <w:color w:val="auto"/>
          <w:highlight w:val="none"/>
        </w:rPr>
        <w:t>注：因“苏采云”系统自带“开标一览表”模块，</w:t>
      </w:r>
      <w:r>
        <w:rPr>
          <w:rFonts w:hint="eastAsia" w:cs="宋体"/>
          <w:color w:val="auto"/>
          <w:highlight w:val="none"/>
          <w:lang w:eastAsia="zh-CN"/>
        </w:rPr>
        <w:t>投标供应商</w:t>
      </w:r>
      <w:r>
        <w:rPr>
          <w:rFonts w:hint="eastAsia" w:cs="宋体"/>
          <w:color w:val="auto"/>
          <w:highlight w:val="none"/>
        </w:rPr>
        <w:t>须按“苏采云”系统中给定的模块格式，完整、正确地进行填报（具体位置为“基本目录”——“开标一览表”），此处可不用再重复填报。</w:t>
      </w:r>
      <w:r>
        <w:rPr>
          <w:rFonts w:hint="eastAsia" w:cs="宋体"/>
          <w:color w:val="auto"/>
          <w:highlight w:val="none"/>
          <w:lang w:eastAsia="zh-CN"/>
        </w:rPr>
        <w:t>投标供应商</w:t>
      </w:r>
      <w:r>
        <w:rPr>
          <w:rFonts w:hint="eastAsia" w:cs="宋体"/>
          <w:color w:val="auto"/>
          <w:highlight w:val="none"/>
        </w:rPr>
        <w:t>的“开标一览表”及表中所填的投标报价均将以</w:t>
      </w:r>
      <w:r>
        <w:rPr>
          <w:rFonts w:hint="eastAsia" w:cs="宋体"/>
          <w:color w:val="auto"/>
          <w:highlight w:val="none"/>
          <w:lang w:eastAsia="zh-CN"/>
        </w:rPr>
        <w:t>投标供应商</w:t>
      </w:r>
      <w:r>
        <w:rPr>
          <w:rFonts w:hint="eastAsia" w:cs="宋体"/>
          <w:color w:val="auto"/>
          <w:highlight w:val="none"/>
        </w:rPr>
        <w:t>在“苏采云”系统自带的模块格式中填报的为准。</w:t>
      </w:r>
    </w:p>
    <w:p w14:paraId="588DBD98">
      <w:pPr>
        <w:spacing w:line="360" w:lineRule="auto"/>
        <w:ind w:right="960"/>
        <w:rPr>
          <w:rFonts w:hint="eastAsia" w:ascii="宋体" w:hAnsi="宋体" w:cs="宋体"/>
          <w:b/>
          <w:color w:val="auto"/>
          <w:sz w:val="30"/>
          <w:szCs w:val="30"/>
          <w:highlight w:val="none"/>
        </w:rPr>
      </w:pPr>
    </w:p>
    <w:p w14:paraId="722E6E3C">
      <w:pPr>
        <w:spacing w:line="360" w:lineRule="auto"/>
        <w:ind w:right="960"/>
        <w:rPr>
          <w:rFonts w:hint="eastAsia" w:ascii="宋体" w:hAnsi="宋体" w:cs="宋体"/>
          <w:b/>
          <w:color w:val="auto"/>
          <w:sz w:val="30"/>
          <w:szCs w:val="30"/>
          <w:highlight w:val="none"/>
        </w:rPr>
      </w:pPr>
    </w:p>
    <w:p w14:paraId="41556335">
      <w:pPr>
        <w:spacing w:line="360" w:lineRule="auto"/>
        <w:ind w:right="960"/>
        <w:rPr>
          <w:rFonts w:hint="eastAsia" w:ascii="宋体" w:hAnsi="宋体" w:cs="宋体"/>
          <w:b/>
          <w:color w:val="auto"/>
          <w:sz w:val="30"/>
          <w:szCs w:val="30"/>
          <w:highlight w:val="none"/>
        </w:rPr>
      </w:pPr>
    </w:p>
    <w:p w14:paraId="1A3AB430">
      <w:pPr>
        <w:spacing w:line="360" w:lineRule="auto"/>
        <w:ind w:right="960"/>
        <w:rPr>
          <w:rFonts w:hint="eastAsia" w:ascii="宋体" w:hAnsi="宋体" w:cs="宋体"/>
          <w:b/>
          <w:color w:val="auto"/>
          <w:sz w:val="30"/>
          <w:szCs w:val="30"/>
          <w:highlight w:val="none"/>
        </w:rPr>
      </w:pPr>
    </w:p>
    <w:p w14:paraId="5FB3DC0F">
      <w:pPr>
        <w:spacing w:line="360" w:lineRule="auto"/>
        <w:ind w:right="960"/>
        <w:rPr>
          <w:rFonts w:hint="eastAsia" w:ascii="宋体" w:hAnsi="宋体" w:cs="宋体"/>
          <w:b/>
          <w:color w:val="auto"/>
          <w:sz w:val="30"/>
          <w:szCs w:val="30"/>
          <w:highlight w:val="none"/>
        </w:rPr>
      </w:pPr>
    </w:p>
    <w:p w14:paraId="2CD7044E">
      <w:pPr>
        <w:spacing w:line="360" w:lineRule="auto"/>
        <w:ind w:right="960"/>
        <w:rPr>
          <w:rFonts w:hint="eastAsia" w:ascii="宋体" w:hAnsi="宋体" w:cs="宋体"/>
          <w:b/>
          <w:color w:val="auto"/>
          <w:sz w:val="30"/>
          <w:szCs w:val="30"/>
          <w:highlight w:val="none"/>
        </w:rPr>
      </w:pPr>
    </w:p>
    <w:p w14:paraId="5C32AB23">
      <w:pPr>
        <w:spacing w:line="360" w:lineRule="auto"/>
        <w:ind w:right="960"/>
        <w:rPr>
          <w:rFonts w:hint="eastAsia" w:ascii="宋体" w:hAnsi="宋体" w:cs="宋体"/>
          <w:b/>
          <w:color w:val="auto"/>
          <w:sz w:val="30"/>
          <w:szCs w:val="30"/>
          <w:highlight w:val="none"/>
        </w:rPr>
      </w:pPr>
    </w:p>
    <w:p w14:paraId="2E9A6A13">
      <w:pPr>
        <w:spacing w:line="360" w:lineRule="auto"/>
        <w:ind w:right="960"/>
        <w:rPr>
          <w:rFonts w:hint="eastAsia" w:ascii="宋体" w:hAnsi="宋体" w:cs="宋体"/>
          <w:b/>
          <w:color w:val="auto"/>
          <w:sz w:val="30"/>
          <w:szCs w:val="30"/>
          <w:highlight w:val="none"/>
        </w:rPr>
      </w:pPr>
    </w:p>
    <w:p w14:paraId="4E6083B0">
      <w:pPr>
        <w:spacing w:line="360" w:lineRule="auto"/>
        <w:ind w:right="960"/>
        <w:jc w:val="center"/>
        <w:rPr>
          <w:rFonts w:hint="eastAsia" w:ascii="宋体" w:hAnsi="宋体" w:cs="宋体"/>
          <w:b/>
          <w:color w:val="auto"/>
          <w:sz w:val="28"/>
          <w:szCs w:val="28"/>
          <w:highlight w:val="none"/>
        </w:rPr>
      </w:pPr>
    </w:p>
    <w:p w14:paraId="4094309D">
      <w:pPr>
        <w:spacing w:line="360" w:lineRule="auto"/>
        <w:ind w:right="960"/>
        <w:jc w:val="center"/>
        <w:rPr>
          <w:rFonts w:hint="eastAsia" w:ascii="宋体" w:hAnsi="宋体" w:cs="宋体"/>
          <w:b/>
          <w:color w:val="auto"/>
          <w:sz w:val="28"/>
          <w:szCs w:val="28"/>
          <w:highlight w:val="none"/>
        </w:rPr>
      </w:pPr>
    </w:p>
    <w:p w14:paraId="0AB453D1">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653A9660">
      <w:pPr>
        <w:spacing w:line="360" w:lineRule="auto"/>
        <w:ind w:right="960"/>
        <w:jc w:val="center"/>
        <w:rPr>
          <w:rFonts w:hint="eastAsia" w:ascii="宋体" w:hAnsi="宋体" w:cs="宋体"/>
          <w:b/>
          <w:color w:val="auto"/>
          <w:sz w:val="30"/>
          <w:szCs w:val="30"/>
          <w:highlight w:val="none"/>
        </w:rPr>
      </w:pPr>
      <w:r>
        <w:rPr>
          <w:rFonts w:hint="eastAsia" w:ascii="宋体" w:hAnsi="宋体" w:cs="宋体"/>
          <w:b/>
          <w:color w:val="auto"/>
          <w:sz w:val="28"/>
          <w:szCs w:val="28"/>
          <w:highlight w:val="none"/>
        </w:rPr>
        <w:t>开标一览表附录</w:t>
      </w:r>
    </w:p>
    <w:p w14:paraId="7D898855">
      <w:pPr>
        <w:pStyle w:val="19"/>
        <w:spacing w:line="360" w:lineRule="auto"/>
        <w:rPr>
          <w:rFonts w:hint="eastAsia" w:ascii="宋体" w:hAnsi="宋体" w:cs="宋体"/>
          <w:color w:val="auto"/>
          <w:highlight w:val="none"/>
        </w:rPr>
      </w:pPr>
    </w:p>
    <w:p w14:paraId="753F6FD1">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项目名称：                              政府采购编号</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tbl>
      <w:tblPr>
        <w:tblStyle w:val="4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6727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5" w:hRule="atLeast"/>
        </w:trPr>
        <w:tc>
          <w:tcPr>
            <w:tcW w:w="2338" w:type="dxa"/>
            <w:noWrap w:val="0"/>
            <w:vAlign w:val="center"/>
          </w:tcPr>
          <w:p w14:paraId="0D2D5E21">
            <w:pPr>
              <w:pStyle w:val="16"/>
              <w:spacing w:line="360" w:lineRule="auto"/>
              <w:ind w:firstLine="19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613" w:type="dxa"/>
            <w:noWrap w:val="0"/>
            <w:vAlign w:val="center"/>
          </w:tcPr>
          <w:p w14:paraId="4BA715F0">
            <w:pPr>
              <w:pStyle w:val="16"/>
              <w:spacing w:line="360" w:lineRule="auto"/>
              <w:ind w:firstLine="194"/>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w:t>
            </w:r>
          </w:p>
        </w:tc>
      </w:tr>
      <w:tr w14:paraId="28260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338" w:type="dxa"/>
            <w:noWrap w:val="0"/>
            <w:vAlign w:val="center"/>
          </w:tcPr>
          <w:p w14:paraId="041E8402">
            <w:pPr>
              <w:pStyle w:val="16"/>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项目报价</w:t>
            </w:r>
            <w:r>
              <w:rPr>
                <w:rFonts w:hint="eastAsia" w:ascii="宋体" w:hAnsi="宋体" w:eastAsia="宋体" w:cs="宋体"/>
                <w:color w:val="auto"/>
                <w:sz w:val="24"/>
                <w:highlight w:val="none"/>
              </w:rPr>
              <w:t>（总价） （人民币）</w:t>
            </w:r>
          </w:p>
        </w:tc>
        <w:tc>
          <w:tcPr>
            <w:tcW w:w="6613" w:type="dxa"/>
            <w:noWrap w:val="0"/>
            <w:vAlign w:val="center"/>
          </w:tcPr>
          <w:p w14:paraId="2076FD4E">
            <w:pPr>
              <w:pStyle w:val="1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w:t>
            </w:r>
          </w:p>
          <w:p w14:paraId="7C06F226">
            <w:pPr>
              <w:pStyle w:val="1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highlight w:val="none"/>
              </w:rPr>
              <w:t>金额</w:t>
            </w:r>
            <w:r>
              <w:rPr>
                <w:rFonts w:hint="eastAsia" w:ascii="宋体" w:hAnsi="宋体" w:eastAsia="宋体" w:cs="宋体"/>
                <w:color w:val="auto"/>
                <w:sz w:val="24"/>
                <w:szCs w:val="24"/>
                <w:highlight w:val="none"/>
              </w:rPr>
              <w:t xml:space="preserve">：                    </w:t>
            </w:r>
          </w:p>
        </w:tc>
      </w:tr>
      <w:tr w14:paraId="107C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217CEB44">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服务期</w:t>
            </w:r>
          </w:p>
        </w:tc>
        <w:tc>
          <w:tcPr>
            <w:tcW w:w="6613" w:type="dxa"/>
            <w:noWrap w:val="0"/>
            <w:vAlign w:val="center"/>
          </w:tcPr>
          <w:p w14:paraId="1242B45B">
            <w:pPr>
              <w:spacing w:line="360" w:lineRule="auto"/>
              <w:rPr>
                <w:rFonts w:hint="eastAsia" w:ascii="宋体" w:hAnsi="宋体" w:cs="宋体"/>
                <w:color w:val="auto"/>
                <w:sz w:val="24"/>
                <w:highlight w:val="none"/>
              </w:rPr>
            </w:pPr>
          </w:p>
        </w:tc>
      </w:tr>
      <w:tr w14:paraId="551E7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7A7DEFED">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质量要求</w:t>
            </w:r>
          </w:p>
        </w:tc>
        <w:tc>
          <w:tcPr>
            <w:tcW w:w="6613" w:type="dxa"/>
            <w:noWrap w:val="0"/>
            <w:vAlign w:val="center"/>
          </w:tcPr>
          <w:p w14:paraId="642F1221">
            <w:pPr>
              <w:spacing w:line="360" w:lineRule="auto"/>
              <w:rPr>
                <w:rFonts w:hint="eastAsia" w:ascii="宋体" w:hAnsi="宋体" w:cs="宋体"/>
                <w:color w:val="auto"/>
                <w:sz w:val="24"/>
                <w:highlight w:val="none"/>
              </w:rPr>
            </w:pPr>
          </w:p>
        </w:tc>
      </w:tr>
      <w:tr w14:paraId="5A9D3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0F86BDC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拟派项目负责人</w:t>
            </w:r>
          </w:p>
        </w:tc>
        <w:tc>
          <w:tcPr>
            <w:tcW w:w="6613" w:type="dxa"/>
            <w:noWrap w:val="0"/>
            <w:vAlign w:val="center"/>
          </w:tcPr>
          <w:p w14:paraId="5FFF2ADB">
            <w:pPr>
              <w:spacing w:line="360" w:lineRule="auto"/>
              <w:rPr>
                <w:rFonts w:hint="eastAsia" w:ascii="宋体" w:hAnsi="宋体" w:cs="宋体"/>
                <w:color w:val="auto"/>
                <w:sz w:val="24"/>
                <w:highlight w:val="none"/>
              </w:rPr>
            </w:pPr>
          </w:p>
        </w:tc>
      </w:tr>
    </w:tbl>
    <w:p w14:paraId="7B254F5F">
      <w:pPr>
        <w:spacing w:line="360" w:lineRule="auto"/>
        <w:jc w:val="center"/>
        <w:rPr>
          <w:rFonts w:hint="eastAsia" w:ascii="宋体" w:hAnsi="宋体" w:cs="宋体"/>
          <w:bCs/>
          <w:color w:val="auto"/>
          <w:sz w:val="32"/>
          <w:szCs w:val="28"/>
          <w:highlight w:val="none"/>
        </w:rPr>
      </w:pPr>
    </w:p>
    <w:p w14:paraId="313EDE7D">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投标供应商</w:t>
      </w:r>
      <w:r>
        <w:rPr>
          <w:rFonts w:hint="eastAsia" w:ascii="宋体" w:hAnsi="宋体" w:cs="宋体"/>
          <w:color w:val="auto"/>
          <w:sz w:val="24"/>
          <w:highlight w:val="none"/>
        </w:rPr>
        <w:t>（公章）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4C4E76C9">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21BE834D">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3AD89EDE">
      <w:pPr>
        <w:spacing w:line="360" w:lineRule="auto"/>
        <w:rPr>
          <w:rFonts w:hint="eastAsia" w:ascii="宋体" w:hAnsi="宋体" w:cs="宋体"/>
          <w:color w:val="auto"/>
          <w:sz w:val="24"/>
          <w:highlight w:val="none"/>
        </w:rPr>
      </w:pPr>
    </w:p>
    <w:p w14:paraId="6C60009B">
      <w:pPr>
        <w:spacing w:line="360" w:lineRule="auto"/>
        <w:ind w:firstLine="560"/>
        <w:jc w:val="center"/>
        <w:rPr>
          <w:rFonts w:hint="eastAsia" w:ascii="宋体" w:hAnsi="宋体" w:cs="宋体"/>
          <w:bCs/>
          <w:color w:val="auto"/>
          <w:sz w:val="24"/>
          <w:highlight w:val="none"/>
        </w:rPr>
      </w:pPr>
      <w:r>
        <w:rPr>
          <w:rFonts w:hint="eastAsia" w:ascii="宋体" w:hAnsi="宋体" w:cs="宋体"/>
          <w:b/>
          <w:color w:val="auto"/>
          <w:sz w:val="28"/>
          <w:szCs w:val="28"/>
          <w:highlight w:val="none"/>
        </w:rPr>
        <w:br w:type="page" w:clear="all"/>
      </w:r>
    </w:p>
    <w:p w14:paraId="3B3B8238">
      <w:pPr>
        <w:spacing w:line="360" w:lineRule="auto"/>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（八）明细报价表（格式）</w:t>
      </w:r>
    </w:p>
    <w:p w14:paraId="0627E198">
      <w:pPr>
        <w:spacing w:line="360" w:lineRule="auto"/>
        <w:jc w:val="center"/>
        <w:rPr>
          <w:rFonts w:hint="eastAsia" w:ascii="宋体" w:hAnsi="宋体" w:cs="宋体"/>
          <w:color w:val="auto"/>
          <w:highlight w:val="none"/>
        </w:rPr>
      </w:pPr>
      <w:r>
        <w:rPr>
          <w:rFonts w:hint="eastAsia" w:ascii="宋体" w:hAnsi="宋体" w:cs="宋体"/>
          <w:b/>
          <w:color w:val="auto"/>
          <w:sz w:val="28"/>
          <w:szCs w:val="28"/>
          <w:highlight w:val="none"/>
        </w:rPr>
        <w:t>明细报价表</w:t>
      </w:r>
    </w:p>
    <w:p w14:paraId="4AB37892">
      <w:pPr>
        <w:widowControl/>
        <w:kinsoku w:val="0"/>
        <w:autoSpaceDE w:val="0"/>
        <w:autoSpaceDN w:val="0"/>
        <w:adjustRightInd w:val="0"/>
        <w:snapToGrid w:val="0"/>
        <w:spacing w:before="135" w:line="240" w:lineRule="auto"/>
        <w:jc w:val="left"/>
        <w:textAlignment w:val="baseline"/>
        <w:rPr>
          <w:rFonts w:hint="default" w:ascii="Arial" w:hAnsi="Arial" w:eastAsia="Arial" w:cs="Arial"/>
          <w:snapToGrid w:val="0"/>
          <w:color w:val="000000"/>
          <w:kern w:val="0"/>
          <w:szCs w:val="21"/>
          <w:lang w:eastAsia="en-US"/>
        </w:rPr>
      </w:pPr>
    </w:p>
    <w:tbl>
      <w:tblPr>
        <w:tblStyle w:val="42"/>
        <w:tblW w:w="985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2"/>
        <w:gridCol w:w="3803"/>
        <w:gridCol w:w="1874"/>
        <w:gridCol w:w="1849"/>
        <w:gridCol w:w="1584"/>
      </w:tblGrid>
      <w:tr w14:paraId="2A06C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8C6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EE7B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441D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（元/月）</w:t>
            </w: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FA6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合价</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（元/年）</w:t>
            </w: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773A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2A975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E6A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89ED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员工工资、福利、法定计提费用</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50B8">
            <w:pPr>
              <w:jc w:val="center"/>
              <w:rPr>
                <w:rFonts w:hint="eastAsia" w:ascii="宋体" w:hAnsi="宋体" w:eastAsia="宋体" w:cs="宋体"/>
                <w:b/>
                <w:bCs/>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6EA38">
            <w:pPr>
              <w:jc w:val="center"/>
              <w:rPr>
                <w:rFonts w:hint="eastAsia" w:ascii="宋体" w:hAnsi="宋体" w:eastAsia="宋体" w:cs="宋体"/>
                <w:b/>
                <w:bCs/>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04F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参照表（</w:t>
            </w:r>
            <w:r>
              <w:rPr>
                <w:rFonts w:hint="eastAsia" w:ascii="宋体" w:hAnsi="宋体" w:eastAsia="宋体" w:cs="宋体"/>
                <w:i w:val="0"/>
                <w:iCs w:val="0"/>
                <w:color w:val="000000"/>
                <w:kern w:val="0"/>
                <w:sz w:val="22"/>
                <w:szCs w:val="22"/>
                <w:u w:val="none"/>
                <w:lang w:val="en-US" w:eastAsia="zh-CN" w:bidi="ar"/>
              </w:rPr>
              <w:t>1）</w:t>
            </w:r>
          </w:p>
        </w:tc>
      </w:tr>
      <w:tr w14:paraId="21F3F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CE5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2 </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11C5D">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行政办公费用</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BA248">
            <w:pPr>
              <w:jc w:val="center"/>
              <w:rPr>
                <w:rFonts w:hint="eastAsia" w:ascii="宋体" w:hAnsi="宋体" w:eastAsia="宋体" w:cs="宋体"/>
                <w:b/>
                <w:bCs/>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B3E4">
            <w:pPr>
              <w:jc w:val="center"/>
              <w:rPr>
                <w:rFonts w:hint="eastAsia" w:ascii="宋体" w:hAnsi="宋体" w:eastAsia="宋体" w:cs="宋体"/>
                <w:b/>
                <w:bCs/>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107CB1FE">
            <w:pPr>
              <w:jc w:val="left"/>
              <w:rPr>
                <w:rFonts w:hint="eastAsia" w:ascii="宋体" w:hAnsi="宋体" w:eastAsia="宋体" w:cs="宋体"/>
                <w:i w:val="0"/>
                <w:iCs w:val="0"/>
                <w:color w:val="000000"/>
                <w:sz w:val="22"/>
                <w:szCs w:val="22"/>
                <w:u w:val="none"/>
              </w:rPr>
            </w:pPr>
          </w:p>
        </w:tc>
      </w:tr>
      <w:tr w14:paraId="11579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32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&lt;1&gt;</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CE0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办公用品、耗材费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1EC44">
            <w:pPr>
              <w:jc w:val="center"/>
              <w:rPr>
                <w:rFonts w:hint="eastAsia" w:ascii="宋体" w:hAnsi="宋体" w:eastAsia="宋体" w:cs="宋体"/>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BF036">
            <w:pPr>
              <w:jc w:val="center"/>
              <w:rPr>
                <w:rFonts w:hint="eastAsia" w:ascii="宋体" w:hAnsi="宋体" w:eastAsia="宋体" w:cs="宋体"/>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3E7036CA">
            <w:pPr>
              <w:jc w:val="left"/>
              <w:rPr>
                <w:rFonts w:hint="eastAsia" w:ascii="宋体" w:hAnsi="宋体" w:eastAsia="宋体" w:cs="宋体"/>
                <w:i w:val="0"/>
                <w:iCs w:val="0"/>
                <w:color w:val="000000"/>
                <w:sz w:val="22"/>
                <w:szCs w:val="22"/>
                <w:u w:val="none"/>
              </w:rPr>
            </w:pPr>
          </w:p>
        </w:tc>
      </w:tr>
      <w:tr w14:paraId="21039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46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&lt;2&gt;</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7F41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3F2A2">
            <w:pPr>
              <w:jc w:val="center"/>
              <w:rPr>
                <w:rFonts w:hint="eastAsia" w:ascii="宋体" w:hAnsi="宋体" w:eastAsia="宋体" w:cs="宋体"/>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246B">
            <w:pPr>
              <w:jc w:val="center"/>
              <w:rPr>
                <w:rFonts w:hint="eastAsia" w:ascii="宋体" w:hAnsi="宋体" w:eastAsia="宋体" w:cs="宋体"/>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7CF9631F">
            <w:pPr>
              <w:jc w:val="left"/>
              <w:rPr>
                <w:rFonts w:hint="eastAsia" w:ascii="宋体" w:hAnsi="宋体" w:eastAsia="宋体" w:cs="宋体"/>
                <w:i w:val="0"/>
                <w:iCs w:val="0"/>
                <w:color w:val="000000"/>
                <w:sz w:val="22"/>
                <w:szCs w:val="22"/>
                <w:u w:val="none"/>
              </w:rPr>
            </w:pPr>
          </w:p>
        </w:tc>
      </w:tr>
      <w:tr w14:paraId="716FA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957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&lt;3&gt;</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625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通讯费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6AB68">
            <w:pPr>
              <w:jc w:val="center"/>
              <w:rPr>
                <w:rFonts w:hint="eastAsia" w:ascii="宋体" w:hAnsi="宋体" w:eastAsia="宋体" w:cs="宋体"/>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5AE3A">
            <w:pPr>
              <w:jc w:val="center"/>
              <w:rPr>
                <w:rFonts w:hint="eastAsia" w:ascii="宋体" w:hAnsi="宋体" w:eastAsia="宋体" w:cs="宋体"/>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71A65B70">
            <w:pPr>
              <w:jc w:val="left"/>
              <w:rPr>
                <w:rFonts w:hint="eastAsia" w:ascii="宋体" w:hAnsi="宋体" w:eastAsia="宋体" w:cs="宋体"/>
                <w:i w:val="0"/>
                <w:iCs w:val="0"/>
                <w:color w:val="000000"/>
                <w:sz w:val="22"/>
                <w:szCs w:val="22"/>
                <w:u w:val="none"/>
              </w:rPr>
            </w:pPr>
          </w:p>
        </w:tc>
      </w:tr>
      <w:tr w14:paraId="764A8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D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&lt;4&gt;</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F6C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85EF0">
            <w:pPr>
              <w:jc w:val="center"/>
              <w:rPr>
                <w:rFonts w:hint="eastAsia" w:ascii="宋体" w:hAnsi="宋体" w:eastAsia="宋体" w:cs="宋体"/>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DD2A">
            <w:pPr>
              <w:jc w:val="center"/>
              <w:rPr>
                <w:rFonts w:hint="eastAsia" w:ascii="宋体" w:hAnsi="宋体" w:eastAsia="宋体" w:cs="宋体"/>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42C4178A">
            <w:pPr>
              <w:jc w:val="left"/>
              <w:rPr>
                <w:rFonts w:hint="eastAsia" w:ascii="宋体" w:hAnsi="宋体" w:eastAsia="宋体" w:cs="宋体"/>
                <w:i w:val="0"/>
                <w:iCs w:val="0"/>
                <w:color w:val="000000"/>
                <w:sz w:val="22"/>
                <w:szCs w:val="22"/>
                <w:u w:val="none"/>
              </w:rPr>
            </w:pPr>
          </w:p>
        </w:tc>
      </w:tr>
      <w:tr w14:paraId="594E3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D2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&lt;5&gt;</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F72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员工餐费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8D531">
            <w:pPr>
              <w:jc w:val="center"/>
              <w:rPr>
                <w:rFonts w:hint="eastAsia" w:ascii="宋体" w:hAnsi="宋体" w:eastAsia="宋体" w:cs="宋体"/>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680B">
            <w:pPr>
              <w:jc w:val="center"/>
              <w:rPr>
                <w:rFonts w:hint="eastAsia" w:ascii="宋体" w:hAnsi="宋体" w:eastAsia="宋体" w:cs="宋体"/>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1BD796CD">
            <w:pPr>
              <w:jc w:val="left"/>
              <w:rPr>
                <w:rFonts w:hint="eastAsia" w:ascii="宋体" w:hAnsi="宋体" w:eastAsia="宋体" w:cs="宋体"/>
                <w:i w:val="0"/>
                <w:iCs w:val="0"/>
                <w:color w:val="000000"/>
                <w:sz w:val="22"/>
                <w:szCs w:val="22"/>
                <w:u w:val="none"/>
              </w:rPr>
            </w:pPr>
          </w:p>
        </w:tc>
      </w:tr>
      <w:tr w14:paraId="5D649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577C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3 </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AA07D">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工具设备</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D211B">
            <w:pPr>
              <w:jc w:val="center"/>
              <w:rPr>
                <w:rFonts w:hint="eastAsia" w:ascii="宋体" w:hAnsi="宋体" w:eastAsia="宋体" w:cs="宋体"/>
                <w:b/>
                <w:bCs/>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67F1">
            <w:pPr>
              <w:jc w:val="center"/>
              <w:rPr>
                <w:rFonts w:hint="eastAsia" w:ascii="宋体" w:hAnsi="宋体" w:eastAsia="宋体" w:cs="宋体"/>
                <w:b/>
                <w:bCs/>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5CEB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参照表（2）</w:t>
            </w:r>
          </w:p>
        </w:tc>
      </w:tr>
      <w:tr w14:paraId="46F0E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CE21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4 </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77E97">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合理利润（</w:t>
            </w:r>
            <w:r>
              <w:rPr>
                <w:rFonts w:hint="default" w:ascii="宋体" w:hAnsi="宋体" w:eastAsia="宋体" w:cs="宋体"/>
                <w:b/>
                <w:bCs/>
                <w:i w:val="0"/>
                <w:iCs w:val="0"/>
                <w:color w:val="000000"/>
                <w:kern w:val="0"/>
                <w:sz w:val="24"/>
                <w:szCs w:val="24"/>
                <w:u w:val="none"/>
                <w:lang w:val="en-US" w:eastAsia="zh-CN" w:bidi="ar"/>
              </w:rPr>
              <w:t>含税金等</w:t>
            </w:r>
            <w:r>
              <w:rPr>
                <w:rFonts w:hint="eastAsia" w:ascii="宋体" w:hAnsi="宋体" w:eastAsia="宋体" w:cs="宋体"/>
                <w:b/>
                <w:bCs/>
                <w:i w:val="0"/>
                <w:iCs w:val="0"/>
                <w:color w:val="000000"/>
                <w:kern w:val="0"/>
                <w:sz w:val="24"/>
                <w:szCs w:val="24"/>
                <w:u w:val="none"/>
                <w:lang w:val="en-US" w:eastAsia="zh-CN" w:bidi="ar"/>
              </w:rPr>
              <w:t>）</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BE031">
            <w:pPr>
              <w:jc w:val="center"/>
              <w:rPr>
                <w:rFonts w:hint="eastAsia" w:ascii="宋体" w:hAnsi="宋体" w:eastAsia="宋体" w:cs="宋体"/>
                <w:b/>
                <w:bCs/>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9EB5">
            <w:pPr>
              <w:jc w:val="center"/>
              <w:rPr>
                <w:rFonts w:hint="eastAsia" w:ascii="宋体" w:hAnsi="宋体" w:eastAsia="宋体" w:cs="宋体"/>
                <w:b/>
                <w:bCs/>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23567BFF">
            <w:pPr>
              <w:jc w:val="left"/>
              <w:rPr>
                <w:rFonts w:hint="eastAsia" w:ascii="宋体" w:hAnsi="宋体" w:eastAsia="宋体" w:cs="宋体"/>
                <w:i w:val="0"/>
                <w:iCs w:val="0"/>
                <w:color w:val="000000"/>
                <w:sz w:val="22"/>
                <w:szCs w:val="22"/>
                <w:u w:val="none"/>
              </w:rPr>
            </w:pPr>
          </w:p>
        </w:tc>
      </w:tr>
      <w:tr w14:paraId="4C0A9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DA7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5 </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79C1">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其他支出（按需求自行列举）</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1FDBC">
            <w:pPr>
              <w:jc w:val="center"/>
              <w:rPr>
                <w:rFonts w:hint="eastAsia" w:ascii="宋体" w:hAnsi="宋体" w:eastAsia="宋体" w:cs="宋体"/>
                <w:b/>
                <w:bCs/>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F0E3">
            <w:pPr>
              <w:jc w:val="center"/>
              <w:rPr>
                <w:rFonts w:hint="eastAsia" w:ascii="宋体" w:hAnsi="宋体" w:eastAsia="宋体" w:cs="宋体"/>
                <w:b/>
                <w:bCs/>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08A8B3BA">
            <w:pPr>
              <w:jc w:val="left"/>
              <w:rPr>
                <w:rFonts w:hint="eastAsia" w:ascii="宋体" w:hAnsi="宋体" w:eastAsia="宋体" w:cs="宋体"/>
                <w:i w:val="0"/>
                <w:iCs w:val="0"/>
                <w:color w:val="000000"/>
                <w:sz w:val="22"/>
                <w:szCs w:val="22"/>
                <w:u w:val="none"/>
              </w:rPr>
            </w:pPr>
          </w:p>
        </w:tc>
      </w:tr>
      <w:tr w14:paraId="78EA0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D3D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w:t>
            </w: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top"/>
          </w:tcPr>
          <w:p w14:paraId="439EE80B">
            <w:pPr>
              <w:jc w:val="left"/>
              <w:rPr>
                <w:rFonts w:hint="eastAsia" w:ascii="宋体" w:hAnsi="宋体" w:eastAsia="宋体" w:cs="宋体"/>
                <w:i w:val="0"/>
                <w:iCs w:val="0"/>
                <w:color w:val="000000"/>
                <w:sz w:val="24"/>
                <w:szCs w:val="24"/>
                <w:u w:val="none"/>
              </w:rPr>
            </w:pP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top"/>
          </w:tcPr>
          <w:p w14:paraId="746D2DCA">
            <w:pPr>
              <w:jc w:val="center"/>
              <w:rPr>
                <w:rFonts w:hint="eastAsia" w:ascii="宋体" w:hAnsi="宋体" w:eastAsia="宋体" w:cs="宋体"/>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top"/>
          </w:tcPr>
          <w:p w14:paraId="2F66D79F">
            <w:pPr>
              <w:jc w:val="center"/>
              <w:rPr>
                <w:rFonts w:hint="eastAsia" w:ascii="宋体" w:hAnsi="宋体" w:eastAsia="宋体" w:cs="宋体"/>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676A68DE">
            <w:pPr>
              <w:jc w:val="left"/>
              <w:rPr>
                <w:rFonts w:hint="eastAsia" w:ascii="宋体" w:hAnsi="宋体" w:eastAsia="宋体" w:cs="宋体"/>
                <w:i w:val="0"/>
                <w:iCs w:val="0"/>
                <w:color w:val="000000"/>
                <w:sz w:val="22"/>
                <w:szCs w:val="22"/>
                <w:u w:val="none"/>
              </w:rPr>
            </w:pPr>
          </w:p>
        </w:tc>
      </w:tr>
      <w:tr w14:paraId="25D61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3" w:hRule="atLeast"/>
        </w:trPr>
        <w:tc>
          <w:tcPr>
            <w:tcW w:w="742" w:type="dxa"/>
            <w:tcBorders>
              <w:top w:val="single" w:color="000000" w:sz="4" w:space="0"/>
              <w:left w:val="single" w:color="000000" w:sz="4" w:space="0"/>
              <w:bottom w:val="single" w:color="000000" w:sz="4" w:space="0"/>
              <w:right w:val="single" w:color="000000" w:sz="4" w:space="0"/>
            </w:tcBorders>
            <w:shd w:val="clear" w:color="auto" w:fill="auto"/>
            <w:vAlign w:val="top"/>
          </w:tcPr>
          <w:p w14:paraId="05082B7E">
            <w:pPr>
              <w:jc w:val="left"/>
              <w:rPr>
                <w:rFonts w:hint="eastAsia" w:ascii="宋体" w:hAnsi="宋体" w:eastAsia="宋体" w:cs="宋体"/>
                <w:i w:val="0"/>
                <w:iCs w:val="0"/>
                <w:color w:val="000000"/>
                <w:sz w:val="24"/>
                <w:szCs w:val="24"/>
                <w:u w:val="none"/>
              </w:rPr>
            </w:pPr>
          </w:p>
        </w:tc>
        <w:tc>
          <w:tcPr>
            <w:tcW w:w="3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4CB67">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合计（含税）：</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E5D0">
            <w:pPr>
              <w:jc w:val="center"/>
              <w:rPr>
                <w:rFonts w:hint="eastAsia" w:ascii="宋体" w:hAnsi="宋体" w:eastAsia="宋体" w:cs="宋体"/>
                <w:b/>
                <w:bCs/>
                <w:i w:val="0"/>
                <w:iCs w:val="0"/>
                <w:color w:val="000000"/>
                <w:sz w:val="22"/>
                <w:szCs w:val="22"/>
                <w:u w:val="none"/>
              </w:rPr>
            </w:pPr>
          </w:p>
        </w:tc>
        <w:tc>
          <w:tcPr>
            <w:tcW w:w="18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9FBEF">
            <w:pPr>
              <w:jc w:val="center"/>
              <w:rPr>
                <w:rFonts w:hint="eastAsia" w:ascii="宋体" w:hAnsi="宋体" w:eastAsia="宋体" w:cs="宋体"/>
                <w:b/>
                <w:bCs/>
                <w:i w:val="0"/>
                <w:iCs w:val="0"/>
                <w:color w:val="000000"/>
                <w:sz w:val="22"/>
                <w:szCs w:val="22"/>
                <w:u w:val="none"/>
              </w:rPr>
            </w:pPr>
          </w:p>
        </w:tc>
        <w:tc>
          <w:tcPr>
            <w:tcW w:w="1584" w:type="dxa"/>
            <w:tcBorders>
              <w:top w:val="single" w:color="000000" w:sz="4" w:space="0"/>
              <w:left w:val="single" w:color="000000" w:sz="4" w:space="0"/>
              <w:bottom w:val="single" w:color="000000" w:sz="4" w:space="0"/>
              <w:right w:val="single" w:color="000000" w:sz="4" w:space="0"/>
            </w:tcBorders>
            <w:shd w:val="clear" w:color="auto" w:fill="auto"/>
            <w:vAlign w:val="top"/>
          </w:tcPr>
          <w:p w14:paraId="3A1D8642">
            <w:pPr>
              <w:jc w:val="left"/>
              <w:rPr>
                <w:rFonts w:hint="eastAsia" w:ascii="宋体" w:hAnsi="宋体" w:eastAsia="宋体" w:cs="宋体"/>
                <w:i w:val="0"/>
                <w:iCs w:val="0"/>
                <w:color w:val="000000"/>
                <w:sz w:val="22"/>
                <w:szCs w:val="22"/>
                <w:u w:val="none"/>
              </w:rPr>
            </w:pPr>
          </w:p>
        </w:tc>
      </w:tr>
    </w:tbl>
    <w:p w14:paraId="22929C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43221FDD">
      <w:pPr>
        <w:rPr>
          <w:rFonts w:ascii="Arial" w:hAnsi="Arial" w:eastAsia="Arial" w:cs="Arial"/>
          <w:sz w:val="21"/>
          <w:szCs w:val="21"/>
        </w:rPr>
      </w:pPr>
    </w:p>
    <w:p w14:paraId="78D189DF">
      <w:pPr>
        <w:spacing w:line="360" w:lineRule="auto"/>
        <w:rPr>
          <w:rFonts w:hint="eastAsia" w:ascii="宋体" w:hAnsi="宋体" w:cs="仿宋_GB2312"/>
          <w:color w:val="auto"/>
          <w:sz w:val="24"/>
          <w:highlight w:val="none"/>
        </w:rPr>
      </w:pPr>
      <w:r>
        <w:rPr>
          <w:rFonts w:hint="eastAsia" w:ascii="宋体" w:hAnsi="宋体" w:cs="仿宋_GB2312"/>
          <w:color w:val="auto"/>
          <w:sz w:val="24"/>
          <w:highlight w:val="none"/>
        </w:rPr>
        <w:t>注：</w:t>
      </w:r>
    </w:p>
    <w:p w14:paraId="0C169410">
      <w:pPr>
        <w:spacing w:line="360" w:lineRule="auto"/>
        <w:rPr>
          <w:rFonts w:hint="eastAsia" w:ascii="宋体" w:hAnsi="宋体" w:cs="仿宋_GB2312"/>
          <w:color w:val="auto"/>
          <w:sz w:val="24"/>
          <w:highlight w:val="none"/>
          <w:lang w:eastAsia="zh-CN"/>
        </w:rPr>
      </w:pPr>
      <w:r>
        <w:rPr>
          <w:rFonts w:hint="eastAsia" w:ascii="宋体" w:hAnsi="宋体" w:cs="仿宋_GB2312"/>
          <w:color w:val="auto"/>
          <w:sz w:val="24"/>
          <w:highlight w:val="none"/>
          <w:lang w:val="en-US" w:eastAsia="zh-CN"/>
        </w:rPr>
        <w:t>1.</w:t>
      </w:r>
      <w:r>
        <w:rPr>
          <w:rFonts w:hint="eastAsia" w:ascii="宋体" w:hAnsi="宋体" w:cs="仿宋_GB2312"/>
          <w:color w:val="auto"/>
          <w:sz w:val="24"/>
          <w:highlight w:val="none"/>
          <w:lang w:eastAsia="zh-CN"/>
        </w:rPr>
        <w:t>以上报价均为全费用综合单价，投标供应商如有单项的明细报价，可自行组价，格式自拟，作为明细报价附录。</w:t>
      </w:r>
    </w:p>
    <w:p w14:paraId="38A68506">
      <w:pPr>
        <w:spacing w:line="360" w:lineRule="auto"/>
        <w:rPr>
          <w:rFonts w:hint="eastAsia" w:ascii="宋体" w:hAnsi="宋体" w:cs="仿宋_GB2312"/>
          <w:b/>
          <w:bCs/>
          <w:color w:val="auto"/>
          <w:sz w:val="24"/>
          <w:highlight w:val="none"/>
          <w:lang w:eastAsia="zh-CN"/>
        </w:rPr>
      </w:pPr>
      <w:r>
        <w:rPr>
          <w:rFonts w:hint="eastAsia" w:ascii="宋体" w:hAnsi="宋体" w:cs="仿宋_GB2312"/>
          <w:b/>
          <w:bCs/>
          <w:color w:val="auto"/>
          <w:sz w:val="24"/>
          <w:highlight w:val="none"/>
          <w:lang w:val="en-US" w:eastAsia="zh-CN"/>
        </w:rPr>
        <w:t>2.</w:t>
      </w:r>
      <w:r>
        <w:rPr>
          <w:rFonts w:hint="eastAsia" w:ascii="宋体" w:hAnsi="宋体" w:cs="仿宋_GB2312"/>
          <w:b/>
          <w:bCs/>
          <w:color w:val="auto"/>
          <w:sz w:val="24"/>
          <w:highlight w:val="none"/>
          <w:lang w:eastAsia="zh-CN"/>
        </w:rPr>
        <w:t>本项目配置人员不少于40人，其中：项目负责人1人，项目负责人助理1人，市容秩序管理员不少于38人（白班单元网格配备18人，机动人员5人；中班重点区域巡查配备15人），按招标人要求足量配置人员。</w:t>
      </w:r>
    </w:p>
    <w:p w14:paraId="67921B1F">
      <w:pPr>
        <w:spacing w:line="360" w:lineRule="auto"/>
        <w:rPr>
          <w:rFonts w:hint="eastAsia" w:ascii="宋体" w:hAnsi="宋体" w:cs="仿宋_GB2312"/>
          <w:color w:val="auto"/>
          <w:sz w:val="24"/>
          <w:highlight w:val="none"/>
          <w:lang w:eastAsia="zh-CN"/>
        </w:rPr>
      </w:pPr>
      <w:r>
        <w:rPr>
          <w:rFonts w:hint="eastAsia" w:ascii="宋体" w:hAnsi="宋体" w:cs="仿宋_GB2312"/>
          <w:color w:val="auto"/>
          <w:sz w:val="24"/>
          <w:highlight w:val="none"/>
          <w:lang w:val="en-US" w:eastAsia="zh-CN"/>
        </w:rPr>
        <w:t>3.</w:t>
      </w:r>
      <w:r>
        <w:rPr>
          <w:rFonts w:hint="eastAsia" w:ascii="宋体" w:hAnsi="宋体" w:cs="仿宋_GB2312"/>
          <w:b/>
          <w:bCs/>
          <w:color w:val="auto"/>
          <w:sz w:val="24"/>
          <w:highlight w:val="none"/>
          <w:lang w:eastAsia="zh-CN"/>
        </w:rPr>
        <w:t>根据招标人实际需求，本项目配备的专职管理人员具备的条件应身体健康、作风正派、爱岗敬业、遵守纪律、工作责任心强，具有符合岗位工作所需的身体素质、文化程度、语言表达能力和沟通协调能力，人员年龄要求男性不得超过55周岁，女性不得超过50周岁，且人员配置总数中50周岁以下的人员占至少1/3。</w:t>
      </w:r>
    </w:p>
    <w:p w14:paraId="58DA0E9A">
      <w:pPr>
        <w:spacing w:line="360" w:lineRule="auto"/>
        <w:rPr>
          <w:rFonts w:hint="eastAsia" w:ascii="宋体" w:hAnsi="宋体"/>
          <w:color w:val="auto"/>
          <w:sz w:val="24"/>
          <w:highlight w:val="none"/>
        </w:rPr>
      </w:pPr>
    </w:p>
    <w:p w14:paraId="2C60050C">
      <w:pPr>
        <w:spacing w:line="360" w:lineRule="auto"/>
        <w:rPr>
          <w:rFonts w:hint="eastAsia" w:ascii="宋体" w:hAnsi="宋体"/>
          <w:color w:val="auto"/>
          <w:sz w:val="24"/>
          <w:highlight w:val="none"/>
        </w:rPr>
      </w:pPr>
      <w:r>
        <w:rPr>
          <w:rFonts w:hint="eastAsia" w:ascii="宋体" w:hAnsi="宋体"/>
          <w:color w:val="auto"/>
          <w:sz w:val="24"/>
          <w:highlight w:val="none"/>
        </w:rPr>
        <w:t>投标供应商（公章）</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p w14:paraId="094016A3">
      <w:pPr>
        <w:spacing w:line="360" w:lineRule="auto"/>
        <w:rPr>
          <w:rFonts w:hint="eastAsia" w:ascii="宋体" w:hAnsi="宋体"/>
          <w:color w:val="auto"/>
          <w:sz w:val="24"/>
          <w:highlight w:val="none"/>
        </w:rPr>
      </w:pPr>
      <w:r>
        <w:rPr>
          <w:rFonts w:hint="eastAsia" w:ascii="宋体" w:hAnsi="宋体"/>
          <w:color w:val="auto"/>
          <w:sz w:val="24"/>
          <w:highlight w:val="none"/>
        </w:rPr>
        <w:t>法定代表人或授权委托人（签字或盖章）</w:t>
      </w:r>
      <w:r>
        <w:rPr>
          <w:rFonts w:hint="eastAsia" w:ascii="宋体" w:hAnsi="宋体"/>
          <w:color w:val="auto"/>
          <w:sz w:val="24"/>
          <w:highlight w:val="none"/>
          <w:lang w:eastAsia="zh-CN"/>
        </w:rPr>
        <w:t>：</w:t>
      </w:r>
      <w:r>
        <w:rPr>
          <w:rFonts w:hint="eastAsia" w:ascii="宋体" w:hAnsi="宋体"/>
          <w:color w:val="auto"/>
          <w:sz w:val="24"/>
          <w:highlight w:val="none"/>
        </w:rPr>
        <w:t xml:space="preserve">          </w:t>
      </w:r>
    </w:p>
    <w:p w14:paraId="0A1E4A72">
      <w:pPr>
        <w:tabs>
          <w:tab w:val="left" w:pos="1165"/>
        </w:tabs>
        <w:jc w:val="left"/>
        <w:rPr>
          <w:rFonts w:hint="default"/>
          <w:lang w:val="en-US" w:eastAsia="zh-CN"/>
        </w:rPr>
        <w:sectPr>
          <w:footerReference r:id="rId3" w:type="default"/>
          <w:pgSz w:w="11905" w:h="16838"/>
          <w:pgMar w:top="1168" w:right="1378" w:bottom="1168" w:left="998" w:header="0" w:footer="850" w:gutter="0"/>
          <w:pgNumType w:fmt="decimal"/>
          <w:cols w:space="0" w:num="1"/>
          <w:rtlGutter w:val="0"/>
          <w:docGrid w:linePitch="0" w:charSpace="0"/>
        </w:sectPr>
      </w:pPr>
      <w:r>
        <w:rPr>
          <w:rFonts w:hint="eastAsia" w:ascii="宋体" w:hAnsi="宋体"/>
          <w:color w:val="auto"/>
          <w:sz w:val="24"/>
          <w:szCs w:val="32"/>
          <w:highlight w:val="none"/>
        </w:rPr>
        <w:t xml:space="preserve">日期： </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 xml:space="preserve">年 </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月</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 xml:space="preserve"> 日</w:t>
      </w:r>
    </w:p>
    <w:tbl>
      <w:tblPr>
        <w:tblStyle w:val="42"/>
        <w:tblW w:w="94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6"/>
        <w:gridCol w:w="2313"/>
        <w:gridCol w:w="843"/>
        <w:gridCol w:w="1316"/>
        <w:gridCol w:w="1474"/>
        <w:gridCol w:w="1664"/>
        <w:gridCol w:w="1264"/>
      </w:tblGrid>
      <w:tr w14:paraId="04959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0" w:hRule="atLeast"/>
        </w:trPr>
        <w:tc>
          <w:tcPr>
            <w:tcW w:w="9480" w:type="dxa"/>
            <w:gridSpan w:val="7"/>
            <w:tcBorders>
              <w:top w:val="nil"/>
              <w:left w:val="nil"/>
              <w:bottom w:val="nil"/>
              <w:right w:val="nil"/>
            </w:tcBorders>
            <w:shd w:val="clear" w:color="auto" w:fill="auto"/>
            <w:vAlign w:val="top"/>
          </w:tcPr>
          <w:p w14:paraId="6D3A4550">
            <w:pPr>
              <w:keepNext w:val="0"/>
              <w:keepLines w:val="0"/>
              <w:widowControl/>
              <w:suppressLineNumbers w:val="0"/>
              <w:jc w:val="center"/>
              <w:textAlignment w:val="top"/>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表（1）：员工工资福利及法定计提费用明细表</w:t>
            </w:r>
          </w:p>
        </w:tc>
      </w:tr>
      <w:tr w14:paraId="11A37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2082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B682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项目名称</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0BB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人数</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配置</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E888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人员费用</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标准（元/月）</w:t>
            </w: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CCC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合计费用</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（元/月）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B07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合计费用</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（元/年）</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5DE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AF7C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D16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A2D0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员工工资及福利</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A993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40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661B2">
            <w:pPr>
              <w:jc w:val="center"/>
              <w:rPr>
                <w:rFonts w:hint="eastAsia" w:ascii="宋体" w:hAnsi="宋体" w:eastAsia="宋体" w:cs="宋体"/>
                <w:b/>
                <w:bCs/>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FD2DE">
            <w:pPr>
              <w:jc w:val="center"/>
              <w:rPr>
                <w:rFonts w:hint="eastAsia" w:ascii="宋体" w:hAnsi="宋体" w:eastAsia="宋体" w:cs="宋体"/>
                <w:b/>
                <w:bCs/>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62E16">
            <w:pPr>
              <w:jc w:val="center"/>
              <w:rPr>
                <w:rFonts w:hint="eastAsia" w:ascii="宋体" w:hAnsi="宋体" w:eastAsia="宋体" w:cs="宋体"/>
                <w:b/>
                <w:bCs/>
                <w:i w:val="0"/>
                <w:iCs w:val="0"/>
                <w:color w:val="000000"/>
                <w:sz w:val="24"/>
                <w:szCs w:val="24"/>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top"/>
          </w:tcPr>
          <w:p w14:paraId="4A971B4B">
            <w:pPr>
              <w:jc w:val="left"/>
              <w:rPr>
                <w:rFonts w:hint="eastAsia" w:ascii="宋体" w:hAnsi="宋体" w:eastAsia="宋体" w:cs="宋体"/>
                <w:i w:val="0"/>
                <w:iCs w:val="0"/>
                <w:color w:val="000000"/>
                <w:sz w:val="24"/>
                <w:szCs w:val="24"/>
                <w:u w:val="none"/>
              </w:rPr>
            </w:pPr>
          </w:p>
        </w:tc>
      </w:tr>
      <w:tr w14:paraId="2692A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CC3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&lt;1&gt;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811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项目经理</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5E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ABB89">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3EDE3">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5C21">
            <w:pPr>
              <w:jc w:val="center"/>
              <w:rPr>
                <w:rFonts w:hint="eastAsia" w:ascii="宋体" w:hAnsi="宋体" w:eastAsia="宋体" w:cs="宋体"/>
                <w:i w:val="0"/>
                <w:iCs w:val="0"/>
                <w:color w:val="000000"/>
                <w:sz w:val="24"/>
                <w:szCs w:val="24"/>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top"/>
          </w:tcPr>
          <w:p w14:paraId="38ABAF8F">
            <w:pPr>
              <w:jc w:val="left"/>
              <w:rPr>
                <w:rFonts w:hint="eastAsia" w:ascii="宋体" w:hAnsi="宋体" w:eastAsia="宋体" w:cs="宋体"/>
                <w:i w:val="0"/>
                <w:iCs w:val="0"/>
                <w:color w:val="000000"/>
                <w:sz w:val="24"/>
                <w:szCs w:val="24"/>
                <w:u w:val="none"/>
              </w:rPr>
            </w:pPr>
          </w:p>
        </w:tc>
      </w:tr>
      <w:tr w14:paraId="2AA94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4"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156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&lt;2&gt;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8E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城市管家服务人员</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FA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39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F9910">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715D">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3FD5">
            <w:pPr>
              <w:jc w:val="center"/>
              <w:rPr>
                <w:rFonts w:hint="eastAsia" w:ascii="宋体" w:hAnsi="宋体" w:eastAsia="宋体" w:cs="宋体"/>
                <w:i w:val="0"/>
                <w:iCs w:val="0"/>
                <w:color w:val="000000"/>
                <w:sz w:val="24"/>
                <w:szCs w:val="24"/>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top"/>
          </w:tcPr>
          <w:p w14:paraId="058EE61B">
            <w:pPr>
              <w:jc w:val="left"/>
              <w:rPr>
                <w:rFonts w:hint="eastAsia" w:ascii="宋体" w:hAnsi="宋体" w:eastAsia="宋体" w:cs="宋体"/>
                <w:i w:val="0"/>
                <w:iCs w:val="0"/>
                <w:color w:val="000000"/>
                <w:sz w:val="24"/>
                <w:szCs w:val="24"/>
                <w:u w:val="none"/>
              </w:rPr>
            </w:pPr>
          </w:p>
        </w:tc>
      </w:tr>
      <w:tr w14:paraId="3852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992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&lt;3&gt;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DDF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员工人生意外保险费</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B77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39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296F0">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5583">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21617">
            <w:pPr>
              <w:jc w:val="center"/>
              <w:rPr>
                <w:rFonts w:hint="eastAsia" w:ascii="宋体" w:hAnsi="宋体" w:eastAsia="宋体" w:cs="宋体"/>
                <w:i w:val="0"/>
                <w:iCs w:val="0"/>
                <w:color w:val="000000"/>
                <w:sz w:val="24"/>
                <w:szCs w:val="24"/>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top"/>
          </w:tcPr>
          <w:p w14:paraId="642FA203">
            <w:pPr>
              <w:jc w:val="left"/>
              <w:rPr>
                <w:rFonts w:hint="eastAsia" w:ascii="宋体" w:hAnsi="宋体" w:eastAsia="宋体" w:cs="宋体"/>
                <w:i w:val="0"/>
                <w:iCs w:val="0"/>
                <w:color w:val="000000"/>
                <w:sz w:val="24"/>
                <w:szCs w:val="24"/>
                <w:u w:val="none"/>
              </w:rPr>
            </w:pPr>
          </w:p>
        </w:tc>
      </w:tr>
      <w:tr w14:paraId="64A07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A0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&lt;4&gt;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3D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高温费</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50F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39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0E523">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9B3F">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BA96B">
            <w:pPr>
              <w:jc w:val="center"/>
              <w:rPr>
                <w:rFonts w:hint="eastAsia" w:ascii="宋体" w:hAnsi="宋体" w:eastAsia="宋体" w:cs="宋体"/>
                <w:i w:val="0"/>
                <w:iCs w:val="0"/>
                <w:color w:val="000000"/>
                <w:sz w:val="24"/>
                <w:szCs w:val="24"/>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DFA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按4个月计算</w:t>
            </w:r>
          </w:p>
        </w:tc>
      </w:tr>
      <w:tr w14:paraId="1DD4D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C8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top"/>
          </w:tcPr>
          <w:p w14:paraId="05107DF6">
            <w:pPr>
              <w:jc w:val="left"/>
              <w:rPr>
                <w:rFonts w:hint="eastAsia" w:ascii="宋体" w:hAnsi="宋体" w:eastAsia="宋体" w:cs="宋体"/>
                <w:i w:val="0"/>
                <w:iCs w:val="0"/>
                <w:color w:val="000000"/>
                <w:sz w:val="24"/>
                <w:szCs w:val="24"/>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top"/>
          </w:tcPr>
          <w:p w14:paraId="6281D6FB">
            <w:pPr>
              <w:jc w:val="left"/>
              <w:rPr>
                <w:rFonts w:hint="eastAsia" w:ascii="宋体" w:hAnsi="宋体" w:eastAsia="宋体" w:cs="宋体"/>
                <w:i w:val="0"/>
                <w:iCs w:val="0"/>
                <w:color w:val="000000"/>
                <w:sz w:val="24"/>
                <w:szCs w:val="24"/>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top"/>
          </w:tcPr>
          <w:p w14:paraId="71344052">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top"/>
          </w:tcPr>
          <w:p w14:paraId="4F7A9A2F">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top"/>
          </w:tcPr>
          <w:p w14:paraId="3E8EB1C1">
            <w:pPr>
              <w:jc w:val="center"/>
              <w:rPr>
                <w:rFonts w:hint="eastAsia" w:ascii="宋体" w:hAnsi="宋体" w:eastAsia="宋体" w:cs="宋体"/>
                <w:i w:val="0"/>
                <w:iCs w:val="0"/>
                <w:color w:val="000000"/>
                <w:sz w:val="24"/>
                <w:szCs w:val="24"/>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top"/>
          </w:tcPr>
          <w:p w14:paraId="2932F049">
            <w:pPr>
              <w:jc w:val="left"/>
              <w:rPr>
                <w:rFonts w:hint="eastAsia" w:ascii="宋体" w:hAnsi="宋体" w:eastAsia="宋体" w:cs="宋体"/>
                <w:i w:val="0"/>
                <w:iCs w:val="0"/>
                <w:color w:val="000000"/>
                <w:sz w:val="24"/>
                <w:szCs w:val="24"/>
                <w:u w:val="none"/>
              </w:rPr>
            </w:pPr>
          </w:p>
        </w:tc>
      </w:tr>
      <w:tr w14:paraId="7EC09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321C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2 </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A2D2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法定计提费用</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F311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40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3CFBA">
            <w:pPr>
              <w:jc w:val="center"/>
              <w:rPr>
                <w:rFonts w:hint="eastAsia" w:ascii="宋体" w:hAnsi="宋体" w:eastAsia="宋体" w:cs="宋体"/>
                <w:b/>
                <w:bCs/>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E1948">
            <w:pPr>
              <w:jc w:val="center"/>
              <w:rPr>
                <w:rFonts w:hint="eastAsia" w:ascii="宋体" w:hAnsi="宋体" w:eastAsia="宋体" w:cs="宋体"/>
                <w:b/>
                <w:bCs/>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F65D">
            <w:pPr>
              <w:jc w:val="center"/>
              <w:rPr>
                <w:rFonts w:hint="eastAsia" w:ascii="宋体" w:hAnsi="宋体" w:eastAsia="宋体" w:cs="宋体"/>
                <w:b/>
                <w:bCs/>
                <w:i w:val="0"/>
                <w:iCs w:val="0"/>
                <w:color w:val="000000"/>
                <w:sz w:val="24"/>
                <w:szCs w:val="24"/>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top"/>
          </w:tcPr>
          <w:p w14:paraId="182570AA">
            <w:pPr>
              <w:jc w:val="left"/>
              <w:rPr>
                <w:rFonts w:hint="eastAsia" w:ascii="宋体" w:hAnsi="宋体" w:eastAsia="宋体" w:cs="宋体"/>
                <w:i w:val="0"/>
                <w:iCs w:val="0"/>
                <w:color w:val="000000"/>
                <w:sz w:val="24"/>
                <w:szCs w:val="24"/>
                <w:u w:val="none"/>
              </w:rPr>
            </w:pPr>
          </w:p>
        </w:tc>
      </w:tr>
      <w:tr w14:paraId="518C4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1C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&lt;1&gt;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774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养老保险</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94C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96CE">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33452">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6BDFB">
            <w:pPr>
              <w:jc w:val="center"/>
              <w:rPr>
                <w:rFonts w:hint="eastAsia" w:ascii="宋体" w:hAnsi="宋体" w:eastAsia="宋体" w:cs="宋体"/>
                <w:i w:val="0"/>
                <w:iCs w:val="0"/>
                <w:color w:val="000000"/>
                <w:sz w:val="24"/>
                <w:szCs w:val="24"/>
                <w:u w:val="none"/>
              </w:rPr>
            </w:pPr>
          </w:p>
        </w:tc>
        <w:tc>
          <w:tcPr>
            <w:tcW w:w="1264" w:type="dxa"/>
            <w:vMerge w:val="restart"/>
            <w:tcBorders>
              <w:top w:val="single" w:color="000000" w:sz="4" w:space="0"/>
              <w:left w:val="single" w:color="000000" w:sz="4" w:space="0"/>
              <w:bottom w:val="single" w:color="000000" w:sz="4" w:space="0"/>
              <w:right w:val="single" w:color="000000" w:sz="4" w:space="0"/>
            </w:tcBorders>
            <w:shd w:val="clear" w:color="auto" w:fill="auto"/>
            <w:vAlign w:val="top"/>
          </w:tcPr>
          <w:p w14:paraId="375E1EBD">
            <w:pPr>
              <w:jc w:val="left"/>
              <w:rPr>
                <w:rFonts w:hint="eastAsia" w:ascii="宋体" w:hAnsi="宋体" w:eastAsia="宋体" w:cs="宋体"/>
                <w:i w:val="0"/>
                <w:iCs w:val="0"/>
                <w:color w:val="000000"/>
                <w:sz w:val="24"/>
                <w:szCs w:val="24"/>
                <w:u w:val="none"/>
              </w:rPr>
            </w:pPr>
          </w:p>
        </w:tc>
      </w:tr>
      <w:tr w14:paraId="0E1AB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E5A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&lt;2&gt;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9B9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医疗统筹</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930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ABFA9">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3B5E">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AC893">
            <w:pPr>
              <w:jc w:val="center"/>
              <w:rPr>
                <w:rFonts w:hint="eastAsia" w:ascii="宋体" w:hAnsi="宋体" w:eastAsia="宋体" w:cs="宋体"/>
                <w:i w:val="0"/>
                <w:iCs w:val="0"/>
                <w:color w:val="000000"/>
                <w:sz w:val="24"/>
                <w:szCs w:val="24"/>
                <w:u w:val="none"/>
              </w:rPr>
            </w:pPr>
          </w:p>
        </w:tc>
        <w:tc>
          <w:tcPr>
            <w:tcW w:w="12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2A94485F">
            <w:pPr>
              <w:jc w:val="left"/>
              <w:rPr>
                <w:rFonts w:hint="eastAsia" w:ascii="宋体" w:hAnsi="宋体" w:eastAsia="宋体" w:cs="宋体"/>
                <w:i w:val="0"/>
                <w:iCs w:val="0"/>
                <w:color w:val="000000"/>
                <w:sz w:val="24"/>
                <w:szCs w:val="24"/>
                <w:u w:val="none"/>
              </w:rPr>
            </w:pPr>
          </w:p>
        </w:tc>
      </w:tr>
      <w:tr w14:paraId="38D3D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951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&lt;3&gt;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9CE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失业</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390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03A4C">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CAD9">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302F">
            <w:pPr>
              <w:jc w:val="center"/>
              <w:rPr>
                <w:rFonts w:hint="eastAsia" w:ascii="宋体" w:hAnsi="宋体" w:eastAsia="宋体" w:cs="宋体"/>
                <w:i w:val="0"/>
                <w:iCs w:val="0"/>
                <w:color w:val="000000"/>
                <w:sz w:val="24"/>
                <w:szCs w:val="24"/>
                <w:u w:val="none"/>
              </w:rPr>
            </w:pPr>
          </w:p>
        </w:tc>
        <w:tc>
          <w:tcPr>
            <w:tcW w:w="12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2918DC2">
            <w:pPr>
              <w:jc w:val="left"/>
              <w:rPr>
                <w:rFonts w:hint="eastAsia" w:ascii="宋体" w:hAnsi="宋体" w:eastAsia="宋体" w:cs="宋体"/>
                <w:i w:val="0"/>
                <w:iCs w:val="0"/>
                <w:color w:val="000000"/>
                <w:sz w:val="24"/>
                <w:szCs w:val="24"/>
                <w:u w:val="none"/>
              </w:rPr>
            </w:pPr>
          </w:p>
        </w:tc>
      </w:tr>
      <w:tr w14:paraId="2ABB5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87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&lt;4&gt;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659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工伤</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C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10784">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218C">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80712">
            <w:pPr>
              <w:jc w:val="center"/>
              <w:rPr>
                <w:rFonts w:hint="eastAsia" w:ascii="宋体" w:hAnsi="宋体" w:eastAsia="宋体" w:cs="宋体"/>
                <w:i w:val="0"/>
                <w:iCs w:val="0"/>
                <w:color w:val="000000"/>
                <w:sz w:val="24"/>
                <w:szCs w:val="24"/>
                <w:u w:val="none"/>
              </w:rPr>
            </w:pPr>
          </w:p>
        </w:tc>
        <w:tc>
          <w:tcPr>
            <w:tcW w:w="12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5B7F6AC0">
            <w:pPr>
              <w:jc w:val="left"/>
              <w:rPr>
                <w:rFonts w:hint="eastAsia" w:ascii="宋体" w:hAnsi="宋体" w:eastAsia="宋体" w:cs="宋体"/>
                <w:i w:val="0"/>
                <w:iCs w:val="0"/>
                <w:color w:val="000000"/>
                <w:sz w:val="24"/>
                <w:szCs w:val="24"/>
                <w:u w:val="none"/>
              </w:rPr>
            </w:pPr>
          </w:p>
        </w:tc>
      </w:tr>
      <w:tr w14:paraId="63084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1D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&lt;5&gt;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DB5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生育</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BC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F2A5">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5902">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32B5A">
            <w:pPr>
              <w:jc w:val="center"/>
              <w:rPr>
                <w:rFonts w:hint="eastAsia" w:ascii="宋体" w:hAnsi="宋体" w:eastAsia="宋体" w:cs="宋体"/>
                <w:i w:val="0"/>
                <w:iCs w:val="0"/>
                <w:color w:val="000000"/>
                <w:sz w:val="24"/>
                <w:szCs w:val="24"/>
                <w:u w:val="none"/>
              </w:rPr>
            </w:pPr>
          </w:p>
        </w:tc>
        <w:tc>
          <w:tcPr>
            <w:tcW w:w="12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01F5A0D">
            <w:pPr>
              <w:jc w:val="left"/>
              <w:rPr>
                <w:rFonts w:hint="eastAsia" w:ascii="宋体" w:hAnsi="宋体" w:eastAsia="宋体" w:cs="宋体"/>
                <w:i w:val="0"/>
                <w:iCs w:val="0"/>
                <w:color w:val="000000"/>
                <w:sz w:val="24"/>
                <w:szCs w:val="24"/>
                <w:u w:val="none"/>
              </w:rPr>
            </w:pPr>
          </w:p>
        </w:tc>
      </w:tr>
      <w:tr w14:paraId="5B16E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60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top"/>
          </w:tcPr>
          <w:p w14:paraId="19613C5A">
            <w:pPr>
              <w:jc w:val="left"/>
              <w:rPr>
                <w:rFonts w:hint="eastAsia" w:ascii="宋体" w:hAnsi="宋体" w:eastAsia="宋体" w:cs="宋体"/>
                <w:i w:val="0"/>
                <w:iCs w:val="0"/>
                <w:color w:val="000000"/>
                <w:sz w:val="24"/>
                <w:szCs w:val="24"/>
                <w:u w:val="none"/>
              </w:rPr>
            </w:pP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top"/>
          </w:tcPr>
          <w:p w14:paraId="7613FF64">
            <w:pPr>
              <w:jc w:val="left"/>
              <w:rPr>
                <w:rFonts w:hint="eastAsia" w:ascii="宋体" w:hAnsi="宋体" w:eastAsia="宋体" w:cs="宋体"/>
                <w:i w:val="0"/>
                <w:iCs w:val="0"/>
                <w:color w:val="000000"/>
                <w:sz w:val="24"/>
                <w:szCs w:val="24"/>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top"/>
          </w:tcPr>
          <w:p w14:paraId="1523C99C">
            <w:pPr>
              <w:jc w:val="center"/>
              <w:rPr>
                <w:rFonts w:hint="eastAsia" w:ascii="宋体" w:hAnsi="宋体" w:eastAsia="宋体" w:cs="宋体"/>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top"/>
          </w:tcPr>
          <w:p w14:paraId="3FFBED22">
            <w:pPr>
              <w:jc w:val="center"/>
              <w:rPr>
                <w:rFonts w:hint="eastAsia" w:ascii="宋体" w:hAnsi="宋体" w:eastAsia="宋体" w:cs="宋体"/>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top"/>
          </w:tcPr>
          <w:p w14:paraId="2DC92866">
            <w:pPr>
              <w:jc w:val="center"/>
              <w:rPr>
                <w:rFonts w:hint="eastAsia" w:ascii="宋体" w:hAnsi="宋体" w:eastAsia="宋体" w:cs="宋体"/>
                <w:i w:val="0"/>
                <w:iCs w:val="0"/>
                <w:color w:val="000000"/>
                <w:sz w:val="24"/>
                <w:szCs w:val="24"/>
                <w:u w:val="none"/>
              </w:rPr>
            </w:pPr>
          </w:p>
        </w:tc>
        <w:tc>
          <w:tcPr>
            <w:tcW w:w="1264" w:type="dxa"/>
            <w:vMerge w:val="continue"/>
            <w:tcBorders>
              <w:top w:val="single" w:color="000000" w:sz="4" w:space="0"/>
              <w:left w:val="single" w:color="000000" w:sz="4" w:space="0"/>
              <w:bottom w:val="single" w:color="000000" w:sz="4" w:space="0"/>
              <w:right w:val="single" w:color="000000" w:sz="4" w:space="0"/>
            </w:tcBorders>
            <w:shd w:val="clear" w:color="auto" w:fill="auto"/>
            <w:vAlign w:val="top"/>
          </w:tcPr>
          <w:p w14:paraId="1EA70D0D">
            <w:pPr>
              <w:jc w:val="left"/>
              <w:rPr>
                <w:rFonts w:hint="eastAsia" w:ascii="宋体" w:hAnsi="宋体" w:eastAsia="宋体" w:cs="宋体"/>
                <w:i w:val="0"/>
                <w:iCs w:val="0"/>
                <w:color w:val="000000"/>
                <w:sz w:val="24"/>
                <w:szCs w:val="24"/>
                <w:u w:val="none"/>
              </w:rPr>
            </w:pPr>
          </w:p>
        </w:tc>
      </w:tr>
      <w:tr w14:paraId="3D579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4" w:hRule="atLeast"/>
        </w:trPr>
        <w:tc>
          <w:tcPr>
            <w:tcW w:w="606" w:type="dxa"/>
            <w:tcBorders>
              <w:top w:val="single" w:color="000000" w:sz="4" w:space="0"/>
              <w:left w:val="single" w:color="000000" w:sz="4" w:space="0"/>
              <w:bottom w:val="single" w:color="000000" w:sz="4" w:space="0"/>
              <w:right w:val="single" w:color="000000" w:sz="4" w:space="0"/>
            </w:tcBorders>
            <w:shd w:val="clear" w:color="auto" w:fill="auto"/>
            <w:vAlign w:val="top"/>
          </w:tcPr>
          <w:p w14:paraId="527D54BC">
            <w:pPr>
              <w:jc w:val="left"/>
              <w:rPr>
                <w:rFonts w:hint="eastAsia" w:ascii="宋体" w:hAnsi="宋体" w:eastAsia="宋体" w:cs="宋体"/>
                <w:i w:val="0"/>
                <w:iCs w:val="0"/>
                <w:color w:val="000000"/>
                <w:sz w:val="24"/>
                <w:szCs w:val="24"/>
                <w:u w:val="none"/>
              </w:rPr>
            </w:pPr>
          </w:p>
        </w:tc>
        <w:tc>
          <w:tcPr>
            <w:tcW w:w="23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2560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合计（含税）（元）：</w:t>
            </w:r>
          </w:p>
        </w:tc>
        <w:tc>
          <w:tcPr>
            <w:tcW w:w="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48C98">
            <w:pPr>
              <w:jc w:val="center"/>
              <w:rPr>
                <w:rFonts w:hint="eastAsia" w:ascii="宋体" w:hAnsi="宋体" w:eastAsia="宋体" w:cs="宋体"/>
                <w:b/>
                <w:bCs/>
                <w:i w:val="0"/>
                <w:iCs w:val="0"/>
                <w:color w:val="000000"/>
                <w:sz w:val="24"/>
                <w:szCs w:val="24"/>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F48C">
            <w:pPr>
              <w:jc w:val="center"/>
              <w:rPr>
                <w:rFonts w:hint="eastAsia" w:ascii="宋体" w:hAnsi="宋体" w:eastAsia="宋体" w:cs="宋体"/>
                <w:b/>
                <w:bCs/>
                <w:i w:val="0"/>
                <w:iCs w:val="0"/>
                <w:color w:val="000000"/>
                <w:sz w:val="24"/>
                <w:szCs w:val="24"/>
                <w:u w:val="none"/>
              </w:rPr>
            </w:pPr>
          </w:p>
        </w:tc>
        <w:tc>
          <w:tcPr>
            <w:tcW w:w="14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7AAF7">
            <w:pPr>
              <w:jc w:val="center"/>
              <w:rPr>
                <w:rFonts w:hint="eastAsia" w:ascii="宋体" w:hAnsi="宋体" w:eastAsia="宋体" w:cs="宋体"/>
                <w:b/>
                <w:bCs/>
                <w:i w:val="0"/>
                <w:iCs w:val="0"/>
                <w:color w:val="000000"/>
                <w:sz w:val="24"/>
                <w:szCs w:val="24"/>
                <w:u w:val="none"/>
              </w:rPr>
            </w:pP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F653D">
            <w:pPr>
              <w:jc w:val="center"/>
              <w:rPr>
                <w:rFonts w:hint="eastAsia" w:ascii="宋体" w:hAnsi="宋体" w:eastAsia="宋体" w:cs="宋体"/>
                <w:b/>
                <w:bCs/>
                <w:i w:val="0"/>
                <w:iCs w:val="0"/>
                <w:color w:val="000000"/>
                <w:sz w:val="24"/>
                <w:szCs w:val="24"/>
                <w:u w:val="none"/>
              </w:rPr>
            </w:pP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top"/>
          </w:tcPr>
          <w:p w14:paraId="05FD780B">
            <w:pPr>
              <w:jc w:val="left"/>
              <w:rPr>
                <w:rFonts w:hint="eastAsia" w:ascii="宋体" w:hAnsi="宋体" w:eastAsia="宋体" w:cs="宋体"/>
                <w:i w:val="0"/>
                <w:iCs w:val="0"/>
                <w:color w:val="000000"/>
                <w:sz w:val="24"/>
                <w:szCs w:val="24"/>
                <w:u w:val="none"/>
              </w:rPr>
            </w:pPr>
          </w:p>
        </w:tc>
      </w:tr>
    </w:tbl>
    <w:p w14:paraId="219DF3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391651FA">
      <w:pPr>
        <w:rPr>
          <w:rFonts w:ascii="Arial" w:hAnsi="Arial" w:eastAsia="Arial" w:cs="Arial"/>
          <w:sz w:val="21"/>
          <w:szCs w:val="21"/>
        </w:rPr>
        <w:sectPr>
          <w:pgSz w:w="11905" w:h="16838"/>
          <w:pgMar w:top="1168" w:right="1378" w:bottom="1168" w:left="998" w:header="0" w:footer="850" w:gutter="0"/>
          <w:pgNumType w:fmt="decimal"/>
          <w:cols w:space="0" w:num="1"/>
          <w:rtlGutter w:val="0"/>
          <w:docGrid w:linePitch="0" w:charSpace="0"/>
        </w:sectPr>
      </w:pPr>
    </w:p>
    <w:tbl>
      <w:tblPr>
        <w:tblStyle w:val="42"/>
        <w:tblW w:w="95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1"/>
        <w:gridCol w:w="2101"/>
        <w:gridCol w:w="794"/>
        <w:gridCol w:w="1016"/>
        <w:gridCol w:w="1139"/>
        <w:gridCol w:w="1446"/>
        <w:gridCol w:w="1394"/>
        <w:gridCol w:w="1039"/>
      </w:tblGrid>
      <w:tr w14:paraId="36F1C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 w:hRule="atLeast"/>
        </w:trPr>
        <w:tc>
          <w:tcPr>
            <w:tcW w:w="9540" w:type="dxa"/>
            <w:gridSpan w:val="8"/>
            <w:tcBorders>
              <w:top w:val="nil"/>
              <w:left w:val="nil"/>
              <w:bottom w:val="nil"/>
              <w:right w:val="nil"/>
            </w:tcBorders>
            <w:shd w:val="clear" w:color="auto" w:fill="auto"/>
            <w:vAlign w:val="top"/>
          </w:tcPr>
          <w:p w14:paraId="489190F1">
            <w:pPr>
              <w:keepNext w:val="0"/>
              <w:keepLines w:val="0"/>
              <w:widowControl/>
              <w:suppressLineNumbers w:val="0"/>
              <w:jc w:val="center"/>
              <w:textAlignment w:val="top"/>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表（2）：工具设备明细表</w:t>
            </w:r>
          </w:p>
        </w:tc>
      </w:tr>
      <w:tr w14:paraId="004F4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3"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D9A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868A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物品名称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E46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AC6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CC0A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（元）</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AE0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合计费用</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 xml:space="preserve"> （元/月）</w:t>
            </w: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3CB3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合计费用</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（元/年）</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00AC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产地</w:t>
            </w:r>
          </w:p>
        </w:tc>
      </w:tr>
      <w:tr w14:paraId="25A51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B5C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0AC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挪车器械</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500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8D3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0821">
            <w:pPr>
              <w:jc w:val="center"/>
              <w:rPr>
                <w:rFonts w:hint="eastAsia" w:ascii="宋体" w:hAnsi="宋体" w:eastAsia="宋体" w:cs="宋体"/>
                <w:i w:val="0"/>
                <w:iCs w:val="0"/>
                <w:color w:val="000000"/>
                <w:sz w:val="24"/>
                <w:szCs w:val="24"/>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8FBE6">
            <w:pPr>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0405">
            <w:pPr>
              <w:jc w:val="center"/>
              <w:rPr>
                <w:rFonts w:hint="eastAsia" w:ascii="宋体" w:hAnsi="宋体" w:eastAsia="宋体" w:cs="宋体"/>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10A68">
            <w:pPr>
              <w:jc w:val="center"/>
              <w:rPr>
                <w:rFonts w:hint="eastAsia" w:ascii="宋体" w:hAnsi="宋体" w:eastAsia="宋体" w:cs="宋体"/>
                <w:i w:val="0"/>
                <w:iCs w:val="0"/>
                <w:color w:val="000000"/>
                <w:sz w:val="24"/>
                <w:szCs w:val="24"/>
                <w:u w:val="none"/>
              </w:rPr>
            </w:pPr>
          </w:p>
        </w:tc>
      </w:tr>
      <w:tr w14:paraId="09DAE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1"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9D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 </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547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二轮电瓶巡逻车</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9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27D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辆</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A71F">
            <w:pPr>
              <w:jc w:val="center"/>
              <w:rPr>
                <w:rFonts w:hint="eastAsia" w:ascii="宋体" w:hAnsi="宋体" w:eastAsia="宋体" w:cs="宋体"/>
                <w:i w:val="0"/>
                <w:iCs w:val="0"/>
                <w:color w:val="000000"/>
                <w:sz w:val="24"/>
                <w:szCs w:val="24"/>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4E89C">
            <w:pPr>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3957E">
            <w:pPr>
              <w:jc w:val="center"/>
              <w:rPr>
                <w:rFonts w:hint="eastAsia" w:ascii="宋体" w:hAnsi="宋体" w:eastAsia="宋体" w:cs="宋体"/>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E357">
            <w:pPr>
              <w:jc w:val="center"/>
              <w:rPr>
                <w:rFonts w:hint="eastAsia" w:ascii="宋体" w:hAnsi="宋体" w:eastAsia="宋体" w:cs="宋体"/>
                <w:i w:val="0"/>
                <w:iCs w:val="0"/>
                <w:color w:val="000000"/>
                <w:sz w:val="24"/>
                <w:szCs w:val="24"/>
                <w:u w:val="none"/>
              </w:rPr>
            </w:pPr>
          </w:p>
        </w:tc>
      </w:tr>
      <w:tr w14:paraId="76380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ED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 </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450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口哨</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B12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1E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E530">
            <w:pPr>
              <w:jc w:val="center"/>
              <w:rPr>
                <w:rFonts w:hint="eastAsia" w:ascii="宋体" w:hAnsi="宋体" w:eastAsia="宋体" w:cs="宋体"/>
                <w:i w:val="0"/>
                <w:iCs w:val="0"/>
                <w:color w:val="000000"/>
                <w:sz w:val="24"/>
                <w:szCs w:val="24"/>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2116D">
            <w:pPr>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4D302">
            <w:pPr>
              <w:jc w:val="center"/>
              <w:rPr>
                <w:rFonts w:hint="eastAsia" w:ascii="宋体" w:hAnsi="宋体" w:eastAsia="宋体" w:cs="宋体"/>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4C2F">
            <w:pPr>
              <w:jc w:val="center"/>
              <w:rPr>
                <w:rFonts w:hint="eastAsia" w:ascii="宋体" w:hAnsi="宋体" w:eastAsia="宋体" w:cs="宋体"/>
                <w:i w:val="0"/>
                <w:iCs w:val="0"/>
                <w:color w:val="000000"/>
                <w:sz w:val="24"/>
                <w:szCs w:val="24"/>
                <w:u w:val="none"/>
              </w:rPr>
            </w:pPr>
          </w:p>
        </w:tc>
      </w:tr>
      <w:tr w14:paraId="6ED5B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1"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304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 </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BC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城市管理人员</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服装</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962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F4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套（含</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秋冬</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装）</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49FF0">
            <w:pPr>
              <w:jc w:val="center"/>
              <w:rPr>
                <w:rFonts w:hint="eastAsia" w:ascii="宋体" w:hAnsi="宋体" w:eastAsia="宋体" w:cs="宋体"/>
                <w:i w:val="0"/>
                <w:iCs w:val="0"/>
                <w:color w:val="000000"/>
                <w:sz w:val="24"/>
                <w:szCs w:val="24"/>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69059">
            <w:pPr>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5D8E">
            <w:pPr>
              <w:jc w:val="center"/>
              <w:rPr>
                <w:rFonts w:hint="eastAsia" w:ascii="宋体" w:hAnsi="宋体" w:eastAsia="宋体" w:cs="宋体"/>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B3FA0">
            <w:pPr>
              <w:jc w:val="center"/>
              <w:rPr>
                <w:rFonts w:hint="eastAsia" w:ascii="宋体" w:hAnsi="宋体" w:eastAsia="宋体" w:cs="宋体"/>
                <w:i w:val="0"/>
                <w:iCs w:val="0"/>
                <w:color w:val="000000"/>
                <w:sz w:val="24"/>
                <w:szCs w:val="24"/>
                <w:u w:val="none"/>
              </w:rPr>
            </w:pPr>
          </w:p>
        </w:tc>
      </w:tr>
      <w:tr w14:paraId="2540A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5"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C8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 </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CA1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雨衣</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69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938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C1145">
            <w:pPr>
              <w:jc w:val="center"/>
              <w:rPr>
                <w:rFonts w:hint="eastAsia" w:ascii="宋体" w:hAnsi="宋体" w:eastAsia="宋体" w:cs="宋体"/>
                <w:i w:val="0"/>
                <w:iCs w:val="0"/>
                <w:color w:val="000000"/>
                <w:sz w:val="24"/>
                <w:szCs w:val="24"/>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386D">
            <w:pPr>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C2CCE">
            <w:pPr>
              <w:jc w:val="center"/>
              <w:rPr>
                <w:rFonts w:hint="eastAsia" w:ascii="宋体" w:hAnsi="宋体" w:eastAsia="宋体" w:cs="宋体"/>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1726E">
            <w:pPr>
              <w:jc w:val="center"/>
              <w:rPr>
                <w:rFonts w:hint="eastAsia" w:ascii="宋体" w:hAnsi="宋体" w:eastAsia="宋体" w:cs="宋体"/>
                <w:i w:val="0"/>
                <w:iCs w:val="0"/>
                <w:color w:val="000000"/>
                <w:sz w:val="24"/>
                <w:szCs w:val="24"/>
                <w:u w:val="none"/>
              </w:rPr>
            </w:pPr>
          </w:p>
        </w:tc>
      </w:tr>
      <w:tr w14:paraId="78208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D6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6 </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19E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雨鞋</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C7D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F49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84008">
            <w:pPr>
              <w:jc w:val="center"/>
              <w:rPr>
                <w:rFonts w:hint="eastAsia" w:ascii="宋体" w:hAnsi="宋体" w:eastAsia="宋体" w:cs="宋体"/>
                <w:i w:val="0"/>
                <w:iCs w:val="0"/>
                <w:color w:val="000000"/>
                <w:sz w:val="24"/>
                <w:szCs w:val="24"/>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23FA0">
            <w:pPr>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A9A57">
            <w:pPr>
              <w:jc w:val="center"/>
              <w:rPr>
                <w:rFonts w:hint="eastAsia" w:ascii="宋体" w:hAnsi="宋体" w:eastAsia="宋体" w:cs="宋体"/>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F4D1">
            <w:pPr>
              <w:jc w:val="center"/>
              <w:rPr>
                <w:rFonts w:hint="eastAsia" w:ascii="宋体" w:hAnsi="宋体" w:eastAsia="宋体" w:cs="宋体"/>
                <w:i w:val="0"/>
                <w:iCs w:val="0"/>
                <w:color w:val="000000"/>
                <w:sz w:val="24"/>
                <w:szCs w:val="24"/>
                <w:u w:val="none"/>
              </w:rPr>
            </w:pPr>
          </w:p>
        </w:tc>
      </w:tr>
      <w:tr w14:paraId="60500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39B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 </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FD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反光背心</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A2A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40 </w:t>
            </w: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8B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06EE4">
            <w:pPr>
              <w:jc w:val="center"/>
              <w:rPr>
                <w:rFonts w:hint="eastAsia" w:ascii="宋体" w:hAnsi="宋体" w:eastAsia="宋体" w:cs="宋体"/>
                <w:i w:val="0"/>
                <w:iCs w:val="0"/>
                <w:color w:val="000000"/>
                <w:sz w:val="24"/>
                <w:szCs w:val="24"/>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F392B">
            <w:pPr>
              <w:jc w:val="center"/>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E765">
            <w:pPr>
              <w:jc w:val="center"/>
              <w:rPr>
                <w:rFonts w:hint="eastAsia" w:ascii="宋体" w:hAnsi="宋体" w:eastAsia="宋体" w:cs="宋体"/>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A91F">
            <w:pPr>
              <w:jc w:val="center"/>
              <w:rPr>
                <w:rFonts w:hint="eastAsia" w:ascii="宋体" w:hAnsi="宋体" w:eastAsia="宋体" w:cs="宋体"/>
                <w:i w:val="0"/>
                <w:iCs w:val="0"/>
                <w:color w:val="000000"/>
                <w:sz w:val="24"/>
                <w:szCs w:val="24"/>
                <w:u w:val="none"/>
              </w:rPr>
            </w:pPr>
          </w:p>
        </w:tc>
      </w:tr>
      <w:tr w14:paraId="2172C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5" w:hRule="atLeast"/>
        </w:trPr>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B6B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2101" w:type="dxa"/>
            <w:tcBorders>
              <w:top w:val="single" w:color="000000" w:sz="4" w:space="0"/>
              <w:left w:val="single" w:color="000000" w:sz="4" w:space="0"/>
              <w:bottom w:val="single" w:color="000000" w:sz="4" w:space="0"/>
              <w:right w:val="single" w:color="000000" w:sz="4" w:space="0"/>
            </w:tcBorders>
            <w:shd w:val="clear" w:color="auto" w:fill="auto"/>
            <w:vAlign w:val="top"/>
          </w:tcPr>
          <w:p w14:paraId="25FB66F0">
            <w:pPr>
              <w:jc w:val="left"/>
              <w:rPr>
                <w:rFonts w:hint="eastAsia" w:ascii="宋体" w:hAnsi="宋体" w:eastAsia="宋体" w:cs="宋体"/>
                <w:i w:val="0"/>
                <w:iCs w:val="0"/>
                <w:color w:val="000000"/>
                <w:sz w:val="24"/>
                <w:szCs w:val="24"/>
                <w:u w:val="none"/>
              </w:rPr>
            </w:pP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top"/>
          </w:tcPr>
          <w:p w14:paraId="7BF5C850">
            <w:pPr>
              <w:jc w:val="left"/>
              <w:rPr>
                <w:rFonts w:hint="eastAsia" w:ascii="宋体" w:hAnsi="宋体" w:eastAsia="宋体" w:cs="宋体"/>
                <w:i w:val="0"/>
                <w:iCs w:val="0"/>
                <w:color w:val="000000"/>
                <w:sz w:val="24"/>
                <w:szCs w:val="24"/>
                <w:u w:val="none"/>
              </w:rPr>
            </w:pPr>
          </w:p>
        </w:tc>
        <w:tc>
          <w:tcPr>
            <w:tcW w:w="1016" w:type="dxa"/>
            <w:tcBorders>
              <w:top w:val="single" w:color="000000" w:sz="4" w:space="0"/>
              <w:left w:val="single" w:color="000000" w:sz="4" w:space="0"/>
              <w:bottom w:val="single" w:color="000000" w:sz="4" w:space="0"/>
              <w:right w:val="single" w:color="000000" w:sz="4" w:space="0"/>
            </w:tcBorders>
            <w:shd w:val="clear" w:color="auto" w:fill="auto"/>
            <w:vAlign w:val="top"/>
          </w:tcPr>
          <w:p w14:paraId="0BBCB99B">
            <w:pPr>
              <w:jc w:val="center"/>
              <w:rPr>
                <w:rFonts w:hint="eastAsia" w:ascii="宋体" w:hAnsi="宋体" w:eastAsia="宋体" w:cs="宋体"/>
                <w:i w:val="0"/>
                <w:iCs w:val="0"/>
                <w:color w:val="000000"/>
                <w:sz w:val="24"/>
                <w:szCs w:val="24"/>
                <w:u w:val="none"/>
              </w:rPr>
            </w:pP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top"/>
          </w:tcPr>
          <w:p w14:paraId="5C5FFA14">
            <w:pPr>
              <w:jc w:val="left"/>
              <w:rPr>
                <w:rFonts w:hint="eastAsia" w:ascii="宋体" w:hAnsi="宋体" w:eastAsia="宋体" w:cs="宋体"/>
                <w:i w:val="0"/>
                <w:iCs w:val="0"/>
                <w:color w:val="000000"/>
                <w:sz w:val="24"/>
                <w:szCs w:val="24"/>
                <w:u w:val="none"/>
              </w:rPr>
            </w:pP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top"/>
          </w:tcPr>
          <w:p w14:paraId="4AA9C310">
            <w:pPr>
              <w:jc w:val="left"/>
              <w:rPr>
                <w:rFonts w:hint="eastAsia" w:ascii="宋体" w:hAnsi="宋体" w:eastAsia="宋体" w:cs="宋体"/>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top"/>
          </w:tcPr>
          <w:p w14:paraId="6D0AB3C3">
            <w:pPr>
              <w:jc w:val="left"/>
              <w:rPr>
                <w:rFonts w:hint="eastAsia" w:ascii="宋体" w:hAnsi="宋体" w:eastAsia="宋体" w:cs="宋体"/>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top"/>
          </w:tcPr>
          <w:p w14:paraId="3A847304">
            <w:pPr>
              <w:jc w:val="left"/>
              <w:rPr>
                <w:rFonts w:hint="eastAsia" w:ascii="宋体" w:hAnsi="宋体" w:eastAsia="宋体" w:cs="宋体"/>
                <w:i w:val="0"/>
                <w:iCs w:val="0"/>
                <w:color w:val="000000"/>
                <w:sz w:val="24"/>
                <w:szCs w:val="24"/>
                <w:u w:val="none"/>
              </w:rPr>
            </w:pPr>
          </w:p>
        </w:tc>
      </w:tr>
      <w:tr w14:paraId="31407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7" w:hRule="atLeast"/>
        </w:trPr>
        <w:tc>
          <w:tcPr>
            <w:tcW w:w="56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CA53E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合计（含税）（元）：</w:t>
            </w:r>
          </w:p>
        </w:tc>
        <w:tc>
          <w:tcPr>
            <w:tcW w:w="14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1C92">
            <w:pPr>
              <w:jc w:val="center"/>
              <w:rPr>
                <w:rFonts w:hint="eastAsia" w:ascii="宋体" w:hAnsi="宋体" w:eastAsia="宋体" w:cs="宋体"/>
                <w:b/>
                <w:bCs/>
                <w:i w:val="0"/>
                <w:iCs w:val="0"/>
                <w:color w:val="000000"/>
                <w:sz w:val="24"/>
                <w:szCs w:val="24"/>
                <w:u w:val="none"/>
              </w:rPr>
            </w:pPr>
          </w:p>
        </w:tc>
        <w:tc>
          <w:tcPr>
            <w:tcW w:w="13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16820">
            <w:pPr>
              <w:jc w:val="center"/>
              <w:rPr>
                <w:rFonts w:hint="eastAsia" w:ascii="宋体" w:hAnsi="宋体" w:eastAsia="宋体" w:cs="宋体"/>
                <w:b/>
                <w:bCs/>
                <w:i w:val="0"/>
                <w:iCs w:val="0"/>
                <w:color w:val="000000"/>
                <w:sz w:val="24"/>
                <w:szCs w:val="24"/>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top"/>
          </w:tcPr>
          <w:p w14:paraId="2D68062E">
            <w:pPr>
              <w:jc w:val="left"/>
              <w:rPr>
                <w:rFonts w:hint="eastAsia" w:ascii="宋体" w:hAnsi="宋体" w:eastAsia="宋体" w:cs="宋体"/>
                <w:i w:val="0"/>
                <w:iCs w:val="0"/>
                <w:color w:val="000000"/>
                <w:sz w:val="24"/>
                <w:szCs w:val="24"/>
                <w:u w:val="none"/>
              </w:rPr>
            </w:pPr>
          </w:p>
        </w:tc>
      </w:tr>
    </w:tbl>
    <w:p w14:paraId="44A78BE2">
      <w:pPr>
        <w:spacing w:line="360" w:lineRule="auto"/>
        <w:rPr>
          <w:rFonts w:hint="eastAsia" w:ascii="宋体" w:hAnsi="宋体" w:cs="仿宋_GB2312"/>
          <w:color w:val="auto"/>
          <w:sz w:val="24"/>
          <w:highlight w:val="none"/>
        </w:rPr>
      </w:pPr>
      <w:bookmarkStart w:id="19" w:name="_Toc98277383"/>
      <w:bookmarkStart w:id="20" w:name="_Toc36830599"/>
      <w:bookmarkStart w:id="21" w:name="_Toc116946363"/>
    </w:p>
    <w:p w14:paraId="4D742554">
      <w:pPr>
        <w:spacing w:line="360" w:lineRule="auto"/>
        <w:rPr>
          <w:rFonts w:hint="eastAsia" w:ascii="宋体" w:hAnsi="宋体"/>
          <w:color w:val="auto"/>
          <w:sz w:val="24"/>
          <w:szCs w:val="32"/>
          <w:highlight w:val="none"/>
        </w:rPr>
      </w:pPr>
    </w:p>
    <w:p w14:paraId="4C917BBC">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p>
    <w:p w14:paraId="0F54776F">
      <w:pPr>
        <w:pageBreakBefore/>
        <w:spacing w:line="360" w:lineRule="auto"/>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（九）偏离表</w:t>
      </w:r>
      <w:bookmarkEnd w:id="19"/>
      <w:bookmarkEnd w:id="20"/>
      <w:bookmarkEnd w:id="21"/>
      <w:r>
        <w:rPr>
          <w:rFonts w:hint="eastAsia" w:ascii="宋体" w:hAnsi="宋体" w:cs="宋体"/>
          <w:bCs/>
          <w:color w:val="auto"/>
          <w:sz w:val="24"/>
          <w:highlight w:val="none"/>
        </w:rPr>
        <w:t>（格式）</w:t>
      </w:r>
    </w:p>
    <w:p w14:paraId="7900B06B">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偏离表</w:t>
      </w:r>
    </w:p>
    <w:p w14:paraId="7293412D">
      <w:pPr>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p>
    <w:p w14:paraId="581FD728">
      <w:pPr>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项目编号：</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9"/>
        <w:gridCol w:w="1879"/>
        <w:gridCol w:w="1879"/>
        <w:gridCol w:w="1879"/>
        <w:gridCol w:w="1879"/>
      </w:tblGrid>
      <w:tr w14:paraId="2BC43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7B342DB7">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879" w:type="dxa"/>
            <w:shd w:val="clear" w:color="auto" w:fill="auto"/>
            <w:noWrap w:val="0"/>
            <w:vAlign w:val="center"/>
          </w:tcPr>
          <w:p w14:paraId="4BC068B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名称</w:t>
            </w:r>
          </w:p>
        </w:tc>
        <w:tc>
          <w:tcPr>
            <w:tcW w:w="1879" w:type="dxa"/>
            <w:shd w:val="clear" w:color="auto" w:fill="auto"/>
            <w:noWrap w:val="0"/>
            <w:vAlign w:val="center"/>
          </w:tcPr>
          <w:p w14:paraId="41A4D6E9">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采购要求</w:t>
            </w:r>
          </w:p>
        </w:tc>
        <w:tc>
          <w:tcPr>
            <w:tcW w:w="1879" w:type="dxa"/>
            <w:shd w:val="clear" w:color="auto" w:fill="auto"/>
            <w:noWrap w:val="0"/>
            <w:vAlign w:val="center"/>
          </w:tcPr>
          <w:p w14:paraId="231EFDD7">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实报内容</w:t>
            </w:r>
          </w:p>
        </w:tc>
        <w:tc>
          <w:tcPr>
            <w:tcW w:w="1879" w:type="dxa"/>
            <w:shd w:val="clear" w:color="auto" w:fill="auto"/>
            <w:noWrap w:val="0"/>
            <w:vAlign w:val="center"/>
          </w:tcPr>
          <w:p w14:paraId="0EEDF164">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偏离说明</w:t>
            </w:r>
          </w:p>
        </w:tc>
      </w:tr>
      <w:tr w14:paraId="37B10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6DB1FD9D">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77950723">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574B0DD8">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5ECBD464">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4CC17F57">
            <w:pPr>
              <w:spacing w:line="360" w:lineRule="auto"/>
              <w:jc w:val="center"/>
              <w:rPr>
                <w:rFonts w:hint="eastAsia" w:ascii="宋体" w:hAnsi="宋体" w:cs="宋体"/>
                <w:bCs/>
                <w:color w:val="auto"/>
                <w:sz w:val="24"/>
                <w:highlight w:val="none"/>
              </w:rPr>
            </w:pPr>
          </w:p>
        </w:tc>
      </w:tr>
      <w:tr w14:paraId="45C95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68D12249">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216DD101">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1FBF4195">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AF133B3">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07EF43C9">
            <w:pPr>
              <w:spacing w:line="360" w:lineRule="auto"/>
              <w:jc w:val="center"/>
              <w:rPr>
                <w:rFonts w:hint="eastAsia" w:ascii="宋体" w:hAnsi="宋体" w:cs="宋体"/>
                <w:bCs/>
                <w:color w:val="auto"/>
                <w:sz w:val="24"/>
                <w:highlight w:val="none"/>
              </w:rPr>
            </w:pPr>
          </w:p>
        </w:tc>
      </w:tr>
      <w:tr w14:paraId="6B75B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3E04F03C">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28E3D848">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4A1A6EA9">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1AB39212">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FBB2DBE">
            <w:pPr>
              <w:spacing w:line="360" w:lineRule="auto"/>
              <w:jc w:val="center"/>
              <w:rPr>
                <w:rFonts w:hint="eastAsia" w:ascii="宋体" w:hAnsi="宋体" w:cs="宋体"/>
                <w:bCs/>
                <w:color w:val="auto"/>
                <w:sz w:val="24"/>
                <w:highlight w:val="none"/>
              </w:rPr>
            </w:pPr>
          </w:p>
        </w:tc>
      </w:tr>
      <w:tr w14:paraId="14854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9" w:type="dxa"/>
            <w:shd w:val="clear" w:color="auto" w:fill="auto"/>
            <w:noWrap w:val="0"/>
            <w:vAlign w:val="center"/>
          </w:tcPr>
          <w:p w14:paraId="264D8DB4">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2381B4DF">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3CAD12EC">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727323BF">
            <w:pPr>
              <w:spacing w:line="360" w:lineRule="auto"/>
              <w:jc w:val="center"/>
              <w:rPr>
                <w:rFonts w:hint="eastAsia" w:ascii="宋体" w:hAnsi="宋体" w:cs="宋体"/>
                <w:bCs/>
                <w:color w:val="auto"/>
                <w:sz w:val="24"/>
                <w:highlight w:val="none"/>
              </w:rPr>
            </w:pPr>
          </w:p>
        </w:tc>
        <w:tc>
          <w:tcPr>
            <w:tcW w:w="1879" w:type="dxa"/>
            <w:shd w:val="clear" w:color="auto" w:fill="auto"/>
            <w:noWrap w:val="0"/>
            <w:vAlign w:val="center"/>
          </w:tcPr>
          <w:p w14:paraId="446DD2E2">
            <w:pPr>
              <w:spacing w:line="360" w:lineRule="auto"/>
              <w:jc w:val="center"/>
              <w:rPr>
                <w:rFonts w:hint="eastAsia" w:ascii="宋体" w:hAnsi="宋体" w:cs="宋体"/>
                <w:bCs/>
                <w:color w:val="auto"/>
                <w:sz w:val="24"/>
                <w:highlight w:val="none"/>
              </w:rPr>
            </w:pPr>
          </w:p>
        </w:tc>
      </w:tr>
    </w:tbl>
    <w:p w14:paraId="3E8194E1">
      <w:pPr>
        <w:spacing w:line="360" w:lineRule="auto"/>
        <w:jc w:val="left"/>
        <w:rPr>
          <w:rFonts w:hint="eastAsia" w:ascii="宋体" w:hAnsi="宋体" w:cs="宋体"/>
          <w:bCs/>
          <w:color w:val="auto"/>
          <w:sz w:val="24"/>
          <w:highlight w:val="none"/>
        </w:rPr>
      </w:pPr>
    </w:p>
    <w:p w14:paraId="6B3751DE">
      <w:pPr>
        <w:tabs>
          <w:tab w:val="left" w:pos="1401"/>
        </w:tabs>
        <w:spacing w:line="360" w:lineRule="auto"/>
        <w:jc w:val="left"/>
        <w:rPr>
          <w:rFonts w:hint="eastAsia" w:ascii="宋体" w:hAnsi="宋体" w:cs="宋体"/>
          <w:bCs/>
          <w:color w:val="auto"/>
          <w:sz w:val="24"/>
          <w:highlight w:val="none"/>
        </w:rPr>
      </w:pPr>
      <w:r>
        <w:rPr>
          <w:rFonts w:hint="eastAsia" w:ascii="宋体" w:hAnsi="宋体" w:cs="宋体"/>
          <w:bCs/>
          <w:color w:val="auto"/>
          <w:sz w:val="24"/>
          <w:highlight w:val="none"/>
        </w:rPr>
        <w:t>注：（1）本表不得删除；</w:t>
      </w:r>
    </w:p>
    <w:p w14:paraId="5AC3406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color w:val="auto"/>
          <w:sz w:val="24"/>
          <w:highlight w:val="none"/>
        </w:rPr>
        <w:t>投标供应商应根据采购文件要求认真填写，如无任何服务偏离，在“偏离说明”中注明“无偏离”；</w:t>
      </w:r>
    </w:p>
    <w:p w14:paraId="3B6F51A2">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（3）如有服务偏离项，请于本表中列明偏离内容，如需要可自行延长，其余无偏离内容</w:t>
      </w:r>
      <w:r>
        <w:rPr>
          <w:rFonts w:hint="eastAsia" w:ascii="宋体" w:hAnsi="宋体" w:cs="宋体"/>
          <w:bCs/>
          <w:color w:val="auto"/>
          <w:sz w:val="24"/>
          <w:highlight w:val="none"/>
          <w:lang w:eastAsia="zh-CN"/>
        </w:rPr>
        <w:t>无需</w:t>
      </w:r>
      <w:r>
        <w:rPr>
          <w:rFonts w:hint="eastAsia" w:ascii="宋体" w:hAnsi="宋体" w:cs="宋体"/>
          <w:bCs/>
          <w:color w:val="auto"/>
          <w:sz w:val="24"/>
          <w:highlight w:val="none"/>
        </w:rPr>
        <w:t>赘述。</w:t>
      </w:r>
    </w:p>
    <w:p w14:paraId="087231E5">
      <w:pPr>
        <w:spacing w:line="360" w:lineRule="auto"/>
        <w:rPr>
          <w:rFonts w:hint="eastAsia" w:ascii="宋体" w:hAnsi="宋体" w:cs="宋体"/>
          <w:bCs/>
          <w:color w:val="auto"/>
          <w:sz w:val="24"/>
          <w:highlight w:val="none"/>
        </w:rPr>
      </w:pPr>
    </w:p>
    <w:p w14:paraId="6722EB89">
      <w:pPr>
        <w:spacing w:line="360" w:lineRule="auto"/>
        <w:rPr>
          <w:rFonts w:hint="eastAsia" w:ascii="宋体" w:hAnsi="宋体" w:cs="宋体"/>
          <w:color w:val="auto"/>
          <w:sz w:val="24"/>
          <w:highlight w:val="none"/>
        </w:rPr>
      </w:pPr>
    </w:p>
    <w:p w14:paraId="328EFF85">
      <w:pPr>
        <w:spacing w:line="360" w:lineRule="auto"/>
        <w:rPr>
          <w:rFonts w:hint="eastAsia" w:ascii="宋体" w:hAnsi="宋体" w:cs="宋体"/>
          <w:color w:val="auto"/>
          <w:sz w:val="24"/>
          <w:highlight w:val="none"/>
        </w:rPr>
      </w:pPr>
    </w:p>
    <w:p w14:paraId="36AC1CBA">
      <w:pPr>
        <w:tabs>
          <w:tab w:val="left" w:pos="6930"/>
        </w:tabs>
        <w:spacing w:line="360" w:lineRule="auto"/>
        <w:ind w:right="2239" w:firstLine="3720"/>
        <w:jc w:val="right"/>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008523FD">
      <w:pPr>
        <w:tabs>
          <w:tab w:val="left" w:pos="6930"/>
        </w:tabs>
        <w:spacing w:line="360" w:lineRule="auto"/>
        <w:ind w:right="2239" w:firstLine="1020"/>
        <w:jc w:val="right"/>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签字或盖章</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14:paraId="2599E9FA">
      <w:pPr>
        <w:tabs>
          <w:tab w:val="left" w:pos="6930"/>
        </w:tabs>
        <w:spacing w:line="360" w:lineRule="auto"/>
        <w:ind w:right="2239" w:firstLine="1020"/>
        <w:jc w:val="right"/>
        <w:rPr>
          <w:rFonts w:hint="eastAsia" w:ascii="宋体" w:hAnsi="宋体" w:cs="宋体"/>
          <w:bCs/>
          <w:color w:val="auto"/>
          <w:sz w:val="24"/>
          <w:highlight w:val="none"/>
        </w:rPr>
      </w:pPr>
      <w:r>
        <w:rPr>
          <w:rFonts w:hint="eastAsia" w:ascii="宋体" w:hAnsi="宋体" w:cs="宋体"/>
          <w:bCs/>
          <w:color w:val="auto"/>
          <w:sz w:val="24"/>
          <w:highlight w:val="none"/>
        </w:rPr>
        <w:t xml:space="preserve">                            日期：   年   月   日</w:t>
      </w:r>
    </w:p>
    <w:p w14:paraId="7204292C">
      <w:pPr>
        <w:spacing w:line="360" w:lineRule="auto"/>
        <w:rPr>
          <w:rFonts w:hint="eastAsia" w:ascii="宋体" w:hAnsi="宋体" w:cs="宋体"/>
          <w:bCs/>
          <w:color w:val="auto"/>
          <w:sz w:val="24"/>
          <w:highlight w:val="none"/>
        </w:rPr>
      </w:pPr>
      <w:bookmarkStart w:id="22" w:name="_Toc36830600"/>
      <w:bookmarkStart w:id="23" w:name="_Toc98277384"/>
      <w:bookmarkStart w:id="24" w:name="_Toc116946364"/>
    </w:p>
    <w:p w14:paraId="056DC9C9">
      <w:pPr>
        <w:spacing w:line="360" w:lineRule="auto"/>
        <w:rPr>
          <w:rFonts w:hint="eastAsia" w:ascii="宋体" w:hAnsi="宋体" w:cs="宋体"/>
          <w:bCs/>
          <w:color w:val="auto"/>
          <w:sz w:val="24"/>
          <w:highlight w:val="none"/>
        </w:rPr>
      </w:pPr>
    </w:p>
    <w:p w14:paraId="14FDF628">
      <w:pPr>
        <w:spacing w:line="360" w:lineRule="auto"/>
        <w:rPr>
          <w:rFonts w:hint="eastAsia" w:ascii="宋体" w:hAnsi="宋体" w:cs="宋体"/>
          <w:bCs/>
          <w:color w:val="auto"/>
          <w:sz w:val="24"/>
          <w:highlight w:val="none"/>
        </w:rPr>
      </w:pPr>
    </w:p>
    <w:p w14:paraId="1AC8234D">
      <w:pPr>
        <w:spacing w:line="360" w:lineRule="auto"/>
        <w:rPr>
          <w:rFonts w:hint="eastAsia" w:ascii="宋体" w:hAnsi="宋体" w:cs="宋体"/>
          <w:bCs/>
          <w:color w:val="auto"/>
          <w:sz w:val="24"/>
          <w:highlight w:val="none"/>
        </w:rPr>
      </w:pPr>
    </w:p>
    <w:p w14:paraId="5B336E45">
      <w:pPr>
        <w:spacing w:line="360" w:lineRule="auto"/>
        <w:rPr>
          <w:rFonts w:hint="eastAsia" w:ascii="宋体" w:hAnsi="宋体" w:cs="宋体"/>
          <w:bCs/>
          <w:color w:val="auto"/>
          <w:sz w:val="24"/>
          <w:highlight w:val="none"/>
        </w:rPr>
      </w:pPr>
    </w:p>
    <w:p w14:paraId="400A86F9">
      <w:pPr>
        <w:spacing w:line="360" w:lineRule="auto"/>
        <w:rPr>
          <w:rFonts w:hint="eastAsia" w:ascii="宋体" w:hAnsi="宋体" w:cs="宋体"/>
          <w:bCs/>
          <w:color w:val="auto"/>
          <w:sz w:val="24"/>
          <w:highlight w:val="none"/>
        </w:rPr>
      </w:pPr>
    </w:p>
    <w:p w14:paraId="549F8D31">
      <w:pPr>
        <w:spacing w:line="360" w:lineRule="auto"/>
        <w:rPr>
          <w:rFonts w:hint="eastAsia" w:ascii="宋体" w:hAnsi="宋体" w:cs="宋体"/>
          <w:bCs/>
          <w:color w:val="auto"/>
          <w:sz w:val="24"/>
          <w:highlight w:val="none"/>
        </w:rPr>
      </w:pPr>
    </w:p>
    <w:p w14:paraId="3B8F6396">
      <w:pPr>
        <w:spacing w:line="360" w:lineRule="auto"/>
        <w:rPr>
          <w:rFonts w:hint="eastAsia" w:ascii="宋体" w:hAnsi="宋体" w:cs="宋体"/>
          <w:bCs/>
          <w:color w:val="auto"/>
          <w:sz w:val="24"/>
          <w:highlight w:val="none"/>
        </w:rPr>
      </w:pPr>
    </w:p>
    <w:p w14:paraId="132EE584">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p>
    <w:p w14:paraId="7B36CAA7">
      <w:pPr>
        <w:spacing w:line="360" w:lineRule="auto"/>
        <w:outlineLvl w:val="1"/>
        <w:rPr>
          <w:rFonts w:hint="eastAsia" w:ascii="宋体" w:hAnsi="宋体" w:cs="宋体"/>
          <w:bCs/>
          <w:color w:val="auto"/>
          <w:sz w:val="24"/>
          <w:highlight w:val="none"/>
        </w:rPr>
      </w:pPr>
      <w:r>
        <w:rPr>
          <w:rFonts w:hint="eastAsia" w:ascii="宋体" w:hAnsi="宋体" w:cs="宋体"/>
          <w:bCs/>
          <w:color w:val="auto"/>
          <w:sz w:val="24"/>
          <w:highlight w:val="none"/>
        </w:rPr>
        <w:t>（十）企业业绩一览表</w:t>
      </w:r>
      <w:bookmarkEnd w:id="22"/>
      <w:bookmarkEnd w:id="23"/>
      <w:bookmarkEnd w:id="24"/>
      <w:r>
        <w:rPr>
          <w:rFonts w:hint="eastAsia" w:ascii="宋体" w:hAnsi="宋体" w:cs="宋体"/>
          <w:bCs/>
          <w:color w:val="auto"/>
          <w:sz w:val="24"/>
          <w:highlight w:val="none"/>
        </w:rPr>
        <w:t>（格式）</w:t>
      </w:r>
    </w:p>
    <w:p w14:paraId="7F2B6EEE">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企业业绩一览表</w:t>
      </w:r>
    </w:p>
    <w:tbl>
      <w:tblPr>
        <w:tblStyle w:val="42"/>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943"/>
        <w:gridCol w:w="2582"/>
        <w:gridCol w:w="1471"/>
      </w:tblGrid>
      <w:tr w14:paraId="2DA6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3D8030AC">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61" w:type="dxa"/>
            <w:noWrap w:val="0"/>
            <w:vAlign w:val="center"/>
          </w:tcPr>
          <w:p w14:paraId="025226B4">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项目名称</w:t>
            </w:r>
          </w:p>
        </w:tc>
        <w:tc>
          <w:tcPr>
            <w:tcW w:w="1462" w:type="dxa"/>
            <w:noWrap w:val="0"/>
            <w:vAlign w:val="center"/>
          </w:tcPr>
          <w:p w14:paraId="7FEC45D9">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项目时间</w:t>
            </w:r>
          </w:p>
        </w:tc>
        <w:tc>
          <w:tcPr>
            <w:tcW w:w="1943" w:type="dxa"/>
            <w:noWrap w:val="0"/>
            <w:vAlign w:val="center"/>
          </w:tcPr>
          <w:p w14:paraId="4D14DD6F">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合同金额</w:t>
            </w:r>
          </w:p>
          <w:p w14:paraId="7874A3B3">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（人民币）</w:t>
            </w:r>
          </w:p>
        </w:tc>
        <w:tc>
          <w:tcPr>
            <w:tcW w:w="2582" w:type="dxa"/>
            <w:noWrap w:val="0"/>
            <w:vAlign w:val="center"/>
          </w:tcPr>
          <w:p w14:paraId="61FFFECB">
            <w:pPr>
              <w:tabs>
                <w:tab w:val="left" w:pos="6252"/>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业主单位</w:t>
            </w:r>
          </w:p>
        </w:tc>
        <w:tc>
          <w:tcPr>
            <w:tcW w:w="1471" w:type="dxa"/>
            <w:noWrap w:val="0"/>
            <w:vAlign w:val="center"/>
          </w:tcPr>
          <w:p w14:paraId="128DACF1">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备注</w:t>
            </w:r>
          </w:p>
        </w:tc>
      </w:tr>
      <w:tr w14:paraId="1B41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23868AC9">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1</w:t>
            </w:r>
          </w:p>
        </w:tc>
        <w:tc>
          <w:tcPr>
            <w:tcW w:w="1561" w:type="dxa"/>
            <w:noWrap w:val="0"/>
            <w:vAlign w:val="center"/>
          </w:tcPr>
          <w:p w14:paraId="69029D8C">
            <w:pPr>
              <w:spacing w:line="360" w:lineRule="auto"/>
              <w:jc w:val="center"/>
              <w:rPr>
                <w:rFonts w:hint="eastAsia" w:ascii="宋体" w:hAnsi="宋体" w:cs="宋体"/>
                <w:color w:val="auto"/>
                <w:sz w:val="26"/>
                <w:szCs w:val="21"/>
                <w:highlight w:val="none"/>
              </w:rPr>
            </w:pPr>
          </w:p>
        </w:tc>
        <w:tc>
          <w:tcPr>
            <w:tcW w:w="1462" w:type="dxa"/>
            <w:noWrap w:val="0"/>
          </w:tcPr>
          <w:p w14:paraId="421E29AF">
            <w:pPr>
              <w:spacing w:line="360" w:lineRule="auto"/>
              <w:jc w:val="center"/>
              <w:rPr>
                <w:rFonts w:hint="eastAsia" w:ascii="宋体" w:hAnsi="宋体" w:cs="宋体"/>
                <w:color w:val="auto"/>
                <w:sz w:val="26"/>
                <w:szCs w:val="21"/>
                <w:highlight w:val="none"/>
              </w:rPr>
            </w:pPr>
          </w:p>
        </w:tc>
        <w:tc>
          <w:tcPr>
            <w:tcW w:w="1943" w:type="dxa"/>
            <w:noWrap w:val="0"/>
            <w:vAlign w:val="center"/>
          </w:tcPr>
          <w:p w14:paraId="5FE189C3">
            <w:pPr>
              <w:spacing w:line="360" w:lineRule="auto"/>
              <w:jc w:val="center"/>
              <w:rPr>
                <w:rFonts w:hint="eastAsia" w:ascii="宋体" w:hAnsi="宋体" w:cs="宋体"/>
                <w:color w:val="auto"/>
                <w:sz w:val="26"/>
                <w:szCs w:val="21"/>
                <w:highlight w:val="none"/>
              </w:rPr>
            </w:pPr>
          </w:p>
        </w:tc>
        <w:tc>
          <w:tcPr>
            <w:tcW w:w="2582" w:type="dxa"/>
            <w:noWrap w:val="0"/>
            <w:vAlign w:val="center"/>
          </w:tcPr>
          <w:p w14:paraId="6D785F85">
            <w:pPr>
              <w:spacing w:line="360" w:lineRule="auto"/>
              <w:jc w:val="center"/>
              <w:rPr>
                <w:rFonts w:hint="eastAsia" w:ascii="宋体" w:hAnsi="宋体" w:cs="宋体"/>
                <w:color w:val="auto"/>
                <w:sz w:val="26"/>
                <w:szCs w:val="21"/>
                <w:highlight w:val="none"/>
              </w:rPr>
            </w:pPr>
          </w:p>
        </w:tc>
        <w:tc>
          <w:tcPr>
            <w:tcW w:w="1471" w:type="dxa"/>
            <w:noWrap w:val="0"/>
            <w:vAlign w:val="center"/>
          </w:tcPr>
          <w:p w14:paraId="44795DD5">
            <w:pPr>
              <w:spacing w:line="360" w:lineRule="auto"/>
              <w:jc w:val="center"/>
              <w:rPr>
                <w:rFonts w:hint="eastAsia" w:ascii="宋体" w:hAnsi="宋体" w:cs="宋体"/>
                <w:color w:val="auto"/>
                <w:sz w:val="26"/>
                <w:szCs w:val="21"/>
                <w:highlight w:val="none"/>
              </w:rPr>
            </w:pPr>
          </w:p>
        </w:tc>
      </w:tr>
      <w:tr w14:paraId="67CF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01E3AE36">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2</w:t>
            </w:r>
          </w:p>
        </w:tc>
        <w:tc>
          <w:tcPr>
            <w:tcW w:w="1561" w:type="dxa"/>
            <w:noWrap w:val="0"/>
            <w:vAlign w:val="center"/>
          </w:tcPr>
          <w:p w14:paraId="522AE3FE">
            <w:pPr>
              <w:spacing w:line="360" w:lineRule="auto"/>
              <w:jc w:val="center"/>
              <w:rPr>
                <w:rFonts w:hint="eastAsia" w:ascii="宋体" w:hAnsi="宋体" w:cs="宋体"/>
                <w:color w:val="auto"/>
                <w:sz w:val="26"/>
                <w:szCs w:val="21"/>
                <w:highlight w:val="none"/>
              </w:rPr>
            </w:pPr>
          </w:p>
        </w:tc>
        <w:tc>
          <w:tcPr>
            <w:tcW w:w="1462" w:type="dxa"/>
            <w:noWrap w:val="0"/>
          </w:tcPr>
          <w:p w14:paraId="345D7511">
            <w:pPr>
              <w:spacing w:line="360" w:lineRule="auto"/>
              <w:jc w:val="center"/>
              <w:rPr>
                <w:rFonts w:hint="eastAsia" w:ascii="宋体" w:hAnsi="宋体" w:cs="宋体"/>
                <w:color w:val="auto"/>
                <w:sz w:val="26"/>
                <w:szCs w:val="21"/>
                <w:highlight w:val="none"/>
              </w:rPr>
            </w:pPr>
          </w:p>
        </w:tc>
        <w:tc>
          <w:tcPr>
            <w:tcW w:w="1943" w:type="dxa"/>
            <w:noWrap w:val="0"/>
            <w:vAlign w:val="center"/>
          </w:tcPr>
          <w:p w14:paraId="77AEB321">
            <w:pPr>
              <w:spacing w:line="360" w:lineRule="auto"/>
              <w:jc w:val="center"/>
              <w:rPr>
                <w:rFonts w:hint="eastAsia" w:ascii="宋体" w:hAnsi="宋体" w:cs="宋体"/>
                <w:color w:val="auto"/>
                <w:sz w:val="26"/>
                <w:szCs w:val="21"/>
                <w:highlight w:val="none"/>
              </w:rPr>
            </w:pPr>
          </w:p>
        </w:tc>
        <w:tc>
          <w:tcPr>
            <w:tcW w:w="2582" w:type="dxa"/>
            <w:noWrap w:val="0"/>
            <w:vAlign w:val="center"/>
          </w:tcPr>
          <w:p w14:paraId="1AF3C395">
            <w:pPr>
              <w:spacing w:line="360" w:lineRule="auto"/>
              <w:jc w:val="center"/>
              <w:rPr>
                <w:rFonts w:hint="eastAsia" w:ascii="宋体" w:hAnsi="宋体" w:cs="宋体"/>
                <w:color w:val="auto"/>
                <w:sz w:val="26"/>
                <w:szCs w:val="21"/>
                <w:highlight w:val="none"/>
              </w:rPr>
            </w:pPr>
          </w:p>
        </w:tc>
        <w:tc>
          <w:tcPr>
            <w:tcW w:w="1471" w:type="dxa"/>
            <w:noWrap w:val="0"/>
            <w:vAlign w:val="center"/>
          </w:tcPr>
          <w:p w14:paraId="7C703B8E">
            <w:pPr>
              <w:spacing w:line="360" w:lineRule="auto"/>
              <w:jc w:val="center"/>
              <w:rPr>
                <w:rFonts w:hint="eastAsia" w:ascii="宋体" w:hAnsi="宋体" w:cs="宋体"/>
                <w:color w:val="auto"/>
                <w:sz w:val="26"/>
                <w:szCs w:val="21"/>
                <w:highlight w:val="none"/>
              </w:rPr>
            </w:pPr>
          </w:p>
        </w:tc>
      </w:tr>
      <w:tr w14:paraId="2BC96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8EBECDF">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3</w:t>
            </w:r>
          </w:p>
        </w:tc>
        <w:tc>
          <w:tcPr>
            <w:tcW w:w="1561" w:type="dxa"/>
            <w:noWrap w:val="0"/>
            <w:vAlign w:val="center"/>
          </w:tcPr>
          <w:p w14:paraId="1BA56495">
            <w:pPr>
              <w:spacing w:line="360" w:lineRule="auto"/>
              <w:jc w:val="center"/>
              <w:rPr>
                <w:rFonts w:hint="eastAsia" w:ascii="宋体" w:hAnsi="宋体" w:cs="宋体"/>
                <w:color w:val="auto"/>
                <w:sz w:val="26"/>
                <w:szCs w:val="21"/>
                <w:highlight w:val="none"/>
              </w:rPr>
            </w:pPr>
          </w:p>
        </w:tc>
        <w:tc>
          <w:tcPr>
            <w:tcW w:w="1462" w:type="dxa"/>
            <w:noWrap w:val="0"/>
          </w:tcPr>
          <w:p w14:paraId="2754D9F1">
            <w:pPr>
              <w:spacing w:line="360" w:lineRule="auto"/>
              <w:jc w:val="center"/>
              <w:rPr>
                <w:rFonts w:hint="eastAsia" w:ascii="宋体" w:hAnsi="宋体" w:cs="宋体"/>
                <w:color w:val="auto"/>
                <w:sz w:val="26"/>
                <w:szCs w:val="21"/>
                <w:highlight w:val="none"/>
              </w:rPr>
            </w:pPr>
          </w:p>
        </w:tc>
        <w:tc>
          <w:tcPr>
            <w:tcW w:w="1943" w:type="dxa"/>
            <w:noWrap w:val="0"/>
            <w:vAlign w:val="center"/>
          </w:tcPr>
          <w:p w14:paraId="465A3189">
            <w:pPr>
              <w:spacing w:line="360" w:lineRule="auto"/>
              <w:jc w:val="center"/>
              <w:rPr>
                <w:rFonts w:hint="eastAsia" w:ascii="宋体" w:hAnsi="宋体" w:cs="宋体"/>
                <w:color w:val="auto"/>
                <w:sz w:val="26"/>
                <w:szCs w:val="21"/>
                <w:highlight w:val="none"/>
              </w:rPr>
            </w:pPr>
          </w:p>
        </w:tc>
        <w:tc>
          <w:tcPr>
            <w:tcW w:w="2582" w:type="dxa"/>
            <w:noWrap w:val="0"/>
            <w:vAlign w:val="center"/>
          </w:tcPr>
          <w:p w14:paraId="6C7C4CD3">
            <w:pPr>
              <w:spacing w:line="360" w:lineRule="auto"/>
              <w:jc w:val="center"/>
              <w:rPr>
                <w:rFonts w:hint="eastAsia" w:ascii="宋体" w:hAnsi="宋体" w:cs="宋体"/>
                <w:color w:val="auto"/>
                <w:sz w:val="26"/>
                <w:szCs w:val="21"/>
                <w:highlight w:val="none"/>
              </w:rPr>
            </w:pPr>
          </w:p>
        </w:tc>
        <w:tc>
          <w:tcPr>
            <w:tcW w:w="1471" w:type="dxa"/>
            <w:noWrap w:val="0"/>
            <w:vAlign w:val="center"/>
          </w:tcPr>
          <w:p w14:paraId="103F195D">
            <w:pPr>
              <w:spacing w:line="360" w:lineRule="auto"/>
              <w:jc w:val="center"/>
              <w:rPr>
                <w:rFonts w:hint="eastAsia" w:ascii="宋体" w:hAnsi="宋体" w:cs="宋体"/>
                <w:color w:val="auto"/>
                <w:sz w:val="26"/>
                <w:szCs w:val="21"/>
                <w:highlight w:val="none"/>
              </w:rPr>
            </w:pPr>
          </w:p>
        </w:tc>
      </w:tr>
      <w:tr w14:paraId="66DC3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6382DF0B">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4</w:t>
            </w:r>
          </w:p>
        </w:tc>
        <w:tc>
          <w:tcPr>
            <w:tcW w:w="1561" w:type="dxa"/>
            <w:noWrap w:val="0"/>
            <w:vAlign w:val="center"/>
          </w:tcPr>
          <w:p w14:paraId="0FCE24B0">
            <w:pPr>
              <w:spacing w:line="360" w:lineRule="auto"/>
              <w:jc w:val="center"/>
              <w:rPr>
                <w:rFonts w:hint="eastAsia" w:ascii="宋体" w:hAnsi="宋体" w:cs="宋体"/>
                <w:color w:val="auto"/>
                <w:sz w:val="26"/>
                <w:szCs w:val="21"/>
                <w:highlight w:val="none"/>
              </w:rPr>
            </w:pPr>
          </w:p>
        </w:tc>
        <w:tc>
          <w:tcPr>
            <w:tcW w:w="1462" w:type="dxa"/>
            <w:noWrap w:val="0"/>
          </w:tcPr>
          <w:p w14:paraId="49718D8B">
            <w:pPr>
              <w:spacing w:line="360" w:lineRule="auto"/>
              <w:jc w:val="center"/>
              <w:rPr>
                <w:rFonts w:hint="eastAsia" w:ascii="宋体" w:hAnsi="宋体" w:cs="宋体"/>
                <w:color w:val="auto"/>
                <w:sz w:val="26"/>
                <w:szCs w:val="21"/>
                <w:highlight w:val="none"/>
              </w:rPr>
            </w:pPr>
          </w:p>
        </w:tc>
        <w:tc>
          <w:tcPr>
            <w:tcW w:w="1943" w:type="dxa"/>
            <w:noWrap w:val="0"/>
            <w:vAlign w:val="center"/>
          </w:tcPr>
          <w:p w14:paraId="6DBB770C">
            <w:pPr>
              <w:spacing w:line="360" w:lineRule="auto"/>
              <w:jc w:val="center"/>
              <w:rPr>
                <w:rFonts w:hint="eastAsia" w:ascii="宋体" w:hAnsi="宋体" w:cs="宋体"/>
                <w:color w:val="auto"/>
                <w:sz w:val="26"/>
                <w:szCs w:val="21"/>
                <w:highlight w:val="none"/>
              </w:rPr>
            </w:pPr>
          </w:p>
        </w:tc>
        <w:tc>
          <w:tcPr>
            <w:tcW w:w="2582" w:type="dxa"/>
            <w:noWrap w:val="0"/>
            <w:vAlign w:val="center"/>
          </w:tcPr>
          <w:p w14:paraId="5AE90815">
            <w:pPr>
              <w:spacing w:line="360" w:lineRule="auto"/>
              <w:jc w:val="center"/>
              <w:rPr>
                <w:rFonts w:hint="eastAsia" w:ascii="宋体" w:hAnsi="宋体" w:cs="宋体"/>
                <w:color w:val="auto"/>
                <w:sz w:val="26"/>
                <w:szCs w:val="21"/>
                <w:highlight w:val="none"/>
              </w:rPr>
            </w:pPr>
          </w:p>
        </w:tc>
        <w:tc>
          <w:tcPr>
            <w:tcW w:w="1471" w:type="dxa"/>
            <w:noWrap w:val="0"/>
            <w:vAlign w:val="center"/>
          </w:tcPr>
          <w:p w14:paraId="32515E98">
            <w:pPr>
              <w:spacing w:line="360" w:lineRule="auto"/>
              <w:jc w:val="center"/>
              <w:rPr>
                <w:rFonts w:hint="eastAsia" w:ascii="宋体" w:hAnsi="宋体" w:cs="宋体"/>
                <w:color w:val="auto"/>
                <w:sz w:val="26"/>
                <w:szCs w:val="21"/>
                <w:highlight w:val="none"/>
              </w:rPr>
            </w:pPr>
          </w:p>
        </w:tc>
      </w:tr>
      <w:tr w14:paraId="7302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D64CAF5">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5</w:t>
            </w:r>
          </w:p>
        </w:tc>
        <w:tc>
          <w:tcPr>
            <w:tcW w:w="1561" w:type="dxa"/>
            <w:noWrap w:val="0"/>
            <w:vAlign w:val="center"/>
          </w:tcPr>
          <w:p w14:paraId="3EFF43E4">
            <w:pPr>
              <w:spacing w:line="360" w:lineRule="auto"/>
              <w:jc w:val="center"/>
              <w:rPr>
                <w:rFonts w:hint="eastAsia" w:ascii="宋体" w:hAnsi="宋体" w:cs="宋体"/>
                <w:color w:val="auto"/>
                <w:sz w:val="26"/>
                <w:szCs w:val="21"/>
                <w:highlight w:val="none"/>
              </w:rPr>
            </w:pPr>
          </w:p>
        </w:tc>
        <w:tc>
          <w:tcPr>
            <w:tcW w:w="1462" w:type="dxa"/>
            <w:noWrap w:val="0"/>
          </w:tcPr>
          <w:p w14:paraId="5C024416">
            <w:pPr>
              <w:spacing w:line="360" w:lineRule="auto"/>
              <w:jc w:val="center"/>
              <w:rPr>
                <w:rFonts w:hint="eastAsia" w:ascii="宋体" w:hAnsi="宋体" w:cs="宋体"/>
                <w:color w:val="auto"/>
                <w:sz w:val="26"/>
                <w:szCs w:val="21"/>
                <w:highlight w:val="none"/>
              </w:rPr>
            </w:pPr>
          </w:p>
        </w:tc>
        <w:tc>
          <w:tcPr>
            <w:tcW w:w="1943" w:type="dxa"/>
            <w:noWrap w:val="0"/>
            <w:vAlign w:val="center"/>
          </w:tcPr>
          <w:p w14:paraId="36E87C9E">
            <w:pPr>
              <w:spacing w:line="360" w:lineRule="auto"/>
              <w:jc w:val="center"/>
              <w:rPr>
                <w:rFonts w:hint="eastAsia" w:ascii="宋体" w:hAnsi="宋体" w:cs="宋体"/>
                <w:color w:val="auto"/>
                <w:sz w:val="26"/>
                <w:szCs w:val="21"/>
                <w:highlight w:val="none"/>
              </w:rPr>
            </w:pPr>
          </w:p>
        </w:tc>
        <w:tc>
          <w:tcPr>
            <w:tcW w:w="2582" w:type="dxa"/>
            <w:noWrap w:val="0"/>
            <w:vAlign w:val="center"/>
          </w:tcPr>
          <w:p w14:paraId="062C7645">
            <w:pPr>
              <w:spacing w:line="360" w:lineRule="auto"/>
              <w:jc w:val="center"/>
              <w:rPr>
                <w:rFonts w:hint="eastAsia" w:ascii="宋体" w:hAnsi="宋体" w:cs="宋体"/>
                <w:color w:val="auto"/>
                <w:sz w:val="26"/>
                <w:szCs w:val="21"/>
                <w:highlight w:val="none"/>
              </w:rPr>
            </w:pPr>
          </w:p>
        </w:tc>
        <w:tc>
          <w:tcPr>
            <w:tcW w:w="1471" w:type="dxa"/>
            <w:noWrap w:val="0"/>
            <w:vAlign w:val="center"/>
          </w:tcPr>
          <w:p w14:paraId="1D42BD13">
            <w:pPr>
              <w:spacing w:line="360" w:lineRule="auto"/>
              <w:jc w:val="center"/>
              <w:rPr>
                <w:rFonts w:hint="eastAsia" w:ascii="宋体" w:hAnsi="宋体" w:cs="宋体"/>
                <w:color w:val="auto"/>
                <w:sz w:val="26"/>
                <w:szCs w:val="21"/>
                <w:highlight w:val="none"/>
              </w:rPr>
            </w:pPr>
          </w:p>
        </w:tc>
      </w:tr>
      <w:tr w14:paraId="2429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noWrap w:val="0"/>
            <w:vAlign w:val="center"/>
          </w:tcPr>
          <w:p w14:paraId="75281CD2">
            <w:pPr>
              <w:spacing w:line="360" w:lineRule="auto"/>
              <w:jc w:val="center"/>
              <w:rPr>
                <w:rFonts w:hint="eastAsia" w:ascii="宋体" w:hAnsi="宋体" w:cs="宋体"/>
                <w:color w:val="auto"/>
                <w:sz w:val="26"/>
                <w:szCs w:val="21"/>
                <w:highlight w:val="none"/>
              </w:rPr>
            </w:pPr>
            <w:r>
              <w:rPr>
                <w:rFonts w:hint="eastAsia" w:ascii="宋体" w:hAnsi="宋体" w:cs="宋体"/>
                <w:color w:val="auto"/>
                <w:sz w:val="26"/>
                <w:szCs w:val="21"/>
                <w:highlight w:val="none"/>
              </w:rPr>
              <w:t>…</w:t>
            </w:r>
          </w:p>
        </w:tc>
        <w:tc>
          <w:tcPr>
            <w:tcW w:w="1561" w:type="dxa"/>
            <w:noWrap w:val="0"/>
            <w:vAlign w:val="center"/>
          </w:tcPr>
          <w:p w14:paraId="7BF58BC9">
            <w:pPr>
              <w:spacing w:line="360" w:lineRule="auto"/>
              <w:jc w:val="center"/>
              <w:rPr>
                <w:rFonts w:hint="eastAsia" w:ascii="宋体" w:hAnsi="宋体" w:cs="宋体"/>
                <w:color w:val="auto"/>
                <w:sz w:val="26"/>
                <w:szCs w:val="21"/>
                <w:highlight w:val="none"/>
              </w:rPr>
            </w:pPr>
          </w:p>
        </w:tc>
        <w:tc>
          <w:tcPr>
            <w:tcW w:w="1462" w:type="dxa"/>
            <w:noWrap w:val="0"/>
          </w:tcPr>
          <w:p w14:paraId="290926D6">
            <w:pPr>
              <w:spacing w:line="360" w:lineRule="auto"/>
              <w:jc w:val="center"/>
              <w:rPr>
                <w:rFonts w:hint="eastAsia" w:ascii="宋体" w:hAnsi="宋体" w:cs="宋体"/>
                <w:color w:val="auto"/>
                <w:sz w:val="26"/>
                <w:szCs w:val="21"/>
                <w:highlight w:val="none"/>
              </w:rPr>
            </w:pPr>
          </w:p>
        </w:tc>
        <w:tc>
          <w:tcPr>
            <w:tcW w:w="1943" w:type="dxa"/>
            <w:noWrap w:val="0"/>
            <w:vAlign w:val="center"/>
          </w:tcPr>
          <w:p w14:paraId="766364F6">
            <w:pPr>
              <w:spacing w:line="360" w:lineRule="auto"/>
              <w:jc w:val="center"/>
              <w:rPr>
                <w:rFonts w:hint="eastAsia" w:ascii="宋体" w:hAnsi="宋体" w:cs="宋体"/>
                <w:color w:val="auto"/>
                <w:sz w:val="26"/>
                <w:szCs w:val="21"/>
                <w:highlight w:val="none"/>
              </w:rPr>
            </w:pPr>
          </w:p>
        </w:tc>
        <w:tc>
          <w:tcPr>
            <w:tcW w:w="2582" w:type="dxa"/>
            <w:noWrap w:val="0"/>
            <w:vAlign w:val="center"/>
          </w:tcPr>
          <w:p w14:paraId="0ADF299E">
            <w:pPr>
              <w:spacing w:line="360" w:lineRule="auto"/>
              <w:jc w:val="center"/>
              <w:rPr>
                <w:rFonts w:hint="eastAsia" w:ascii="宋体" w:hAnsi="宋体" w:cs="宋体"/>
                <w:color w:val="auto"/>
                <w:sz w:val="26"/>
                <w:szCs w:val="21"/>
                <w:highlight w:val="none"/>
              </w:rPr>
            </w:pPr>
          </w:p>
        </w:tc>
        <w:tc>
          <w:tcPr>
            <w:tcW w:w="1471" w:type="dxa"/>
            <w:noWrap w:val="0"/>
            <w:vAlign w:val="center"/>
          </w:tcPr>
          <w:p w14:paraId="00F37F9B">
            <w:pPr>
              <w:spacing w:line="360" w:lineRule="auto"/>
              <w:jc w:val="center"/>
              <w:rPr>
                <w:rFonts w:hint="eastAsia" w:ascii="宋体" w:hAnsi="宋体" w:cs="宋体"/>
                <w:color w:val="auto"/>
                <w:sz w:val="26"/>
                <w:szCs w:val="21"/>
                <w:highlight w:val="none"/>
              </w:rPr>
            </w:pPr>
          </w:p>
        </w:tc>
      </w:tr>
    </w:tbl>
    <w:p w14:paraId="357FE92B">
      <w:pPr>
        <w:spacing w:line="360" w:lineRule="auto"/>
        <w:ind w:firstLine="472"/>
        <w:rPr>
          <w:rFonts w:hint="eastAsia" w:ascii="宋体" w:hAnsi="宋体" w:cs="宋体"/>
          <w:bCs/>
          <w:color w:val="auto"/>
          <w:sz w:val="24"/>
          <w:szCs w:val="22"/>
          <w:highlight w:val="none"/>
        </w:rPr>
      </w:pPr>
    </w:p>
    <w:p w14:paraId="3BA6397C">
      <w:pPr>
        <w:spacing w:line="360" w:lineRule="auto"/>
        <w:ind w:firstLine="472"/>
        <w:rPr>
          <w:rFonts w:hint="eastAsia" w:ascii="宋体" w:hAnsi="宋体" w:cs="宋体"/>
          <w:bCs/>
          <w:color w:val="auto"/>
          <w:sz w:val="24"/>
          <w:szCs w:val="22"/>
          <w:highlight w:val="none"/>
        </w:rPr>
      </w:pPr>
      <w:r>
        <w:rPr>
          <w:rFonts w:hint="eastAsia" w:ascii="宋体" w:hAnsi="宋体" w:cs="宋体"/>
          <w:bCs/>
          <w:color w:val="auto"/>
          <w:sz w:val="24"/>
          <w:szCs w:val="22"/>
          <w:highlight w:val="none"/>
        </w:rPr>
        <w:t>注：附评分标准中需要提交的证明材料。如出现证明材料内容不完整或字迹、内容、盖章模糊不清等情况均不得分。</w:t>
      </w:r>
    </w:p>
    <w:p w14:paraId="4E87B673">
      <w:pPr>
        <w:spacing w:line="360" w:lineRule="auto"/>
        <w:ind w:firstLine="549"/>
        <w:rPr>
          <w:rFonts w:hint="eastAsia" w:ascii="宋体" w:hAnsi="宋体" w:cs="宋体"/>
          <w:bCs/>
          <w:color w:val="auto"/>
          <w:sz w:val="28"/>
          <w:highlight w:val="none"/>
        </w:rPr>
      </w:pPr>
    </w:p>
    <w:p w14:paraId="2A71AEA5">
      <w:pPr>
        <w:spacing w:line="360" w:lineRule="auto"/>
        <w:ind w:firstLine="549"/>
        <w:rPr>
          <w:rFonts w:hint="eastAsia" w:ascii="宋体" w:hAnsi="宋体" w:cs="宋体"/>
          <w:bCs/>
          <w:color w:val="auto"/>
          <w:sz w:val="28"/>
          <w:highlight w:val="none"/>
        </w:rPr>
      </w:pPr>
    </w:p>
    <w:p w14:paraId="741C210F">
      <w:pPr>
        <w:spacing w:line="360" w:lineRule="auto"/>
        <w:ind w:firstLine="312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618299F7">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法定代表人或法定代表人授权代表</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签字或盖章</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14:paraId="1C96F55C">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日期：    年  月   日</w:t>
      </w:r>
    </w:p>
    <w:p w14:paraId="6A513513">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br w:type="page" w:clear="all"/>
      </w:r>
    </w:p>
    <w:p w14:paraId="55B7F8B2">
      <w:pPr>
        <w:spacing w:line="360" w:lineRule="auto"/>
        <w:jc w:val="left"/>
        <w:outlineLvl w:val="1"/>
        <w:rPr>
          <w:rFonts w:hint="eastAsia" w:ascii="宋体" w:hAnsi="宋体" w:cs="宋体"/>
          <w:bCs/>
          <w:color w:val="auto"/>
          <w:sz w:val="24"/>
          <w:highlight w:val="none"/>
        </w:rPr>
      </w:pPr>
      <w:r>
        <w:rPr>
          <w:rFonts w:hint="eastAsia" w:ascii="宋体" w:hAnsi="宋体" w:cs="宋体"/>
          <w:bCs/>
          <w:color w:val="auto"/>
          <w:sz w:val="24"/>
          <w:highlight w:val="none"/>
        </w:rPr>
        <w:t>（十一）人员一览表（格式）</w:t>
      </w:r>
    </w:p>
    <w:p w14:paraId="7E22163A">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人员一览表</w:t>
      </w:r>
    </w:p>
    <w:p w14:paraId="2C0D4D1A">
      <w:pPr>
        <w:spacing w:line="360" w:lineRule="auto"/>
        <w:jc w:val="center"/>
        <w:rPr>
          <w:rFonts w:hint="eastAsia" w:ascii="宋体" w:hAnsi="宋体" w:cs="宋体"/>
          <w:bCs/>
          <w:color w:val="auto"/>
          <w:sz w:val="28"/>
          <w:szCs w:val="28"/>
          <w:highlight w:val="none"/>
        </w:rPr>
      </w:pPr>
    </w:p>
    <w:tbl>
      <w:tblPr>
        <w:tblStyle w:val="42"/>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6"/>
        <w:gridCol w:w="1261"/>
        <w:gridCol w:w="802"/>
        <w:gridCol w:w="802"/>
        <w:gridCol w:w="851"/>
        <w:gridCol w:w="802"/>
        <w:gridCol w:w="934"/>
        <w:gridCol w:w="851"/>
        <w:gridCol w:w="1268"/>
        <w:gridCol w:w="990"/>
      </w:tblGrid>
      <w:tr w14:paraId="6FED3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00722A0B">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297" w:type="dxa"/>
            <w:noWrap w:val="0"/>
          </w:tcPr>
          <w:p w14:paraId="7A28F13F">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姓名</w:t>
            </w:r>
          </w:p>
        </w:tc>
        <w:tc>
          <w:tcPr>
            <w:tcW w:w="817" w:type="dxa"/>
            <w:noWrap w:val="0"/>
          </w:tcPr>
          <w:p w14:paraId="6CFAC25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性别</w:t>
            </w:r>
          </w:p>
        </w:tc>
        <w:tc>
          <w:tcPr>
            <w:tcW w:w="817" w:type="dxa"/>
            <w:noWrap w:val="0"/>
            <w:vAlign w:val="center"/>
          </w:tcPr>
          <w:p w14:paraId="1F7F1C56">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年龄</w:t>
            </w:r>
          </w:p>
        </w:tc>
        <w:tc>
          <w:tcPr>
            <w:tcW w:w="869" w:type="dxa"/>
            <w:noWrap w:val="0"/>
            <w:vAlign w:val="center"/>
          </w:tcPr>
          <w:p w14:paraId="667C461B">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岗位</w:t>
            </w:r>
          </w:p>
        </w:tc>
        <w:tc>
          <w:tcPr>
            <w:tcW w:w="817" w:type="dxa"/>
            <w:noWrap w:val="0"/>
            <w:vAlign w:val="center"/>
          </w:tcPr>
          <w:p w14:paraId="39D6C109">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学历</w:t>
            </w:r>
          </w:p>
        </w:tc>
        <w:tc>
          <w:tcPr>
            <w:tcW w:w="955" w:type="dxa"/>
            <w:noWrap w:val="0"/>
            <w:vAlign w:val="center"/>
          </w:tcPr>
          <w:p w14:paraId="7A4FC0B8">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职称</w:t>
            </w:r>
          </w:p>
        </w:tc>
        <w:tc>
          <w:tcPr>
            <w:tcW w:w="869" w:type="dxa"/>
            <w:noWrap w:val="0"/>
            <w:vAlign w:val="center"/>
          </w:tcPr>
          <w:p w14:paraId="30CF5489">
            <w:pPr>
              <w:spacing w:line="360" w:lineRule="auto"/>
              <w:jc w:val="center"/>
              <w:rPr>
                <w:rFonts w:hint="eastAsia" w:ascii="宋体" w:hAnsi="宋体" w:cs="宋体"/>
                <w:color w:val="auto"/>
                <w:sz w:val="24"/>
                <w:highlight w:val="none"/>
              </w:rPr>
            </w:pPr>
            <w:r>
              <w:rPr>
                <w:rFonts w:hint="eastAsia" w:ascii="宋体" w:hAnsi="宋体" w:cs="宋体"/>
                <w:bCs/>
                <w:color w:val="auto"/>
                <w:sz w:val="24"/>
                <w:highlight w:val="none"/>
              </w:rPr>
              <w:t>专业</w:t>
            </w:r>
          </w:p>
        </w:tc>
        <w:tc>
          <w:tcPr>
            <w:tcW w:w="1304" w:type="dxa"/>
            <w:noWrap w:val="0"/>
            <w:vAlign w:val="center"/>
          </w:tcPr>
          <w:p w14:paraId="3C62145A">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工作年限</w:t>
            </w:r>
          </w:p>
        </w:tc>
        <w:tc>
          <w:tcPr>
            <w:tcW w:w="1014" w:type="dxa"/>
            <w:noWrap w:val="0"/>
            <w:vAlign w:val="center"/>
          </w:tcPr>
          <w:p w14:paraId="3AE31E80">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备注</w:t>
            </w:r>
          </w:p>
        </w:tc>
      </w:tr>
      <w:tr w14:paraId="18CF6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73B80D6C">
            <w:pPr>
              <w:spacing w:line="360" w:lineRule="auto"/>
              <w:rPr>
                <w:rFonts w:hint="eastAsia" w:ascii="宋体" w:hAnsi="宋体" w:cs="宋体"/>
                <w:color w:val="auto"/>
                <w:sz w:val="24"/>
                <w:highlight w:val="none"/>
              </w:rPr>
            </w:pPr>
          </w:p>
        </w:tc>
        <w:tc>
          <w:tcPr>
            <w:tcW w:w="1297" w:type="dxa"/>
            <w:noWrap w:val="0"/>
          </w:tcPr>
          <w:p w14:paraId="770BC26A">
            <w:pPr>
              <w:spacing w:line="360" w:lineRule="auto"/>
              <w:rPr>
                <w:rFonts w:hint="eastAsia" w:ascii="宋体" w:hAnsi="宋体" w:cs="宋体"/>
                <w:color w:val="auto"/>
                <w:sz w:val="24"/>
                <w:highlight w:val="none"/>
              </w:rPr>
            </w:pPr>
          </w:p>
        </w:tc>
        <w:tc>
          <w:tcPr>
            <w:tcW w:w="817" w:type="dxa"/>
            <w:noWrap w:val="0"/>
          </w:tcPr>
          <w:p w14:paraId="0F2EFA86">
            <w:pPr>
              <w:spacing w:line="360" w:lineRule="auto"/>
              <w:rPr>
                <w:rFonts w:hint="eastAsia" w:ascii="宋体" w:hAnsi="宋体" w:cs="宋体"/>
                <w:color w:val="auto"/>
                <w:sz w:val="24"/>
                <w:highlight w:val="none"/>
              </w:rPr>
            </w:pPr>
          </w:p>
        </w:tc>
        <w:tc>
          <w:tcPr>
            <w:tcW w:w="817" w:type="dxa"/>
            <w:noWrap w:val="0"/>
          </w:tcPr>
          <w:p w14:paraId="6971D510">
            <w:pPr>
              <w:spacing w:line="360" w:lineRule="auto"/>
              <w:rPr>
                <w:rFonts w:hint="eastAsia" w:ascii="宋体" w:hAnsi="宋体" w:cs="宋体"/>
                <w:color w:val="auto"/>
                <w:sz w:val="24"/>
                <w:highlight w:val="none"/>
              </w:rPr>
            </w:pPr>
          </w:p>
        </w:tc>
        <w:tc>
          <w:tcPr>
            <w:tcW w:w="869" w:type="dxa"/>
            <w:noWrap w:val="0"/>
          </w:tcPr>
          <w:p w14:paraId="033603AD">
            <w:pPr>
              <w:spacing w:line="360" w:lineRule="auto"/>
              <w:rPr>
                <w:rFonts w:hint="eastAsia" w:ascii="宋体" w:hAnsi="宋体" w:cs="宋体"/>
                <w:color w:val="auto"/>
                <w:sz w:val="24"/>
                <w:highlight w:val="none"/>
              </w:rPr>
            </w:pPr>
          </w:p>
        </w:tc>
        <w:tc>
          <w:tcPr>
            <w:tcW w:w="817" w:type="dxa"/>
            <w:noWrap w:val="0"/>
          </w:tcPr>
          <w:p w14:paraId="425DA24F">
            <w:pPr>
              <w:spacing w:line="360" w:lineRule="auto"/>
              <w:rPr>
                <w:rFonts w:hint="eastAsia" w:ascii="宋体" w:hAnsi="宋体" w:cs="宋体"/>
                <w:color w:val="auto"/>
                <w:sz w:val="24"/>
                <w:highlight w:val="none"/>
              </w:rPr>
            </w:pPr>
          </w:p>
        </w:tc>
        <w:tc>
          <w:tcPr>
            <w:tcW w:w="955" w:type="dxa"/>
            <w:noWrap w:val="0"/>
          </w:tcPr>
          <w:p w14:paraId="174373C1">
            <w:pPr>
              <w:spacing w:line="360" w:lineRule="auto"/>
              <w:rPr>
                <w:rFonts w:hint="eastAsia" w:ascii="宋体" w:hAnsi="宋体" w:cs="宋体"/>
                <w:color w:val="auto"/>
                <w:sz w:val="24"/>
                <w:highlight w:val="none"/>
              </w:rPr>
            </w:pPr>
          </w:p>
        </w:tc>
        <w:tc>
          <w:tcPr>
            <w:tcW w:w="869" w:type="dxa"/>
            <w:noWrap w:val="0"/>
          </w:tcPr>
          <w:p w14:paraId="1BCC8DD8">
            <w:pPr>
              <w:spacing w:line="360" w:lineRule="auto"/>
              <w:rPr>
                <w:rFonts w:hint="eastAsia" w:ascii="宋体" w:hAnsi="宋体" w:cs="宋体"/>
                <w:color w:val="auto"/>
                <w:sz w:val="24"/>
                <w:highlight w:val="none"/>
              </w:rPr>
            </w:pPr>
          </w:p>
        </w:tc>
        <w:tc>
          <w:tcPr>
            <w:tcW w:w="1304" w:type="dxa"/>
            <w:noWrap w:val="0"/>
          </w:tcPr>
          <w:p w14:paraId="1A1B4AAD">
            <w:pPr>
              <w:spacing w:line="360" w:lineRule="auto"/>
              <w:rPr>
                <w:rFonts w:hint="eastAsia" w:ascii="宋体" w:hAnsi="宋体" w:cs="宋体"/>
                <w:color w:val="auto"/>
                <w:sz w:val="24"/>
                <w:highlight w:val="none"/>
              </w:rPr>
            </w:pPr>
          </w:p>
        </w:tc>
        <w:tc>
          <w:tcPr>
            <w:tcW w:w="1014" w:type="dxa"/>
            <w:noWrap w:val="0"/>
          </w:tcPr>
          <w:p w14:paraId="118D543D">
            <w:pPr>
              <w:spacing w:line="360" w:lineRule="auto"/>
              <w:rPr>
                <w:rFonts w:hint="eastAsia" w:ascii="宋体" w:hAnsi="宋体" w:cs="宋体"/>
                <w:color w:val="auto"/>
                <w:sz w:val="24"/>
                <w:highlight w:val="none"/>
              </w:rPr>
            </w:pPr>
          </w:p>
        </w:tc>
      </w:tr>
      <w:tr w14:paraId="1CAE3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311E7A5D">
            <w:pPr>
              <w:spacing w:line="360" w:lineRule="auto"/>
              <w:rPr>
                <w:rFonts w:hint="eastAsia" w:ascii="宋体" w:hAnsi="宋体" w:cs="宋体"/>
                <w:color w:val="auto"/>
                <w:sz w:val="24"/>
                <w:highlight w:val="none"/>
              </w:rPr>
            </w:pPr>
          </w:p>
        </w:tc>
        <w:tc>
          <w:tcPr>
            <w:tcW w:w="1297" w:type="dxa"/>
            <w:noWrap w:val="0"/>
          </w:tcPr>
          <w:p w14:paraId="156979C0">
            <w:pPr>
              <w:spacing w:line="360" w:lineRule="auto"/>
              <w:rPr>
                <w:rFonts w:hint="eastAsia" w:ascii="宋体" w:hAnsi="宋体" w:cs="宋体"/>
                <w:color w:val="auto"/>
                <w:sz w:val="24"/>
                <w:highlight w:val="none"/>
              </w:rPr>
            </w:pPr>
          </w:p>
        </w:tc>
        <w:tc>
          <w:tcPr>
            <w:tcW w:w="817" w:type="dxa"/>
            <w:noWrap w:val="0"/>
          </w:tcPr>
          <w:p w14:paraId="223D6BC1">
            <w:pPr>
              <w:spacing w:line="360" w:lineRule="auto"/>
              <w:rPr>
                <w:rFonts w:hint="eastAsia" w:ascii="宋体" w:hAnsi="宋体" w:cs="宋体"/>
                <w:color w:val="auto"/>
                <w:sz w:val="24"/>
                <w:highlight w:val="none"/>
              </w:rPr>
            </w:pPr>
          </w:p>
        </w:tc>
        <w:tc>
          <w:tcPr>
            <w:tcW w:w="817" w:type="dxa"/>
            <w:noWrap w:val="0"/>
          </w:tcPr>
          <w:p w14:paraId="2CB11C20">
            <w:pPr>
              <w:spacing w:line="360" w:lineRule="auto"/>
              <w:rPr>
                <w:rFonts w:hint="eastAsia" w:ascii="宋体" w:hAnsi="宋体" w:cs="宋体"/>
                <w:color w:val="auto"/>
                <w:sz w:val="24"/>
                <w:highlight w:val="none"/>
              </w:rPr>
            </w:pPr>
          </w:p>
        </w:tc>
        <w:tc>
          <w:tcPr>
            <w:tcW w:w="869" w:type="dxa"/>
            <w:noWrap w:val="0"/>
          </w:tcPr>
          <w:p w14:paraId="3EBD0B3E">
            <w:pPr>
              <w:spacing w:line="360" w:lineRule="auto"/>
              <w:rPr>
                <w:rFonts w:hint="eastAsia" w:ascii="宋体" w:hAnsi="宋体" w:cs="宋体"/>
                <w:color w:val="auto"/>
                <w:sz w:val="24"/>
                <w:highlight w:val="none"/>
              </w:rPr>
            </w:pPr>
          </w:p>
        </w:tc>
        <w:tc>
          <w:tcPr>
            <w:tcW w:w="817" w:type="dxa"/>
            <w:noWrap w:val="0"/>
          </w:tcPr>
          <w:p w14:paraId="21A78656">
            <w:pPr>
              <w:spacing w:line="360" w:lineRule="auto"/>
              <w:rPr>
                <w:rFonts w:hint="eastAsia" w:ascii="宋体" w:hAnsi="宋体" w:cs="宋体"/>
                <w:color w:val="auto"/>
                <w:sz w:val="24"/>
                <w:highlight w:val="none"/>
              </w:rPr>
            </w:pPr>
          </w:p>
        </w:tc>
        <w:tc>
          <w:tcPr>
            <w:tcW w:w="955" w:type="dxa"/>
            <w:noWrap w:val="0"/>
          </w:tcPr>
          <w:p w14:paraId="3E6A7AA7">
            <w:pPr>
              <w:spacing w:line="360" w:lineRule="auto"/>
              <w:rPr>
                <w:rFonts w:hint="eastAsia" w:ascii="宋体" w:hAnsi="宋体" w:cs="宋体"/>
                <w:color w:val="auto"/>
                <w:sz w:val="24"/>
                <w:highlight w:val="none"/>
              </w:rPr>
            </w:pPr>
          </w:p>
        </w:tc>
        <w:tc>
          <w:tcPr>
            <w:tcW w:w="869" w:type="dxa"/>
            <w:noWrap w:val="0"/>
          </w:tcPr>
          <w:p w14:paraId="233300A5">
            <w:pPr>
              <w:spacing w:line="360" w:lineRule="auto"/>
              <w:rPr>
                <w:rFonts w:hint="eastAsia" w:ascii="宋体" w:hAnsi="宋体" w:cs="宋体"/>
                <w:color w:val="auto"/>
                <w:sz w:val="24"/>
                <w:highlight w:val="none"/>
              </w:rPr>
            </w:pPr>
          </w:p>
        </w:tc>
        <w:tc>
          <w:tcPr>
            <w:tcW w:w="1304" w:type="dxa"/>
            <w:noWrap w:val="0"/>
          </w:tcPr>
          <w:p w14:paraId="7F8D8903">
            <w:pPr>
              <w:spacing w:line="360" w:lineRule="auto"/>
              <w:rPr>
                <w:rFonts w:hint="eastAsia" w:ascii="宋体" w:hAnsi="宋体" w:cs="宋体"/>
                <w:color w:val="auto"/>
                <w:sz w:val="24"/>
                <w:highlight w:val="none"/>
              </w:rPr>
            </w:pPr>
          </w:p>
        </w:tc>
        <w:tc>
          <w:tcPr>
            <w:tcW w:w="1014" w:type="dxa"/>
            <w:noWrap w:val="0"/>
          </w:tcPr>
          <w:p w14:paraId="2040675E">
            <w:pPr>
              <w:spacing w:line="360" w:lineRule="auto"/>
              <w:rPr>
                <w:rFonts w:hint="eastAsia" w:ascii="宋体" w:hAnsi="宋体" w:cs="宋体"/>
                <w:color w:val="auto"/>
                <w:sz w:val="24"/>
                <w:highlight w:val="none"/>
              </w:rPr>
            </w:pPr>
          </w:p>
        </w:tc>
      </w:tr>
      <w:tr w14:paraId="6F50A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3F00A13E">
            <w:pPr>
              <w:spacing w:line="360" w:lineRule="auto"/>
              <w:rPr>
                <w:rFonts w:hint="eastAsia" w:ascii="宋体" w:hAnsi="宋体" w:cs="宋体"/>
                <w:color w:val="auto"/>
                <w:sz w:val="24"/>
                <w:highlight w:val="none"/>
              </w:rPr>
            </w:pPr>
          </w:p>
        </w:tc>
        <w:tc>
          <w:tcPr>
            <w:tcW w:w="1297" w:type="dxa"/>
            <w:noWrap w:val="0"/>
          </w:tcPr>
          <w:p w14:paraId="7357AF07">
            <w:pPr>
              <w:spacing w:line="360" w:lineRule="auto"/>
              <w:rPr>
                <w:rFonts w:hint="eastAsia" w:ascii="宋体" w:hAnsi="宋体" w:cs="宋体"/>
                <w:color w:val="auto"/>
                <w:sz w:val="24"/>
                <w:highlight w:val="none"/>
              </w:rPr>
            </w:pPr>
          </w:p>
        </w:tc>
        <w:tc>
          <w:tcPr>
            <w:tcW w:w="817" w:type="dxa"/>
            <w:noWrap w:val="0"/>
          </w:tcPr>
          <w:p w14:paraId="12A6C4F5">
            <w:pPr>
              <w:spacing w:line="360" w:lineRule="auto"/>
              <w:rPr>
                <w:rFonts w:hint="eastAsia" w:ascii="宋体" w:hAnsi="宋体" w:cs="宋体"/>
                <w:color w:val="auto"/>
                <w:sz w:val="24"/>
                <w:highlight w:val="none"/>
              </w:rPr>
            </w:pPr>
          </w:p>
        </w:tc>
        <w:tc>
          <w:tcPr>
            <w:tcW w:w="817" w:type="dxa"/>
            <w:noWrap w:val="0"/>
          </w:tcPr>
          <w:p w14:paraId="16807D3E">
            <w:pPr>
              <w:spacing w:line="360" w:lineRule="auto"/>
              <w:rPr>
                <w:rFonts w:hint="eastAsia" w:ascii="宋体" w:hAnsi="宋体" w:cs="宋体"/>
                <w:color w:val="auto"/>
                <w:sz w:val="24"/>
                <w:highlight w:val="none"/>
              </w:rPr>
            </w:pPr>
          </w:p>
        </w:tc>
        <w:tc>
          <w:tcPr>
            <w:tcW w:w="869" w:type="dxa"/>
            <w:noWrap w:val="0"/>
          </w:tcPr>
          <w:p w14:paraId="3DE92FDE">
            <w:pPr>
              <w:spacing w:line="360" w:lineRule="auto"/>
              <w:rPr>
                <w:rFonts w:hint="eastAsia" w:ascii="宋体" w:hAnsi="宋体" w:cs="宋体"/>
                <w:color w:val="auto"/>
                <w:sz w:val="24"/>
                <w:highlight w:val="none"/>
              </w:rPr>
            </w:pPr>
          </w:p>
        </w:tc>
        <w:tc>
          <w:tcPr>
            <w:tcW w:w="817" w:type="dxa"/>
            <w:noWrap w:val="0"/>
          </w:tcPr>
          <w:p w14:paraId="2EB0469B">
            <w:pPr>
              <w:spacing w:line="360" w:lineRule="auto"/>
              <w:rPr>
                <w:rFonts w:hint="eastAsia" w:ascii="宋体" w:hAnsi="宋体" w:cs="宋体"/>
                <w:color w:val="auto"/>
                <w:sz w:val="24"/>
                <w:highlight w:val="none"/>
              </w:rPr>
            </w:pPr>
          </w:p>
        </w:tc>
        <w:tc>
          <w:tcPr>
            <w:tcW w:w="955" w:type="dxa"/>
            <w:noWrap w:val="0"/>
          </w:tcPr>
          <w:p w14:paraId="4730E5F1">
            <w:pPr>
              <w:spacing w:line="360" w:lineRule="auto"/>
              <w:rPr>
                <w:rFonts w:hint="eastAsia" w:ascii="宋体" w:hAnsi="宋体" w:cs="宋体"/>
                <w:color w:val="auto"/>
                <w:sz w:val="24"/>
                <w:highlight w:val="none"/>
              </w:rPr>
            </w:pPr>
          </w:p>
        </w:tc>
        <w:tc>
          <w:tcPr>
            <w:tcW w:w="869" w:type="dxa"/>
            <w:noWrap w:val="0"/>
          </w:tcPr>
          <w:p w14:paraId="715DA1D3">
            <w:pPr>
              <w:spacing w:line="360" w:lineRule="auto"/>
              <w:rPr>
                <w:rFonts w:hint="eastAsia" w:ascii="宋体" w:hAnsi="宋体" w:cs="宋体"/>
                <w:color w:val="auto"/>
                <w:sz w:val="24"/>
                <w:highlight w:val="none"/>
              </w:rPr>
            </w:pPr>
          </w:p>
        </w:tc>
        <w:tc>
          <w:tcPr>
            <w:tcW w:w="1304" w:type="dxa"/>
            <w:noWrap w:val="0"/>
          </w:tcPr>
          <w:p w14:paraId="49AF6D9D">
            <w:pPr>
              <w:spacing w:line="360" w:lineRule="auto"/>
              <w:rPr>
                <w:rFonts w:hint="eastAsia" w:ascii="宋体" w:hAnsi="宋体" w:cs="宋体"/>
                <w:color w:val="auto"/>
                <w:sz w:val="24"/>
                <w:highlight w:val="none"/>
              </w:rPr>
            </w:pPr>
          </w:p>
        </w:tc>
        <w:tc>
          <w:tcPr>
            <w:tcW w:w="1014" w:type="dxa"/>
            <w:noWrap w:val="0"/>
          </w:tcPr>
          <w:p w14:paraId="562742D3">
            <w:pPr>
              <w:spacing w:line="360" w:lineRule="auto"/>
              <w:rPr>
                <w:rFonts w:hint="eastAsia" w:ascii="宋体" w:hAnsi="宋体" w:cs="宋体"/>
                <w:color w:val="auto"/>
                <w:sz w:val="24"/>
                <w:highlight w:val="none"/>
              </w:rPr>
            </w:pPr>
          </w:p>
        </w:tc>
      </w:tr>
      <w:tr w14:paraId="485AD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68749C46">
            <w:pPr>
              <w:spacing w:line="360" w:lineRule="auto"/>
              <w:rPr>
                <w:rFonts w:hint="eastAsia" w:ascii="宋体" w:hAnsi="宋体" w:cs="宋体"/>
                <w:color w:val="auto"/>
                <w:sz w:val="24"/>
                <w:highlight w:val="none"/>
              </w:rPr>
            </w:pPr>
          </w:p>
        </w:tc>
        <w:tc>
          <w:tcPr>
            <w:tcW w:w="1297" w:type="dxa"/>
            <w:noWrap w:val="0"/>
          </w:tcPr>
          <w:p w14:paraId="60F1AB60">
            <w:pPr>
              <w:spacing w:line="360" w:lineRule="auto"/>
              <w:rPr>
                <w:rFonts w:hint="eastAsia" w:ascii="宋体" w:hAnsi="宋体" w:cs="宋体"/>
                <w:color w:val="auto"/>
                <w:sz w:val="24"/>
                <w:highlight w:val="none"/>
              </w:rPr>
            </w:pPr>
          </w:p>
        </w:tc>
        <w:tc>
          <w:tcPr>
            <w:tcW w:w="817" w:type="dxa"/>
            <w:noWrap w:val="0"/>
          </w:tcPr>
          <w:p w14:paraId="28D5D4E2">
            <w:pPr>
              <w:spacing w:line="360" w:lineRule="auto"/>
              <w:rPr>
                <w:rFonts w:hint="eastAsia" w:ascii="宋体" w:hAnsi="宋体" w:cs="宋体"/>
                <w:color w:val="auto"/>
                <w:sz w:val="24"/>
                <w:highlight w:val="none"/>
              </w:rPr>
            </w:pPr>
          </w:p>
        </w:tc>
        <w:tc>
          <w:tcPr>
            <w:tcW w:w="817" w:type="dxa"/>
            <w:noWrap w:val="0"/>
          </w:tcPr>
          <w:p w14:paraId="13FBA8A9">
            <w:pPr>
              <w:spacing w:line="360" w:lineRule="auto"/>
              <w:rPr>
                <w:rFonts w:hint="eastAsia" w:ascii="宋体" w:hAnsi="宋体" w:cs="宋体"/>
                <w:color w:val="auto"/>
                <w:sz w:val="24"/>
                <w:highlight w:val="none"/>
              </w:rPr>
            </w:pPr>
          </w:p>
        </w:tc>
        <w:tc>
          <w:tcPr>
            <w:tcW w:w="869" w:type="dxa"/>
            <w:noWrap w:val="0"/>
          </w:tcPr>
          <w:p w14:paraId="31A925FC">
            <w:pPr>
              <w:spacing w:line="360" w:lineRule="auto"/>
              <w:rPr>
                <w:rFonts w:hint="eastAsia" w:ascii="宋体" w:hAnsi="宋体" w:cs="宋体"/>
                <w:color w:val="auto"/>
                <w:sz w:val="24"/>
                <w:highlight w:val="none"/>
              </w:rPr>
            </w:pPr>
          </w:p>
        </w:tc>
        <w:tc>
          <w:tcPr>
            <w:tcW w:w="817" w:type="dxa"/>
            <w:noWrap w:val="0"/>
          </w:tcPr>
          <w:p w14:paraId="05276C94">
            <w:pPr>
              <w:spacing w:line="360" w:lineRule="auto"/>
              <w:rPr>
                <w:rFonts w:hint="eastAsia" w:ascii="宋体" w:hAnsi="宋体" w:cs="宋体"/>
                <w:color w:val="auto"/>
                <w:sz w:val="24"/>
                <w:highlight w:val="none"/>
              </w:rPr>
            </w:pPr>
          </w:p>
        </w:tc>
        <w:tc>
          <w:tcPr>
            <w:tcW w:w="955" w:type="dxa"/>
            <w:noWrap w:val="0"/>
          </w:tcPr>
          <w:p w14:paraId="64C0B73A">
            <w:pPr>
              <w:spacing w:line="360" w:lineRule="auto"/>
              <w:rPr>
                <w:rFonts w:hint="eastAsia" w:ascii="宋体" w:hAnsi="宋体" w:cs="宋体"/>
                <w:color w:val="auto"/>
                <w:sz w:val="24"/>
                <w:highlight w:val="none"/>
              </w:rPr>
            </w:pPr>
          </w:p>
        </w:tc>
        <w:tc>
          <w:tcPr>
            <w:tcW w:w="869" w:type="dxa"/>
            <w:noWrap w:val="0"/>
          </w:tcPr>
          <w:p w14:paraId="170A9CD5">
            <w:pPr>
              <w:spacing w:line="360" w:lineRule="auto"/>
              <w:rPr>
                <w:rFonts w:hint="eastAsia" w:ascii="宋体" w:hAnsi="宋体" w:cs="宋体"/>
                <w:color w:val="auto"/>
                <w:sz w:val="24"/>
                <w:highlight w:val="none"/>
              </w:rPr>
            </w:pPr>
          </w:p>
        </w:tc>
        <w:tc>
          <w:tcPr>
            <w:tcW w:w="1304" w:type="dxa"/>
            <w:noWrap w:val="0"/>
          </w:tcPr>
          <w:p w14:paraId="72D8EC84">
            <w:pPr>
              <w:spacing w:line="360" w:lineRule="auto"/>
              <w:rPr>
                <w:rFonts w:hint="eastAsia" w:ascii="宋体" w:hAnsi="宋体" w:cs="宋体"/>
                <w:color w:val="auto"/>
                <w:sz w:val="24"/>
                <w:highlight w:val="none"/>
              </w:rPr>
            </w:pPr>
          </w:p>
        </w:tc>
        <w:tc>
          <w:tcPr>
            <w:tcW w:w="1014" w:type="dxa"/>
            <w:noWrap w:val="0"/>
          </w:tcPr>
          <w:p w14:paraId="4A76F837">
            <w:pPr>
              <w:spacing w:line="360" w:lineRule="auto"/>
              <w:rPr>
                <w:rFonts w:hint="eastAsia" w:ascii="宋体" w:hAnsi="宋体" w:cs="宋体"/>
                <w:color w:val="auto"/>
                <w:sz w:val="24"/>
                <w:highlight w:val="none"/>
              </w:rPr>
            </w:pPr>
          </w:p>
        </w:tc>
      </w:tr>
      <w:tr w14:paraId="6A786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07EE92A2">
            <w:pPr>
              <w:spacing w:line="360" w:lineRule="auto"/>
              <w:rPr>
                <w:rFonts w:hint="eastAsia" w:ascii="宋体" w:hAnsi="宋体" w:cs="宋体"/>
                <w:color w:val="auto"/>
                <w:sz w:val="24"/>
                <w:highlight w:val="none"/>
              </w:rPr>
            </w:pPr>
          </w:p>
        </w:tc>
        <w:tc>
          <w:tcPr>
            <w:tcW w:w="1297" w:type="dxa"/>
            <w:noWrap w:val="0"/>
          </w:tcPr>
          <w:p w14:paraId="5D1309AF">
            <w:pPr>
              <w:spacing w:line="360" w:lineRule="auto"/>
              <w:rPr>
                <w:rFonts w:hint="eastAsia" w:ascii="宋体" w:hAnsi="宋体" w:cs="宋体"/>
                <w:color w:val="auto"/>
                <w:sz w:val="24"/>
                <w:highlight w:val="none"/>
              </w:rPr>
            </w:pPr>
          </w:p>
        </w:tc>
        <w:tc>
          <w:tcPr>
            <w:tcW w:w="817" w:type="dxa"/>
            <w:noWrap w:val="0"/>
          </w:tcPr>
          <w:p w14:paraId="5E137818">
            <w:pPr>
              <w:spacing w:line="360" w:lineRule="auto"/>
              <w:rPr>
                <w:rFonts w:hint="eastAsia" w:ascii="宋体" w:hAnsi="宋体" w:cs="宋体"/>
                <w:color w:val="auto"/>
                <w:sz w:val="24"/>
                <w:highlight w:val="none"/>
              </w:rPr>
            </w:pPr>
          </w:p>
        </w:tc>
        <w:tc>
          <w:tcPr>
            <w:tcW w:w="817" w:type="dxa"/>
            <w:noWrap w:val="0"/>
          </w:tcPr>
          <w:p w14:paraId="26522AB2">
            <w:pPr>
              <w:spacing w:line="360" w:lineRule="auto"/>
              <w:rPr>
                <w:rFonts w:hint="eastAsia" w:ascii="宋体" w:hAnsi="宋体" w:cs="宋体"/>
                <w:color w:val="auto"/>
                <w:sz w:val="24"/>
                <w:highlight w:val="none"/>
              </w:rPr>
            </w:pPr>
          </w:p>
        </w:tc>
        <w:tc>
          <w:tcPr>
            <w:tcW w:w="869" w:type="dxa"/>
            <w:noWrap w:val="0"/>
          </w:tcPr>
          <w:p w14:paraId="25C72A9B">
            <w:pPr>
              <w:spacing w:line="360" w:lineRule="auto"/>
              <w:rPr>
                <w:rFonts w:hint="eastAsia" w:ascii="宋体" w:hAnsi="宋体" w:cs="宋体"/>
                <w:color w:val="auto"/>
                <w:sz w:val="24"/>
                <w:highlight w:val="none"/>
              </w:rPr>
            </w:pPr>
          </w:p>
        </w:tc>
        <w:tc>
          <w:tcPr>
            <w:tcW w:w="817" w:type="dxa"/>
            <w:noWrap w:val="0"/>
          </w:tcPr>
          <w:p w14:paraId="1831641C">
            <w:pPr>
              <w:spacing w:line="360" w:lineRule="auto"/>
              <w:rPr>
                <w:rFonts w:hint="eastAsia" w:ascii="宋体" w:hAnsi="宋体" w:cs="宋体"/>
                <w:color w:val="auto"/>
                <w:sz w:val="24"/>
                <w:highlight w:val="none"/>
              </w:rPr>
            </w:pPr>
          </w:p>
        </w:tc>
        <w:tc>
          <w:tcPr>
            <w:tcW w:w="955" w:type="dxa"/>
            <w:noWrap w:val="0"/>
          </w:tcPr>
          <w:p w14:paraId="346A7734">
            <w:pPr>
              <w:spacing w:line="360" w:lineRule="auto"/>
              <w:rPr>
                <w:rFonts w:hint="eastAsia" w:ascii="宋体" w:hAnsi="宋体" w:cs="宋体"/>
                <w:color w:val="auto"/>
                <w:sz w:val="24"/>
                <w:highlight w:val="none"/>
              </w:rPr>
            </w:pPr>
          </w:p>
        </w:tc>
        <w:tc>
          <w:tcPr>
            <w:tcW w:w="869" w:type="dxa"/>
            <w:noWrap w:val="0"/>
          </w:tcPr>
          <w:p w14:paraId="34D1AEEB">
            <w:pPr>
              <w:spacing w:line="360" w:lineRule="auto"/>
              <w:rPr>
                <w:rFonts w:hint="eastAsia" w:ascii="宋体" w:hAnsi="宋体" w:cs="宋体"/>
                <w:color w:val="auto"/>
                <w:sz w:val="24"/>
                <w:highlight w:val="none"/>
              </w:rPr>
            </w:pPr>
          </w:p>
        </w:tc>
        <w:tc>
          <w:tcPr>
            <w:tcW w:w="1304" w:type="dxa"/>
            <w:noWrap w:val="0"/>
          </w:tcPr>
          <w:p w14:paraId="5FA8399B">
            <w:pPr>
              <w:spacing w:line="360" w:lineRule="auto"/>
              <w:rPr>
                <w:rFonts w:hint="eastAsia" w:ascii="宋体" w:hAnsi="宋体" w:cs="宋体"/>
                <w:color w:val="auto"/>
                <w:sz w:val="24"/>
                <w:highlight w:val="none"/>
              </w:rPr>
            </w:pPr>
          </w:p>
        </w:tc>
        <w:tc>
          <w:tcPr>
            <w:tcW w:w="1014" w:type="dxa"/>
            <w:noWrap w:val="0"/>
          </w:tcPr>
          <w:p w14:paraId="0F259899">
            <w:pPr>
              <w:spacing w:line="360" w:lineRule="auto"/>
              <w:rPr>
                <w:rFonts w:hint="eastAsia" w:ascii="宋体" w:hAnsi="宋体" w:cs="宋体"/>
                <w:color w:val="auto"/>
                <w:sz w:val="24"/>
                <w:highlight w:val="none"/>
              </w:rPr>
            </w:pPr>
          </w:p>
        </w:tc>
      </w:tr>
      <w:tr w14:paraId="4C9BA6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97" w:type="dxa"/>
            <w:noWrap w:val="0"/>
          </w:tcPr>
          <w:p w14:paraId="43C4C995">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p>
        </w:tc>
        <w:tc>
          <w:tcPr>
            <w:tcW w:w="1297" w:type="dxa"/>
            <w:noWrap w:val="0"/>
          </w:tcPr>
          <w:p w14:paraId="5C78FC5F">
            <w:pPr>
              <w:spacing w:line="360" w:lineRule="auto"/>
              <w:rPr>
                <w:rFonts w:hint="eastAsia" w:ascii="宋体" w:hAnsi="宋体" w:cs="宋体"/>
                <w:color w:val="auto"/>
                <w:sz w:val="24"/>
                <w:highlight w:val="none"/>
              </w:rPr>
            </w:pPr>
          </w:p>
        </w:tc>
        <w:tc>
          <w:tcPr>
            <w:tcW w:w="817" w:type="dxa"/>
            <w:noWrap w:val="0"/>
          </w:tcPr>
          <w:p w14:paraId="468DC561">
            <w:pPr>
              <w:spacing w:line="360" w:lineRule="auto"/>
              <w:rPr>
                <w:rFonts w:hint="eastAsia" w:ascii="宋体" w:hAnsi="宋体" w:cs="宋体"/>
                <w:color w:val="auto"/>
                <w:sz w:val="24"/>
                <w:highlight w:val="none"/>
              </w:rPr>
            </w:pPr>
          </w:p>
        </w:tc>
        <w:tc>
          <w:tcPr>
            <w:tcW w:w="817" w:type="dxa"/>
            <w:noWrap w:val="0"/>
          </w:tcPr>
          <w:p w14:paraId="634DF0A4">
            <w:pPr>
              <w:spacing w:line="360" w:lineRule="auto"/>
              <w:rPr>
                <w:rFonts w:hint="eastAsia" w:ascii="宋体" w:hAnsi="宋体" w:cs="宋体"/>
                <w:color w:val="auto"/>
                <w:sz w:val="24"/>
                <w:highlight w:val="none"/>
              </w:rPr>
            </w:pPr>
          </w:p>
        </w:tc>
        <w:tc>
          <w:tcPr>
            <w:tcW w:w="869" w:type="dxa"/>
            <w:noWrap w:val="0"/>
          </w:tcPr>
          <w:p w14:paraId="76ABE3A6">
            <w:pPr>
              <w:spacing w:line="360" w:lineRule="auto"/>
              <w:rPr>
                <w:rFonts w:hint="eastAsia" w:ascii="宋体" w:hAnsi="宋体" w:cs="宋体"/>
                <w:color w:val="auto"/>
                <w:sz w:val="24"/>
                <w:highlight w:val="none"/>
              </w:rPr>
            </w:pPr>
          </w:p>
        </w:tc>
        <w:tc>
          <w:tcPr>
            <w:tcW w:w="817" w:type="dxa"/>
            <w:noWrap w:val="0"/>
          </w:tcPr>
          <w:p w14:paraId="35416515">
            <w:pPr>
              <w:spacing w:line="360" w:lineRule="auto"/>
              <w:rPr>
                <w:rFonts w:hint="eastAsia" w:ascii="宋体" w:hAnsi="宋体" w:cs="宋体"/>
                <w:color w:val="auto"/>
                <w:sz w:val="24"/>
                <w:highlight w:val="none"/>
              </w:rPr>
            </w:pPr>
          </w:p>
        </w:tc>
        <w:tc>
          <w:tcPr>
            <w:tcW w:w="955" w:type="dxa"/>
            <w:noWrap w:val="0"/>
          </w:tcPr>
          <w:p w14:paraId="4D400638">
            <w:pPr>
              <w:spacing w:line="360" w:lineRule="auto"/>
              <w:rPr>
                <w:rFonts w:hint="eastAsia" w:ascii="宋体" w:hAnsi="宋体" w:cs="宋体"/>
                <w:color w:val="auto"/>
                <w:sz w:val="24"/>
                <w:highlight w:val="none"/>
              </w:rPr>
            </w:pPr>
          </w:p>
        </w:tc>
        <w:tc>
          <w:tcPr>
            <w:tcW w:w="869" w:type="dxa"/>
            <w:noWrap w:val="0"/>
          </w:tcPr>
          <w:p w14:paraId="507C8054">
            <w:pPr>
              <w:spacing w:line="360" w:lineRule="auto"/>
              <w:rPr>
                <w:rFonts w:hint="eastAsia" w:ascii="宋体" w:hAnsi="宋体" w:cs="宋体"/>
                <w:color w:val="auto"/>
                <w:sz w:val="24"/>
                <w:highlight w:val="none"/>
              </w:rPr>
            </w:pPr>
          </w:p>
        </w:tc>
        <w:tc>
          <w:tcPr>
            <w:tcW w:w="1304" w:type="dxa"/>
            <w:noWrap w:val="0"/>
          </w:tcPr>
          <w:p w14:paraId="01447076">
            <w:pPr>
              <w:spacing w:line="360" w:lineRule="auto"/>
              <w:rPr>
                <w:rFonts w:hint="eastAsia" w:ascii="宋体" w:hAnsi="宋体" w:cs="宋体"/>
                <w:color w:val="auto"/>
                <w:sz w:val="24"/>
                <w:highlight w:val="none"/>
              </w:rPr>
            </w:pPr>
          </w:p>
        </w:tc>
        <w:tc>
          <w:tcPr>
            <w:tcW w:w="1014" w:type="dxa"/>
            <w:noWrap w:val="0"/>
          </w:tcPr>
          <w:p w14:paraId="6EA15DEB">
            <w:pPr>
              <w:spacing w:line="360" w:lineRule="auto"/>
              <w:rPr>
                <w:rFonts w:hint="eastAsia" w:ascii="宋体" w:hAnsi="宋体" w:cs="宋体"/>
                <w:color w:val="auto"/>
                <w:sz w:val="24"/>
                <w:highlight w:val="none"/>
              </w:rPr>
            </w:pPr>
          </w:p>
        </w:tc>
      </w:tr>
    </w:tbl>
    <w:p w14:paraId="3755D8EC">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注：</w:t>
      </w:r>
    </w:p>
    <w:p w14:paraId="00E067D9">
      <w:pPr>
        <w:spacing w:line="360" w:lineRule="auto"/>
        <w:rPr>
          <w:rFonts w:hint="eastAsia" w:ascii="宋体" w:hAnsi="宋体" w:cs="仿宋_GB2312"/>
          <w:b w:val="0"/>
          <w:bCs w:val="0"/>
          <w:color w:val="auto"/>
          <w:sz w:val="22"/>
          <w:szCs w:val="22"/>
          <w:highlight w:val="none"/>
          <w:lang w:eastAsia="zh-CN"/>
        </w:rPr>
      </w:pPr>
      <w:r>
        <w:rPr>
          <w:rFonts w:hint="eastAsia" w:ascii="宋体" w:hAnsi="宋体" w:cs="仿宋_GB2312"/>
          <w:b w:val="0"/>
          <w:bCs w:val="0"/>
          <w:color w:val="auto"/>
          <w:sz w:val="22"/>
          <w:szCs w:val="22"/>
          <w:highlight w:val="none"/>
          <w:lang w:val="en-US" w:eastAsia="zh-CN"/>
        </w:rPr>
        <w:t>1.</w:t>
      </w:r>
      <w:r>
        <w:rPr>
          <w:rFonts w:hint="eastAsia" w:ascii="宋体" w:hAnsi="宋体" w:cs="仿宋_GB2312"/>
          <w:b w:val="0"/>
          <w:bCs w:val="0"/>
          <w:color w:val="auto"/>
          <w:sz w:val="22"/>
          <w:szCs w:val="22"/>
          <w:highlight w:val="none"/>
          <w:lang w:eastAsia="zh-CN"/>
        </w:rPr>
        <w:t>本项目配置人员不少于40人，其中：项目负责人1人，项目负责人助理1人，市容秩序管理员不少于38人（白班单元网格配备18人，机动人员5人；中班重点区域巡查配备15人），按招标人要求足量配置人员。</w:t>
      </w:r>
    </w:p>
    <w:p w14:paraId="16575B98">
      <w:pPr>
        <w:spacing w:line="360" w:lineRule="auto"/>
        <w:rPr>
          <w:rFonts w:hint="eastAsia" w:ascii="宋体" w:hAnsi="宋体" w:cs="仿宋_GB2312"/>
          <w:color w:val="auto"/>
          <w:sz w:val="22"/>
          <w:szCs w:val="22"/>
          <w:highlight w:val="none"/>
          <w:lang w:eastAsia="zh-CN"/>
        </w:rPr>
      </w:pPr>
      <w:r>
        <w:rPr>
          <w:rFonts w:hint="eastAsia" w:ascii="宋体" w:hAnsi="宋体" w:cs="仿宋_GB2312"/>
          <w:color w:val="auto"/>
          <w:sz w:val="22"/>
          <w:szCs w:val="22"/>
          <w:highlight w:val="none"/>
          <w:lang w:val="en-US" w:eastAsia="zh-CN"/>
        </w:rPr>
        <w:t>2.</w:t>
      </w:r>
      <w:r>
        <w:rPr>
          <w:rFonts w:hint="eastAsia" w:ascii="宋体" w:hAnsi="宋体" w:cs="仿宋_GB2312"/>
          <w:b w:val="0"/>
          <w:bCs w:val="0"/>
          <w:color w:val="auto"/>
          <w:sz w:val="22"/>
          <w:szCs w:val="22"/>
          <w:highlight w:val="none"/>
          <w:lang w:eastAsia="zh-CN"/>
        </w:rPr>
        <w:t>根据招标人实际需求，本项目配备的专职管理人员具备的条件应身体健康、作风正派、爱岗敬业、遵守纪律、工作责任心强，具有符合岗位工作所需的身体素质、文化程度、语言表达能力和沟通协调能力，人员年龄要求男性不得超过55周岁，女性不得超过50周岁，且人员配置总数中50周岁以下的人员占至少1/3。</w:t>
      </w:r>
    </w:p>
    <w:p w14:paraId="4B8E7F79">
      <w:pPr>
        <w:spacing w:line="360" w:lineRule="auto"/>
        <w:rPr>
          <w:rFonts w:hint="eastAsia" w:ascii="宋体" w:hAnsi="宋体" w:eastAsia="宋体" w:cs="宋体"/>
          <w:color w:val="auto"/>
          <w:sz w:val="24"/>
          <w:highlight w:val="none"/>
          <w:lang w:val="en-US" w:eastAsia="zh-CN"/>
        </w:rPr>
      </w:pPr>
    </w:p>
    <w:p w14:paraId="1493A531">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投标供应商（公章）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31BB159">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2F9965D9">
      <w:pPr>
        <w:spacing w:line="360" w:lineRule="auto"/>
        <w:rPr>
          <w:rFonts w:hint="eastAsia" w:ascii="宋体" w:hAnsi="宋体" w:cs="宋体"/>
          <w:color w:val="auto"/>
          <w:sz w:val="24"/>
          <w:highlight w:val="none"/>
        </w:rPr>
      </w:pPr>
      <w:r>
        <w:rPr>
          <w:rFonts w:hint="eastAsia" w:ascii="宋体" w:hAnsi="宋体" w:cs="宋体"/>
          <w:color w:val="auto"/>
          <w:sz w:val="24"/>
          <w:highlight w:val="none"/>
        </w:rPr>
        <w:t>日期：     年     月     日</w:t>
      </w:r>
    </w:p>
    <w:p w14:paraId="720ABC6D">
      <w:pPr>
        <w:pStyle w:val="48"/>
        <w:rPr>
          <w:rFonts w:hint="eastAsia" w:ascii="宋体" w:hAnsi="宋体" w:cs="宋体"/>
          <w:color w:val="auto"/>
          <w:sz w:val="24"/>
          <w:highlight w:val="none"/>
        </w:rPr>
      </w:pPr>
    </w:p>
    <w:p w14:paraId="401F6BC5">
      <w:pPr>
        <w:pStyle w:val="48"/>
        <w:ind w:left="0" w:firstLine="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注：</w:t>
      </w:r>
      <w:r>
        <w:rPr>
          <w:rFonts w:hint="eastAsia" w:ascii="宋体" w:hAnsi="宋体" w:cs="宋体"/>
          <w:b/>
          <w:bCs/>
          <w:color w:val="auto"/>
          <w:sz w:val="24"/>
          <w:highlight w:val="none"/>
          <w:lang w:val="en-US" w:eastAsia="zh-CN"/>
        </w:rPr>
        <w:t>人员配置必须满足招标文件要求，表格不够自行延长。</w:t>
      </w:r>
    </w:p>
    <w:p w14:paraId="6375AF5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174A01A1">
      <w:pPr>
        <w:spacing w:line="360" w:lineRule="auto"/>
        <w:ind w:right="840"/>
        <w:jc w:val="center"/>
        <w:rPr>
          <w:rFonts w:hint="eastAsia" w:ascii="宋体" w:hAnsi="宋体" w:cs="宋体"/>
          <w:color w:val="auto"/>
          <w:sz w:val="24"/>
          <w:highlight w:val="none"/>
        </w:rPr>
      </w:pPr>
    </w:p>
    <w:p w14:paraId="645E9862">
      <w:pPr>
        <w:spacing w:line="360" w:lineRule="auto"/>
        <w:rPr>
          <w:rFonts w:hint="eastAsia" w:ascii="宋体" w:hAnsi="宋体" w:cs="宋体"/>
          <w:color w:val="auto"/>
          <w:sz w:val="24"/>
          <w:highlight w:val="none"/>
        </w:rPr>
      </w:pPr>
    </w:p>
    <w:p w14:paraId="3BD0F274">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p>
    <w:p w14:paraId="452CC3DB">
      <w:pPr>
        <w:pStyle w:val="439"/>
        <w:jc w:val="center"/>
        <w:rPr>
          <w:rFonts w:hint="eastAsia" w:cs="宋体"/>
          <w:bCs/>
          <w:color w:val="auto"/>
          <w:sz w:val="24"/>
          <w:szCs w:val="24"/>
          <w:highlight w:val="none"/>
        </w:rPr>
      </w:pPr>
      <w:r>
        <w:rPr>
          <w:rFonts w:hint="eastAsia" w:cs="宋体"/>
          <w:b/>
          <w:color w:val="auto"/>
          <w:sz w:val="28"/>
          <w:szCs w:val="28"/>
          <w:highlight w:val="none"/>
        </w:rPr>
        <w:t>拟派项目负责人简历表</w:t>
      </w:r>
    </w:p>
    <w:p w14:paraId="7EF5F1C6">
      <w:pPr>
        <w:pStyle w:val="439"/>
        <w:rPr>
          <w:rFonts w:hint="eastAsia" w:cs="宋体"/>
          <w:color w:val="auto"/>
          <w:highlight w:val="none"/>
        </w:rPr>
      </w:pPr>
    </w:p>
    <w:p w14:paraId="70C1BCD4">
      <w:pPr>
        <w:pStyle w:val="439"/>
        <w:rPr>
          <w:rFonts w:hint="eastAsia" w:cs="宋体"/>
          <w:bCs/>
          <w:color w:val="auto"/>
          <w:sz w:val="24"/>
          <w:szCs w:val="24"/>
          <w:highlight w:val="none"/>
        </w:rPr>
      </w:pPr>
      <w:r>
        <w:rPr>
          <w:rFonts w:hint="eastAsia" w:cs="宋体"/>
          <w:bCs/>
          <w:color w:val="auto"/>
          <w:sz w:val="24"/>
          <w:highlight w:val="none"/>
        </w:rPr>
        <w:t>供应商名称（盖章）</w:t>
      </w:r>
      <w:r>
        <w:rPr>
          <w:rFonts w:hint="eastAsia" w:cs="宋体"/>
          <w:bCs/>
          <w:color w:val="auto"/>
          <w:sz w:val="24"/>
          <w:szCs w:val="24"/>
          <w:highlight w:val="none"/>
        </w:rPr>
        <w:t xml:space="preserve">                    　         政府采购编号：</w:t>
      </w:r>
    </w:p>
    <w:tbl>
      <w:tblPr>
        <w:tblStyle w:val="42"/>
        <w:tblW w:w="96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3"/>
        <w:gridCol w:w="1848"/>
        <w:gridCol w:w="2390"/>
        <w:gridCol w:w="1081"/>
        <w:gridCol w:w="1252"/>
        <w:gridCol w:w="2354"/>
      </w:tblGrid>
      <w:tr w14:paraId="36769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883" w:hRule="atLeast"/>
          <w:jc w:val="center"/>
        </w:trPr>
        <w:tc>
          <w:tcPr>
            <w:tcW w:w="773" w:type="dxa"/>
            <w:noWrap w:val="0"/>
            <w:vAlign w:val="center"/>
          </w:tcPr>
          <w:p w14:paraId="206B4B70">
            <w:pPr>
              <w:pStyle w:val="239"/>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848" w:type="dxa"/>
            <w:noWrap w:val="0"/>
            <w:vAlign w:val="center"/>
          </w:tcPr>
          <w:p w14:paraId="6BD42E15">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姓名</w:t>
            </w:r>
          </w:p>
        </w:tc>
        <w:tc>
          <w:tcPr>
            <w:tcW w:w="2390" w:type="dxa"/>
            <w:noWrap w:val="0"/>
            <w:vAlign w:val="center"/>
          </w:tcPr>
          <w:p w14:paraId="684800DB">
            <w:pPr>
              <w:spacing w:line="360" w:lineRule="auto"/>
              <w:jc w:val="center"/>
              <w:rPr>
                <w:rFonts w:hint="eastAsia" w:ascii="宋体" w:hAnsi="宋体" w:cs="宋体"/>
                <w:color w:val="auto"/>
                <w:sz w:val="24"/>
                <w:highlight w:val="none"/>
              </w:rPr>
            </w:pPr>
          </w:p>
        </w:tc>
        <w:tc>
          <w:tcPr>
            <w:tcW w:w="1081" w:type="dxa"/>
            <w:noWrap w:val="0"/>
            <w:vAlign w:val="center"/>
          </w:tcPr>
          <w:p w14:paraId="344882A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性别</w:t>
            </w:r>
          </w:p>
        </w:tc>
        <w:tc>
          <w:tcPr>
            <w:tcW w:w="3606" w:type="dxa"/>
            <w:gridSpan w:val="2"/>
            <w:noWrap w:val="0"/>
            <w:vAlign w:val="center"/>
          </w:tcPr>
          <w:p w14:paraId="1CF101F0">
            <w:pPr>
              <w:spacing w:line="360" w:lineRule="auto"/>
              <w:jc w:val="center"/>
              <w:rPr>
                <w:rFonts w:hint="eastAsia" w:ascii="宋体" w:hAnsi="宋体" w:cs="宋体"/>
                <w:color w:val="auto"/>
                <w:sz w:val="24"/>
                <w:highlight w:val="none"/>
              </w:rPr>
            </w:pPr>
          </w:p>
        </w:tc>
      </w:tr>
      <w:tr w14:paraId="5C304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57" w:hRule="atLeast"/>
          <w:jc w:val="center"/>
        </w:trPr>
        <w:tc>
          <w:tcPr>
            <w:tcW w:w="773" w:type="dxa"/>
            <w:noWrap w:val="0"/>
            <w:vAlign w:val="center"/>
          </w:tcPr>
          <w:p w14:paraId="29BFE99A">
            <w:pPr>
              <w:pStyle w:val="239"/>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848" w:type="dxa"/>
            <w:noWrap w:val="0"/>
            <w:vAlign w:val="center"/>
          </w:tcPr>
          <w:p w14:paraId="31C30912">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身份证号码</w:t>
            </w:r>
          </w:p>
        </w:tc>
        <w:tc>
          <w:tcPr>
            <w:tcW w:w="3471" w:type="dxa"/>
            <w:gridSpan w:val="2"/>
            <w:noWrap w:val="0"/>
            <w:vAlign w:val="center"/>
          </w:tcPr>
          <w:p w14:paraId="14EF466F">
            <w:pPr>
              <w:spacing w:line="360" w:lineRule="auto"/>
              <w:jc w:val="center"/>
              <w:rPr>
                <w:rFonts w:hint="eastAsia" w:ascii="宋体" w:hAnsi="宋体" w:cs="宋体"/>
                <w:color w:val="auto"/>
                <w:sz w:val="24"/>
                <w:highlight w:val="none"/>
              </w:rPr>
            </w:pPr>
          </w:p>
        </w:tc>
        <w:tc>
          <w:tcPr>
            <w:tcW w:w="1252" w:type="dxa"/>
            <w:noWrap w:val="0"/>
            <w:vAlign w:val="center"/>
          </w:tcPr>
          <w:p w14:paraId="4779A04B">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出生年月</w:t>
            </w:r>
          </w:p>
        </w:tc>
        <w:tc>
          <w:tcPr>
            <w:tcW w:w="2354" w:type="dxa"/>
            <w:noWrap w:val="0"/>
            <w:vAlign w:val="center"/>
          </w:tcPr>
          <w:p w14:paraId="4D6EF40A">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年     月</w:t>
            </w:r>
          </w:p>
        </w:tc>
      </w:tr>
      <w:tr w14:paraId="215AB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57" w:hRule="atLeast"/>
          <w:jc w:val="center"/>
        </w:trPr>
        <w:tc>
          <w:tcPr>
            <w:tcW w:w="773" w:type="dxa"/>
            <w:noWrap w:val="0"/>
            <w:vAlign w:val="center"/>
          </w:tcPr>
          <w:p w14:paraId="0BC1857C">
            <w:pPr>
              <w:pStyle w:val="239"/>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8925" w:type="dxa"/>
            <w:gridSpan w:val="5"/>
            <w:noWrap w:val="0"/>
            <w:vAlign w:val="center"/>
          </w:tcPr>
          <w:p w14:paraId="106EDAED">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联系电话/传真： </w:t>
            </w:r>
          </w:p>
        </w:tc>
      </w:tr>
      <w:tr w14:paraId="7E994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871" w:hRule="atLeast"/>
          <w:jc w:val="center"/>
        </w:trPr>
        <w:tc>
          <w:tcPr>
            <w:tcW w:w="773" w:type="dxa"/>
            <w:noWrap w:val="0"/>
            <w:vAlign w:val="center"/>
          </w:tcPr>
          <w:p w14:paraId="70B7EE50">
            <w:pPr>
              <w:pStyle w:val="239"/>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8925" w:type="dxa"/>
            <w:gridSpan w:val="5"/>
            <w:noWrap w:val="0"/>
          </w:tcPr>
          <w:p w14:paraId="2F9562E2">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从事本项工作时间及工作经历：</w:t>
            </w:r>
          </w:p>
        </w:tc>
      </w:tr>
      <w:tr w14:paraId="4336F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28" w:hRule="atLeast"/>
          <w:jc w:val="center"/>
        </w:trPr>
        <w:tc>
          <w:tcPr>
            <w:tcW w:w="773" w:type="dxa"/>
            <w:noWrap w:val="0"/>
            <w:vAlign w:val="center"/>
          </w:tcPr>
          <w:p w14:paraId="62039EEC">
            <w:pPr>
              <w:pStyle w:val="239"/>
              <w:spacing w:line="360" w:lineRule="auto"/>
              <w:ind w:firstLine="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8925" w:type="dxa"/>
            <w:gridSpan w:val="5"/>
            <w:noWrap w:val="0"/>
            <w:vAlign w:val="center"/>
          </w:tcPr>
          <w:p w14:paraId="25D8F781">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拥有关于本项服务方面的职称：</w:t>
            </w:r>
          </w:p>
        </w:tc>
      </w:tr>
      <w:tr w14:paraId="66203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51" w:hRule="atLeast"/>
          <w:jc w:val="center"/>
        </w:trPr>
        <w:tc>
          <w:tcPr>
            <w:tcW w:w="773" w:type="dxa"/>
            <w:noWrap w:val="0"/>
            <w:vAlign w:val="center"/>
          </w:tcPr>
          <w:p w14:paraId="12F543BB">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6</w:t>
            </w:r>
          </w:p>
        </w:tc>
        <w:tc>
          <w:tcPr>
            <w:tcW w:w="8925" w:type="dxa"/>
            <w:gridSpan w:val="5"/>
            <w:noWrap w:val="0"/>
            <w:vAlign w:val="center"/>
          </w:tcPr>
          <w:p w14:paraId="60819C89">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曾获得的关于本项服务方面的奖励情况：</w:t>
            </w:r>
          </w:p>
        </w:tc>
      </w:tr>
      <w:tr w14:paraId="2D77F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174" w:hRule="atLeast"/>
          <w:jc w:val="center"/>
        </w:trPr>
        <w:tc>
          <w:tcPr>
            <w:tcW w:w="773" w:type="dxa"/>
            <w:noWrap w:val="0"/>
            <w:vAlign w:val="center"/>
          </w:tcPr>
          <w:p w14:paraId="61823874">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7</w:t>
            </w:r>
          </w:p>
        </w:tc>
        <w:tc>
          <w:tcPr>
            <w:tcW w:w="8925" w:type="dxa"/>
            <w:gridSpan w:val="5"/>
            <w:noWrap w:val="0"/>
          </w:tcPr>
          <w:p w14:paraId="779C9E19">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近3年内负责的相关项目：</w:t>
            </w:r>
          </w:p>
        </w:tc>
      </w:tr>
      <w:tr w14:paraId="50BAD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924" w:hRule="atLeast"/>
          <w:jc w:val="center"/>
        </w:trPr>
        <w:tc>
          <w:tcPr>
            <w:tcW w:w="773" w:type="dxa"/>
            <w:noWrap w:val="0"/>
            <w:vAlign w:val="center"/>
          </w:tcPr>
          <w:p w14:paraId="2316C241">
            <w:pPr>
              <w:spacing w:line="360" w:lineRule="auto"/>
              <w:ind w:left="-2"/>
              <w:jc w:val="center"/>
              <w:rPr>
                <w:rFonts w:hint="eastAsia" w:ascii="宋体" w:hAnsi="宋体" w:cs="宋体"/>
                <w:color w:val="auto"/>
                <w:sz w:val="24"/>
                <w:highlight w:val="none"/>
              </w:rPr>
            </w:pPr>
            <w:r>
              <w:rPr>
                <w:rFonts w:hint="eastAsia" w:ascii="宋体" w:hAnsi="宋体" w:cs="宋体"/>
                <w:color w:val="auto"/>
                <w:sz w:val="24"/>
                <w:highlight w:val="none"/>
              </w:rPr>
              <w:t>8</w:t>
            </w:r>
          </w:p>
        </w:tc>
        <w:tc>
          <w:tcPr>
            <w:tcW w:w="8925" w:type="dxa"/>
            <w:gridSpan w:val="5"/>
            <w:noWrap w:val="0"/>
            <w:vAlign w:val="center"/>
          </w:tcPr>
          <w:p w14:paraId="03E7DD94">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其他需要说明的情况</w:t>
            </w:r>
          </w:p>
        </w:tc>
      </w:tr>
    </w:tbl>
    <w:p w14:paraId="79740B3F">
      <w:pPr>
        <w:spacing w:line="360" w:lineRule="auto"/>
        <w:rPr>
          <w:rFonts w:hint="eastAsia" w:ascii="宋体" w:hAnsi="宋体" w:cs="宋体"/>
          <w:bCs/>
          <w:color w:val="auto"/>
          <w:highlight w:val="none"/>
        </w:rPr>
      </w:pPr>
    </w:p>
    <w:p w14:paraId="2024E419">
      <w:pPr>
        <w:spacing w:line="360" w:lineRule="auto"/>
        <w:rPr>
          <w:rFonts w:hint="eastAsia" w:ascii="宋体" w:hAnsi="宋体" w:cs="宋体"/>
          <w:bCs/>
          <w:color w:val="auto"/>
          <w:sz w:val="24"/>
          <w:szCs w:val="32"/>
          <w:highlight w:val="none"/>
        </w:rPr>
      </w:pPr>
      <w:r>
        <w:rPr>
          <w:rFonts w:hint="eastAsia" w:ascii="宋体" w:hAnsi="宋体" w:cs="宋体"/>
          <w:bCs/>
          <w:color w:val="auto"/>
          <w:sz w:val="24"/>
          <w:szCs w:val="32"/>
          <w:highlight w:val="none"/>
        </w:rPr>
        <w:t>法定代表人或法定代表人授权委托人（签字或盖章）：</w:t>
      </w:r>
    </w:p>
    <w:p w14:paraId="2C2D273E">
      <w:pPr>
        <w:spacing w:line="360" w:lineRule="auto"/>
        <w:ind w:firstLine="1890"/>
        <w:rPr>
          <w:rFonts w:hint="eastAsia" w:ascii="宋体" w:hAnsi="宋体" w:cs="宋体"/>
          <w:bCs/>
          <w:color w:val="auto"/>
          <w:sz w:val="24"/>
          <w:szCs w:val="32"/>
          <w:highlight w:val="none"/>
        </w:rPr>
      </w:pPr>
      <w:r>
        <w:rPr>
          <w:rFonts w:hint="eastAsia" w:ascii="宋体" w:hAnsi="宋体" w:cs="宋体"/>
          <w:bCs/>
          <w:color w:val="auto"/>
          <w:sz w:val="24"/>
          <w:szCs w:val="32"/>
          <w:highlight w:val="none"/>
        </w:rPr>
        <w:t xml:space="preserve">  年   月    日</w:t>
      </w:r>
    </w:p>
    <w:p w14:paraId="1E148381">
      <w:pPr>
        <w:pStyle w:val="239"/>
        <w:rPr>
          <w:color w:val="auto"/>
          <w:highlight w:val="none"/>
        </w:rPr>
      </w:pPr>
    </w:p>
    <w:p w14:paraId="3AD48653">
      <w:pPr>
        <w:rPr>
          <w:rFonts w:hint="eastAsia" w:ascii="宋体" w:hAnsi="宋体" w:cs="宋体"/>
          <w:color w:val="auto"/>
          <w:sz w:val="24"/>
          <w:highlight w:val="none"/>
        </w:rPr>
      </w:pPr>
      <w:bookmarkStart w:id="25" w:name="_Toc116946366"/>
      <w:bookmarkStart w:id="26" w:name="_Toc98277387"/>
      <w:bookmarkStart w:id="27" w:name="_Toc36830602"/>
      <w:r>
        <w:rPr>
          <w:rFonts w:hint="eastAsia" w:ascii="宋体" w:hAnsi="宋体" w:cs="宋体"/>
          <w:color w:val="auto"/>
          <w:sz w:val="24"/>
          <w:highlight w:val="none"/>
        </w:rPr>
        <w:br w:type="page" w:clear="all"/>
      </w:r>
    </w:p>
    <w:p w14:paraId="783A2169">
      <w:pPr>
        <w:spacing w:line="400" w:lineRule="exact"/>
        <w:jc w:val="left"/>
        <w:outlineLvl w:val="9"/>
        <w:rPr>
          <w:rFonts w:hint="eastAsia" w:ascii="宋体" w:hAnsi="宋体" w:eastAsia="宋体" w:cs="宋体"/>
          <w:b/>
          <w:color w:val="auto"/>
          <w:sz w:val="28"/>
          <w:szCs w:val="28"/>
          <w:lang w:val="en-US" w:eastAsia="zh-CN"/>
        </w:rPr>
      </w:pPr>
      <w:r>
        <w:rPr>
          <w:rFonts w:hint="eastAsia" w:ascii="宋体" w:hAnsi="宋体" w:eastAsia="宋体" w:cs="宋体"/>
          <w:b/>
          <w:bCs w:val="0"/>
          <w:color w:val="auto"/>
          <w:sz w:val="30"/>
          <w:szCs w:val="30"/>
          <w:lang w:val="zh-TW" w:eastAsia="zh-CN" w:bidi="zh-TW"/>
        </w:rPr>
        <w:t>（</w:t>
      </w:r>
      <w:r>
        <w:rPr>
          <w:rFonts w:hint="eastAsia" w:ascii="宋体" w:hAnsi="宋体" w:eastAsia="宋体" w:cs="宋体"/>
          <w:b/>
          <w:bCs w:val="0"/>
          <w:color w:val="auto"/>
          <w:sz w:val="30"/>
          <w:szCs w:val="30"/>
          <w:lang w:val="en-US" w:eastAsia="zh-CN" w:bidi="zh-TW"/>
        </w:rPr>
        <w:t>十二</w:t>
      </w:r>
      <w:r>
        <w:rPr>
          <w:rFonts w:hint="eastAsia" w:ascii="宋体" w:hAnsi="宋体" w:eastAsia="宋体" w:cs="宋体"/>
          <w:b/>
          <w:bCs w:val="0"/>
          <w:color w:val="auto"/>
          <w:sz w:val="30"/>
          <w:szCs w:val="30"/>
          <w:lang w:val="zh-TW" w:eastAsia="zh-CN" w:bidi="zh-TW"/>
        </w:rPr>
        <w:t>）</w:t>
      </w:r>
      <w:r>
        <w:rPr>
          <w:rFonts w:hint="eastAsia" w:ascii="宋体" w:hAnsi="宋体" w:eastAsia="宋体" w:cs="宋体"/>
          <w:b/>
          <w:bCs w:val="0"/>
          <w:color w:val="auto"/>
          <w:sz w:val="30"/>
          <w:szCs w:val="30"/>
          <w:lang w:val="zh-TW" w:eastAsia="zh-TW" w:bidi="zh-TW"/>
        </w:rPr>
        <w:t>拟投入作业设备配备表（格式）：</w:t>
      </w:r>
    </w:p>
    <w:p w14:paraId="0226258D">
      <w:pPr>
        <w:spacing w:line="400" w:lineRule="exact"/>
        <w:jc w:val="center"/>
        <w:outlineLvl w:val="9"/>
        <w:rPr>
          <w:rFonts w:hint="eastAsia" w:ascii="宋体" w:hAnsi="宋体" w:eastAsia="宋体" w:cs="宋体"/>
          <w:b/>
          <w:color w:val="auto"/>
          <w:sz w:val="28"/>
          <w:szCs w:val="28"/>
          <w:lang w:val="en-US" w:eastAsia="zh-CN"/>
        </w:rPr>
      </w:pPr>
    </w:p>
    <w:p w14:paraId="1129A5B2">
      <w:pPr>
        <w:spacing w:line="400" w:lineRule="exact"/>
        <w:jc w:val="center"/>
        <w:outlineLvl w:val="9"/>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拟投入</w:t>
      </w:r>
      <w:r>
        <w:rPr>
          <w:rFonts w:hint="eastAsia" w:ascii="宋体" w:hAnsi="宋体" w:eastAsia="宋体" w:cs="宋体"/>
          <w:b w:val="0"/>
          <w:bCs/>
          <w:color w:val="auto"/>
          <w:sz w:val="28"/>
          <w:szCs w:val="28"/>
        </w:rPr>
        <w:t>作业设备配备表（格式）</w:t>
      </w:r>
    </w:p>
    <w:p w14:paraId="38D1A487">
      <w:pPr>
        <w:widowControl w:val="0"/>
        <w:spacing w:line="360" w:lineRule="auto"/>
        <w:jc w:val="both"/>
        <w:rPr>
          <w:rFonts w:hint="eastAsia" w:ascii="宋体" w:hAnsi="宋体" w:eastAsia="宋体" w:cs="宋体"/>
          <w:bCs/>
          <w:color w:val="auto"/>
          <w:sz w:val="24"/>
          <w:szCs w:val="24"/>
          <w:lang w:val="en-US" w:eastAsia="zh-CN" w:bidi="ar-SA"/>
        </w:rPr>
      </w:pPr>
    </w:p>
    <w:p w14:paraId="44E0F84A">
      <w:pPr>
        <w:widowControl w:val="0"/>
        <w:spacing w:line="360" w:lineRule="auto"/>
        <w:ind w:firstLine="0"/>
        <w:jc w:val="both"/>
        <w:rPr>
          <w:rFonts w:hint="eastAsia" w:ascii="宋体" w:hAnsi="宋体" w:eastAsia="宋体" w:cs="宋体"/>
          <w:b/>
          <w:color w:val="auto"/>
          <w:sz w:val="30"/>
          <w:szCs w:val="30"/>
          <w:lang w:val="en-US" w:eastAsia="zh-CN" w:bidi="ar-SA"/>
        </w:rPr>
      </w:pPr>
      <w:r>
        <w:rPr>
          <w:rFonts w:hint="eastAsia" w:ascii="宋体" w:hAnsi="宋体" w:eastAsia="宋体" w:cs="宋体"/>
          <w:bCs/>
          <w:color w:val="auto"/>
          <w:sz w:val="24"/>
          <w:szCs w:val="24"/>
          <w:lang w:val="en-US" w:eastAsia="zh-CN" w:bidi="ar-SA"/>
        </w:rPr>
        <w:t xml:space="preserve">投标供应商名称（盖章）                             　   </w:t>
      </w:r>
    </w:p>
    <w:tbl>
      <w:tblPr>
        <w:tblStyle w:val="4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768"/>
        <w:gridCol w:w="1523"/>
        <w:gridCol w:w="1451"/>
        <w:gridCol w:w="916"/>
        <w:gridCol w:w="1503"/>
        <w:gridCol w:w="1536"/>
        <w:gridCol w:w="1669"/>
      </w:tblGrid>
      <w:tr w14:paraId="20E53A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017" w:hRule="atLeast"/>
          <w:jc w:val="center"/>
        </w:trPr>
        <w:tc>
          <w:tcPr>
            <w:tcW w:w="768" w:type="dxa"/>
            <w:noWrap w:val="0"/>
            <w:vAlign w:val="center"/>
          </w:tcPr>
          <w:p w14:paraId="41FDA43F">
            <w:pPr>
              <w:spacing w:before="240" w:line="120" w:lineRule="exact"/>
              <w:jc w:val="center"/>
              <w:rPr>
                <w:rFonts w:hint="eastAsia" w:ascii="宋体" w:hAnsi="宋体" w:eastAsia="宋体" w:cs="宋体"/>
                <w:bCs/>
                <w:color w:val="auto"/>
                <w:sz w:val="24"/>
              </w:rPr>
            </w:pPr>
            <w:r>
              <w:rPr>
                <w:rFonts w:hint="eastAsia" w:ascii="宋体" w:hAnsi="宋体" w:eastAsia="宋体" w:cs="宋体"/>
                <w:bCs/>
                <w:color w:val="auto"/>
                <w:sz w:val="24"/>
              </w:rPr>
              <w:t>序</w:t>
            </w:r>
          </w:p>
          <w:p w14:paraId="285FB568">
            <w:pPr>
              <w:spacing w:before="240" w:line="120" w:lineRule="exact"/>
              <w:jc w:val="center"/>
              <w:rPr>
                <w:rFonts w:hint="eastAsia" w:ascii="宋体" w:hAnsi="宋体" w:eastAsia="宋体" w:cs="宋体"/>
                <w:bCs/>
                <w:color w:val="auto"/>
                <w:sz w:val="24"/>
              </w:rPr>
            </w:pPr>
            <w:r>
              <w:rPr>
                <w:rFonts w:hint="eastAsia" w:ascii="宋体" w:hAnsi="宋体" w:eastAsia="宋体" w:cs="宋体"/>
                <w:bCs/>
                <w:color w:val="auto"/>
                <w:sz w:val="24"/>
              </w:rPr>
              <w:t>号</w:t>
            </w:r>
          </w:p>
        </w:tc>
        <w:tc>
          <w:tcPr>
            <w:tcW w:w="1523" w:type="dxa"/>
            <w:noWrap w:val="0"/>
            <w:vAlign w:val="center"/>
          </w:tcPr>
          <w:p w14:paraId="5DF099C3">
            <w:pPr>
              <w:spacing w:before="240" w:line="120" w:lineRule="exact"/>
              <w:jc w:val="center"/>
              <w:rPr>
                <w:rFonts w:hint="eastAsia" w:ascii="宋体" w:hAnsi="宋体" w:eastAsia="宋体" w:cs="宋体"/>
                <w:bCs/>
                <w:color w:val="auto"/>
                <w:sz w:val="24"/>
              </w:rPr>
            </w:pPr>
            <w:r>
              <w:rPr>
                <w:rFonts w:hint="eastAsia" w:ascii="宋体" w:hAnsi="宋体" w:eastAsia="宋体" w:cs="宋体"/>
                <w:bCs/>
                <w:color w:val="auto"/>
                <w:sz w:val="24"/>
              </w:rPr>
              <w:t>机械设备</w:t>
            </w:r>
          </w:p>
        </w:tc>
        <w:tc>
          <w:tcPr>
            <w:tcW w:w="1451" w:type="dxa"/>
            <w:noWrap w:val="0"/>
            <w:vAlign w:val="center"/>
          </w:tcPr>
          <w:p w14:paraId="79B505B8">
            <w:pPr>
              <w:spacing w:before="240" w:line="120" w:lineRule="exact"/>
              <w:jc w:val="center"/>
              <w:rPr>
                <w:rFonts w:hint="eastAsia" w:ascii="宋体" w:hAnsi="宋体" w:eastAsia="宋体" w:cs="宋体"/>
                <w:bCs/>
                <w:color w:val="auto"/>
                <w:sz w:val="24"/>
              </w:rPr>
            </w:pPr>
            <w:r>
              <w:rPr>
                <w:rFonts w:hint="eastAsia" w:ascii="宋体" w:hAnsi="宋体" w:eastAsia="宋体" w:cs="宋体"/>
                <w:bCs/>
                <w:color w:val="auto"/>
                <w:sz w:val="24"/>
              </w:rPr>
              <w:t>型号规格</w:t>
            </w:r>
          </w:p>
        </w:tc>
        <w:tc>
          <w:tcPr>
            <w:tcW w:w="916" w:type="dxa"/>
            <w:noWrap w:val="0"/>
            <w:vAlign w:val="center"/>
          </w:tcPr>
          <w:p w14:paraId="7E09CAB7">
            <w:pPr>
              <w:spacing w:before="240" w:line="120" w:lineRule="exact"/>
              <w:jc w:val="center"/>
              <w:rPr>
                <w:rFonts w:hint="eastAsia" w:ascii="宋体" w:hAnsi="宋体" w:eastAsia="宋体" w:cs="宋体"/>
                <w:bCs/>
                <w:color w:val="auto"/>
                <w:sz w:val="24"/>
              </w:rPr>
            </w:pPr>
            <w:r>
              <w:rPr>
                <w:rFonts w:hint="eastAsia" w:ascii="宋体" w:hAnsi="宋体" w:eastAsia="宋体" w:cs="宋体"/>
                <w:bCs/>
                <w:color w:val="auto"/>
                <w:sz w:val="24"/>
              </w:rPr>
              <w:t>数量</w:t>
            </w:r>
          </w:p>
        </w:tc>
        <w:tc>
          <w:tcPr>
            <w:tcW w:w="1503" w:type="dxa"/>
            <w:noWrap w:val="0"/>
            <w:vAlign w:val="center"/>
          </w:tcPr>
          <w:p w14:paraId="597DC468">
            <w:pPr>
              <w:spacing w:before="240" w:line="120" w:lineRule="exact"/>
              <w:jc w:val="center"/>
              <w:rPr>
                <w:rFonts w:hint="eastAsia" w:ascii="宋体" w:hAnsi="宋体" w:eastAsia="宋体" w:cs="宋体"/>
                <w:bCs/>
                <w:color w:val="auto"/>
                <w:sz w:val="24"/>
              </w:rPr>
            </w:pPr>
            <w:r>
              <w:rPr>
                <w:rFonts w:hint="eastAsia" w:ascii="宋体" w:hAnsi="宋体" w:eastAsia="宋体" w:cs="宋体"/>
                <w:bCs/>
                <w:color w:val="auto"/>
                <w:sz w:val="24"/>
              </w:rPr>
              <w:t>国别产地</w:t>
            </w:r>
          </w:p>
        </w:tc>
        <w:tc>
          <w:tcPr>
            <w:tcW w:w="1536" w:type="dxa"/>
            <w:noWrap w:val="0"/>
            <w:vAlign w:val="center"/>
          </w:tcPr>
          <w:p w14:paraId="71484161">
            <w:pPr>
              <w:spacing w:before="240" w:line="120" w:lineRule="exact"/>
              <w:jc w:val="center"/>
              <w:rPr>
                <w:rFonts w:hint="eastAsia" w:ascii="宋体" w:hAnsi="宋体" w:eastAsia="宋体" w:cs="宋体"/>
                <w:bCs/>
                <w:color w:val="auto"/>
                <w:sz w:val="24"/>
              </w:rPr>
            </w:pPr>
            <w:r>
              <w:rPr>
                <w:rFonts w:hint="eastAsia" w:ascii="宋体" w:hAnsi="宋体" w:eastAsia="宋体" w:cs="宋体"/>
                <w:bCs/>
                <w:color w:val="auto"/>
                <w:sz w:val="24"/>
              </w:rPr>
              <w:t>制造年份</w:t>
            </w:r>
          </w:p>
        </w:tc>
        <w:tc>
          <w:tcPr>
            <w:tcW w:w="1669" w:type="dxa"/>
            <w:noWrap w:val="0"/>
            <w:vAlign w:val="center"/>
          </w:tcPr>
          <w:p w14:paraId="6EEE8550">
            <w:pPr>
              <w:spacing w:before="240" w:line="120" w:lineRule="exact"/>
              <w:jc w:val="center"/>
              <w:rPr>
                <w:rFonts w:hint="eastAsia" w:ascii="宋体" w:hAnsi="宋体" w:eastAsia="宋体" w:cs="宋体"/>
                <w:bCs/>
                <w:color w:val="auto"/>
                <w:sz w:val="24"/>
              </w:rPr>
            </w:pPr>
            <w:r>
              <w:rPr>
                <w:rFonts w:hint="eastAsia" w:ascii="宋体" w:hAnsi="宋体" w:eastAsia="宋体" w:cs="宋体"/>
                <w:bCs/>
                <w:color w:val="auto"/>
                <w:sz w:val="24"/>
              </w:rPr>
              <w:t>备注</w:t>
            </w:r>
          </w:p>
        </w:tc>
      </w:tr>
      <w:tr w14:paraId="126D5B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center"/>
          </w:tcPr>
          <w:p w14:paraId="1F2E4263">
            <w:pPr>
              <w:spacing w:before="240" w:line="160" w:lineRule="exact"/>
              <w:jc w:val="left"/>
              <w:rPr>
                <w:rFonts w:hint="eastAsia" w:ascii="宋体" w:hAnsi="宋体" w:eastAsia="宋体" w:cs="宋体"/>
                <w:bCs/>
                <w:color w:val="auto"/>
                <w:sz w:val="24"/>
              </w:rPr>
            </w:pPr>
          </w:p>
        </w:tc>
        <w:tc>
          <w:tcPr>
            <w:tcW w:w="1523" w:type="dxa"/>
            <w:noWrap w:val="0"/>
            <w:vAlign w:val="center"/>
          </w:tcPr>
          <w:p w14:paraId="16EDE5FF">
            <w:pPr>
              <w:spacing w:before="240" w:line="160" w:lineRule="exact"/>
              <w:jc w:val="left"/>
              <w:rPr>
                <w:rFonts w:hint="eastAsia" w:ascii="宋体" w:hAnsi="宋体" w:eastAsia="宋体" w:cs="宋体"/>
                <w:bCs/>
                <w:color w:val="auto"/>
                <w:sz w:val="24"/>
              </w:rPr>
            </w:pPr>
          </w:p>
        </w:tc>
        <w:tc>
          <w:tcPr>
            <w:tcW w:w="1451" w:type="dxa"/>
            <w:noWrap w:val="0"/>
            <w:vAlign w:val="center"/>
          </w:tcPr>
          <w:p w14:paraId="32FE268B">
            <w:pPr>
              <w:spacing w:before="240" w:line="160" w:lineRule="exact"/>
              <w:jc w:val="left"/>
              <w:rPr>
                <w:rFonts w:hint="eastAsia" w:ascii="宋体" w:hAnsi="宋体" w:eastAsia="宋体" w:cs="宋体"/>
                <w:bCs/>
                <w:color w:val="auto"/>
                <w:sz w:val="24"/>
              </w:rPr>
            </w:pPr>
          </w:p>
        </w:tc>
        <w:tc>
          <w:tcPr>
            <w:tcW w:w="916" w:type="dxa"/>
            <w:noWrap w:val="0"/>
            <w:vAlign w:val="center"/>
          </w:tcPr>
          <w:p w14:paraId="2B4BC7C3">
            <w:pPr>
              <w:spacing w:before="240" w:line="160" w:lineRule="exact"/>
              <w:jc w:val="left"/>
              <w:rPr>
                <w:rFonts w:hint="eastAsia" w:ascii="宋体" w:hAnsi="宋体" w:eastAsia="宋体" w:cs="宋体"/>
                <w:bCs/>
                <w:color w:val="auto"/>
                <w:sz w:val="24"/>
              </w:rPr>
            </w:pPr>
          </w:p>
        </w:tc>
        <w:tc>
          <w:tcPr>
            <w:tcW w:w="1503" w:type="dxa"/>
            <w:noWrap w:val="0"/>
            <w:vAlign w:val="center"/>
          </w:tcPr>
          <w:p w14:paraId="6BFA0C57">
            <w:pPr>
              <w:spacing w:before="240" w:line="160" w:lineRule="exact"/>
              <w:jc w:val="left"/>
              <w:rPr>
                <w:rFonts w:hint="eastAsia" w:ascii="宋体" w:hAnsi="宋体" w:eastAsia="宋体" w:cs="宋体"/>
                <w:bCs/>
                <w:color w:val="auto"/>
                <w:sz w:val="24"/>
              </w:rPr>
            </w:pPr>
          </w:p>
        </w:tc>
        <w:tc>
          <w:tcPr>
            <w:tcW w:w="1536" w:type="dxa"/>
            <w:noWrap w:val="0"/>
            <w:vAlign w:val="center"/>
          </w:tcPr>
          <w:p w14:paraId="47155AFC">
            <w:pPr>
              <w:spacing w:before="240" w:line="160" w:lineRule="exact"/>
              <w:jc w:val="left"/>
              <w:rPr>
                <w:rFonts w:hint="eastAsia" w:ascii="宋体" w:hAnsi="宋体" w:eastAsia="宋体" w:cs="宋体"/>
                <w:bCs/>
                <w:color w:val="auto"/>
                <w:sz w:val="24"/>
              </w:rPr>
            </w:pPr>
          </w:p>
        </w:tc>
        <w:tc>
          <w:tcPr>
            <w:tcW w:w="1669" w:type="dxa"/>
            <w:noWrap w:val="0"/>
            <w:vAlign w:val="center"/>
          </w:tcPr>
          <w:p w14:paraId="29EFFCF8">
            <w:pPr>
              <w:spacing w:before="240" w:line="160" w:lineRule="exact"/>
              <w:jc w:val="left"/>
              <w:rPr>
                <w:rFonts w:hint="eastAsia" w:ascii="宋体" w:hAnsi="宋体" w:eastAsia="宋体" w:cs="宋体"/>
                <w:bCs/>
                <w:color w:val="auto"/>
                <w:sz w:val="24"/>
              </w:rPr>
            </w:pPr>
          </w:p>
        </w:tc>
      </w:tr>
      <w:tr w14:paraId="79E6E5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68272E7B">
            <w:pPr>
              <w:spacing w:before="240" w:line="160" w:lineRule="exact"/>
              <w:jc w:val="left"/>
              <w:rPr>
                <w:rFonts w:hint="eastAsia" w:ascii="宋体" w:hAnsi="宋体" w:eastAsia="宋体" w:cs="宋体"/>
                <w:bCs/>
                <w:color w:val="auto"/>
                <w:sz w:val="24"/>
              </w:rPr>
            </w:pPr>
          </w:p>
        </w:tc>
        <w:tc>
          <w:tcPr>
            <w:tcW w:w="1523" w:type="dxa"/>
            <w:noWrap w:val="0"/>
            <w:vAlign w:val="top"/>
          </w:tcPr>
          <w:p w14:paraId="59E8BBB5">
            <w:pPr>
              <w:spacing w:before="240" w:line="160" w:lineRule="exact"/>
              <w:jc w:val="left"/>
              <w:rPr>
                <w:rFonts w:hint="eastAsia" w:ascii="宋体" w:hAnsi="宋体" w:eastAsia="宋体" w:cs="宋体"/>
                <w:bCs/>
                <w:color w:val="auto"/>
                <w:sz w:val="24"/>
              </w:rPr>
            </w:pPr>
          </w:p>
        </w:tc>
        <w:tc>
          <w:tcPr>
            <w:tcW w:w="1451" w:type="dxa"/>
            <w:noWrap w:val="0"/>
            <w:vAlign w:val="top"/>
          </w:tcPr>
          <w:p w14:paraId="57E9E371">
            <w:pPr>
              <w:spacing w:before="240" w:line="160" w:lineRule="exact"/>
              <w:jc w:val="left"/>
              <w:rPr>
                <w:rFonts w:hint="eastAsia" w:ascii="宋体" w:hAnsi="宋体" w:eastAsia="宋体" w:cs="宋体"/>
                <w:bCs/>
                <w:color w:val="auto"/>
                <w:sz w:val="24"/>
              </w:rPr>
            </w:pPr>
          </w:p>
        </w:tc>
        <w:tc>
          <w:tcPr>
            <w:tcW w:w="916" w:type="dxa"/>
            <w:noWrap w:val="0"/>
            <w:vAlign w:val="top"/>
          </w:tcPr>
          <w:p w14:paraId="62DBB0A4">
            <w:pPr>
              <w:spacing w:before="240" w:line="160" w:lineRule="exact"/>
              <w:jc w:val="left"/>
              <w:rPr>
                <w:rFonts w:hint="eastAsia" w:ascii="宋体" w:hAnsi="宋体" w:eastAsia="宋体" w:cs="宋体"/>
                <w:bCs/>
                <w:color w:val="auto"/>
                <w:sz w:val="24"/>
              </w:rPr>
            </w:pPr>
          </w:p>
        </w:tc>
        <w:tc>
          <w:tcPr>
            <w:tcW w:w="1503" w:type="dxa"/>
            <w:noWrap w:val="0"/>
            <w:vAlign w:val="top"/>
          </w:tcPr>
          <w:p w14:paraId="4FCACDA3">
            <w:pPr>
              <w:spacing w:before="240" w:line="160" w:lineRule="exact"/>
              <w:jc w:val="left"/>
              <w:rPr>
                <w:rFonts w:hint="eastAsia" w:ascii="宋体" w:hAnsi="宋体" w:eastAsia="宋体" w:cs="宋体"/>
                <w:bCs/>
                <w:color w:val="auto"/>
                <w:sz w:val="24"/>
              </w:rPr>
            </w:pPr>
          </w:p>
        </w:tc>
        <w:tc>
          <w:tcPr>
            <w:tcW w:w="1536" w:type="dxa"/>
            <w:noWrap w:val="0"/>
            <w:vAlign w:val="top"/>
          </w:tcPr>
          <w:p w14:paraId="4F085324">
            <w:pPr>
              <w:spacing w:before="240" w:line="160" w:lineRule="exact"/>
              <w:jc w:val="left"/>
              <w:rPr>
                <w:rFonts w:hint="eastAsia" w:ascii="宋体" w:hAnsi="宋体" w:eastAsia="宋体" w:cs="宋体"/>
                <w:bCs/>
                <w:color w:val="auto"/>
                <w:sz w:val="24"/>
              </w:rPr>
            </w:pPr>
          </w:p>
        </w:tc>
        <w:tc>
          <w:tcPr>
            <w:tcW w:w="1669" w:type="dxa"/>
            <w:noWrap w:val="0"/>
            <w:vAlign w:val="top"/>
          </w:tcPr>
          <w:p w14:paraId="10506898">
            <w:pPr>
              <w:spacing w:before="240" w:line="160" w:lineRule="exact"/>
              <w:jc w:val="left"/>
              <w:rPr>
                <w:rFonts w:hint="eastAsia" w:ascii="宋体" w:hAnsi="宋体" w:eastAsia="宋体" w:cs="宋体"/>
                <w:bCs/>
                <w:color w:val="auto"/>
                <w:sz w:val="24"/>
              </w:rPr>
            </w:pPr>
          </w:p>
        </w:tc>
      </w:tr>
      <w:tr w14:paraId="5072F2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29FA01BA">
            <w:pPr>
              <w:spacing w:before="240" w:line="160" w:lineRule="exact"/>
              <w:jc w:val="left"/>
              <w:rPr>
                <w:rFonts w:hint="eastAsia" w:ascii="宋体" w:hAnsi="宋体" w:eastAsia="宋体" w:cs="宋体"/>
                <w:bCs/>
                <w:color w:val="auto"/>
                <w:sz w:val="24"/>
              </w:rPr>
            </w:pPr>
          </w:p>
        </w:tc>
        <w:tc>
          <w:tcPr>
            <w:tcW w:w="1523" w:type="dxa"/>
            <w:noWrap w:val="0"/>
            <w:vAlign w:val="top"/>
          </w:tcPr>
          <w:p w14:paraId="6EA511B0">
            <w:pPr>
              <w:spacing w:before="240" w:line="160" w:lineRule="exact"/>
              <w:jc w:val="left"/>
              <w:rPr>
                <w:rFonts w:hint="eastAsia" w:ascii="宋体" w:hAnsi="宋体" w:eastAsia="宋体" w:cs="宋体"/>
                <w:bCs/>
                <w:color w:val="auto"/>
                <w:sz w:val="24"/>
              </w:rPr>
            </w:pPr>
          </w:p>
        </w:tc>
        <w:tc>
          <w:tcPr>
            <w:tcW w:w="1451" w:type="dxa"/>
            <w:noWrap w:val="0"/>
            <w:vAlign w:val="top"/>
          </w:tcPr>
          <w:p w14:paraId="328071C2">
            <w:pPr>
              <w:spacing w:before="240" w:line="160" w:lineRule="exact"/>
              <w:jc w:val="left"/>
              <w:rPr>
                <w:rFonts w:hint="eastAsia" w:ascii="宋体" w:hAnsi="宋体" w:eastAsia="宋体" w:cs="宋体"/>
                <w:bCs/>
                <w:color w:val="auto"/>
                <w:sz w:val="24"/>
              </w:rPr>
            </w:pPr>
          </w:p>
        </w:tc>
        <w:tc>
          <w:tcPr>
            <w:tcW w:w="916" w:type="dxa"/>
            <w:noWrap w:val="0"/>
            <w:vAlign w:val="top"/>
          </w:tcPr>
          <w:p w14:paraId="66A53805">
            <w:pPr>
              <w:spacing w:before="240" w:line="160" w:lineRule="exact"/>
              <w:jc w:val="left"/>
              <w:rPr>
                <w:rFonts w:hint="eastAsia" w:ascii="宋体" w:hAnsi="宋体" w:eastAsia="宋体" w:cs="宋体"/>
                <w:bCs/>
                <w:color w:val="auto"/>
                <w:sz w:val="24"/>
              </w:rPr>
            </w:pPr>
          </w:p>
        </w:tc>
        <w:tc>
          <w:tcPr>
            <w:tcW w:w="1503" w:type="dxa"/>
            <w:noWrap w:val="0"/>
            <w:vAlign w:val="top"/>
          </w:tcPr>
          <w:p w14:paraId="0B5E4808">
            <w:pPr>
              <w:spacing w:before="240" w:line="160" w:lineRule="exact"/>
              <w:jc w:val="left"/>
              <w:rPr>
                <w:rFonts w:hint="eastAsia" w:ascii="宋体" w:hAnsi="宋体" w:eastAsia="宋体" w:cs="宋体"/>
                <w:bCs/>
                <w:color w:val="auto"/>
                <w:sz w:val="24"/>
              </w:rPr>
            </w:pPr>
          </w:p>
        </w:tc>
        <w:tc>
          <w:tcPr>
            <w:tcW w:w="1536" w:type="dxa"/>
            <w:noWrap w:val="0"/>
            <w:vAlign w:val="top"/>
          </w:tcPr>
          <w:p w14:paraId="4D4A7256">
            <w:pPr>
              <w:spacing w:before="240" w:line="160" w:lineRule="exact"/>
              <w:jc w:val="left"/>
              <w:rPr>
                <w:rFonts w:hint="eastAsia" w:ascii="宋体" w:hAnsi="宋体" w:eastAsia="宋体" w:cs="宋体"/>
                <w:bCs/>
                <w:color w:val="auto"/>
                <w:sz w:val="24"/>
              </w:rPr>
            </w:pPr>
          </w:p>
        </w:tc>
        <w:tc>
          <w:tcPr>
            <w:tcW w:w="1669" w:type="dxa"/>
            <w:noWrap w:val="0"/>
            <w:vAlign w:val="top"/>
          </w:tcPr>
          <w:p w14:paraId="2B14D6B8">
            <w:pPr>
              <w:spacing w:before="240" w:line="160" w:lineRule="exact"/>
              <w:jc w:val="left"/>
              <w:rPr>
                <w:rFonts w:hint="eastAsia" w:ascii="宋体" w:hAnsi="宋体" w:eastAsia="宋体" w:cs="宋体"/>
                <w:bCs/>
                <w:color w:val="auto"/>
                <w:sz w:val="24"/>
              </w:rPr>
            </w:pPr>
          </w:p>
        </w:tc>
      </w:tr>
      <w:tr w14:paraId="725F1C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6E2CF085">
            <w:pPr>
              <w:spacing w:before="240" w:line="160" w:lineRule="exact"/>
              <w:jc w:val="left"/>
              <w:rPr>
                <w:rFonts w:hint="eastAsia" w:ascii="宋体" w:hAnsi="宋体" w:eastAsia="宋体" w:cs="宋体"/>
                <w:bCs/>
                <w:color w:val="auto"/>
                <w:sz w:val="24"/>
              </w:rPr>
            </w:pPr>
          </w:p>
        </w:tc>
        <w:tc>
          <w:tcPr>
            <w:tcW w:w="1523" w:type="dxa"/>
            <w:noWrap w:val="0"/>
            <w:vAlign w:val="top"/>
          </w:tcPr>
          <w:p w14:paraId="3BFA6A89">
            <w:pPr>
              <w:spacing w:before="240" w:line="160" w:lineRule="exact"/>
              <w:jc w:val="left"/>
              <w:rPr>
                <w:rFonts w:hint="eastAsia" w:ascii="宋体" w:hAnsi="宋体" w:eastAsia="宋体" w:cs="宋体"/>
                <w:bCs/>
                <w:color w:val="auto"/>
                <w:sz w:val="24"/>
              </w:rPr>
            </w:pPr>
          </w:p>
        </w:tc>
        <w:tc>
          <w:tcPr>
            <w:tcW w:w="1451" w:type="dxa"/>
            <w:noWrap w:val="0"/>
            <w:vAlign w:val="top"/>
          </w:tcPr>
          <w:p w14:paraId="08CCB9E3">
            <w:pPr>
              <w:spacing w:before="240" w:line="160" w:lineRule="exact"/>
              <w:jc w:val="left"/>
              <w:rPr>
                <w:rFonts w:hint="eastAsia" w:ascii="宋体" w:hAnsi="宋体" w:eastAsia="宋体" w:cs="宋体"/>
                <w:bCs/>
                <w:color w:val="auto"/>
                <w:sz w:val="24"/>
              </w:rPr>
            </w:pPr>
          </w:p>
        </w:tc>
        <w:tc>
          <w:tcPr>
            <w:tcW w:w="916" w:type="dxa"/>
            <w:noWrap w:val="0"/>
            <w:vAlign w:val="top"/>
          </w:tcPr>
          <w:p w14:paraId="6CDC1DE8">
            <w:pPr>
              <w:spacing w:before="240" w:line="160" w:lineRule="exact"/>
              <w:jc w:val="left"/>
              <w:rPr>
                <w:rFonts w:hint="eastAsia" w:ascii="宋体" w:hAnsi="宋体" w:eastAsia="宋体" w:cs="宋体"/>
                <w:bCs/>
                <w:color w:val="auto"/>
                <w:sz w:val="24"/>
              </w:rPr>
            </w:pPr>
          </w:p>
        </w:tc>
        <w:tc>
          <w:tcPr>
            <w:tcW w:w="1503" w:type="dxa"/>
            <w:noWrap w:val="0"/>
            <w:vAlign w:val="top"/>
          </w:tcPr>
          <w:p w14:paraId="1C0B3F3F">
            <w:pPr>
              <w:spacing w:before="240" w:line="160" w:lineRule="exact"/>
              <w:jc w:val="left"/>
              <w:rPr>
                <w:rFonts w:hint="eastAsia" w:ascii="宋体" w:hAnsi="宋体" w:eastAsia="宋体" w:cs="宋体"/>
                <w:bCs/>
                <w:color w:val="auto"/>
                <w:sz w:val="24"/>
              </w:rPr>
            </w:pPr>
          </w:p>
        </w:tc>
        <w:tc>
          <w:tcPr>
            <w:tcW w:w="1536" w:type="dxa"/>
            <w:noWrap w:val="0"/>
            <w:vAlign w:val="top"/>
          </w:tcPr>
          <w:p w14:paraId="1574D41D">
            <w:pPr>
              <w:spacing w:before="240" w:line="160" w:lineRule="exact"/>
              <w:jc w:val="left"/>
              <w:rPr>
                <w:rFonts w:hint="eastAsia" w:ascii="宋体" w:hAnsi="宋体" w:eastAsia="宋体" w:cs="宋体"/>
                <w:bCs/>
                <w:color w:val="auto"/>
                <w:sz w:val="24"/>
              </w:rPr>
            </w:pPr>
          </w:p>
        </w:tc>
        <w:tc>
          <w:tcPr>
            <w:tcW w:w="1669" w:type="dxa"/>
            <w:noWrap w:val="0"/>
            <w:vAlign w:val="top"/>
          </w:tcPr>
          <w:p w14:paraId="45A9F34E">
            <w:pPr>
              <w:spacing w:before="240" w:line="160" w:lineRule="exact"/>
              <w:jc w:val="left"/>
              <w:rPr>
                <w:rFonts w:hint="eastAsia" w:ascii="宋体" w:hAnsi="宋体" w:eastAsia="宋体" w:cs="宋体"/>
                <w:bCs/>
                <w:color w:val="auto"/>
                <w:sz w:val="24"/>
              </w:rPr>
            </w:pPr>
          </w:p>
        </w:tc>
      </w:tr>
      <w:tr w14:paraId="049622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6C4CB960">
            <w:pPr>
              <w:spacing w:before="240" w:line="160" w:lineRule="exact"/>
              <w:jc w:val="left"/>
              <w:rPr>
                <w:rFonts w:hint="eastAsia" w:ascii="宋体" w:hAnsi="宋体" w:eastAsia="宋体" w:cs="宋体"/>
                <w:bCs/>
                <w:color w:val="auto"/>
                <w:sz w:val="24"/>
              </w:rPr>
            </w:pPr>
          </w:p>
        </w:tc>
        <w:tc>
          <w:tcPr>
            <w:tcW w:w="1523" w:type="dxa"/>
            <w:noWrap w:val="0"/>
            <w:vAlign w:val="top"/>
          </w:tcPr>
          <w:p w14:paraId="497D16DE">
            <w:pPr>
              <w:spacing w:before="240" w:line="160" w:lineRule="exact"/>
              <w:jc w:val="left"/>
              <w:rPr>
                <w:rFonts w:hint="eastAsia" w:ascii="宋体" w:hAnsi="宋体" w:eastAsia="宋体" w:cs="宋体"/>
                <w:bCs/>
                <w:color w:val="auto"/>
                <w:sz w:val="24"/>
              </w:rPr>
            </w:pPr>
          </w:p>
        </w:tc>
        <w:tc>
          <w:tcPr>
            <w:tcW w:w="1451" w:type="dxa"/>
            <w:noWrap w:val="0"/>
            <w:vAlign w:val="top"/>
          </w:tcPr>
          <w:p w14:paraId="4B743A7B">
            <w:pPr>
              <w:spacing w:before="240" w:line="160" w:lineRule="exact"/>
              <w:jc w:val="left"/>
              <w:rPr>
                <w:rFonts w:hint="eastAsia" w:ascii="宋体" w:hAnsi="宋体" w:eastAsia="宋体" w:cs="宋体"/>
                <w:bCs/>
                <w:color w:val="auto"/>
                <w:sz w:val="24"/>
              </w:rPr>
            </w:pPr>
          </w:p>
        </w:tc>
        <w:tc>
          <w:tcPr>
            <w:tcW w:w="916" w:type="dxa"/>
            <w:noWrap w:val="0"/>
            <w:vAlign w:val="top"/>
          </w:tcPr>
          <w:p w14:paraId="36A60192">
            <w:pPr>
              <w:spacing w:before="240" w:line="160" w:lineRule="exact"/>
              <w:jc w:val="left"/>
              <w:rPr>
                <w:rFonts w:hint="eastAsia" w:ascii="宋体" w:hAnsi="宋体" w:eastAsia="宋体" w:cs="宋体"/>
                <w:bCs/>
                <w:color w:val="auto"/>
                <w:sz w:val="24"/>
              </w:rPr>
            </w:pPr>
          </w:p>
        </w:tc>
        <w:tc>
          <w:tcPr>
            <w:tcW w:w="1503" w:type="dxa"/>
            <w:noWrap w:val="0"/>
            <w:vAlign w:val="top"/>
          </w:tcPr>
          <w:p w14:paraId="0A66A64A">
            <w:pPr>
              <w:spacing w:before="240" w:line="160" w:lineRule="exact"/>
              <w:jc w:val="left"/>
              <w:rPr>
                <w:rFonts w:hint="eastAsia" w:ascii="宋体" w:hAnsi="宋体" w:eastAsia="宋体" w:cs="宋体"/>
                <w:bCs/>
                <w:color w:val="auto"/>
                <w:sz w:val="24"/>
              </w:rPr>
            </w:pPr>
          </w:p>
        </w:tc>
        <w:tc>
          <w:tcPr>
            <w:tcW w:w="1536" w:type="dxa"/>
            <w:noWrap w:val="0"/>
            <w:vAlign w:val="top"/>
          </w:tcPr>
          <w:p w14:paraId="2E4B94A7">
            <w:pPr>
              <w:spacing w:before="240" w:line="160" w:lineRule="exact"/>
              <w:jc w:val="left"/>
              <w:rPr>
                <w:rFonts w:hint="eastAsia" w:ascii="宋体" w:hAnsi="宋体" w:eastAsia="宋体" w:cs="宋体"/>
                <w:bCs/>
                <w:color w:val="auto"/>
                <w:sz w:val="24"/>
              </w:rPr>
            </w:pPr>
          </w:p>
        </w:tc>
        <w:tc>
          <w:tcPr>
            <w:tcW w:w="1669" w:type="dxa"/>
            <w:noWrap w:val="0"/>
            <w:vAlign w:val="top"/>
          </w:tcPr>
          <w:p w14:paraId="3A80597B">
            <w:pPr>
              <w:spacing w:before="240" w:line="160" w:lineRule="exact"/>
              <w:jc w:val="left"/>
              <w:rPr>
                <w:rFonts w:hint="eastAsia" w:ascii="宋体" w:hAnsi="宋体" w:eastAsia="宋体" w:cs="宋体"/>
                <w:bCs/>
                <w:color w:val="auto"/>
                <w:sz w:val="24"/>
              </w:rPr>
            </w:pPr>
          </w:p>
        </w:tc>
      </w:tr>
      <w:tr w14:paraId="7ABC2A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73C3A679">
            <w:pPr>
              <w:spacing w:before="240" w:line="160" w:lineRule="exact"/>
              <w:jc w:val="left"/>
              <w:rPr>
                <w:rFonts w:hint="eastAsia" w:ascii="宋体" w:hAnsi="宋体" w:eastAsia="宋体" w:cs="宋体"/>
                <w:bCs/>
                <w:color w:val="auto"/>
                <w:sz w:val="24"/>
              </w:rPr>
            </w:pPr>
          </w:p>
        </w:tc>
        <w:tc>
          <w:tcPr>
            <w:tcW w:w="1523" w:type="dxa"/>
            <w:noWrap w:val="0"/>
            <w:vAlign w:val="top"/>
          </w:tcPr>
          <w:p w14:paraId="07E6F9A4">
            <w:pPr>
              <w:spacing w:before="240" w:line="160" w:lineRule="exact"/>
              <w:jc w:val="left"/>
              <w:rPr>
                <w:rFonts w:hint="eastAsia" w:ascii="宋体" w:hAnsi="宋体" w:eastAsia="宋体" w:cs="宋体"/>
                <w:bCs/>
                <w:color w:val="auto"/>
                <w:sz w:val="24"/>
              </w:rPr>
            </w:pPr>
          </w:p>
        </w:tc>
        <w:tc>
          <w:tcPr>
            <w:tcW w:w="1451" w:type="dxa"/>
            <w:noWrap w:val="0"/>
            <w:vAlign w:val="top"/>
          </w:tcPr>
          <w:p w14:paraId="696FED6B">
            <w:pPr>
              <w:spacing w:before="240" w:line="160" w:lineRule="exact"/>
              <w:jc w:val="left"/>
              <w:rPr>
                <w:rFonts w:hint="eastAsia" w:ascii="宋体" w:hAnsi="宋体" w:eastAsia="宋体" w:cs="宋体"/>
                <w:bCs/>
                <w:color w:val="auto"/>
                <w:sz w:val="24"/>
              </w:rPr>
            </w:pPr>
          </w:p>
        </w:tc>
        <w:tc>
          <w:tcPr>
            <w:tcW w:w="916" w:type="dxa"/>
            <w:noWrap w:val="0"/>
            <w:vAlign w:val="top"/>
          </w:tcPr>
          <w:p w14:paraId="3C71CBDE">
            <w:pPr>
              <w:spacing w:before="240" w:line="160" w:lineRule="exact"/>
              <w:jc w:val="left"/>
              <w:rPr>
                <w:rFonts w:hint="eastAsia" w:ascii="宋体" w:hAnsi="宋体" w:eastAsia="宋体" w:cs="宋体"/>
                <w:bCs/>
                <w:color w:val="auto"/>
                <w:sz w:val="24"/>
              </w:rPr>
            </w:pPr>
          </w:p>
        </w:tc>
        <w:tc>
          <w:tcPr>
            <w:tcW w:w="1503" w:type="dxa"/>
            <w:noWrap w:val="0"/>
            <w:vAlign w:val="top"/>
          </w:tcPr>
          <w:p w14:paraId="642D6EC9">
            <w:pPr>
              <w:spacing w:before="240" w:line="160" w:lineRule="exact"/>
              <w:jc w:val="left"/>
              <w:rPr>
                <w:rFonts w:hint="eastAsia" w:ascii="宋体" w:hAnsi="宋体" w:eastAsia="宋体" w:cs="宋体"/>
                <w:bCs/>
                <w:color w:val="auto"/>
                <w:sz w:val="24"/>
              </w:rPr>
            </w:pPr>
          </w:p>
        </w:tc>
        <w:tc>
          <w:tcPr>
            <w:tcW w:w="1536" w:type="dxa"/>
            <w:noWrap w:val="0"/>
            <w:vAlign w:val="top"/>
          </w:tcPr>
          <w:p w14:paraId="43DA6E61">
            <w:pPr>
              <w:spacing w:before="240" w:line="160" w:lineRule="exact"/>
              <w:jc w:val="left"/>
              <w:rPr>
                <w:rFonts w:hint="eastAsia" w:ascii="宋体" w:hAnsi="宋体" w:eastAsia="宋体" w:cs="宋体"/>
                <w:bCs/>
                <w:color w:val="auto"/>
                <w:sz w:val="24"/>
              </w:rPr>
            </w:pPr>
          </w:p>
        </w:tc>
        <w:tc>
          <w:tcPr>
            <w:tcW w:w="1669" w:type="dxa"/>
            <w:noWrap w:val="0"/>
            <w:vAlign w:val="top"/>
          </w:tcPr>
          <w:p w14:paraId="720AA95B">
            <w:pPr>
              <w:spacing w:before="240" w:line="160" w:lineRule="exact"/>
              <w:jc w:val="left"/>
              <w:rPr>
                <w:rFonts w:hint="eastAsia" w:ascii="宋体" w:hAnsi="宋体" w:eastAsia="宋体" w:cs="宋体"/>
                <w:bCs/>
                <w:color w:val="auto"/>
                <w:sz w:val="24"/>
              </w:rPr>
            </w:pPr>
          </w:p>
        </w:tc>
      </w:tr>
      <w:tr w14:paraId="4EC506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765E7090">
            <w:pPr>
              <w:spacing w:before="240" w:line="160" w:lineRule="exact"/>
              <w:jc w:val="left"/>
              <w:rPr>
                <w:rFonts w:hint="eastAsia" w:ascii="宋体" w:hAnsi="宋体" w:eastAsia="宋体" w:cs="宋体"/>
                <w:bCs/>
                <w:color w:val="auto"/>
                <w:sz w:val="24"/>
              </w:rPr>
            </w:pPr>
          </w:p>
        </w:tc>
        <w:tc>
          <w:tcPr>
            <w:tcW w:w="1523" w:type="dxa"/>
            <w:noWrap w:val="0"/>
            <w:vAlign w:val="top"/>
          </w:tcPr>
          <w:p w14:paraId="34E69571">
            <w:pPr>
              <w:spacing w:before="240" w:line="160" w:lineRule="exact"/>
              <w:jc w:val="left"/>
              <w:rPr>
                <w:rFonts w:hint="eastAsia" w:ascii="宋体" w:hAnsi="宋体" w:eastAsia="宋体" w:cs="宋体"/>
                <w:bCs/>
                <w:color w:val="auto"/>
                <w:sz w:val="24"/>
              </w:rPr>
            </w:pPr>
          </w:p>
        </w:tc>
        <w:tc>
          <w:tcPr>
            <w:tcW w:w="1451" w:type="dxa"/>
            <w:noWrap w:val="0"/>
            <w:vAlign w:val="top"/>
          </w:tcPr>
          <w:p w14:paraId="22B13772">
            <w:pPr>
              <w:spacing w:before="240" w:line="160" w:lineRule="exact"/>
              <w:jc w:val="left"/>
              <w:rPr>
                <w:rFonts w:hint="eastAsia" w:ascii="宋体" w:hAnsi="宋体" w:eastAsia="宋体" w:cs="宋体"/>
                <w:bCs/>
                <w:color w:val="auto"/>
                <w:sz w:val="24"/>
              </w:rPr>
            </w:pPr>
          </w:p>
        </w:tc>
        <w:tc>
          <w:tcPr>
            <w:tcW w:w="916" w:type="dxa"/>
            <w:noWrap w:val="0"/>
            <w:vAlign w:val="top"/>
          </w:tcPr>
          <w:p w14:paraId="038F29A2">
            <w:pPr>
              <w:spacing w:before="240" w:line="160" w:lineRule="exact"/>
              <w:jc w:val="left"/>
              <w:rPr>
                <w:rFonts w:hint="eastAsia" w:ascii="宋体" w:hAnsi="宋体" w:eastAsia="宋体" w:cs="宋体"/>
                <w:bCs/>
                <w:color w:val="auto"/>
                <w:sz w:val="24"/>
              </w:rPr>
            </w:pPr>
          </w:p>
        </w:tc>
        <w:tc>
          <w:tcPr>
            <w:tcW w:w="1503" w:type="dxa"/>
            <w:noWrap w:val="0"/>
            <w:vAlign w:val="top"/>
          </w:tcPr>
          <w:p w14:paraId="4F48E899">
            <w:pPr>
              <w:spacing w:before="240" w:line="160" w:lineRule="exact"/>
              <w:jc w:val="left"/>
              <w:rPr>
                <w:rFonts w:hint="eastAsia" w:ascii="宋体" w:hAnsi="宋体" w:eastAsia="宋体" w:cs="宋体"/>
                <w:bCs/>
                <w:color w:val="auto"/>
                <w:sz w:val="24"/>
              </w:rPr>
            </w:pPr>
          </w:p>
        </w:tc>
        <w:tc>
          <w:tcPr>
            <w:tcW w:w="1536" w:type="dxa"/>
            <w:noWrap w:val="0"/>
            <w:vAlign w:val="top"/>
          </w:tcPr>
          <w:p w14:paraId="279FB5B6">
            <w:pPr>
              <w:spacing w:before="240" w:line="160" w:lineRule="exact"/>
              <w:jc w:val="left"/>
              <w:rPr>
                <w:rFonts w:hint="eastAsia" w:ascii="宋体" w:hAnsi="宋体" w:eastAsia="宋体" w:cs="宋体"/>
                <w:bCs/>
                <w:color w:val="auto"/>
                <w:sz w:val="24"/>
              </w:rPr>
            </w:pPr>
          </w:p>
        </w:tc>
        <w:tc>
          <w:tcPr>
            <w:tcW w:w="1669" w:type="dxa"/>
            <w:noWrap w:val="0"/>
            <w:vAlign w:val="top"/>
          </w:tcPr>
          <w:p w14:paraId="7FC331A9">
            <w:pPr>
              <w:spacing w:before="240" w:line="160" w:lineRule="exact"/>
              <w:jc w:val="left"/>
              <w:rPr>
                <w:rFonts w:hint="eastAsia" w:ascii="宋体" w:hAnsi="宋体" w:eastAsia="宋体" w:cs="宋体"/>
                <w:bCs/>
                <w:color w:val="auto"/>
                <w:sz w:val="24"/>
              </w:rPr>
            </w:pPr>
          </w:p>
        </w:tc>
      </w:tr>
      <w:tr w14:paraId="153827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147EB246">
            <w:pPr>
              <w:spacing w:before="240" w:line="160" w:lineRule="exact"/>
              <w:jc w:val="left"/>
              <w:rPr>
                <w:rFonts w:hint="eastAsia" w:ascii="宋体" w:hAnsi="宋体" w:eastAsia="宋体" w:cs="宋体"/>
                <w:bCs/>
                <w:color w:val="auto"/>
                <w:sz w:val="24"/>
              </w:rPr>
            </w:pPr>
          </w:p>
        </w:tc>
        <w:tc>
          <w:tcPr>
            <w:tcW w:w="1523" w:type="dxa"/>
            <w:noWrap w:val="0"/>
            <w:vAlign w:val="top"/>
          </w:tcPr>
          <w:p w14:paraId="52D89EDD">
            <w:pPr>
              <w:spacing w:before="240" w:line="160" w:lineRule="exact"/>
              <w:jc w:val="left"/>
              <w:rPr>
                <w:rFonts w:hint="eastAsia" w:ascii="宋体" w:hAnsi="宋体" w:eastAsia="宋体" w:cs="宋体"/>
                <w:bCs/>
                <w:color w:val="auto"/>
                <w:sz w:val="24"/>
              </w:rPr>
            </w:pPr>
          </w:p>
        </w:tc>
        <w:tc>
          <w:tcPr>
            <w:tcW w:w="1451" w:type="dxa"/>
            <w:noWrap w:val="0"/>
            <w:vAlign w:val="top"/>
          </w:tcPr>
          <w:p w14:paraId="15F8C276">
            <w:pPr>
              <w:spacing w:before="240" w:line="160" w:lineRule="exact"/>
              <w:jc w:val="left"/>
              <w:rPr>
                <w:rFonts w:hint="eastAsia" w:ascii="宋体" w:hAnsi="宋体" w:eastAsia="宋体" w:cs="宋体"/>
                <w:bCs/>
                <w:color w:val="auto"/>
                <w:sz w:val="24"/>
              </w:rPr>
            </w:pPr>
          </w:p>
        </w:tc>
        <w:tc>
          <w:tcPr>
            <w:tcW w:w="916" w:type="dxa"/>
            <w:noWrap w:val="0"/>
            <w:vAlign w:val="top"/>
          </w:tcPr>
          <w:p w14:paraId="0BE9FE38">
            <w:pPr>
              <w:spacing w:before="240" w:line="160" w:lineRule="exact"/>
              <w:jc w:val="left"/>
              <w:rPr>
                <w:rFonts w:hint="eastAsia" w:ascii="宋体" w:hAnsi="宋体" w:eastAsia="宋体" w:cs="宋体"/>
                <w:bCs/>
                <w:color w:val="auto"/>
                <w:sz w:val="24"/>
              </w:rPr>
            </w:pPr>
          </w:p>
        </w:tc>
        <w:tc>
          <w:tcPr>
            <w:tcW w:w="1503" w:type="dxa"/>
            <w:noWrap w:val="0"/>
            <w:vAlign w:val="top"/>
          </w:tcPr>
          <w:p w14:paraId="3528C5F4">
            <w:pPr>
              <w:spacing w:before="240" w:line="160" w:lineRule="exact"/>
              <w:jc w:val="left"/>
              <w:rPr>
                <w:rFonts w:hint="eastAsia" w:ascii="宋体" w:hAnsi="宋体" w:eastAsia="宋体" w:cs="宋体"/>
                <w:bCs/>
                <w:color w:val="auto"/>
                <w:sz w:val="24"/>
              </w:rPr>
            </w:pPr>
          </w:p>
        </w:tc>
        <w:tc>
          <w:tcPr>
            <w:tcW w:w="1536" w:type="dxa"/>
            <w:noWrap w:val="0"/>
            <w:vAlign w:val="top"/>
          </w:tcPr>
          <w:p w14:paraId="0DDF6B43">
            <w:pPr>
              <w:spacing w:before="240" w:line="160" w:lineRule="exact"/>
              <w:jc w:val="left"/>
              <w:rPr>
                <w:rFonts w:hint="eastAsia" w:ascii="宋体" w:hAnsi="宋体" w:eastAsia="宋体" w:cs="宋体"/>
                <w:bCs/>
                <w:color w:val="auto"/>
                <w:sz w:val="24"/>
              </w:rPr>
            </w:pPr>
          </w:p>
        </w:tc>
        <w:tc>
          <w:tcPr>
            <w:tcW w:w="1669" w:type="dxa"/>
            <w:noWrap w:val="0"/>
            <w:vAlign w:val="top"/>
          </w:tcPr>
          <w:p w14:paraId="5CD433E7">
            <w:pPr>
              <w:spacing w:before="240" w:line="160" w:lineRule="exact"/>
              <w:jc w:val="left"/>
              <w:rPr>
                <w:rFonts w:hint="eastAsia" w:ascii="宋体" w:hAnsi="宋体" w:eastAsia="宋体" w:cs="宋体"/>
                <w:bCs/>
                <w:color w:val="auto"/>
                <w:sz w:val="24"/>
              </w:rPr>
            </w:pPr>
          </w:p>
        </w:tc>
      </w:tr>
      <w:tr w14:paraId="3E8F2C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4ED6F1E2">
            <w:pPr>
              <w:spacing w:before="240" w:line="160" w:lineRule="exact"/>
              <w:jc w:val="left"/>
              <w:rPr>
                <w:rFonts w:hint="eastAsia" w:ascii="宋体" w:hAnsi="宋体" w:eastAsia="宋体" w:cs="宋体"/>
                <w:bCs/>
                <w:color w:val="auto"/>
                <w:sz w:val="24"/>
              </w:rPr>
            </w:pPr>
          </w:p>
        </w:tc>
        <w:tc>
          <w:tcPr>
            <w:tcW w:w="1523" w:type="dxa"/>
            <w:noWrap w:val="0"/>
            <w:vAlign w:val="top"/>
          </w:tcPr>
          <w:p w14:paraId="7A4DE2A9">
            <w:pPr>
              <w:spacing w:before="240" w:line="160" w:lineRule="exact"/>
              <w:jc w:val="left"/>
              <w:rPr>
                <w:rFonts w:hint="eastAsia" w:ascii="宋体" w:hAnsi="宋体" w:eastAsia="宋体" w:cs="宋体"/>
                <w:bCs/>
                <w:color w:val="auto"/>
                <w:sz w:val="24"/>
              </w:rPr>
            </w:pPr>
          </w:p>
        </w:tc>
        <w:tc>
          <w:tcPr>
            <w:tcW w:w="1451" w:type="dxa"/>
            <w:noWrap w:val="0"/>
            <w:vAlign w:val="top"/>
          </w:tcPr>
          <w:p w14:paraId="2F00016F">
            <w:pPr>
              <w:spacing w:before="240" w:line="160" w:lineRule="exact"/>
              <w:jc w:val="left"/>
              <w:rPr>
                <w:rFonts w:hint="eastAsia" w:ascii="宋体" w:hAnsi="宋体" w:eastAsia="宋体" w:cs="宋体"/>
                <w:bCs/>
                <w:color w:val="auto"/>
                <w:sz w:val="24"/>
              </w:rPr>
            </w:pPr>
          </w:p>
        </w:tc>
        <w:tc>
          <w:tcPr>
            <w:tcW w:w="916" w:type="dxa"/>
            <w:noWrap w:val="0"/>
            <w:vAlign w:val="top"/>
          </w:tcPr>
          <w:p w14:paraId="17A2F966">
            <w:pPr>
              <w:spacing w:before="240" w:line="160" w:lineRule="exact"/>
              <w:jc w:val="left"/>
              <w:rPr>
                <w:rFonts w:hint="eastAsia" w:ascii="宋体" w:hAnsi="宋体" w:eastAsia="宋体" w:cs="宋体"/>
                <w:bCs/>
                <w:color w:val="auto"/>
                <w:sz w:val="24"/>
              </w:rPr>
            </w:pPr>
          </w:p>
        </w:tc>
        <w:tc>
          <w:tcPr>
            <w:tcW w:w="1503" w:type="dxa"/>
            <w:noWrap w:val="0"/>
            <w:vAlign w:val="top"/>
          </w:tcPr>
          <w:p w14:paraId="4DF753BA">
            <w:pPr>
              <w:spacing w:before="240" w:line="160" w:lineRule="exact"/>
              <w:jc w:val="left"/>
              <w:rPr>
                <w:rFonts w:hint="eastAsia" w:ascii="宋体" w:hAnsi="宋体" w:eastAsia="宋体" w:cs="宋体"/>
                <w:bCs/>
                <w:color w:val="auto"/>
                <w:sz w:val="24"/>
              </w:rPr>
            </w:pPr>
          </w:p>
        </w:tc>
        <w:tc>
          <w:tcPr>
            <w:tcW w:w="1536" w:type="dxa"/>
            <w:noWrap w:val="0"/>
            <w:vAlign w:val="top"/>
          </w:tcPr>
          <w:p w14:paraId="4F8D506B">
            <w:pPr>
              <w:spacing w:before="240" w:line="160" w:lineRule="exact"/>
              <w:jc w:val="left"/>
              <w:rPr>
                <w:rFonts w:hint="eastAsia" w:ascii="宋体" w:hAnsi="宋体" w:eastAsia="宋体" w:cs="宋体"/>
                <w:bCs/>
                <w:color w:val="auto"/>
                <w:sz w:val="24"/>
              </w:rPr>
            </w:pPr>
          </w:p>
        </w:tc>
        <w:tc>
          <w:tcPr>
            <w:tcW w:w="1669" w:type="dxa"/>
            <w:noWrap w:val="0"/>
            <w:vAlign w:val="top"/>
          </w:tcPr>
          <w:p w14:paraId="7C570705">
            <w:pPr>
              <w:spacing w:before="240" w:line="160" w:lineRule="exact"/>
              <w:jc w:val="left"/>
              <w:rPr>
                <w:rFonts w:hint="eastAsia" w:ascii="宋体" w:hAnsi="宋体" w:eastAsia="宋体" w:cs="宋体"/>
                <w:bCs/>
                <w:color w:val="auto"/>
                <w:sz w:val="24"/>
              </w:rPr>
            </w:pPr>
          </w:p>
        </w:tc>
      </w:tr>
      <w:tr w14:paraId="6112BD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1363E82A">
            <w:pPr>
              <w:spacing w:before="240" w:line="160" w:lineRule="exact"/>
              <w:jc w:val="left"/>
              <w:rPr>
                <w:rFonts w:hint="eastAsia" w:ascii="宋体" w:hAnsi="宋体" w:eastAsia="宋体" w:cs="宋体"/>
                <w:bCs/>
                <w:color w:val="auto"/>
                <w:sz w:val="24"/>
              </w:rPr>
            </w:pPr>
          </w:p>
        </w:tc>
        <w:tc>
          <w:tcPr>
            <w:tcW w:w="1523" w:type="dxa"/>
            <w:noWrap w:val="0"/>
            <w:vAlign w:val="top"/>
          </w:tcPr>
          <w:p w14:paraId="282E09EA">
            <w:pPr>
              <w:spacing w:before="240" w:line="160" w:lineRule="exact"/>
              <w:jc w:val="left"/>
              <w:rPr>
                <w:rFonts w:hint="eastAsia" w:ascii="宋体" w:hAnsi="宋体" w:eastAsia="宋体" w:cs="宋体"/>
                <w:bCs/>
                <w:color w:val="auto"/>
                <w:sz w:val="24"/>
              </w:rPr>
            </w:pPr>
          </w:p>
        </w:tc>
        <w:tc>
          <w:tcPr>
            <w:tcW w:w="1451" w:type="dxa"/>
            <w:noWrap w:val="0"/>
            <w:vAlign w:val="top"/>
          </w:tcPr>
          <w:p w14:paraId="53CCFFF8">
            <w:pPr>
              <w:spacing w:before="240" w:line="160" w:lineRule="exact"/>
              <w:jc w:val="left"/>
              <w:rPr>
                <w:rFonts w:hint="eastAsia" w:ascii="宋体" w:hAnsi="宋体" w:eastAsia="宋体" w:cs="宋体"/>
                <w:bCs/>
                <w:color w:val="auto"/>
                <w:sz w:val="24"/>
              </w:rPr>
            </w:pPr>
          </w:p>
        </w:tc>
        <w:tc>
          <w:tcPr>
            <w:tcW w:w="916" w:type="dxa"/>
            <w:noWrap w:val="0"/>
            <w:vAlign w:val="top"/>
          </w:tcPr>
          <w:p w14:paraId="30B9970A">
            <w:pPr>
              <w:spacing w:before="240" w:line="160" w:lineRule="exact"/>
              <w:jc w:val="left"/>
              <w:rPr>
                <w:rFonts w:hint="eastAsia" w:ascii="宋体" w:hAnsi="宋体" w:eastAsia="宋体" w:cs="宋体"/>
                <w:bCs/>
                <w:color w:val="auto"/>
                <w:sz w:val="24"/>
              </w:rPr>
            </w:pPr>
          </w:p>
        </w:tc>
        <w:tc>
          <w:tcPr>
            <w:tcW w:w="1503" w:type="dxa"/>
            <w:noWrap w:val="0"/>
            <w:vAlign w:val="top"/>
          </w:tcPr>
          <w:p w14:paraId="558A7ED9">
            <w:pPr>
              <w:spacing w:before="240" w:line="160" w:lineRule="exact"/>
              <w:jc w:val="left"/>
              <w:rPr>
                <w:rFonts w:hint="eastAsia" w:ascii="宋体" w:hAnsi="宋体" w:eastAsia="宋体" w:cs="宋体"/>
                <w:bCs/>
                <w:color w:val="auto"/>
                <w:sz w:val="24"/>
              </w:rPr>
            </w:pPr>
          </w:p>
        </w:tc>
        <w:tc>
          <w:tcPr>
            <w:tcW w:w="1536" w:type="dxa"/>
            <w:noWrap w:val="0"/>
            <w:vAlign w:val="top"/>
          </w:tcPr>
          <w:p w14:paraId="076DA19E">
            <w:pPr>
              <w:spacing w:before="240" w:line="160" w:lineRule="exact"/>
              <w:jc w:val="left"/>
              <w:rPr>
                <w:rFonts w:hint="eastAsia" w:ascii="宋体" w:hAnsi="宋体" w:eastAsia="宋体" w:cs="宋体"/>
                <w:bCs/>
                <w:color w:val="auto"/>
                <w:sz w:val="24"/>
              </w:rPr>
            </w:pPr>
          </w:p>
        </w:tc>
        <w:tc>
          <w:tcPr>
            <w:tcW w:w="1669" w:type="dxa"/>
            <w:noWrap w:val="0"/>
            <w:vAlign w:val="top"/>
          </w:tcPr>
          <w:p w14:paraId="2F613EB4">
            <w:pPr>
              <w:spacing w:before="240" w:line="160" w:lineRule="exact"/>
              <w:jc w:val="left"/>
              <w:rPr>
                <w:rFonts w:hint="eastAsia" w:ascii="宋体" w:hAnsi="宋体" w:eastAsia="宋体" w:cs="宋体"/>
                <w:bCs/>
                <w:color w:val="auto"/>
                <w:sz w:val="24"/>
              </w:rPr>
            </w:pPr>
          </w:p>
        </w:tc>
      </w:tr>
      <w:tr w14:paraId="2EC508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6A8736F4">
            <w:pPr>
              <w:spacing w:before="240" w:line="160" w:lineRule="exact"/>
              <w:jc w:val="left"/>
              <w:rPr>
                <w:rFonts w:hint="eastAsia" w:ascii="宋体" w:hAnsi="宋体" w:eastAsia="宋体" w:cs="宋体"/>
                <w:bCs/>
                <w:color w:val="auto"/>
                <w:sz w:val="24"/>
              </w:rPr>
            </w:pPr>
          </w:p>
        </w:tc>
        <w:tc>
          <w:tcPr>
            <w:tcW w:w="1523" w:type="dxa"/>
            <w:noWrap w:val="0"/>
            <w:vAlign w:val="top"/>
          </w:tcPr>
          <w:p w14:paraId="53F57321">
            <w:pPr>
              <w:spacing w:before="240" w:line="160" w:lineRule="exact"/>
              <w:jc w:val="left"/>
              <w:rPr>
                <w:rFonts w:hint="eastAsia" w:ascii="宋体" w:hAnsi="宋体" w:eastAsia="宋体" w:cs="宋体"/>
                <w:bCs/>
                <w:color w:val="auto"/>
                <w:sz w:val="24"/>
              </w:rPr>
            </w:pPr>
          </w:p>
        </w:tc>
        <w:tc>
          <w:tcPr>
            <w:tcW w:w="1451" w:type="dxa"/>
            <w:noWrap w:val="0"/>
            <w:vAlign w:val="top"/>
          </w:tcPr>
          <w:p w14:paraId="6CD1B7E1">
            <w:pPr>
              <w:spacing w:before="240" w:line="160" w:lineRule="exact"/>
              <w:jc w:val="left"/>
              <w:rPr>
                <w:rFonts w:hint="eastAsia" w:ascii="宋体" w:hAnsi="宋体" w:eastAsia="宋体" w:cs="宋体"/>
                <w:bCs/>
                <w:color w:val="auto"/>
                <w:sz w:val="24"/>
              </w:rPr>
            </w:pPr>
          </w:p>
        </w:tc>
        <w:tc>
          <w:tcPr>
            <w:tcW w:w="916" w:type="dxa"/>
            <w:noWrap w:val="0"/>
            <w:vAlign w:val="top"/>
          </w:tcPr>
          <w:p w14:paraId="154B3CD6">
            <w:pPr>
              <w:spacing w:before="240" w:line="160" w:lineRule="exact"/>
              <w:jc w:val="left"/>
              <w:rPr>
                <w:rFonts w:hint="eastAsia" w:ascii="宋体" w:hAnsi="宋体" w:eastAsia="宋体" w:cs="宋体"/>
                <w:bCs/>
                <w:color w:val="auto"/>
                <w:sz w:val="24"/>
              </w:rPr>
            </w:pPr>
          </w:p>
        </w:tc>
        <w:tc>
          <w:tcPr>
            <w:tcW w:w="1503" w:type="dxa"/>
            <w:noWrap w:val="0"/>
            <w:vAlign w:val="top"/>
          </w:tcPr>
          <w:p w14:paraId="558AB287">
            <w:pPr>
              <w:spacing w:before="240" w:line="160" w:lineRule="exact"/>
              <w:jc w:val="left"/>
              <w:rPr>
                <w:rFonts w:hint="eastAsia" w:ascii="宋体" w:hAnsi="宋体" w:eastAsia="宋体" w:cs="宋体"/>
                <w:bCs/>
                <w:color w:val="auto"/>
                <w:sz w:val="24"/>
              </w:rPr>
            </w:pPr>
          </w:p>
        </w:tc>
        <w:tc>
          <w:tcPr>
            <w:tcW w:w="1536" w:type="dxa"/>
            <w:noWrap w:val="0"/>
            <w:vAlign w:val="top"/>
          </w:tcPr>
          <w:p w14:paraId="31054709">
            <w:pPr>
              <w:spacing w:before="240" w:line="160" w:lineRule="exact"/>
              <w:jc w:val="left"/>
              <w:rPr>
                <w:rFonts w:hint="eastAsia" w:ascii="宋体" w:hAnsi="宋体" w:eastAsia="宋体" w:cs="宋体"/>
                <w:bCs/>
                <w:color w:val="auto"/>
                <w:sz w:val="24"/>
              </w:rPr>
            </w:pPr>
          </w:p>
        </w:tc>
        <w:tc>
          <w:tcPr>
            <w:tcW w:w="1669" w:type="dxa"/>
            <w:noWrap w:val="0"/>
            <w:vAlign w:val="top"/>
          </w:tcPr>
          <w:p w14:paraId="7269D9DD">
            <w:pPr>
              <w:spacing w:before="240" w:line="160" w:lineRule="exact"/>
              <w:jc w:val="left"/>
              <w:rPr>
                <w:rFonts w:hint="eastAsia" w:ascii="宋体" w:hAnsi="宋体" w:eastAsia="宋体" w:cs="宋体"/>
                <w:bCs/>
                <w:color w:val="auto"/>
                <w:sz w:val="24"/>
              </w:rPr>
            </w:pPr>
          </w:p>
        </w:tc>
      </w:tr>
      <w:tr w14:paraId="2E97B6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14FC89EF">
            <w:pPr>
              <w:spacing w:before="240" w:line="160" w:lineRule="exact"/>
              <w:jc w:val="left"/>
              <w:rPr>
                <w:rFonts w:hint="eastAsia" w:ascii="宋体" w:hAnsi="宋体" w:eastAsia="宋体" w:cs="宋体"/>
                <w:bCs/>
                <w:color w:val="auto"/>
                <w:sz w:val="24"/>
              </w:rPr>
            </w:pPr>
          </w:p>
        </w:tc>
        <w:tc>
          <w:tcPr>
            <w:tcW w:w="1523" w:type="dxa"/>
            <w:noWrap w:val="0"/>
            <w:vAlign w:val="top"/>
          </w:tcPr>
          <w:p w14:paraId="6C794A92">
            <w:pPr>
              <w:spacing w:before="240" w:line="160" w:lineRule="exact"/>
              <w:jc w:val="left"/>
              <w:rPr>
                <w:rFonts w:hint="eastAsia" w:ascii="宋体" w:hAnsi="宋体" w:eastAsia="宋体" w:cs="宋体"/>
                <w:bCs/>
                <w:color w:val="auto"/>
                <w:sz w:val="24"/>
              </w:rPr>
            </w:pPr>
          </w:p>
        </w:tc>
        <w:tc>
          <w:tcPr>
            <w:tcW w:w="1451" w:type="dxa"/>
            <w:noWrap w:val="0"/>
            <w:vAlign w:val="top"/>
          </w:tcPr>
          <w:p w14:paraId="6DD455D9">
            <w:pPr>
              <w:spacing w:before="240" w:line="160" w:lineRule="exact"/>
              <w:jc w:val="left"/>
              <w:rPr>
                <w:rFonts w:hint="eastAsia" w:ascii="宋体" w:hAnsi="宋体" w:eastAsia="宋体" w:cs="宋体"/>
                <w:bCs/>
                <w:color w:val="auto"/>
                <w:sz w:val="24"/>
              </w:rPr>
            </w:pPr>
          </w:p>
        </w:tc>
        <w:tc>
          <w:tcPr>
            <w:tcW w:w="916" w:type="dxa"/>
            <w:noWrap w:val="0"/>
            <w:vAlign w:val="top"/>
          </w:tcPr>
          <w:p w14:paraId="08A0D6B3">
            <w:pPr>
              <w:spacing w:before="240" w:line="160" w:lineRule="exact"/>
              <w:jc w:val="left"/>
              <w:rPr>
                <w:rFonts w:hint="eastAsia" w:ascii="宋体" w:hAnsi="宋体" w:eastAsia="宋体" w:cs="宋体"/>
                <w:bCs/>
                <w:color w:val="auto"/>
                <w:sz w:val="24"/>
              </w:rPr>
            </w:pPr>
          </w:p>
        </w:tc>
        <w:tc>
          <w:tcPr>
            <w:tcW w:w="1503" w:type="dxa"/>
            <w:noWrap w:val="0"/>
            <w:vAlign w:val="top"/>
          </w:tcPr>
          <w:p w14:paraId="2CDA8AD3">
            <w:pPr>
              <w:spacing w:before="240" w:line="160" w:lineRule="exact"/>
              <w:jc w:val="left"/>
              <w:rPr>
                <w:rFonts w:hint="eastAsia" w:ascii="宋体" w:hAnsi="宋体" w:eastAsia="宋体" w:cs="宋体"/>
                <w:bCs/>
                <w:color w:val="auto"/>
                <w:sz w:val="24"/>
              </w:rPr>
            </w:pPr>
          </w:p>
        </w:tc>
        <w:tc>
          <w:tcPr>
            <w:tcW w:w="1536" w:type="dxa"/>
            <w:noWrap w:val="0"/>
            <w:vAlign w:val="top"/>
          </w:tcPr>
          <w:p w14:paraId="050082DD">
            <w:pPr>
              <w:spacing w:before="240" w:line="160" w:lineRule="exact"/>
              <w:jc w:val="left"/>
              <w:rPr>
                <w:rFonts w:hint="eastAsia" w:ascii="宋体" w:hAnsi="宋体" w:eastAsia="宋体" w:cs="宋体"/>
                <w:bCs/>
                <w:color w:val="auto"/>
                <w:sz w:val="24"/>
              </w:rPr>
            </w:pPr>
          </w:p>
        </w:tc>
        <w:tc>
          <w:tcPr>
            <w:tcW w:w="1669" w:type="dxa"/>
            <w:noWrap w:val="0"/>
            <w:vAlign w:val="top"/>
          </w:tcPr>
          <w:p w14:paraId="5C48BACF">
            <w:pPr>
              <w:spacing w:before="240" w:line="160" w:lineRule="exact"/>
              <w:jc w:val="left"/>
              <w:rPr>
                <w:rFonts w:hint="eastAsia" w:ascii="宋体" w:hAnsi="宋体" w:eastAsia="宋体" w:cs="宋体"/>
                <w:bCs/>
                <w:color w:val="auto"/>
                <w:sz w:val="24"/>
              </w:rPr>
            </w:pPr>
          </w:p>
        </w:tc>
      </w:tr>
      <w:tr w14:paraId="60C8EA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32390B1E">
            <w:pPr>
              <w:spacing w:before="240" w:line="160" w:lineRule="exact"/>
              <w:jc w:val="left"/>
              <w:rPr>
                <w:rFonts w:hint="eastAsia" w:ascii="宋体" w:hAnsi="宋体" w:eastAsia="宋体" w:cs="宋体"/>
                <w:bCs/>
                <w:color w:val="auto"/>
                <w:sz w:val="24"/>
              </w:rPr>
            </w:pPr>
          </w:p>
        </w:tc>
        <w:tc>
          <w:tcPr>
            <w:tcW w:w="1523" w:type="dxa"/>
            <w:noWrap w:val="0"/>
            <w:vAlign w:val="top"/>
          </w:tcPr>
          <w:p w14:paraId="1B059AB7">
            <w:pPr>
              <w:spacing w:before="240" w:line="160" w:lineRule="exact"/>
              <w:jc w:val="left"/>
              <w:rPr>
                <w:rFonts w:hint="eastAsia" w:ascii="宋体" w:hAnsi="宋体" w:eastAsia="宋体" w:cs="宋体"/>
                <w:bCs/>
                <w:color w:val="auto"/>
                <w:sz w:val="24"/>
              </w:rPr>
            </w:pPr>
          </w:p>
        </w:tc>
        <w:tc>
          <w:tcPr>
            <w:tcW w:w="1451" w:type="dxa"/>
            <w:noWrap w:val="0"/>
            <w:vAlign w:val="top"/>
          </w:tcPr>
          <w:p w14:paraId="0118FA0B">
            <w:pPr>
              <w:spacing w:before="240" w:line="160" w:lineRule="exact"/>
              <w:jc w:val="left"/>
              <w:rPr>
                <w:rFonts w:hint="eastAsia" w:ascii="宋体" w:hAnsi="宋体" w:eastAsia="宋体" w:cs="宋体"/>
                <w:bCs/>
                <w:color w:val="auto"/>
                <w:sz w:val="24"/>
              </w:rPr>
            </w:pPr>
          </w:p>
        </w:tc>
        <w:tc>
          <w:tcPr>
            <w:tcW w:w="916" w:type="dxa"/>
            <w:noWrap w:val="0"/>
            <w:vAlign w:val="top"/>
          </w:tcPr>
          <w:p w14:paraId="070C4D3C">
            <w:pPr>
              <w:spacing w:before="240" w:line="160" w:lineRule="exact"/>
              <w:jc w:val="left"/>
              <w:rPr>
                <w:rFonts w:hint="eastAsia" w:ascii="宋体" w:hAnsi="宋体" w:eastAsia="宋体" w:cs="宋体"/>
                <w:bCs/>
                <w:color w:val="auto"/>
                <w:sz w:val="24"/>
              </w:rPr>
            </w:pPr>
          </w:p>
        </w:tc>
        <w:tc>
          <w:tcPr>
            <w:tcW w:w="1503" w:type="dxa"/>
            <w:noWrap w:val="0"/>
            <w:vAlign w:val="top"/>
          </w:tcPr>
          <w:p w14:paraId="39074A13">
            <w:pPr>
              <w:spacing w:before="240" w:line="160" w:lineRule="exact"/>
              <w:jc w:val="left"/>
              <w:rPr>
                <w:rFonts w:hint="eastAsia" w:ascii="宋体" w:hAnsi="宋体" w:eastAsia="宋体" w:cs="宋体"/>
                <w:bCs/>
                <w:color w:val="auto"/>
                <w:sz w:val="24"/>
              </w:rPr>
            </w:pPr>
          </w:p>
        </w:tc>
        <w:tc>
          <w:tcPr>
            <w:tcW w:w="1536" w:type="dxa"/>
            <w:noWrap w:val="0"/>
            <w:vAlign w:val="top"/>
          </w:tcPr>
          <w:p w14:paraId="7190345A">
            <w:pPr>
              <w:spacing w:before="240" w:line="160" w:lineRule="exact"/>
              <w:jc w:val="left"/>
              <w:rPr>
                <w:rFonts w:hint="eastAsia" w:ascii="宋体" w:hAnsi="宋体" w:eastAsia="宋体" w:cs="宋体"/>
                <w:bCs/>
                <w:color w:val="auto"/>
                <w:sz w:val="24"/>
              </w:rPr>
            </w:pPr>
          </w:p>
        </w:tc>
        <w:tc>
          <w:tcPr>
            <w:tcW w:w="1669" w:type="dxa"/>
            <w:noWrap w:val="0"/>
            <w:vAlign w:val="top"/>
          </w:tcPr>
          <w:p w14:paraId="00895883">
            <w:pPr>
              <w:spacing w:before="240" w:line="160" w:lineRule="exact"/>
              <w:jc w:val="left"/>
              <w:rPr>
                <w:rFonts w:hint="eastAsia" w:ascii="宋体" w:hAnsi="宋体" w:eastAsia="宋体" w:cs="宋体"/>
                <w:bCs/>
                <w:color w:val="auto"/>
                <w:sz w:val="24"/>
              </w:rPr>
            </w:pPr>
          </w:p>
        </w:tc>
      </w:tr>
      <w:tr w14:paraId="5F4F70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0EE6F32F">
            <w:pPr>
              <w:spacing w:before="240" w:line="160" w:lineRule="exact"/>
              <w:jc w:val="left"/>
              <w:rPr>
                <w:rFonts w:hint="eastAsia" w:ascii="宋体" w:hAnsi="宋体" w:eastAsia="宋体" w:cs="宋体"/>
                <w:bCs/>
                <w:color w:val="auto"/>
                <w:sz w:val="24"/>
              </w:rPr>
            </w:pPr>
          </w:p>
        </w:tc>
        <w:tc>
          <w:tcPr>
            <w:tcW w:w="1523" w:type="dxa"/>
            <w:noWrap w:val="0"/>
            <w:vAlign w:val="top"/>
          </w:tcPr>
          <w:p w14:paraId="1341B413">
            <w:pPr>
              <w:spacing w:before="240" w:line="160" w:lineRule="exact"/>
              <w:jc w:val="left"/>
              <w:rPr>
                <w:rFonts w:hint="eastAsia" w:ascii="宋体" w:hAnsi="宋体" w:eastAsia="宋体" w:cs="宋体"/>
                <w:bCs/>
                <w:color w:val="auto"/>
                <w:sz w:val="24"/>
              </w:rPr>
            </w:pPr>
          </w:p>
        </w:tc>
        <w:tc>
          <w:tcPr>
            <w:tcW w:w="1451" w:type="dxa"/>
            <w:noWrap w:val="0"/>
            <w:vAlign w:val="top"/>
          </w:tcPr>
          <w:p w14:paraId="7A9A5157">
            <w:pPr>
              <w:spacing w:before="240" w:line="160" w:lineRule="exact"/>
              <w:jc w:val="left"/>
              <w:rPr>
                <w:rFonts w:hint="eastAsia" w:ascii="宋体" w:hAnsi="宋体" w:eastAsia="宋体" w:cs="宋体"/>
                <w:bCs/>
                <w:color w:val="auto"/>
                <w:sz w:val="24"/>
              </w:rPr>
            </w:pPr>
          </w:p>
        </w:tc>
        <w:tc>
          <w:tcPr>
            <w:tcW w:w="916" w:type="dxa"/>
            <w:noWrap w:val="0"/>
            <w:vAlign w:val="top"/>
          </w:tcPr>
          <w:p w14:paraId="38A0C740">
            <w:pPr>
              <w:spacing w:before="240" w:line="160" w:lineRule="exact"/>
              <w:jc w:val="left"/>
              <w:rPr>
                <w:rFonts w:hint="eastAsia" w:ascii="宋体" w:hAnsi="宋体" w:eastAsia="宋体" w:cs="宋体"/>
                <w:bCs/>
                <w:color w:val="auto"/>
                <w:sz w:val="24"/>
              </w:rPr>
            </w:pPr>
          </w:p>
        </w:tc>
        <w:tc>
          <w:tcPr>
            <w:tcW w:w="1503" w:type="dxa"/>
            <w:noWrap w:val="0"/>
            <w:vAlign w:val="top"/>
          </w:tcPr>
          <w:p w14:paraId="2DE9B676">
            <w:pPr>
              <w:spacing w:before="240" w:line="160" w:lineRule="exact"/>
              <w:jc w:val="left"/>
              <w:rPr>
                <w:rFonts w:hint="eastAsia" w:ascii="宋体" w:hAnsi="宋体" w:eastAsia="宋体" w:cs="宋体"/>
                <w:bCs/>
                <w:color w:val="auto"/>
                <w:sz w:val="24"/>
              </w:rPr>
            </w:pPr>
          </w:p>
        </w:tc>
        <w:tc>
          <w:tcPr>
            <w:tcW w:w="1536" w:type="dxa"/>
            <w:noWrap w:val="0"/>
            <w:vAlign w:val="top"/>
          </w:tcPr>
          <w:p w14:paraId="6B055814">
            <w:pPr>
              <w:spacing w:before="240" w:line="160" w:lineRule="exact"/>
              <w:jc w:val="left"/>
              <w:rPr>
                <w:rFonts w:hint="eastAsia" w:ascii="宋体" w:hAnsi="宋体" w:eastAsia="宋体" w:cs="宋体"/>
                <w:bCs/>
                <w:color w:val="auto"/>
                <w:sz w:val="24"/>
              </w:rPr>
            </w:pPr>
          </w:p>
        </w:tc>
        <w:tc>
          <w:tcPr>
            <w:tcW w:w="1669" w:type="dxa"/>
            <w:noWrap w:val="0"/>
            <w:vAlign w:val="top"/>
          </w:tcPr>
          <w:p w14:paraId="6B1F0173">
            <w:pPr>
              <w:spacing w:before="240" w:line="160" w:lineRule="exact"/>
              <w:jc w:val="left"/>
              <w:rPr>
                <w:rFonts w:hint="eastAsia" w:ascii="宋体" w:hAnsi="宋体" w:eastAsia="宋体" w:cs="宋体"/>
                <w:bCs/>
                <w:color w:val="auto"/>
                <w:sz w:val="24"/>
              </w:rPr>
            </w:pPr>
          </w:p>
        </w:tc>
      </w:tr>
      <w:tr w14:paraId="4A5827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45E293A3">
            <w:pPr>
              <w:spacing w:before="240" w:line="160" w:lineRule="exact"/>
              <w:jc w:val="left"/>
              <w:rPr>
                <w:rFonts w:hint="eastAsia" w:ascii="宋体" w:hAnsi="宋体" w:eastAsia="宋体" w:cs="宋体"/>
                <w:bCs/>
                <w:color w:val="auto"/>
                <w:sz w:val="24"/>
              </w:rPr>
            </w:pPr>
          </w:p>
        </w:tc>
        <w:tc>
          <w:tcPr>
            <w:tcW w:w="1523" w:type="dxa"/>
            <w:noWrap w:val="0"/>
            <w:vAlign w:val="top"/>
          </w:tcPr>
          <w:p w14:paraId="53104401">
            <w:pPr>
              <w:spacing w:before="240" w:line="160" w:lineRule="exact"/>
              <w:jc w:val="left"/>
              <w:rPr>
                <w:rFonts w:hint="eastAsia" w:ascii="宋体" w:hAnsi="宋体" w:eastAsia="宋体" w:cs="宋体"/>
                <w:bCs/>
                <w:color w:val="auto"/>
                <w:sz w:val="24"/>
              </w:rPr>
            </w:pPr>
          </w:p>
        </w:tc>
        <w:tc>
          <w:tcPr>
            <w:tcW w:w="1451" w:type="dxa"/>
            <w:noWrap w:val="0"/>
            <w:vAlign w:val="top"/>
          </w:tcPr>
          <w:p w14:paraId="1EEFF756">
            <w:pPr>
              <w:spacing w:before="240" w:line="160" w:lineRule="exact"/>
              <w:jc w:val="left"/>
              <w:rPr>
                <w:rFonts w:hint="eastAsia" w:ascii="宋体" w:hAnsi="宋体" w:eastAsia="宋体" w:cs="宋体"/>
                <w:bCs/>
                <w:color w:val="auto"/>
                <w:sz w:val="24"/>
              </w:rPr>
            </w:pPr>
          </w:p>
        </w:tc>
        <w:tc>
          <w:tcPr>
            <w:tcW w:w="916" w:type="dxa"/>
            <w:noWrap w:val="0"/>
            <w:vAlign w:val="top"/>
          </w:tcPr>
          <w:p w14:paraId="76A1E312">
            <w:pPr>
              <w:spacing w:before="240" w:line="160" w:lineRule="exact"/>
              <w:jc w:val="left"/>
              <w:rPr>
                <w:rFonts w:hint="eastAsia" w:ascii="宋体" w:hAnsi="宋体" w:eastAsia="宋体" w:cs="宋体"/>
                <w:bCs/>
                <w:color w:val="auto"/>
                <w:sz w:val="24"/>
              </w:rPr>
            </w:pPr>
          </w:p>
        </w:tc>
        <w:tc>
          <w:tcPr>
            <w:tcW w:w="1503" w:type="dxa"/>
            <w:noWrap w:val="0"/>
            <w:vAlign w:val="top"/>
          </w:tcPr>
          <w:p w14:paraId="3DCE5DCC">
            <w:pPr>
              <w:spacing w:before="240" w:line="160" w:lineRule="exact"/>
              <w:jc w:val="left"/>
              <w:rPr>
                <w:rFonts w:hint="eastAsia" w:ascii="宋体" w:hAnsi="宋体" w:eastAsia="宋体" w:cs="宋体"/>
                <w:bCs/>
                <w:color w:val="auto"/>
                <w:sz w:val="24"/>
              </w:rPr>
            </w:pPr>
          </w:p>
        </w:tc>
        <w:tc>
          <w:tcPr>
            <w:tcW w:w="1536" w:type="dxa"/>
            <w:noWrap w:val="0"/>
            <w:vAlign w:val="top"/>
          </w:tcPr>
          <w:p w14:paraId="72534B2B">
            <w:pPr>
              <w:spacing w:before="240" w:line="160" w:lineRule="exact"/>
              <w:jc w:val="left"/>
              <w:rPr>
                <w:rFonts w:hint="eastAsia" w:ascii="宋体" w:hAnsi="宋体" w:eastAsia="宋体" w:cs="宋体"/>
                <w:bCs/>
                <w:color w:val="auto"/>
                <w:sz w:val="24"/>
              </w:rPr>
            </w:pPr>
          </w:p>
        </w:tc>
        <w:tc>
          <w:tcPr>
            <w:tcW w:w="1669" w:type="dxa"/>
            <w:noWrap w:val="0"/>
            <w:vAlign w:val="top"/>
          </w:tcPr>
          <w:p w14:paraId="6C82E7AA">
            <w:pPr>
              <w:spacing w:before="240" w:line="160" w:lineRule="exact"/>
              <w:jc w:val="left"/>
              <w:rPr>
                <w:rFonts w:hint="eastAsia" w:ascii="宋体" w:hAnsi="宋体" w:eastAsia="宋体" w:cs="宋体"/>
                <w:bCs/>
                <w:color w:val="auto"/>
                <w:sz w:val="24"/>
              </w:rPr>
            </w:pPr>
          </w:p>
        </w:tc>
      </w:tr>
      <w:tr w14:paraId="6D2D19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5318330F">
            <w:pPr>
              <w:spacing w:before="240" w:line="160" w:lineRule="exact"/>
              <w:jc w:val="left"/>
              <w:rPr>
                <w:rFonts w:hint="eastAsia" w:ascii="宋体" w:hAnsi="宋体" w:eastAsia="宋体" w:cs="宋体"/>
                <w:bCs/>
                <w:color w:val="auto"/>
                <w:sz w:val="24"/>
              </w:rPr>
            </w:pPr>
          </w:p>
        </w:tc>
        <w:tc>
          <w:tcPr>
            <w:tcW w:w="1523" w:type="dxa"/>
            <w:noWrap w:val="0"/>
            <w:vAlign w:val="top"/>
          </w:tcPr>
          <w:p w14:paraId="270E6B3B">
            <w:pPr>
              <w:spacing w:before="240" w:line="160" w:lineRule="exact"/>
              <w:jc w:val="left"/>
              <w:rPr>
                <w:rFonts w:hint="eastAsia" w:ascii="宋体" w:hAnsi="宋体" w:eastAsia="宋体" w:cs="宋体"/>
                <w:bCs/>
                <w:color w:val="auto"/>
                <w:sz w:val="24"/>
              </w:rPr>
            </w:pPr>
          </w:p>
        </w:tc>
        <w:tc>
          <w:tcPr>
            <w:tcW w:w="1451" w:type="dxa"/>
            <w:noWrap w:val="0"/>
            <w:vAlign w:val="top"/>
          </w:tcPr>
          <w:p w14:paraId="26990303">
            <w:pPr>
              <w:spacing w:before="240" w:line="160" w:lineRule="exact"/>
              <w:jc w:val="left"/>
              <w:rPr>
                <w:rFonts w:hint="eastAsia" w:ascii="宋体" w:hAnsi="宋体" w:eastAsia="宋体" w:cs="宋体"/>
                <w:bCs/>
                <w:color w:val="auto"/>
                <w:sz w:val="24"/>
              </w:rPr>
            </w:pPr>
          </w:p>
        </w:tc>
        <w:tc>
          <w:tcPr>
            <w:tcW w:w="916" w:type="dxa"/>
            <w:noWrap w:val="0"/>
            <w:vAlign w:val="top"/>
          </w:tcPr>
          <w:p w14:paraId="4F21B8A5">
            <w:pPr>
              <w:spacing w:before="240" w:line="160" w:lineRule="exact"/>
              <w:jc w:val="left"/>
              <w:rPr>
                <w:rFonts w:hint="eastAsia" w:ascii="宋体" w:hAnsi="宋体" w:eastAsia="宋体" w:cs="宋体"/>
                <w:bCs/>
                <w:color w:val="auto"/>
                <w:sz w:val="24"/>
              </w:rPr>
            </w:pPr>
          </w:p>
        </w:tc>
        <w:tc>
          <w:tcPr>
            <w:tcW w:w="1503" w:type="dxa"/>
            <w:noWrap w:val="0"/>
            <w:vAlign w:val="top"/>
          </w:tcPr>
          <w:p w14:paraId="38E0E696">
            <w:pPr>
              <w:spacing w:before="240" w:line="160" w:lineRule="exact"/>
              <w:jc w:val="left"/>
              <w:rPr>
                <w:rFonts w:hint="eastAsia" w:ascii="宋体" w:hAnsi="宋体" w:eastAsia="宋体" w:cs="宋体"/>
                <w:bCs/>
                <w:color w:val="auto"/>
                <w:sz w:val="24"/>
              </w:rPr>
            </w:pPr>
          </w:p>
        </w:tc>
        <w:tc>
          <w:tcPr>
            <w:tcW w:w="1536" w:type="dxa"/>
            <w:noWrap w:val="0"/>
            <w:vAlign w:val="top"/>
          </w:tcPr>
          <w:p w14:paraId="4E7FBACF">
            <w:pPr>
              <w:spacing w:before="240" w:line="160" w:lineRule="exact"/>
              <w:jc w:val="left"/>
              <w:rPr>
                <w:rFonts w:hint="eastAsia" w:ascii="宋体" w:hAnsi="宋体" w:eastAsia="宋体" w:cs="宋体"/>
                <w:bCs/>
                <w:color w:val="auto"/>
                <w:sz w:val="24"/>
              </w:rPr>
            </w:pPr>
          </w:p>
        </w:tc>
        <w:tc>
          <w:tcPr>
            <w:tcW w:w="1669" w:type="dxa"/>
            <w:noWrap w:val="0"/>
            <w:vAlign w:val="top"/>
          </w:tcPr>
          <w:p w14:paraId="13492278">
            <w:pPr>
              <w:spacing w:before="240" w:line="160" w:lineRule="exact"/>
              <w:jc w:val="left"/>
              <w:rPr>
                <w:rFonts w:hint="eastAsia" w:ascii="宋体" w:hAnsi="宋体" w:eastAsia="宋体" w:cs="宋体"/>
                <w:bCs/>
                <w:color w:val="auto"/>
                <w:sz w:val="24"/>
              </w:rPr>
            </w:pPr>
          </w:p>
        </w:tc>
      </w:tr>
      <w:tr w14:paraId="6AC8E0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19D28A7C">
            <w:pPr>
              <w:spacing w:before="240" w:line="160" w:lineRule="exact"/>
              <w:jc w:val="left"/>
              <w:rPr>
                <w:rFonts w:hint="eastAsia" w:ascii="宋体" w:hAnsi="宋体" w:eastAsia="宋体" w:cs="宋体"/>
                <w:bCs/>
                <w:color w:val="auto"/>
                <w:sz w:val="24"/>
              </w:rPr>
            </w:pPr>
          </w:p>
        </w:tc>
        <w:tc>
          <w:tcPr>
            <w:tcW w:w="1523" w:type="dxa"/>
            <w:noWrap w:val="0"/>
            <w:vAlign w:val="top"/>
          </w:tcPr>
          <w:p w14:paraId="63AE0C15">
            <w:pPr>
              <w:spacing w:before="240" w:line="160" w:lineRule="exact"/>
              <w:jc w:val="left"/>
              <w:rPr>
                <w:rFonts w:hint="eastAsia" w:ascii="宋体" w:hAnsi="宋体" w:eastAsia="宋体" w:cs="宋体"/>
                <w:bCs/>
                <w:color w:val="auto"/>
                <w:sz w:val="24"/>
              </w:rPr>
            </w:pPr>
          </w:p>
        </w:tc>
        <w:tc>
          <w:tcPr>
            <w:tcW w:w="1451" w:type="dxa"/>
            <w:noWrap w:val="0"/>
            <w:vAlign w:val="top"/>
          </w:tcPr>
          <w:p w14:paraId="316AE4E6">
            <w:pPr>
              <w:spacing w:before="240" w:line="160" w:lineRule="exact"/>
              <w:jc w:val="left"/>
              <w:rPr>
                <w:rFonts w:hint="eastAsia" w:ascii="宋体" w:hAnsi="宋体" w:eastAsia="宋体" w:cs="宋体"/>
                <w:bCs/>
                <w:color w:val="auto"/>
                <w:sz w:val="24"/>
              </w:rPr>
            </w:pPr>
          </w:p>
        </w:tc>
        <w:tc>
          <w:tcPr>
            <w:tcW w:w="916" w:type="dxa"/>
            <w:noWrap w:val="0"/>
            <w:vAlign w:val="top"/>
          </w:tcPr>
          <w:p w14:paraId="4B0DD4E4">
            <w:pPr>
              <w:spacing w:before="240" w:line="160" w:lineRule="exact"/>
              <w:jc w:val="left"/>
              <w:rPr>
                <w:rFonts w:hint="eastAsia" w:ascii="宋体" w:hAnsi="宋体" w:eastAsia="宋体" w:cs="宋体"/>
                <w:bCs/>
                <w:color w:val="auto"/>
                <w:sz w:val="24"/>
              </w:rPr>
            </w:pPr>
          </w:p>
        </w:tc>
        <w:tc>
          <w:tcPr>
            <w:tcW w:w="1503" w:type="dxa"/>
            <w:noWrap w:val="0"/>
            <w:vAlign w:val="top"/>
          </w:tcPr>
          <w:p w14:paraId="7D5B9E76">
            <w:pPr>
              <w:spacing w:before="240" w:line="160" w:lineRule="exact"/>
              <w:jc w:val="left"/>
              <w:rPr>
                <w:rFonts w:hint="eastAsia" w:ascii="宋体" w:hAnsi="宋体" w:eastAsia="宋体" w:cs="宋体"/>
                <w:bCs/>
                <w:color w:val="auto"/>
                <w:sz w:val="24"/>
              </w:rPr>
            </w:pPr>
          </w:p>
        </w:tc>
        <w:tc>
          <w:tcPr>
            <w:tcW w:w="1536" w:type="dxa"/>
            <w:noWrap w:val="0"/>
            <w:vAlign w:val="top"/>
          </w:tcPr>
          <w:p w14:paraId="66A9304B">
            <w:pPr>
              <w:spacing w:before="240" w:line="160" w:lineRule="exact"/>
              <w:jc w:val="left"/>
              <w:rPr>
                <w:rFonts w:hint="eastAsia" w:ascii="宋体" w:hAnsi="宋体" w:eastAsia="宋体" w:cs="宋体"/>
                <w:bCs/>
                <w:color w:val="auto"/>
                <w:sz w:val="24"/>
              </w:rPr>
            </w:pPr>
          </w:p>
        </w:tc>
        <w:tc>
          <w:tcPr>
            <w:tcW w:w="1669" w:type="dxa"/>
            <w:noWrap w:val="0"/>
            <w:vAlign w:val="top"/>
          </w:tcPr>
          <w:p w14:paraId="31AC2FF2">
            <w:pPr>
              <w:spacing w:before="240" w:line="160" w:lineRule="exact"/>
              <w:jc w:val="left"/>
              <w:rPr>
                <w:rFonts w:hint="eastAsia" w:ascii="宋体" w:hAnsi="宋体" w:eastAsia="宋体" w:cs="宋体"/>
                <w:bCs/>
                <w:color w:val="auto"/>
                <w:sz w:val="24"/>
              </w:rPr>
            </w:pPr>
          </w:p>
        </w:tc>
      </w:tr>
      <w:tr w14:paraId="169769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768" w:type="dxa"/>
            <w:noWrap w:val="0"/>
            <w:vAlign w:val="top"/>
          </w:tcPr>
          <w:p w14:paraId="7796FF55">
            <w:pPr>
              <w:spacing w:before="240" w:line="160" w:lineRule="exact"/>
              <w:jc w:val="left"/>
              <w:rPr>
                <w:rFonts w:hint="eastAsia" w:ascii="宋体" w:hAnsi="宋体" w:eastAsia="宋体" w:cs="宋体"/>
                <w:bCs/>
                <w:color w:val="auto"/>
                <w:sz w:val="24"/>
              </w:rPr>
            </w:pPr>
          </w:p>
        </w:tc>
        <w:tc>
          <w:tcPr>
            <w:tcW w:w="1523" w:type="dxa"/>
            <w:noWrap w:val="0"/>
            <w:vAlign w:val="top"/>
          </w:tcPr>
          <w:p w14:paraId="5FB27032">
            <w:pPr>
              <w:spacing w:before="240" w:line="160" w:lineRule="exact"/>
              <w:jc w:val="left"/>
              <w:rPr>
                <w:rFonts w:hint="eastAsia" w:ascii="宋体" w:hAnsi="宋体" w:eastAsia="宋体" w:cs="宋体"/>
                <w:bCs/>
                <w:color w:val="auto"/>
                <w:sz w:val="24"/>
              </w:rPr>
            </w:pPr>
          </w:p>
        </w:tc>
        <w:tc>
          <w:tcPr>
            <w:tcW w:w="1451" w:type="dxa"/>
            <w:noWrap w:val="0"/>
            <w:vAlign w:val="top"/>
          </w:tcPr>
          <w:p w14:paraId="6FDC42AE">
            <w:pPr>
              <w:spacing w:before="240" w:line="160" w:lineRule="exact"/>
              <w:jc w:val="left"/>
              <w:rPr>
                <w:rFonts w:hint="eastAsia" w:ascii="宋体" w:hAnsi="宋体" w:eastAsia="宋体" w:cs="宋体"/>
                <w:bCs/>
                <w:color w:val="auto"/>
                <w:sz w:val="24"/>
              </w:rPr>
            </w:pPr>
          </w:p>
        </w:tc>
        <w:tc>
          <w:tcPr>
            <w:tcW w:w="916" w:type="dxa"/>
            <w:noWrap w:val="0"/>
            <w:vAlign w:val="top"/>
          </w:tcPr>
          <w:p w14:paraId="64EA68EE">
            <w:pPr>
              <w:spacing w:before="240" w:line="160" w:lineRule="exact"/>
              <w:jc w:val="left"/>
              <w:rPr>
                <w:rFonts w:hint="eastAsia" w:ascii="宋体" w:hAnsi="宋体" w:eastAsia="宋体" w:cs="宋体"/>
                <w:bCs/>
                <w:color w:val="auto"/>
                <w:sz w:val="24"/>
              </w:rPr>
            </w:pPr>
          </w:p>
        </w:tc>
        <w:tc>
          <w:tcPr>
            <w:tcW w:w="1503" w:type="dxa"/>
            <w:noWrap w:val="0"/>
            <w:vAlign w:val="top"/>
          </w:tcPr>
          <w:p w14:paraId="270C2089">
            <w:pPr>
              <w:spacing w:before="240" w:line="160" w:lineRule="exact"/>
              <w:jc w:val="left"/>
              <w:rPr>
                <w:rFonts w:hint="eastAsia" w:ascii="宋体" w:hAnsi="宋体" w:eastAsia="宋体" w:cs="宋体"/>
                <w:bCs/>
                <w:color w:val="auto"/>
                <w:sz w:val="24"/>
              </w:rPr>
            </w:pPr>
          </w:p>
        </w:tc>
        <w:tc>
          <w:tcPr>
            <w:tcW w:w="1536" w:type="dxa"/>
            <w:noWrap w:val="0"/>
            <w:vAlign w:val="top"/>
          </w:tcPr>
          <w:p w14:paraId="1D27E4C3">
            <w:pPr>
              <w:spacing w:before="240" w:line="160" w:lineRule="exact"/>
              <w:jc w:val="left"/>
              <w:rPr>
                <w:rFonts w:hint="eastAsia" w:ascii="宋体" w:hAnsi="宋体" w:eastAsia="宋体" w:cs="宋体"/>
                <w:bCs/>
                <w:color w:val="auto"/>
                <w:sz w:val="24"/>
              </w:rPr>
            </w:pPr>
          </w:p>
        </w:tc>
        <w:tc>
          <w:tcPr>
            <w:tcW w:w="1669" w:type="dxa"/>
            <w:noWrap w:val="0"/>
            <w:vAlign w:val="top"/>
          </w:tcPr>
          <w:p w14:paraId="2003B266">
            <w:pPr>
              <w:spacing w:before="240" w:line="160" w:lineRule="exact"/>
              <w:jc w:val="left"/>
              <w:rPr>
                <w:rFonts w:hint="eastAsia" w:ascii="宋体" w:hAnsi="宋体" w:eastAsia="宋体" w:cs="宋体"/>
                <w:bCs/>
                <w:color w:val="auto"/>
                <w:sz w:val="24"/>
              </w:rPr>
            </w:pPr>
          </w:p>
        </w:tc>
      </w:tr>
      <w:tr w14:paraId="38025C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7" w:hRule="atLeast"/>
          <w:jc w:val="center"/>
        </w:trPr>
        <w:tc>
          <w:tcPr>
            <w:tcW w:w="768" w:type="dxa"/>
            <w:noWrap w:val="0"/>
            <w:vAlign w:val="top"/>
          </w:tcPr>
          <w:p w14:paraId="6A795B18">
            <w:pPr>
              <w:spacing w:before="240" w:line="160" w:lineRule="exact"/>
              <w:jc w:val="left"/>
              <w:rPr>
                <w:rFonts w:hint="eastAsia" w:ascii="宋体" w:hAnsi="宋体" w:eastAsia="宋体" w:cs="宋体"/>
                <w:bCs/>
                <w:color w:val="auto"/>
                <w:sz w:val="24"/>
              </w:rPr>
            </w:pPr>
          </w:p>
        </w:tc>
        <w:tc>
          <w:tcPr>
            <w:tcW w:w="1523" w:type="dxa"/>
            <w:noWrap w:val="0"/>
            <w:vAlign w:val="top"/>
          </w:tcPr>
          <w:p w14:paraId="6B2718F1">
            <w:pPr>
              <w:spacing w:before="240" w:line="160" w:lineRule="exact"/>
              <w:jc w:val="left"/>
              <w:rPr>
                <w:rFonts w:hint="eastAsia" w:ascii="宋体" w:hAnsi="宋体" w:eastAsia="宋体" w:cs="宋体"/>
                <w:bCs/>
                <w:color w:val="auto"/>
                <w:sz w:val="24"/>
              </w:rPr>
            </w:pPr>
          </w:p>
        </w:tc>
        <w:tc>
          <w:tcPr>
            <w:tcW w:w="1451" w:type="dxa"/>
            <w:noWrap w:val="0"/>
            <w:vAlign w:val="top"/>
          </w:tcPr>
          <w:p w14:paraId="47ACCCC7">
            <w:pPr>
              <w:spacing w:before="240" w:line="160" w:lineRule="exact"/>
              <w:jc w:val="left"/>
              <w:rPr>
                <w:rFonts w:hint="eastAsia" w:ascii="宋体" w:hAnsi="宋体" w:eastAsia="宋体" w:cs="宋体"/>
                <w:bCs/>
                <w:color w:val="auto"/>
                <w:sz w:val="24"/>
              </w:rPr>
            </w:pPr>
          </w:p>
        </w:tc>
        <w:tc>
          <w:tcPr>
            <w:tcW w:w="916" w:type="dxa"/>
            <w:noWrap w:val="0"/>
            <w:vAlign w:val="top"/>
          </w:tcPr>
          <w:p w14:paraId="734F3406">
            <w:pPr>
              <w:spacing w:before="240" w:line="160" w:lineRule="exact"/>
              <w:jc w:val="left"/>
              <w:rPr>
                <w:rFonts w:hint="eastAsia" w:ascii="宋体" w:hAnsi="宋体" w:eastAsia="宋体" w:cs="宋体"/>
                <w:bCs/>
                <w:color w:val="auto"/>
                <w:sz w:val="24"/>
              </w:rPr>
            </w:pPr>
          </w:p>
        </w:tc>
        <w:tc>
          <w:tcPr>
            <w:tcW w:w="1503" w:type="dxa"/>
            <w:noWrap w:val="0"/>
            <w:vAlign w:val="top"/>
          </w:tcPr>
          <w:p w14:paraId="53F58683">
            <w:pPr>
              <w:spacing w:before="240" w:line="160" w:lineRule="exact"/>
              <w:jc w:val="left"/>
              <w:rPr>
                <w:rFonts w:hint="eastAsia" w:ascii="宋体" w:hAnsi="宋体" w:eastAsia="宋体" w:cs="宋体"/>
                <w:bCs/>
                <w:color w:val="auto"/>
                <w:sz w:val="24"/>
              </w:rPr>
            </w:pPr>
          </w:p>
        </w:tc>
        <w:tc>
          <w:tcPr>
            <w:tcW w:w="1536" w:type="dxa"/>
            <w:noWrap w:val="0"/>
            <w:vAlign w:val="top"/>
          </w:tcPr>
          <w:p w14:paraId="2B25330D">
            <w:pPr>
              <w:spacing w:before="240" w:line="160" w:lineRule="exact"/>
              <w:jc w:val="left"/>
              <w:rPr>
                <w:rFonts w:hint="eastAsia" w:ascii="宋体" w:hAnsi="宋体" w:eastAsia="宋体" w:cs="宋体"/>
                <w:bCs/>
                <w:color w:val="auto"/>
                <w:sz w:val="24"/>
              </w:rPr>
            </w:pPr>
          </w:p>
        </w:tc>
        <w:tc>
          <w:tcPr>
            <w:tcW w:w="1669" w:type="dxa"/>
            <w:noWrap w:val="0"/>
            <w:vAlign w:val="top"/>
          </w:tcPr>
          <w:p w14:paraId="65D5A953">
            <w:pPr>
              <w:spacing w:before="240" w:line="160" w:lineRule="exact"/>
              <w:jc w:val="left"/>
              <w:rPr>
                <w:rFonts w:hint="eastAsia" w:ascii="宋体" w:hAnsi="宋体" w:eastAsia="宋体" w:cs="宋体"/>
                <w:bCs/>
                <w:color w:val="auto"/>
                <w:sz w:val="24"/>
              </w:rPr>
            </w:pPr>
          </w:p>
        </w:tc>
      </w:tr>
    </w:tbl>
    <w:p w14:paraId="0DE7431F">
      <w:pPr>
        <w:widowControl/>
        <w:shd w:val="clear" w:color="auto" w:fill="FFFFFF"/>
        <w:spacing w:before="0" w:beforeAutospacing="0" w:after="0" w:afterAutospacing="0" w:line="480" w:lineRule="atLeast"/>
        <w:ind w:left="1260" w:right="960" w:firstLine="420"/>
        <w:jc w:val="lef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w:t>
      </w:r>
    </w:p>
    <w:p w14:paraId="00CB968C">
      <w:pPr>
        <w:spacing w:line="360" w:lineRule="auto"/>
        <w:outlineLvl w:val="1"/>
        <w:rPr>
          <w:rFonts w:hint="eastAsia" w:ascii="宋体" w:hAnsi="宋体" w:cs="宋体"/>
          <w:color w:val="auto"/>
          <w:sz w:val="24"/>
          <w:highlight w:val="none"/>
        </w:rPr>
      </w:pPr>
      <w:r>
        <w:rPr>
          <w:rFonts w:hint="eastAsia" w:ascii="宋体" w:hAnsi="宋体" w:eastAsia="宋体" w:cs="宋体"/>
          <w:color w:val="auto"/>
          <w:sz w:val="24"/>
        </w:rPr>
        <w:t>法定代表人或其授权代表（签字或盖章）：</w:t>
      </w:r>
    </w:p>
    <w:p w14:paraId="69EC25B4">
      <w:pPr>
        <w:spacing w:line="360" w:lineRule="auto"/>
        <w:outlineLvl w:val="1"/>
        <w:rPr>
          <w:rFonts w:hint="eastAsia" w:ascii="宋体" w:hAnsi="宋体" w:cs="宋体"/>
          <w:color w:val="auto"/>
          <w:sz w:val="24"/>
          <w:highlight w:val="none"/>
        </w:rPr>
      </w:pPr>
    </w:p>
    <w:p w14:paraId="341D4432">
      <w:pPr>
        <w:spacing w:line="360" w:lineRule="auto"/>
        <w:outlineLvl w:val="1"/>
        <w:rPr>
          <w:rFonts w:hint="eastAsia" w:ascii="宋体" w:hAnsi="宋体" w:cs="宋体"/>
          <w:color w:val="auto"/>
          <w:sz w:val="24"/>
          <w:highlight w:val="none"/>
        </w:rPr>
      </w:pPr>
    </w:p>
    <w:p w14:paraId="2095A2ED">
      <w:pPr>
        <w:spacing w:line="360" w:lineRule="auto"/>
        <w:outlineLvl w:val="1"/>
        <w:rPr>
          <w:rFonts w:hint="eastAsia" w:ascii="宋体" w:hAnsi="宋体" w:cs="宋体"/>
          <w:color w:val="auto"/>
          <w:sz w:val="24"/>
          <w:highlight w:val="none"/>
        </w:rPr>
      </w:pPr>
    </w:p>
    <w:p w14:paraId="1564051F">
      <w:pPr>
        <w:spacing w:line="360" w:lineRule="auto"/>
        <w:outlineLvl w:val="1"/>
        <w:rPr>
          <w:rFonts w:hint="eastAsia" w:ascii="宋体" w:hAnsi="宋体" w:cs="宋体"/>
          <w:color w:val="auto"/>
          <w:sz w:val="24"/>
          <w:highlight w:val="none"/>
        </w:rPr>
      </w:pPr>
    </w:p>
    <w:p w14:paraId="744B680E">
      <w:pPr>
        <w:spacing w:line="360" w:lineRule="auto"/>
        <w:outlineLvl w:val="1"/>
        <w:rPr>
          <w:rFonts w:hint="eastAsia" w:ascii="宋体" w:hAnsi="宋体" w:cs="宋体"/>
          <w:bCs/>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w:t>
      </w:r>
      <w:r>
        <w:rPr>
          <w:rFonts w:hint="eastAsia" w:ascii="宋体" w:hAnsi="宋体" w:cs="宋体"/>
          <w:bCs/>
          <w:color w:val="auto"/>
          <w:sz w:val="24"/>
          <w:highlight w:val="none"/>
        </w:rPr>
        <w:t>中小企业声明函（格式）</w:t>
      </w:r>
      <w:bookmarkEnd w:id="25"/>
      <w:bookmarkEnd w:id="26"/>
      <w:bookmarkEnd w:id="27"/>
    </w:p>
    <w:p w14:paraId="1D477B05">
      <w:pPr>
        <w:spacing w:line="360" w:lineRule="auto"/>
        <w:jc w:val="center"/>
        <w:rPr>
          <w:rFonts w:hint="eastAsia" w:ascii="宋体" w:hAnsi="宋体" w:cs="宋体"/>
          <w:b/>
          <w:color w:val="auto"/>
          <w:sz w:val="28"/>
          <w:szCs w:val="28"/>
          <w:highlight w:val="none"/>
        </w:rPr>
      </w:pPr>
      <w:bookmarkStart w:id="28" w:name="_Toc116946367"/>
      <w:bookmarkStart w:id="29" w:name="OLE_LINK14"/>
      <w:bookmarkStart w:id="30" w:name="OLE_LINK13"/>
      <w:bookmarkStart w:id="31" w:name="_Toc98277388"/>
      <w:bookmarkStart w:id="32" w:name="_Toc36830603"/>
    </w:p>
    <w:p w14:paraId="06DFD879">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中小企业声明函（服务）</w:t>
      </w:r>
    </w:p>
    <w:p w14:paraId="31FC2C50">
      <w:pPr>
        <w:spacing w:line="360" w:lineRule="auto"/>
        <w:ind w:firstLine="480"/>
        <w:rPr>
          <w:rFonts w:hint="eastAsia" w:ascii="宋体" w:hAnsi="宋体" w:cs="宋体"/>
          <w:bCs/>
          <w:color w:val="auto"/>
          <w:sz w:val="24"/>
          <w:highlight w:val="none"/>
        </w:rPr>
      </w:pPr>
    </w:p>
    <w:p w14:paraId="246E7CD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4C47B72A">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1B6918B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2C9AA616">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w:t>
      </w:r>
    </w:p>
    <w:p w14:paraId="744E7B4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2BF46F08">
      <w:pPr>
        <w:spacing w:line="360" w:lineRule="auto"/>
        <w:rPr>
          <w:rFonts w:hint="eastAsia" w:ascii="宋体" w:hAnsi="宋体" w:cs="宋体"/>
          <w:bCs/>
          <w:color w:val="auto"/>
          <w:sz w:val="24"/>
          <w:highlight w:val="none"/>
        </w:rPr>
      </w:pPr>
    </w:p>
    <w:p w14:paraId="05F9EA54">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企业名称（盖章）：</w:t>
      </w:r>
    </w:p>
    <w:p w14:paraId="70143228">
      <w:pPr>
        <w:spacing w:line="360" w:lineRule="auto"/>
        <w:ind w:firstLine="4800"/>
        <w:rPr>
          <w:rFonts w:hint="eastAsia" w:ascii="宋体" w:hAnsi="宋体" w:cs="宋体"/>
          <w:bCs/>
          <w:color w:val="auto"/>
          <w:sz w:val="24"/>
          <w:highlight w:val="none"/>
        </w:rPr>
      </w:pPr>
    </w:p>
    <w:p w14:paraId="6B78F45E">
      <w:pPr>
        <w:spacing w:line="360" w:lineRule="auto"/>
        <w:ind w:firstLine="480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45C37243">
      <w:pPr>
        <w:spacing w:line="360" w:lineRule="auto"/>
        <w:rPr>
          <w:rFonts w:hint="eastAsia" w:ascii="宋体" w:hAnsi="宋体" w:cs="宋体"/>
          <w:color w:val="auto"/>
          <w:highlight w:val="none"/>
        </w:rPr>
      </w:pPr>
    </w:p>
    <w:p w14:paraId="727DD664">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4CDDD8B8">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w:t>
      </w:r>
      <w:r>
        <w:rPr>
          <w:rFonts w:hint="eastAsia" w:ascii="宋体" w:hAnsi="宋体" w:cs="宋体"/>
          <w:bCs/>
          <w:color w:val="auto"/>
          <w:sz w:val="24"/>
          <w:highlight w:val="none"/>
          <w:lang w:eastAsia="zh-CN"/>
        </w:rPr>
        <w:t>，可</w:t>
      </w:r>
      <w:r>
        <w:rPr>
          <w:rFonts w:hint="eastAsia" w:ascii="宋体" w:hAnsi="宋体" w:cs="宋体"/>
          <w:bCs/>
          <w:color w:val="auto"/>
          <w:sz w:val="24"/>
          <w:highlight w:val="none"/>
        </w:rPr>
        <w:t>依照《中华人民共和国政府采购法》等国家有关规定追究相应责任。</w:t>
      </w:r>
    </w:p>
    <w:p w14:paraId="5C14CD23">
      <w:pPr>
        <w:spacing w:line="360" w:lineRule="auto"/>
        <w:rPr>
          <w:rFonts w:hint="eastAsia" w:ascii="宋体" w:hAnsi="宋体" w:cs="宋体"/>
          <w:bCs/>
          <w:color w:val="auto"/>
          <w:sz w:val="24"/>
          <w:highlight w:val="none"/>
        </w:rPr>
      </w:pPr>
    </w:p>
    <w:p w14:paraId="3129AAD4">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四</w:t>
      </w:r>
      <w:r>
        <w:rPr>
          <w:rFonts w:hint="eastAsia" w:ascii="宋体" w:hAnsi="宋体" w:cs="宋体"/>
          <w:bCs/>
          <w:color w:val="auto"/>
          <w:sz w:val="24"/>
          <w:highlight w:val="none"/>
        </w:rPr>
        <w:t>）残疾人福利性单位声明函（格式）</w:t>
      </w:r>
      <w:bookmarkEnd w:id="28"/>
      <w:bookmarkEnd w:id="29"/>
      <w:bookmarkEnd w:id="30"/>
      <w:bookmarkEnd w:id="31"/>
      <w:bookmarkEnd w:id="32"/>
    </w:p>
    <w:p w14:paraId="1EBB0361">
      <w:pPr>
        <w:spacing w:line="360" w:lineRule="auto"/>
        <w:rPr>
          <w:rFonts w:hint="eastAsia" w:ascii="宋体" w:hAnsi="宋体" w:cs="宋体"/>
          <w:b/>
          <w:color w:val="auto"/>
          <w:spacing w:val="6"/>
          <w:sz w:val="30"/>
          <w:szCs w:val="30"/>
          <w:highlight w:val="none"/>
        </w:rPr>
      </w:pPr>
    </w:p>
    <w:p w14:paraId="6495CF57">
      <w:pPr>
        <w:spacing w:line="360" w:lineRule="auto"/>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34FB60A7">
      <w:pPr>
        <w:spacing w:line="360" w:lineRule="auto"/>
        <w:jc w:val="center"/>
        <w:rPr>
          <w:rFonts w:hint="eastAsia" w:ascii="宋体" w:hAnsi="宋体" w:cs="宋体"/>
          <w:bCs/>
          <w:color w:val="auto"/>
          <w:sz w:val="28"/>
          <w:szCs w:val="28"/>
          <w:highlight w:val="none"/>
        </w:rPr>
      </w:pPr>
    </w:p>
    <w:p w14:paraId="2A523232">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w:t>
      </w:r>
      <w:r>
        <w:rPr>
          <w:rFonts w:hint="eastAsia" w:ascii="宋体" w:hAnsi="宋体" w:cs="宋体"/>
          <w:bCs/>
          <w:color w:val="auto"/>
          <w:sz w:val="24"/>
          <w:highlight w:val="none"/>
          <w:lang w:eastAsia="zh-CN"/>
        </w:rPr>
        <w:t>〔2017〕141号</w:t>
      </w:r>
      <w:r>
        <w:rPr>
          <w:rFonts w:hint="eastAsia" w:ascii="宋体" w:hAnsi="宋体" w:cs="宋体"/>
          <w:bCs/>
          <w:color w:val="auto"/>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6CF6E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15313AB0">
      <w:pPr>
        <w:spacing w:line="360" w:lineRule="auto"/>
        <w:ind w:firstLine="480"/>
        <w:rPr>
          <w:rFonts w:hint="eastAsia" w:ascii="宋体" w:hAnsi="宋体" w:cs="宋体"/>
          <w:bCs/>
          <w:color w:val="auto"/>
          <w:sz w:val="24"/>
          <w:highlight w:val="none"/>
        </w:rPr>
      </w:pPr>
    </w:p>
    <w:p w14:paraId="2D41B098">
      <w:pPr>
        <w:spacing w:line="360" w:lineRule="auto"/>
        <w:ind w:firstLine="480"/>
        <w:rPr>
          <w:rFonts w:hint="eastAsia" w:ascii="宋体" w:hAnsi="宋体" w:cs="宋体"/>
          <w:bCs/>
          <w:color w:val="auto"/>
          <w:sz w:val="24"/>
          <w:highlight w:val="none"/>
        </w:rPr>
      </w:pPr>
    </w:p>
    <w:p w14:paraId="678936CD">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单位名称（盖章）：</w:t>
      </w:r>
    </w:p>
    <w:p w14:paraId="76D02EEC">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70E3DAC4">
      <w:pPr>
        <w:spacing w:line="360" w:lineRule="auto"/>
        <w:ind w:firstLine="480"/>
        <w:rPr>
          <w:rFonts w:hint="eastAsia" w:ascii="宋体" w:hAnsi="宋体" w:cs="宋体"/>
          <w:bCs/>
          <w:color w:val="auto"/>
          <w:sz w:val="24"/>
          <w:highlight w:val="none"/>
        </w:rPr>
      </w:pPr>
      <w:bookmarkStart w:id="33"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33"/>
    </w:p>
    <w:p w14:paraId="7756480F">
      <w:pPr>
        <w:spacing w:line="360" w:lineRule="auto"/>
        <w:ind w:firstLine="480"/>
        <w:rPr>
          <w:rFonts w:hint="eastAsia" w:ascii="宋体" w:hAnsi="宋体" w:cs="宋体"/>
          <w:bCs/>
          <w:color w:val="auto"/>
          <w:sz w:val="24"/>
          <w:highlight w:val="none"/>
        </w:rPr>
      </w:pPr>
    </w:p>
    <w:p w14:paraId="293BDC49">
      <w:pPr>
        <w:spacing w:line="360" w:lineRule="auto"/>
        <w:rPr>
          <w:rFonts w:hint="eastAsia" w:ascii="宋体" w:hAnsi="宋体" w:cs="宋体"/>
          <w:color w:val="auto"/>
          <w:sz w:val="24"/>
          <w:highlight w:val="none"/>
        </w:rPr>
      </w:pPr>
    </w:p>
    <w:p w14:paraId="14A881A0">
      <w:pPr>
        <w:widowControl/>
        <w:spacing w:line="360" w:lineRule="auto"/>
        <w:jc w:val="left"/>
        <w:rPr>
          <w:rFonts w:hint="eastAsia" w:ascii="宋体" w:hAnsi="宋体" w:cs="宋体"/>
          <w:bCs/>
          <w:color w:val="auto"/>
          <w:sz w:val="28"/>
          <w:szCs w:val="22"/>
          <w:highlight w:val="none"/>
        </w:rPr>
      </w:pPr>
    </w:p>
    <w:sectPr>
      <w:footerReference r:id="rId4" w:type="default"/>
      <w:pgSz w:w="11905" w:h="16838"/>
      <w:pgMar w:top="1168" w:right="1378" w:bottom="1168" w:left="998" w:header="0" w:footer="850"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altName w:val="DejaVu Math TeX Gyre"/>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altName w:val="微软雅黑"/>
    <w:panose1 w:val="03000509000000000000"/>
    <w:charset w:val="86"/>
    <w:family w:val="auto"/>
    <w:pitch w:val="default"/>
    <w:sig w:usb0="00000000" w:usb1="0000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F7A60">
    <w:pPr>
      <w:pStyle w:val="26"/>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2410265">
                          <w:pPr>
                            <w:pStyle w:val="2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C1ufMgBAACZ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pt6GtKHLc48Mv3b5cfvy4/v5Jl&#10;lqcPUGPWQ8C8NNz5AZdm9gM6M+tBRZu/yIdgHMU9X8WVQyIiP1qv1usKQwJj8wXx2ePzECG9ld6S&#10;bDQ04vSKqPz0HtKYOqfkas7fa2PKBI37y4GY2cNy72OP2UrDfpgI7X17Rj49Dr6hDvecEvPOoa55&#10;R2YjzsZ+No4h6kNXlijXg3B7TNhE6S1XGGGnwjixwm7arrwSf95L1uMf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AtbnzIAQAAmQMAAA4AAAAAAAAAAQAgAAAAHgEAAGRycy9lMm9Eb2Mu&#10;eG1sUEsFBgAAAAAGAAYAWQEAAFgFAAAAAA==&#10;">
              <v:fill on="f" focussize="0,0"/>
              <v:stroke on="f"/>
              <v:imagedata o:title=""/>
              <o:lock v:ext="edit" aspectratio="f"/>
              <v:textbox inset="0mm,0mm,0mm,0mm" style="mso-fit-shape-to-text:t;">
                <w:txbxContent>
                  <w:p w14:paraId="12410265">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2B792">
    <w:pPr>
      <w:pStyle w:val="287"/>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448942">
                          <w:pPr>
                            <w:pStyle w:val="287"/>
                            <w:jc w:val="center"/>
                          </w:pPr>
                          <w:r>
                            <w:rPr>
                              <w:rFonts w:hint="eastAsia"/>
                            </w:rPr>
                            <w:t>-</w:t>
                          </w:r>
                          <w:r>
                            <w:fldChar w:fldCharType="begin"/>
                          </w:r>
                          <w:r>
                            <w:instrText xml:space="preserve"> PAGE   \* MERGEFORMAT </w:instrText>
                          </w:r>
                          <w:r>
                            <w:fldChar w:fldCharType="separate"/>
                          </w:r>
                          <w:r>
                            <w:t>120</w:t>
                          </w:r>
                          <w:r>
                            <w:fldChar w:fldCharType="end"/>
                          </w:r>
                          <w:r>
                            <w:rPr>
                              <w:rFonts w:hint="eastAsia"/>
                            </w:rPr>
                            <w:t>-</w:t>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rDu8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X1DieMWB37++eP86/H88J0s&#10;sz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FKsO7yQEAAJkDAAAOAAAAAAAAAAEAIAAAAB4BAABkcnMvZTJvRG9j&#10;LnhtbFBLBQYAAAAABgAGAFkBAABZBQAAAAA=&#10;">
              <v:fill on="f" focussize="0,0"/>
              <v:stroke on="f"/>
              <v:imagedata o:title=""/>
              <o:lock v:ext="edit" aspectratio="f"/>
              <v:textbox inset="0mm,0mm,0mm,0mm" style="mso-fit-shape-to-text:t;">
                <w:txbxContent>
                  <w:p w14:paraId="1F448942">
                    <w:pPr>
                      <w:pStyle w:val="287"/>
                      <w:jc w:val="center"/>
                    </w:pPr>
                    <w:r>
                      <w:rPr>
                        <w:rFonts w:hint="eastAsia"/>
                      </w:rPr>
                      <w:t>-</w:t>
                    </w:r>
                    <w:r>
                      <w:fldChar w:fldCharType="begin"/>
                    </w:r>
                    <w:r>
                      <w:instrText xml:space="preserve"> PAGE   \* MERGEFORMAT </w:instrText>
                    </w:r>
                    <w:r>
                      <w:fldChar w:fldCharType="separate"/>
                    </w:r>
                    <w:r>
                      <w:t>120</w:t>
                    </w:r>
                    <w:r>
                      <w:fldChar w:fldCharType="end"/>
                    </w:r>
                    <w:r>
                      <w:rPr>
                        <w:rFonts w:hint="eastAsia"/>
                      </w:rPr>
                      <w:t>-</w:t>
                    </w:r>
                  </w:p>
                </w:txbxContent>
              </v:textbox>
            </v:shape>
          </w:pict>
        </mc:Fallback>
      </mc:AlternateContent>
    </w:r>
  </w:p>
  <w:p w14:paraId="75C7B48D">
    <w:pPr>
      <w:pStyle w:val="28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294"/>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2">
    <w:nsid w:val="BF205925"/>
    <w:multiLevelType w:val="multilevel"/>
    <w:tmpl w:val="BF205925"/>
    <w:lvl w:ilvl="0" w:tentative="0">
      <w:start w:val="1"/>
      <w:numFmt w:val="bullet"/>
      <w:pStyle w:val="280"/>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lvlText w:val="%1."/>
      <w:lvlJc w:val="left"/>
      <w:pPr>
        <w:tabs>
          <w:tab w:val="left" w:pos="312"/>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8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53208E"/>
    <w:multiLevelType w:val="multilevel"/>
    <w:tmpl w:val="0053208E"/>
    <w:lvl w:ilvl="0" w:tentative="0">
      <w:start w:val="1"/>
      <w:numFmt w:val="bullet"/>
      <w:pStyle w:val="31"/>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6">
    <w:nsid w:val="03D62ECE"/>
    <w:multiLevelType w:val="multilevel"/>
    <w:tmpl w:val="03D62ECE"/>
    <w:lvl w:ilvl="0" w:tentative="0">
      <w:start w:val="1"/>
      <w:numFmt w:val="decimal"/>
      <w:pStyle w:val="358"/>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A8F537B"/>
    <w:multiLevelType w:val="multilevel"/>
    <w:tmpl w:val="2A8F537B"/>
    <w:lvl w:ilvl="0" w:tentative="0">
      <w:start w:val="14"/>
      <w:numFmt w:val="decimal"/>
      <w:lvlText w:val="%1."/>
      <w:lvlJc w:val="left"/>
      <w:pPr>
        <w:tabs>
          <w:tab w:val="left" w:pos="312"/>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D4DC07F"/>
    <w:multiLevelType w:val="multilevel"/>
    <w:tmpl w:val="4D4DC07F"/>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chineseCountingThousand"/>
      <w:pStyle w:val="236"/>
      <w:lvlText w:val="第%1部分"/>
      <w:lvlJc w:val="left"/>
      <w:pPr>
        <w:tabs>
          <w:tab w:val="left" w:pos="1800"/>
        </w:tabs>
        <w:ind w:left="425" w:hanging="425"/>
      </w:pPr>
      <w:rPr>
        <w:rFonts w:hint="eastAsia"/>
      </w:rPr>
    </w:lvl>
    <w:lvl w:ilvl="1" w:tentative="0">
      <w:start w:val="1"/>
      <w:numFmt w:val="decimal"/>
      <w:pStyle w:val="237"/>
      <w:lvlText w:val="%1.%2"/>
      <w:lvlJc w:val="left"/>
      <w:pPr>
        <w:tabs>
          <w:tab w:val="left" w:pos="567"/>
        </w:tabs>
        <w:ind w:left="567" w:hanging="567"/>
      </w:pPr>
      <w:rPr>
        <w:rFonts w:hint="eastAsia"/>
      </w:rPr>
    </w:lvl>
    <w:lvl w:ilvl="2" w:tentative="0">
      <w:start w:val="1"/>
      <w:numFmt w:val="decimal"/>
      <w:pStyle w:val="406"/>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40"/>
      <w:lvlText w:val="%1.%2.%3.%4.%5"/>
      <w:lvlJc w:val="left"/>
      <w:pPr>
        <w:tabs>
          <w:tab w:val="left" w:pos="1080"/>
        </w:tabs>
        <w:ind w:left="992" w:hanging="992"/>
      </w:pPr>
      <w:rPr>
        <w:rFonts w:hint="eastAsia"/>
      </w:rPr>
    </w:lvl>
    <w:lvl w:ilvl="5" w:tentative="0">
      <w:start w:val="1"/>
      <w:numFmt w:val="decimal"/>
      <w:pStyle w:val="241"/>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5A241D34"/>
    <w:multiLevelType w:val="multilevel"/>
    <w:tmpl w:val="5A241D34"/>
    <w:lvl w:ilvl="0" w:tentative="0">
      <w:start w:val="1"/>
      <w:numFmt w:val="chineseCounting"/>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4"/>
  </w:num>
  <w:num w:numId="3">
    <w:abstractNumId w:val="10"/>
  </w:num>
  <w:num w:numId="4">
    <w:abstractNumId w:val="2"/>
  </w:num>
  <w:num w:numId="5">
    <w:abstractNumId w:val="1"/>
  </w:num>
  <w:num w:numId="6">
    <w:abstractNumId w:val="6"/>
  </w:num>
  <w:num w:numId="7">
    <w:abstractNumId w:val="7"/>
  </w:num>
  <w:num w:numId="8">
    <w:abstractNumId w:val="12"/>
  </w:num>
  <w:num w:numId="9">
    <w:abstractNumId w:val="0"/>
  </w:num>
  <w:num w:numId="10">
    <w:abstractNumId w:val="8"/>
  </w:num>
  <w:num w:numId="11">
    <w:abstractNumId w:val="11"/>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trackRevisions w:val="1"/>
  <w:documentProtection w:enforcement="0"/>
  <w:defaultTabStop w:val="420"/>
  <w:characterSpacingControl w:val="doNotCompress"/>
  <w:hdrShapeDefaults>
    <o:shapelayout v:ext="edit">
      <o:idmap v:ext="edit" data="2"/>
    </o:shapelayout>
  </w:hdrShapeDefault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07F2E"/>
    <w:rsid w:val="00333A2A"/>
    <w:rsid w:val="009A6775"/>
    <w:rsid w:val="017C6D0A"/>
    <w:rsid w:val="038F556C"/>
    <w:rsid w:val="03F62DA4"/>
    <w:rsid w:val="054E34B6"/>
    <w:rsid w:val="05FE23E4"/>
    <w:rsid w:val="0687062B"/>
    <w:rsid w:val="0A232419"/>
    <w:rsid w:val="0B5F532D"/>
    <w:rsid w:val="0D0D5B75"/>
    <w:rsid w:val="0DBF4B4E"/>
    <w:rsid w:val="14956609"/>
    <w:rsid w:val="15D54116"/>
    <w:rsid w:val="15ED67D3"/>
    <w:rsid w:val="169A040B"/>
    <w:rsid w:val="17EE62A7"/>
    <w:rsid w:val="181C7387"/>
    <w:rsid w:val="1A9E1A7B"/>
    <w:rsid w:val="1E3649B9"/>
    <w:rsid w:val="1ED51B9A"/>
    <w:rsid w:val="24B71C84"/>
    <w:rsid w:val="277B343D"/>
    <w:rsid w:val="27937B6D"/>
    <w:rsid w:val="2D793ED4"/>
    <w:rsid w:val="2EA875E5"/>
    <w:rsid w:val="2F501842"/>
    <w:rsid w:val="30475626"/>
    <w:rsid w:val="308E6FDE"/>
    <w:rsid w:val="32585493"/>
    <w:rsid w:val="36034D29"/>
    <w:rsid w:val="38D5034D"/>
    <w:rsid w:val="39683762"/>
    <w:rsid w:val="3A3F654C"/>
    <w:rsid w:val="3ACF2A93"/>
    <w:rsid w:val="3C8B7826"/>
    <w:rsid w:val="3D980C0E"/>
    <w:rsid w:val="3E631315"/>
    <w:rsid w:val="3F0F6282"/>
    <w:rsid w:val="3F3917BB"/>
    <w:rsid w:val="40085306"/>
    <w:rsid w:val="40A11D0E"/>
    <w:rsid w:val="40E02836"/>
    <w:rsid w:val="44A3316C"/>
    <w:rsid w:val="477C1896"/>
    <w:rsid w:val="493824B2"/>
    <w:rsid w:val="4A2D6EFA"/>
    <w:rsid w:val="4A3C2182"/>
    <w:rsid w:val="4A8E5C95"/>
    <w:rsid w:val="4B8F7A3C"/>
    <w:rsid w:val="4BF36DAC"/>
    <w:rsid w:val="4CF565E2"/>
    <w:rsid w:val="4F960564"/>
    <w:rsid w:val="551B627A"/>
    <w:rsid w:val="55420CA3"/>
    <w:rsid w:val="56DE6789"/>
    <w:rsid w:val="5A64198B"/>
    <w:rsid w:val="5B00604B"/>
    <w:rsid w:val="5B2E787C"/>
    <w:rsid w:val="628C7CD0"/>
    <w:rsid w:val="631722BB"/>
    <w:rsid w:val="63C736D4"/>
    <w:rsid w:val="665E1984"/>
    <w:rsid w:val="6730720A"/>
    <w:rsid w:val="67E0100F"/>
    <w:rsid w:val="69670E6E"/>
    <w:rsid w:val="72963AD8"/>
    <w:rsid w:val="73B9644B"/>
    <w:rsid w:val="759251A6"/>
    <w:rsid w:val="75C60B00"/>
    <w:rsid w:val="77304C77"/>
    <w:rsid w:val="773F310C"/>
    <w:rsid w:val="79D86ADA"/>
    <w:rsid w:val="7A1B2284"/>
    <w:rsid w:val="7B055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8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7"/>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rPr>
  </w:style>
  <w:style w:type="paragraph" w:styleId="15">
    <w:name w:val="annotation text"/>
    <w:basedOn w:val="1"/>
    <w:qFormat/>
    <w:uiPriority w:val="0"/>
    <w:pPr>
      <w:jc w:val="left"/>
    </w:pPr>
  </w:style>
  <w:style w:type="paragraph" w:styleId="16">
    <w:name w:val="Body Text"/>
    <w:basedOn w:val="1"/>
    <w:next w:val="1"/>
    <w:qFormat/>
    <w:uiPriority w:val="0"/>
    <w:rPr>
      <w:rFonts w:ascii="仿宋_GB2312" w:eastAsia="仿宋_GB2312"/>
      <w:sz w:val="28"/>
      <w:szCs w:val="20"/>
    </w:rPr>
  </w:style>
  <w:style w:type="paragraph" w:styleId="17">
    <w:name w:val="Body Text Indent"/>
    <w:basedOn w:val="1"/>
    <w:next w:val="18"/>
    <w:qFormat/>
    <w:uiPriority w:val="0"/>
    <w:pPr>
      <w:widowControl/>
      <w:spacing w:line="300" w:lineRule="auto"/>
      <w:ind w:left="156"/>
    </w:pPr>
    <w:rPr>
      <w:rFonts w:ascii="仿宋_GB2312" w:eastAsia="仿宋_GB2312"/>
      <w:sz w:val="28"/>
      <w:szCs w:val="20"/>
    </w:rPr>
  </w:style>
  <w:style w:type="paragraph" w:styleId="18">
    <w:name w:val="envelope return"/>
    <w:basedOn w:val="1"/>
    <w:unhideWhenUsed/>
    <w:qFormat/>
    <w:uiPriority w:val="99"/>
    <w:rPr>
      <w:rFonts w:hint="eastAsia" w:ascii="Arial" w:hAnsi="Arial"/>
      <w:sz w:val="24"/>
    </w:rPr>
  </w:style>
  <w:style w:type="paragraph" w:styleId="19">
    <w:name w:val="Block Text"/>
    <w:basedOn w:val="1"/>
    <w:qFormat/>
    <w:uiPriority w:val="0"/>
    <w:pPr>
      <w:ind w:left="420" w:right="33"/>
      <w:jc w:val="left"/>
    </w:pPr>
    <w:rPr>
      <w:sz w:val="24"/>
      <w:szCs w:val="20"/>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Body Text Indent 2"/>
    <w:basedOn w:val="1"/>
    <w:qFormat/>
    <w:uiPriority w:val="0"/>
    <w:pPr>
      <w:spacing w:after="120" w:line="480" w:lineRule="auto"/>
      <w:ind w:left="200"/>
    </w:pPr>
    <w:rPr>
      <w:rFonts w:ascii="Times New Roman" w:hAnsi="Times New Roman"/>
    </w:rPr>
  </w:style>
  <w:style w:type="paragraph" w:styleId="25">
    <w:name w:val="endnote text"/>
    <w:basedOn w:val="1"/>
    <w:link w:val="234"/>
    <w:semiHidden/>
    <w:unhideWhenUsed/>
    <w:qFormat/>
    <w:uiPriority w:val="99"/>
    <w:rPr>
      <w:sz w:val="20"/>
    </w:rPr>
  </w:style>
  <w:style w:type="paragraph" w:styleId="26">
    <w:name w:val="footer"/>
    <w:basedOn w:val="1"/>
    <w:link w:val="107"/>
    <w:unhideWhenUsed/>
    <w:qFormat/>
    <w:uiPriority w:val="99"/>
    <w:pPr>
      <w:tabs>
        <w:tab w:val="center" w:pos="7143"/>
        <w:tab w:val="right" w:pos="14287"/>
      </w:tabs>
    </w:pPr>
  </w:style>
  <w:style w:type="paragraph" w:styleId="27">
    <w:name w:val="header"/>
    <w:basedOn w:val="1"/>
    <w:link w:val="105"/>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0"/>
    <w:qFormat/>
    <w:uiPriority w:val="11"/>
    <w:pPr>
      <w:spacing w:before="200" w:after="200"/>
    </w:pPr>
    <w:rPr>
      <w:sz w:val="24"/>
    </w:rPr>
  </w:style>
  <w:style w:type="paragraph" w:styleId="31">
    <w:name w:val="List"/>
    <w:basedOn w:val="1"/>
    <w:qFormat/>
    <w:uiPriority w:val="0"/>
    <w:pPr>
      <w:numPr>
        <w:ilvl w:val="0"/>
        <w:numId w:val="1"/>
      </w:numPr>
      <w:spacing w:after="20" w:line="288" w:lineRule="auto"/>
    </w:pPr>
    <w:rPr>
      <w:szCs w:val="20"/>
      <w:lang w:val="en-GB"/>
    </w:rPr>
  </w:style>
  <w:style w:type="paragraph" w:styleId="32">
    <w:name w:val="footnote text"/>
    <w:basedOn w:val="1"/>
    <w:link w:val="233"/>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Body Text 2"/>
    <w:basedOn w:val="1"/>
    <w:qFormat/>
    <w:uiPriority w:val="0"/>
    <w:pPr>
      <w:ind w:firstLine="480"/>
    </w:pPr>
    <w:rPr>
      <w:sz w:val="24"/>
    </w:rPr>
  </w:style>
  <w:style w:type="paragraph" w:styleId="38">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9">
    <w:name w:val="Title"/>
    <w:basedOn w:val="1"/>
    <w:next w:val="1"/>
    <w:link w:val="99"/>
    <w:qFormat/>
    <w:uiPriority w:val="10"/>
    <w:pPr>
      <w:spacing w:before="300" w:after="200"/>
      <w:contextualSpacing/>
    </w:pPr>
    <w:rPr>
      <w:sz w:val="48"/>
      <w:szCs w:val="48"/>
    </w:rPr>
  </w:style>
  <w:style w:type="paragraph" w:styleId="40">
    <w:name w:val="Body Text First Indent"/>
    <w:basedOn w:val="16"/>
    <w:qFormat/>
    <w:uiPriority w:val="0"/>
    <w:pPr>
      <w:spacing w:after="120"/>
      <w:ind w:firstLine="420"/>
    </w:pPr>
    <w:rPr>
      <w:color w:val="000000"/>
      <w:spacing w:val="-8"/>
      <w:sz w:val="21"/>
    </w:rPr>
  </w:style>
  <w:style w:type="paragraph" w:styleId="41">
    <w:name w:val="Body Text First Indent 2"/>
    <w:basedOn w:val="17"/>
    <w:next w:val="1"/>
    <w:qFormat/>
    <w:uiPriority w:val="0"/>
    <w:pPr>
      <w:widowControl w:val="0"/>
      <w:spacing w:after="120" w:line="240" w:lineRule="auto"/>
      <w:ind w:left="0" w:firstLine="210"/>
    </w:pPr>
    <w:rPr>
      <w:rFonts w:hAnsi="宋体"/>
      <w:color w:val="000000"/>
      <w:spacing w:val="-8"/>
      <w:sz w:val="21"/>
    </w:r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000FF"/>
      <w:u w:val="single"/>
    </w:rPr>
  </w:style>
  <w:style w:type="character" w:styleId="47">
    <w:name w:val="footnote reference"/>
    <w:unhideWhenUsed/>
    <w:qFormat/>
    <w:uiPriority w:val="99"/>
    <w:rPr>
      <w:vertAlign w:val="superscript"/>
    </w:rPr>
  </w:style>
  <w:style w:type="paragraph" w:customStyle="1" w:styleId="48">
    <w:name w:val="列出段落1"/>
    <w:basedOn w:val="1"/>
    <w:link w:val="325"/>
    <w:qFormat/>
    <w:uiPriority w:val="0"/>
    <w:pPr>
      <w:ind w:firstLine="420"/>
    </w:pPr>
    <w:rPr>
      <w:rFonts w:ascii="Calibri" w:hAnsi="Calibri"/>
      <w:szCs w:val="22"/>
    </w:rPr>
  </w:style>
  <w:style w:type="character" w:customStyle="1" w:styleId="49">
    <w:name w:val="Heading 1 Char"/>
    <w:basedOn w:val="44"/>
    <w:qFormat/>
    <w:uiPriority w:val="9"/>
    <w:rPr>
      <w:rFonts w:ascii="Arial" w:hAnsi="Arial" w:eastAsia="Arial" w:cs="Arial"/>
      <w:sz w:val="40"/>
      <w:szCs w:val="40"/>
    </w:rPr>
  </w:style>
  <w:style w:type="character" w:customStyle="1" w:styleId="50">
    <w:name w:val="Heading 2 Char"/>
    <w:basedOn w:val="44"/>
    <w:qFormat/>
    <w:uiPriority w:val="9"/>
    <w:rPr>
      <w:rFonts w:ascii="Arial" w:hAnsi="Arial" w:eastAsia="Arial" w:cs="Arial"/>
      <w:sz w:val="34"/>
    </w:rPr>
  </w:style>
  <w:style w:type="character" w:customStyle="1" w:styleId="51">
    <w:name w:val="Heading 3 Char"/>
    <w:basedOn w:val="44"/>
    <w:qFormat/>
    <w:uiPriority w:val="9"/>
    <w:rPr>
      <w:rFonts w:ascii="Arial" w:hAnsi="Arial" w:eastAsia="Arial" w:cs="Arial"/>
      <w:sz w:val="30"/>
      <w:szCs w:val="30"/>
    </w:rPr>
  </w:style>
  <w:style w:type="character" w:customStyle="1" w:styleId="52">
    <w:name w:val="Heading 4 Char"/>
    <w:basedOn w:val="44"/>
    <w:qFormat/>
    <w:uiPriority w:val="9"/>
    <w:rPr>
      <w:rFonts w:ascii="Arial" w:hAnsi="Arial" w:eastAsia="Arial" w:cs="Arial"/>
      <w:b/>
      <w:bCs/>
      <w:sz w:val="26"/>
      <w:szCs w:val="26"/>
    </w:rPr>
  </w:style>
  <w:style w:type="character" w:customStyle="1" w:styleId="53">
    <w:name w:val="Heading 5 Char"/>
    <w:basedOn w:val="44"/>
    <w:qFormat/>
    <w:uiPriority w:val="9"/>
    <w:rPr>
      <w:rFonts w:ascii="Arial" w:hAnsi="Arial" w:eastAsia="Arial" w:cs="Arial"/>
      <w:b/>
      <w:bCs/>
      <w:sz w:val="24"/>
      <w:szCs w:val="24"/>
    </w:rPr>
  </w:style>
  <w:style w:type="character" w:customStyle="1" w:styleId="54">
    <w:name w:val="Heading 6 Char"/>
    <w:basedOn w:val="44"/>
    <w:qFormat/>
    <w:uiPriority w:val="9"/>
    <w:rPr>
      <w:rFonts w:ascii="Arial" w:hAnsi="Arial" w:eastAsia="Arial" w:cs="Arial"/>
      <w:b/>
      <w:bCs/>
      <w:sz w:val="22"/>
      <w:szCs w:val="22"/>
    </w:rPr>
  </w:style>
  <w:style w:type="character" w:customStyle="1" w:styleId="55">
    <w:name w:val="Heading 7 Char"/>
    <w:basedOn w:val="44"/>
    <w:qFormat/>
    <w:uiPriority w:val="9"/>
    <w:rPr>
      <w:rFonts w:ascii="Arial" w:hAnsi="Arial" w:eastAsia="Arial" w:cs="Arial"/>
      <w:b/>
      <w:bCs/>
      <w:i/>
      <w:iCs/>
      <w:sz w:val="22"/>
      <w:szCs w:val="22"/>
    </w:rPr>
  </w:style>
  <w:style w:type="character" w:customStyle="1" w:styleId="56">
    <w:name w:val="Heading 8 Char"/>
    <w:basedOn w:val="44"/>
    <w:qFormat/>
    <w:uiPriority w:val="9"/>
    <w:rPr>
      <w:rFonts w:ascii="Arial" w:hAnsi="Arial" w:eastAsia="Arial" w:cs="Arial"/>
      <w:i/>
      <w:iCs/>
      <w:sz w:val="22"/>
      <w:szCs w:val="22"/>
    </w:rPr>
  </w:style>
  <w:style w:type="character" w:customStyle="1" w:styleId="57">
    <w:name w:val="Heading 9 Char"/>
    <w:basedOn w:val="44"/>
    <w:qFormat/>
    <w:uiPriority w:val="9"/>
    <w:rPr>
      <w:rFonts w:ascii="Arial" w:hAnsi="Arial" w:eastAsia="Arial" w:cs="Arial"/>
      <w:i/>
      <w:iCs/>
      <w:sz w:val="21"/>
      <w:szCs w:val="21"/>
    </w:rPr>
  </w:style>
  <w:style w:type="character" w:customStyle="1" w:styleId="58">
    <w:name w:val="Title Char"/>
    <w:basedOn w:val="44"/>
    <w:qFormat/>
    <w:uiPriority w:val="10"/>
    <w:rPr>
      <w:sz w:val="48"/>
      <w:szCs w:val="48"/>
    </w:rPr>
  </w:style>
  <w:style w:type="character" w:customStyle="1" w:styleId="59">
    <w:name w:val="Subtitle Char"/>
    <w:basedOn w:val="44"/>
    <w:qFormat/>
    <w:uiPriority w:val="11"/>
    <w:rPr>
      <w:sz w:val="24"/>
      <w:szCs w:val="24"/>
    </w:rPr>
  </w:style>
  <w:style w:type="character" w:customStyle="1" w:styleId="60">
    <w:name w:val="Quote Char"/>
    <w:qFormat/>
    <w:uiPriority w:val="29"/>
    <w:rPr>
      <w:i/>
    </w:rPr>
  </w:style>
  <w:style w:type="character" w:customStyle="1" w:styleId="61">
    <w:name w:val="Intense Quote Char"/>
    <w:qFormat/>
    <w:uiPriority w:val="30"/>
    <w:rPr>
      <w:i/>
    </w:rPr>
  </w:style>
  <w:style w:type="character" w:customStyle="1" w:styleId="62">
    <w:name w:val="Header Char"/>
    <w:basedOn w:val="44"/>
    <w:qFormat/>
    <w:uiPriority w:val="99"/>
  </w:style>
  <w:style w:type="character" w:customStyle="1" w:styleId="63">
    <w:name w:val="Caption Char"/>
    <w:qFormat/>
    <w:uiPriority w:val="99"/>
  </w:style>
  <w:style w:type="table" w:customStyle="1" w:styleId="64">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2">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Heading"/>
    <w:unhideWhenUsed/>
    <w:qFormat/>
    <w:uiPriority w:val="39"/>
    <w:rPr>
      <w:rFonts w:hint="default" w:ascii="Times New Roman" w:hAnsi="Times New Roman" w:eastAsia="宋体" w:cs="Times New Roman"/>
    </w:rPr>
  </w:style>
  <w:style w:type="paragraph" w:customStyle="1" w:styleId="86">
    <w:name w:val="一级条标题"/>
    <w:basedOn w:val="87"/>
    <w:next w:val="88"/>
    <w:qFormat/>
    <w:uiPriority w:val="0"/>
    <w:pPr>
      <w:tabs>
        <w:tab w:val="left" w:pos="810"/>
        <w:tab w:val="left" w:pos="907"/>
        <w:tab w:val="left" w:pos="1265"/>
      </w:tabs>
      <w:ind w:left="907" w:hanging="907"/>
      <w:outlineLvl w:val="2"/>
    </w:pPr>
    <w:rPr>
      <w:rFonts w:hAnsi="宋体"/>
      <w:sz w:val="20"/>
    </w:rPr>
  </w:style>
  <w:style w:type="paragraph" w:customStyle="1" w:styleId="87">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88">
    <w:name w:val="段"/>
    <w:next w:val="1"/>
    <w:link w:val="332"/>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89">
    <w:name w:val="标题 1 字符"/>
    <w:link w:val="2"/>
    <w:qFormat/>
    <w:uiPriority w:val="9"/>
    <w:rPr>
      <w:rFonts w:ascii="Arial" w:hAnsi="Arial" w:eastAsia="Arial" w:cs="Arial"/>
      <w:sz w:val="40"/>
      <w:szCs w:val="40"/>
    </w:rPr>
  </w:style>
  <w:style w:type="character" w:customStyle="1" w:styleId="90">
    <w:name w:val="标题 2 字符1"/>
    <w:link w:val="3"/>
    <w:qFormat/>
    <w:uiPriority w:val="9"/>
    <w:rPr>
      <w:rFonts w:ascii="Arial" w:hAnsi="Arial" w:eastAsia="Arial" w:cs="Arial"/>
      <w:sz w:val="34"/>
    </w:rPr>
  </w:style>
  <w:style w:type="character" w:customStyle="1" w:styleId="91">
    <w:name w:val="标题 3 字符1"/>
    <w:link w:val="4"/>
    <w:qFormat/>
    <w:uiPriority w:val="9"/>
    <w:rPr>
      <w:rFonts w:ascii="Arial" w:hAnsi="Arial" w:eastAsia="Arial" w:cs="Arial"/>
      <w:sz w:val="30"/>
      <w:szCs w:val="30"/>
    </w:rPr>
  </w:style>
  <w:style w:type="character" w:customStyle="1" w:styleId="92">
    <w:name w:val="标题 4 字符"/>
    <w:link w:val="5"/>
    <w:qFormat/>
    <w:uiPriority w:val="9"/>
    <w:rPr>
      <w:rFonts w:ascii="Arial" w:hAnsi="Arial" w:eastAsia="Arial" w:cs="Arial"/>
      <w:b/>
      <w:bCs/>
      <w:sz w:val="26"/>
      <w:szCs w:val="26"/>
    </w:rPr>
  </w:style>
  <w:style w:type="character" w:customStyle="1" w:styleId="93">
    <w:name w:val="标题 5 字符"/>
    <w:link w:val="6"/>
    <w:qFormat/>
    <w:uiPriority w:val="9"/>
    <w:rPr>
      <w:rFonts w:ascii="Arial" w:hAnsi="Arial" w:eastAsia="Arial" w:cs="Arial"/>
      <w:b/>
      <w:bCs/>
      <w:sz w:val="24"/>
      <w:szCs w:val="24"/>
    </w:rPr>
  </w:style>
  <w:style w:type="character" w:customStyle="1" w:styleId="94">
    <w:name w:val="标题 6 字符1"/>
    <w:link w:val="7"/>
    <w:qFormat/>
    <w:uiPriority w:val="9"/>
    <w:rPr>
      <w:rFonts w:ascii="Arial" w:hAnsi="Arial" w:eastAsia="Arial" w:cs="Arial"/>
      <w:b/>
      <w:bCs/>
      <w:sz w:val="22"/>
      <w:szCs w:val="22"/>
    </w:rPr>
  </w:style>
  <w:style w:type="character" w:customStyle="1" w:styleId="95">
    <w:name w:val="标题 7 字符1"/>
    <w:link w:val="8"/>
    <w:qFormat/>
    <w:uiPriority w:val="9"/>
    <w:rPr>
      <w:rFonts w:ascii="Arial" w:hAnsi="Arial" w:eastAsia="Arial" w:cs="Arial"/>
      <w:b/>
      <w:bCs/>
      <w:i/>
      <w:iCs/>
      <w:sz w:val="22"/>
      <w:szCs w:val="22"/>
    </w:rPr>
  </w:style>
  <w:style w:type="character" w:customStyle="1" w:styleId="96">
    <w:name w:val="标题 8 字符1"/>
    <w:link w:val="9"/>
    <w:qFormat/>
    <w:uiPriority w:val="9"/>
    <w:rPr>
      <w:rFonts w:ascii="Arial" w:hAnsi="Arial" w:eastAsia="Arial" w:cs="Arial"/>
      <w:i/>
      <w:iCs/>
      <w:sz w:val="22"/>
      <w:szCs w:val="22"/>
    </w:rPr>
  </w:style>
  <w:style w:type="character" w:customStyle="1" w:styleId="97">
    <w:name w:val="标题 9 字符1"/>
    <w:link w:val="10"/>
    <w:qFormat/>
    <w:uiPriority w:val="9"/>
    <w:rPr>
      <w:rFonts w:ascii="Arial" w:hAnsi="Arial" w:eastAsia="Arial" w:cs="Arial"/>
      <w:i/>
      <w:iCs/>
      <w:sz w:val="21"/>
      <w:szCs w:val="21"/>
    </w:rPr>
  </w:style>
  <w:style w:type="paragraph" w:styleId="98">
    <w:name w:val="No Spacing"/>
    <w:qFormat/>
    <w:uiPriority w:val="1"/>
    <w:rPr>
      <w:rFonts w:hint="default" w:ascii="Times New Roman" w:hAnsi="Times New Roman" w:eastAsia="宋体" w:cs="Times New Roman"/>
      <w:lang w:val="en-US" w:eastAsia="zh-CN" w:bidi="ar-SA"/>
    </w:rPr>
  </w:style>
  <w:style w:type="character" w:customStyle="1" w:styleId="99">
    <w:name w:val="标题 字符1"/>
    <w:link w:val="39"/>
    <w:qFormat/>
    <w:uiPriority w:val="10"/>
    <w:rPr>
      <w:sz w:val="48"/>
      <w:szCs w:val="48"/>
    </w:rPr>
  </w:style>
  <w:style w:type="character" w:customStyle="1" w:styleId="100">
    <w:name w:val="副标题 字符"/>
    <w:link w:val="30"/>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字符"/>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字符"/>
    <w:link w:val="103"/>
    <w:qFormat/>
    <w:uiPriority w:val="30"/>
    <w:rPr>
      <w:i/>
    </w:rPr>
  </w:style>
  <w:style w:type="character" w:customStyle="1" w:styleId="105">
    <w:name w:val="页眉 字符2"/>
    <w:link w:val="27"/>
    <w:qFormat/>
    <w:uiPriority w:val="99"/>
  </w:style>
  <w:style w:type="character" w:customStyle="1" w:styleId="106">
    <w:name w:val="Footer Char"/>
    <w:qFormat/>
    <w:uiPriority w:val="99"/>
  </w:style>
  <w:style w:type="character" w:customStyle="1" w:styleId="107">
    <w:name w:val="页脚 字符1"/>
    <w:link w:val="26"/>
    <w:qFormat/>
    <w:uiPriority w:val="99"/>
  </w:style>
  <w:style w:type="table" w:customStyle="1" w:styleId="10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1">
    <w:name w:val="无格式表格 31"/>
    <w:qFormat/>
    <w:uiPriority w:val="99"/>
    <w:tblPr>
      <w:tblCellMar>
        <w:top w:w="0" w:type="dxa"/>
        <w:left w:w="0" w:type="dxa"/>
        <w:bottom w:w="0" w:type="dxa"/>
        <w:right w:w="0" w:type="dxa"/>
      </w:tblCellMar>
    </w:tblPr>
  </w:style>
  <w:style w:type="table" w:customStyle="1" w:styleId="112">
    <w:name w:val="无格式表格 41"/>
    <w:qFormat/>
    <w:uiPriority w:val="99"/>
    <w:tblPr>
      <w:tblCellMar>
        <w:top w:w="0" w:type="dxa"/>
        <w:left w:w="0" w:type="dxa"/>
        <w:bottom w:w="0" w:type="dxa"/>
        <w:right w:w="0" w:type="dxa"/>
      </w:tblCellMar>
    </w:tblPr>
  </w:style>
  <w:style w:type="table" w:customStyle="1" w:styleId="113">
    <w:name w:val="无格式表格 51"/>
    <w:qFormat/>
    <w:uiPriority w:val="99"/>
    <w:tblPr>
      <w:tblCellMar>
        <w:top w:w="0" w:type="dxa"/>
        <w:left w:w="0" w:type="dxa"/>
        <w:bottom w:w="0" w:type="dxa"/>
        <w:right w:w="0" w:type="dxa"/>
      </w:tblCellMar>
    </w:tblPr>
  </w:style>
  <w:style w:type="table" w:customStyle="1" w:styleId="11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3">
    <w:name w:val="清单表 1 浅色1"/>
    <w:qFormat/>
    <w:uiPriority w:val="99"/>
    <w:tblPr>
      <w:tblCellMar>
        <w:top w:w="0" w:type="dxa"/>
        <w:left w:w="0" w:type="dxa"/>
        <w:bottom w:w="0" w:type="dxa"/>
        <w:right w:w="0" w:type="dxa"/>
      </w:tblCellMar>
    </w:tblPr>
  </w:style>
  <w:style w:type="table" w:customStyle="1" w:styleId="164">
    <w:name w:val="List Table 1 Light - Accent 1"/>
    <w:qFormat/>
    <w:uiPriority w:val="99"/>
    <w:tblPr>
      <w:tblCellMar>
        <w:top w:w="0" w:type="dxa"/>
        <w:left w:w="0" w:type="dxa"/>
        <w:bottom w:w="0" w:type="dxa"/>
        <w:right w:w="0" w:type="dxa"/>
      </w:tblCellMar>
    </w:tblPr>
  </w:style>
  <w:style w:type="table" w:customStyle="1" w:styleId="165">
    <w:name w:val="List Table 1 Light - Accent 2"/>
    <w:qFormat/>
    <w:uiPriority w:val="99"/>
    <w:tblPr>
      <w:tblCellMar>
        <w:top w:w="0" w:type="dxa"/>
        <w:left w:w="0" w:type="dxa"/>
        <w:bottom w:w="0" w:type="dxa"/>
        <w:right w:w="0" w:type="dxa"/>
      </w:tblCellMar>
    </w:tblPr>
  </w:style>
  <w:style w:type="table" w:customStyle="1" w:styleId="166">
    <w:name w:val="List Table 1 Light - Accent 3"/>
    <w:qFormat/>
    <w:uiPriority w:val="99"/>
    <w:tblPr>
      <w:tblCellMar>
        <w:top w:w="0" w:type="dxa"/>
        <w:left w:w="0" w:type="dxa"/>
        <w:bottom w:w="0" w:type="dxa"/>
        <w:right w:w="0" w:type="dxa"/>
      </w:tblCellMar>
    </w:tblPr>
  </w:style>
  <w:style w:type="table" w:customStyle="1" w:styleId="167">
    <w:name w:val="List Table 1 Light - Accent 4"/>
    <w:qFormat/>
    <w:uiPriority w:val="99"/>
    <w:tblPr>
      <w:tblCellMar>
        <w:top w:w="0" w:type="dxa"/>
        <w:left w:w="0" w:type="dxa"/>
        <w:bottom w:w="0" w:type="dxa"/>
        <w:right w:w="0" w:type="dxa"/>
      </w:tblCellMar>
    </w:tblPr>
  </w:style>
  <w:style w:type="table" w:customStyle="1" w:styleId="168">
    <w:name w:val="List Table 1 Light - Accent 5"/>
    <w:qFormat/>
    <w:uiPriority w:val="99"/>
    <w:tblPr>
      <w:tblCellMar>
        <w:top w:w="0" w:type="dxa"/>
        <w:left w:w="0" w:type="dxa"/>
        <w:bottom w:w="0" w:type="dxa"/>
        <w:right w:w="0" w:type="dxa"/>
      </w:tblCellMar>
    </w:tblPr>
  </w:style>
  <w:style w:type="table" w:customStyle="1" w:styleId="169">
    <w:name w:val="List Table 1 Light - Accent 6"/>
    <w:qFormat/>
    <w:uiPriority w:val="99"/>
    <w:tblPr>
      <w:tblCellMar>
        <w:top w:w="0" w:type="dxa"/>
        <w:left w:w="0" w:type="dxa"/>
        <w:bottom w:w="0" w:type="dxa"/>
        <w:right w:w="0" w:type="dxa"/>
      </w:tblCellMar>
    </w:tblPr>
  </w:style>
  <w:style w:type="table" w:customStyle="1" w:styleId="17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2">
    <w:name w:val="Lined - Accent"/>
    <w:qFormat/>
    <w:uiPriority w:val="99"/>
    <w:rPr>
      <w:color w:val="404040"/>
    </w:rPr>
    <w:tblPr>
      <w:tblCellMar>
        <w:top w:w="0" w:type="dxa"/>
        <w:left w:w="0" w:type="dxa"/>
        <w:bottom w:w="0" w:type="dxa"/>
        <w:right w:w="0" w:type="dxa"/>
      </w:tblCellMar>
    </w:tblPr>
  </w:style>
  <w:style w:type="table" w:customStyle="1" w:styleId="213">
    <w:name w:val="Lined - Accent 1"/>
    <w:qFormat/>
    <w:uiPriority w:val="99"/>
    <w:rPr>
      <w:color w:val="404040"/>
    </w:rPr>
    <w:tblPr>
      <w:tblCellMar>
        <w:top w:w="0" w:type="dxa"/>
        <w:left w:w="0" w:type="dxa"/>
        <w:bottom w:w="0" w:type="dxa"/>
        <w:right w:w="0" w:type="dxa"/>
      </w:tblCellMar>
    </w:tblPr>
  </w:style>
  <w:style w:type="table" w:customStyle="1" w:styleId="214">
    <w:name w:val="Lined - Accent 2"/>
    <w:qFormat/>
    <w:uiPriority w:val="99"/>
    <w:rPr>
      <w:color w:val="404040"/>
    </w:rPr>
    <w:tblPr>
      <w:tblCellMar>
        <w:top w:w="0" w:type="dxa"/>
        <w:left w:w="0" w:type="dxa"/>
        <w:bottom w:w="0" w:type="dxa"/>
        <w:right w:w="0" w:type="dxa"/>
      </w:tblCellMar>
    </w:tblPr>
  </w:style>
  <w:style w:type="table" w:customStyle="1" w:styleId="215">
    <w:name w:val="Lined - Accent 3"/>
    <w:qFormat/>
    <w:uiPriority w:val="99"/>
    <w:rPr>
      <w:color w:val="404040"/>
    </w:rPr>
    <w:tblPr>
      <w:tblCellMar>
        <w:top w:w="0" w:type="dxa"/>
        <w:left w:w="0" w:type="dxa"/>
        <w:bottom w:w="0" w:type="dxa"/>
        <w:right w:w="0" w:type="dxa"/>
      </w:tblCellMar>
    </w:tblPr>
  </w:style>
  <w:style w:type="table" w:customStyle="1" w:styleId="216">
    <w:name w:val="Lined - Accent 4"/>
    <w:qFormat/>
    <w:uiPriority w:val="99"/>
    <w:rPr>
      <w:color w:val="404040"/>
    </w:rPr>
    <w:tblPr>
      <w:tblCellMar>
        <w:top w:w="0" w:type="dxa"/>
        <w:left w:w="0" w:type="dxa"/>
        <w:bottom w:w="0" w:type="dxa"/>
        <w:right w:w="0" w:type="dxa"/>
      </w:tblCellMar>
    </w:tblPr>
  </w:style>
  <w:style w:type="table" w:customStyle="1" w:styleId="217">
    <w:name w:val="Lined - Accent 5"/>
    <w:qFormat/>
    <w:uiPriority w:val="99"/>
    <w:rPr>
      <w:color w:val="404040"/>
    </w:rPr>
    <w:tblPr>
      <w:tblCellMar>
        <w:top w:w="0" w:type="dxa"/>
        <w:left w:w="0" w:type="dxa"/>
        <w:bottom w:w="0" w:type="dxa"/>
        <w:right w:w="0" w:type="dxa"/>
      </w:tblCellMar>
    </w:tblPr>
  </w:style>
  <w:style w:type="table" w:customStyle="1" w:styleId="218">
    <w:name w:val="Lined - Accent 6"/>
    <w:qFormat/>
    <w:uiPriority w:val="99"/>
    <w:rPr>
      <w:color w:val="404040"/>
    </w:rPr>
    <w:tblPr>
      <w:tblCellMar>
        <w:top w:w="0" w:type="dxa"/>
        <w:left w:w="0" w:type="dxa"/>
        <w:bottom w:w="0" w:type="dxa"/>
        <w:right w:w="0" w:type="dxa"/>
      </w:tblCellMar>
    </w:tblPr>
  </w:style>
  <w:style w:type="table" w:customStyle="1" w:styleId="21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3">
    <w:name w:val="脚注文本 字符1"/>
    <w:link w:val="32"/>
    <w:qFormat/>
    <w:uiPriority w:val="99"/>
    <w:rPr>
      <w:sz w:val="18"/>
    </w:rPr>
  </w:style>
  <w:style w:type="character" w:customStyle="1" w:styleId="234">
    <w:name w:val="尾注文本 字符"/>
    <w:link w:val="25"/>
    <w:qFormat/>
    <w:uiPriority w:val="99"/>
    <w:rPr>
      <w:sz w:val="20"/>
    </w:rPr>
  </w:style>
  <w:style w:type="paragraph" w:customStyle="1" w:styleId="235">
    <w:name w:val="TOC 标题1"/>
    <w:unhideWhenUsed/>
    <w:qFormat/>
    <w:uiPriority w:val="39"/>
    <w:rPr>
      <w:rFonts w:hint="default" w:ascii="Times New Roman" w:hAnsi="Times New Roman" w:eastAsia="宋体" w:cs="Times New Roman"/>
      <w:lang w:val="en-US" w:eastAsia="zh-CN" w:bidi="ar-SA"/>
    </w:rPr>
  </w:style>
  <w:style w:type="paragraph" w:customStyle="1" w:styleId="236">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37">
    <w:name w:val="标题 21"/>
    <w:basedOn w:val="1"/>
    <w:next w:val="1"/>
    <w:link w:val="250"/>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38">
    <w:name w:val="标题 31"/>
    <w:basedOn w:val="1"/>
    <w:next w:val="239"/>
    <w:link w:val="251"/>
    <w:qFormat/>
    <w:uiPriority w:val="0"/>
    <w:pPr>
      <w:keepNext/>
      <w:keepLines/>
      <w:spacing w:before="260" w:after="260" w:line="416" w:lineRule="auto"/>
      <w:outlineLvl w:val="2"/>
    </w:pPr>
    <w:rPr>
      <w:rFonts w:ascii="黑体" w:eastAsia="黑体"/>
      <w:b/>
      <w:bCs/>
      <w:sz w:val="32"/>
      <w:szCs w:val="32"/>
    </w:rPr>
  </w:style>
  <w:style w:type="paragraph" w:customStyle="1" w:styleId="239">
    <w:name w:val="正文缩进1"/>
    <w:basedOn w:val="1"/>
    <w:link w:val="252"/>
    <w:qFormat/>
    <w:uiPriority w:val="0"/>
    <w:pPr>
      <w:widowControl/>
      <w:ind w:firstLine="420"/>
      <w:jc w:val="left"/>
    </w:pPr>
    <w:rPr>
      <w:sz w:val="20"/>
      <w:szCs w:val="20"/>
    </w:rPr>
  </w:style>
  <w:style w:type="paragraph" w:customStyle="1" w:styleId="240">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41">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42">
    <w:name w:val="标题 61"/>
    <w:basedOn w:val="1"/>
    <w:next w:val="1"/>
    <w:link w:val="253"/>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3">
    <w:name w:val="标题 71"/>
    <w:basedOn w:val="1"/>
    <w:next w:val="1"/>
    <w:link w:val="254"/>
    <w:qFormat/>
    <w:uiPriority w:val="0"/>
    <w:pPr>
      <w:keepNext/>
      <w:keepLines/>
      <w:tabs>
        <w:tab w:val="left" w:pos="1296"/>
      </w:tabs>
      <w:spacing w:before="240" w:after="64" w:line="320" w:lineRule="atLeast"/>
      <w:ind w:left="1296" w:hanging="1296"/>
      <w:outlineLvl w:val="6"/>
    </w:pPr>
    <w:rPr>
      <w:b/>
      <w:sz w:val="24"/>
    </w:rPr>
  </w:style>
  <w:style w:type="paragraph" w:customStyle="1" w:styleId="244">
    <w:name w:val="标题 81"/>
    <w:basedOn w:val="1"/>
    <w:next w:val="1"/>
    <w:link w:val="255"/>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5">
    <w:name w:val="标题 91"/>
    <w:basedOn w:val="1"/>
    <w:next w:val="1"/>
    <w:link w:val="256"/>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6">
    <w:name w:val="默认段落字体1"/>
    <w:qFormat/>
    <w:uiPriority w:val="0"/>
    <w:rPr>
      <w:rFonts w:ascii="Times New Roman" w:hAnsi="Times New Roman" w:eastAsia="宋体" w:cs="Times New Roman"/>
    </w:rPr>
  </w:style>
  <w:style w:type="table" w:customStyle="1" w:styleId="247">
    <w:name w:val="普通表格1"/>
    <w:qFormat/>
    <w:uiPriority w:val="0"/>
    <w:tblPr>
      <w:tblCellMar>
        <w:top w:w="0" w:type="dxa"/>
        <w:left w:w="0" w:type="dxa"/>
        <w:bottom w:w="0" w:type="dxa"/>
        <w:right w:w="0" w:type="dxa"/>
      </w:tblCellMar>
    </w:tblPr>
  </w:style>
  <w:style w:type="paragraph" w:customStyle="1" w:styleId="248">
    <w:name w:val="正文文本11"/>
    <w:basedOn w:val="1"/>
    <w:next w:val="1"/>
    <w:link w:val="249"/>
    <w:qFormat/>
    <w:uiPriority w:val="0"/>
    <w:rPr>
      <w:rFonts w:ascii="仿宋_GB2312" w:eastAsia="仿宋_GB2312"/>
      <w:sz w:val="28"/>
      <w:szCs w:val="20"/>
    </w:rPr>
  </w:style>
  <w:style w:type="character" w:customStyle="1" w:styleId="249">
    <w:name w:val="正文文本 字符1"/>
    <w:link w:val="248"/>
    <w:qFormat/>
    <w:uiPriority w:val="0"/>
    <w:rPr>
      <w:rFonts w:ascii="仿宋_GB2312" w:hAnsi="Times New Roman" w:eastAsia="仿宋_GB2312" w:cs="Times New Roman"/>
      <w:sz w:val="28"/>
    </w:rPr>
  </w:style>
  <w:style w:type="character" w:customStyle="1" w:styleId="250">
    <w:name w:val="标题 2 字符"/>
    <w:link w:val="237"/>
    <w:qFormat/>
    <w:uiPriority w:val="0"/>
    <w:rPr>
      <w:rFonts w:ascii="Arial" w:hAnsi="Arial" w:eastAsia="黑体" w:cs="Times New Roman"/>
      <w:b/>
      <w:bCs/>
      <w:sz w:val="32"/>
      <w:szCs w:val="32"/>
    </w:rPr>
  </w:style>
  <w:style w:type="character" w:customStyle="1" w:styleId="251">
    <w:name w:val="标题 3 字符"/>
    <w:link w:val="238"/>
    <w:qFormat/>
    <w:uiPriority w:val="0"/>
    <w:rPr>
      <w:rFonts w:ascii="黑体" w:hAnsi="Times New Roman" w:eastAsia="黑体" w:cs="Times New Roman"/>
      <w:b/>
      <w:bCs/>
      <w:sz w:val="32"/>
      <w:szCs w:val="32"/>
    </w:rPr>
  </w:style>
  <w:style w:type="character" w:customStyle="1" w:styleId="252">
    <w:name w:val="正文缩进 字符"/>
    <w:link w:val="239"/>
    <w:qFormat/>
    <w:uiPriority w:val="0"/>
    <w:rPr>
      <w:rFonts w:ascii="Times New Roman" w:hAnsi="Times New Roman" w:eastAsia="宋体" w:cs="Times New Roman"/>
    </w:rPr>
  </w:style>
  <w:style w:type="character" w:customStyle="1" w:styleId="253">
    <w:name w:val="标题 6 字符"/>
    <w:link w:val="242"/>
    <w:qFormat/>
    <w:uiPriority w:val="0"/>
    <w:rPr>
      <w:rFonts w:ascii="Arial" w:hAnsi="Arial" w:eastAsia="黑体" w:cs="Times New Roman"/>
      <w:b/>
      <w:sz w:val="24"/>
      <w:szCs w:val="24"/>
      <w:lang w:val="en-US" w:eastAsia="zh-CN" w:bidi="ar-SA"/>
    </w:rPr>
  </w:style>
  <w:style w:type="character" w:customStyle="1" w:styleId="254">
    <w:name w:val="标题 7 字符"/>
    <w:link w:val="243"/>
    <w:qFormat/>
    <w:uiPriority w:val="0"/>
    <w:rPr>
      <w:rFonts w:ascii="Times New Roman" w:hAnsi="Times New Roman" w:eastAsia="宋体" w:cs="Times New Roman"/>
      <w:b/>
      <w:sz w:val="24"/>
      <w:szCs w:val="24"/>
      <w:lang w:val="en-US" w:eastAsia="zh-CN" w:bidi="ar-SA"/>
    </w:rPr>
  </w:style>
  <w:style w:type="character" w:customStyle="1" w:styleId="255">
    <w:name w:val="标题 8 字符"/>
    <w:link w:val="244"/>
    <w:qFormat/>
    <w:uiPriority w:val="0"/>
    <w:rPr>
      <w:rFonts w:ascii="Arial" w:hAnsi="Arial" w:eastAsia="黑体" w:cs="Times New Roman"/>
      <w:sz w:val="24"/>
      <w:szCs w:val="24"/>
      <w:lang w:val="en-US" w:eastAsia="zh-CN" w:bidi="ar-SA"/>
    </w:rPr>
  </w:style>
  <w:style w:type="character" w:customStyle="1" w:styleId="256">
    <w:name w:val="标题 9 字符"/>
    <w:link w:val="245"/>
    <w:qFormat/>
    <w:uiPriority w:val="0"/>
    <w:rPr>
      <w:rFonts w:ascii="Arial" w:hAnsi="Arial" w:eastAsia="黑体" w:cs="Times New Roman"/>
      <w:sz w:val="21"/>
      <w:szCs w:val="24"/>
      <w:lang w:val="en-US" w:eastAsia="zh-CN" w:bidi="ar-SA"/>
    </w:rPr>
  </w:style>
  <w:style w:type="paragraph" w:customStyle="1" w:styleId="257">
    <w:name w:val="目录 71"/>
    <w:basedOn w:val="1"/>
    <w:next w:val="1"/>
    <w:qFormat/>
    <w:uiPriority w:val="0"/>
    <w:pPr>
      <w:spacing w:line="288" w:lineRule="auto"/>
      <w:ind w:left="1260" w:firstLine="420"/>
      <w:jc w:val="left"/>
    </w:pPr>
    <w:rPr>
      <w:sz w:val="18"/>
      <w:szCs w:val="18"/>
    </w:rPr>
  </w:style>
  <w:style w:type="paragraph" w:customStyle="1" w:styleId="258">
    <w:name w:val="索引 81"/>
    <w:basedOn w:val="1"/>
    <w:next w:val="1"/>
    <w:qFormat/>
    <w:uiPriority w:val="0"/>
    <w:pPr>
      <w:ind w:left="1400"/>
    </w:pPr>
    <w:rPr>
      <w:szCs w:val="20"/>
    </w:rPr>
  </w:style>
  <w:style w:type="paragraph" w:customStyle="1" w:styleId="259">
    <w:name w:val="题注1"/>
    <w:basedOn w:val="1"/>
    <w:next w:val="1"/>
    <w:qFormat/>
    <w:uiPriority w:val="0"/>
    <w:rPr>
      <w:rFonts w:ascii="Arial" w:hAnsi="Arial" w:eastAsia="黑体" w:cs="Arial"/>
      <w:sz w:val="20"/>
      <w:szCs w:val="20"/>
    </w:rPr>
  </w:style>
  <w:style w:type="paragraph" w:customStyle="1" w:styleId="260">
    <w:name w:val="索引 51"/>
    <w:basedOn w:val="1"/>
    <w:next w:val="1"/>
    <w:qFormat/>
    <w:uiPriority w:val="0"/>
    <w:pPr>
      <w:ind w:left="800"/>
    </w:pPr>
    <w:rPr>
      <w:szCs w:val="20"/>
    </w:rPr>
  </w:style>
  <w:style w:type="paragraph" w:customStyle="1" w:styleId="261">
    <w:name w:val="文档结构图1"/>
    <w:basedOn w:val="1"/>
    <w:link w:val="262"/>
    <w:qFormat/>
    <w:uiPriority w:val="0"/>
    <w:pPr>
      <w:shd w:val="clear" w:color="auto" w:fill="000080"/>
    </w:pPr>
  </w:style>
  <w:style w:type="character" w:customStyle="1" w:styleId="262">
    <w:name w:val="文档结构图 字符"/>
    <w:link w:val="261"/>
    <w:qFormat/>
    <w:uiPriority w:val="0"/>
    <w:rPr>
      <w:rFonts w:ascii="Times New Roman" w:hAnsi="Times New Roman" w:eastAsia="宋体" w:cs="Times New Roman"/>
      <w:sz w:val="21"/>
      <w:szCs w:val="24"/>
      <w:shd w:val="clear" w:color="auto" w:fill="000080"/>
    </w:rPr>
  </w:style>
  <w:style w:type="paragraph" w:customStyle="1" w:styleId="263">
    <w:name w:val="批注文字1"/>
    <w:basedOn w:val="1"/>
    <w:link w:val="264"/>
    <w:qFormat/>
    <w:uiPriority w:val="0"/>
    <w:pPr>
      <w:jc w:val="left"/>
    </w:pPr>
  </w:style>
  <w:style w:type="character" w:customStyle="1" w:styleId="264">
    <w:name w:val="批注文字 字符"/>
    <w:link w:val="263"/>
    <w:qFormat/>
    <w:uiPriority w:val="0"/>
    <w:rPr>
      <w:rFonts w:ascii="Times New Roman" w:hAnsi="Times New Roman" w:eastAsia="宋体" w:cs="Times New Roman"/>
      <w:sz w:val="21"/>
      <w:szCs w:val="24"/>
    </w:rPr>
  </w:style>
  <w:style w:type="paragraph" w:customStyle="1" w:styleId="265">
    <w:name w:val="索引 61"/>
    <w:basedOn w:val="1"/>
    <w:next w:val="1"/>
    <w:qFormat/>
    <w:uiPriority w:val="0"/>
    <w:pPr>
      <w:ind w:left="1000"/>
    </w:pPr>
    <w:rPr>
      <w:szCs w:val="20"/>
    </w:rPr>
  </w:style>
  <w:style w:type="paragraph" w:customStyle="1" w:styleId="266">
    <w:name w:val="称呼1"/>
    <w:basedOn w:val="1"/>
    <w:next w:val="1"/>
    <w:link w:val="267"/>
    <w:qFormat/>
    <w:uiPriority w:val="0"/>
    <w:pPr>
      <w:spacing w:after="20" w:line="288" w:lineRule="auto"/>
      <w:ind w:firstLine="420"/>
    </w:pPr>
    <w:rPr>
      <w:sz w:val="28"/>
    </w:rPr>
  </w:style>
  <w:style w:type="character" w:customStyle="1" w:styleId="267">
    <w:name w:val="称呼 字符"/>
    <w:link w:val="266"/>
    <w:qFormat/>
    <w:uiPriority w:val="0"/>
    <w:rPr>
      <w:rFonts w:ascii="Times New Roman" w:hAnsi="Times New Roman" w:eastAsia="宋体" w:cs="Times New Roman"/>
      <w:sz w:val="28"/>
      <w:szCs w:val="24"/>
      <w:lang w:val="en-US" w:eastAsia="zh-CN" w:bidi="ar-SA"/>
    </w:rPr>
  </w:style>
  <w:style w:type="paragraph" w:customStyle="1" w:styleId="268">
    <w:name w:val="正文文本 31"/>
    <w:basedOn w:val="1"/>
    <w:link w:val="269"/>
    <w:qFormat/>
    <w:uiPriority w:val="0"/>
    <w:pPr>
      <w:spacing w:after="20" w:line="288" w:lineRule="auto"/>
      <w:jc w:val="center"/>
    </w:pPr>
    <w:rPr>
      <w:b/>
      <w:bCs/>
      <w:sz w:val="24"/>
    </w:rPr>
  </w:style>
  <w:style w:type="character" w:customStyle="1" w:styleId="269">
    <w:name w:val="正文文本 3 字符"/>
    <w:link w:val="268"/>
    <w:qFormat/>
    <w:uiPriority w:val="0"/>
    <w:rPr>
      <w:rFonts w:ascii="Times New Roman" w:hAnsi="Times New Roman" w:eastAsia="宋体" w:cs="Times New Roman"/>
      <w:b/>
      <w:bCs/>
      <w:sz w:val="24"/>
      <w:szCs w:val="24"/>
      <w:lang w:val="en-US" w:eastAsia="zh-CN" w:bidi="ar-SA"/>
    </w:rPr>
  </w:style>
  <w:style w:type="paragraph" w:customStyle="1" w:styleId="270">
    <w:name w:val="结束语1"/>
    <w:basedOn w:val="1"/>
    <w:link w:val="271"/>
    <w:qFormat/>
    <w:uiPriority w:val="0"/>
    <w:pPr>
      <w:spacing w:after="20" w:line="288" w:lineRule="auto"/>
      <w:ind w:left="100" w:firstLine="420"/>
    </w:pPr>
    <w:rPr>
      <w:sz w:val="28"/>
    </w:rPr>
  </w:style>
  <w:style w:type="character" w:customStyle="1" w:styleId="271">
    <w:name w:val="结束语 字符"/>
    <w:link w:val="270"/>
    <w:qFormat/>
    <w:uiPriority w:val="0"/>
    <w:rPr>
      <w:rFonts w:ascii="Times New Roman" w:hAnsi="Times New Roman" w:eastAsia="宋体" w:cs="Times New Roman"/>
      <w:sz w:val="28"/>
      <w:szCs w:val="24"/>
      <w:lang w:val="en-US" w:eastAsia="zh-CN" w:bidi="ar-SA"/>
    </w:rPr>
  </w:style>
  <w:style w:type="paragraph" w:customStyle="1" w:styleId="272">
    <w:name w:val="正文文本缩进1"/>
    <w:basedOn w:val="1"/>
    <w:next w:val="1"/>
    <w:link w:val="273"/>
    <w:qFormat/>
    <w:uiPriority w:val="0"/>
    <w:pPr>
      <w:widowControl/>
      <w:spacing w:line="300" w:lineRule="auto"/>
      <w:ind w:left="156"/>
    </w:pPr>
    <w:rPr>
      <w:rFonts w:ascii="仿宋_GB2312" w:eastAsia="仿宋_GB2312"/>
      <w:sz w:val="28"/>
      <w:szCs w:val="20"/>
    </w:rPr>
  </w:style>
  <w:style w:type="character" w:customStyle="1" w:styleId="273">
    <w:name w:val="正文文本缩进 字符"/>
    <w:link w:val="272"/>
    <w:qFormat/>
    <w:uiPriority w:val="0"/>
    <w:rPr>
      <w:rFonts w:ascii="仿宋_GB2312" w:hAnsi="Times New Roman" w:eastAsia="仿宋_GB2312" w:cs="Times New Roman"/>
      <w:sz w:val="28"/>
    </w:rPr>
  </w:style>
  <w:style w:type="paragraph" w:customStyle="1" w:styleId="274">
    <w:name w:val="文本块1"/>
    <w:basedOn w:val="1"/>
    <w:qFormat/>
    <w:uiPriority w:val="0"/>
    <w:pPr>
      <w:ind w:left="420" w:right="33"/>
      <w:jc w:val="left"/>
    </w:pPr>
    <w:rPr>
      <w:sz w:val="24"/>
      <w:szCs w:val="20"/>
    </w:rPr>
  </w:style>
  <w:style w:type="paragraph" w:customStyle="1" w:styleId="275">
    <w:name w:val="索引 41"/>
    <w:basedOn w:val="1"/>
    <w:next w:val="1"/>
    <w:qFormat/>
    <w:uiPriority w:val="0"/>
    <w:pPr>
      <w:ind w:left="600"/>
    </w:pPr>
    <w:rPr>
      <w:szCs w:val="20"/>
    </w:rPr>
  </w:style>
  <w:style w:type="paragraph" w:customStyle="1" w:styleId="276">
    <w:name w:val="目录 51"/>
    <w:basedOn w:val="1"/>
    <w:next w:val="1"/>
    <w:qFormat/>
    <w:uiPriority w:val="0"/>
    <w:pPr>
      <w:spacing w:line="288" w:lineRule="auto"/>
      <w:ind w:left="840" w:firstLine="420"/>
      <w:jc w:val="left"/>
    </w:pPr>
    <w:rPr>
      <w:sz w:val="18"/>
      <w:szCs w:val="18"/>
    </w:rPr>
  </w:style>
  <w:style w:type="paragraph" w:customStyle="1" w:styleId="277">
    <w:name w:val="目录 31"/>
    <w:basedOn w:val="1"/>
    <w:next w:val="1"/>
    <w:qFormat/>
    <w:uiPriority w:val="0"/>
    <w:pPr>
      <w:spacing w:line="288" w:lineRule="auto"/>
      <w:ind w:left="420" w:firstLine="420"/>
      <w:jc w:val="left"/>
    </w:pPr>
    <w:rPr>
      <w:iCs/>
      <w:sz w:val="20"/>
      <w:szCs w:val="20"/>
    </w:rPr>
  </w:style>
  <w:style w:type="paragraph" w:customStyle="1" w:styleId="278">
    <w:name w:val="纯文本1"/>
    <w:basedOn w:val="1"/>
    <w:link w:val="279"/>
    <w:qFormat/>
    <w:uiPriority w:val="0"/>
    <w:rPr>
      <w:rFonts w:ascii="宋体" w:hAnsi="Courier New"/>
      <w:szCs w:val="21"/>
    </w:rPr>
  </w:style>
  <w:style w:type="character" w:customStyle="1" w:styleId="279">
    <w:name w:val="纯文本 字符"/>
    <w:link w:val="278"/>
    <w:qFormat/>
    <w:uiPriority w:val="0"/>
    <w:rPr>
      <w:rFonts w:ascii="宋体" w:hAnsi="Courier New"/>
      <w:sz w:val="21"/>
      <w:szCs w:val="21"/>
    </w:rPr>
  </w:style>
  <w:style w:type="paragraph" w:customStyle="1" w:styleId="280">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81">
    <w:name w:val="目录 81"/>
    <w:basedOn w:val="1"/>
    <w:next w:val="1"/>
    <w:qFormat/>
    <w:uiPriority w:val="0"/>
    <w:pPr>
      <w:spacing w:line="288" w:lineRule="auto"/>
      <w:ind w:left="1470" w:firstLine="420"/>
      <w:jc w:val="left"/>
    </w:pPr>
    <w:rPr>
      <w:sz w:val="18"/>
      <w:szCs w:val="18"/>
    </w:rPr>
  </w:style>
  <w:style w:type="paragraph" w:customStyle="1" w:styleId="282">
    <w:name w:val="索引 31"/>
    <w:basedOn w:val="1"/>
    <w:next w:val="1"/>
    <w:qFormat/>
    <w:uiPriority w:val="0"/>
    <w:pPr>
      <w:ind w:left="400"/>
    </w:pPr>
    <w:rPr>
      <w:szCs w:val="20"/>
    </w:rPr>
  </w:style>
  <w:style w:type="paragraph" w:customStyle="1" w:styleId="283">
    <w:name w:val="日期1"/>
    <w:basedOn w:val="1"/>
    <w:next w:val="1"/>
    <w:qFormat/>
    <w:uiPriority w:val="0"/>
    <w:pPr>
      <w:ind w:left="100"/>
    </w:pPr>
    <w:rPr>
      <w:rFonts w:ascii="楷体_GB2312" w:eastAsia="楷体_GB2312"/>
      <w:b/>
      <w:sz w:val="28"/>
    </w:rPr>
  </w:style>
  <w:style w:type="paragraph" w:customStyle="1" w:styleId="284">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85">
    <w:name w:val="批注框文本1"/>
    <w:basedOn w:val="1"/>
    <w:link w:val="286"/>
    <w:qFormat/>
    <w:uiPriority w:val="0"/>
    <w:rPr>
      <w:sz w:val="18"/>
      <w:szCs w:val="18"/>
    </w:rPr>
  </w:style>
  <w:style w:type="character" w:customStyle="1" w:styleId="286">
    <w:name w:val="批注框文本 字符"/>
    <w:link w:val="285"/>
    <w:qFormat/>
    <w:uiPriority w:val="0"/>
    <w:rPr>
      <w:rFonts w:ascii="Times New Roman" w:hAnsi="Times New Roman" w:eastAsia="宋体" w:cs="Times New Roman"/>
      <w:sz w:val="18"/>
      <w:szCs w:val="18"/>
    </w:rPr>
  </w:style>
  <w:style w:type="paragraph" w:customStyle="1" w:styleId="287">
    <w:name w:val="页脚1"/>
    <w:basedOn w:val="1"/>
    <w:link w:val="288"/>
    <w:qFormat/>
    <w:uiPriority w:val="0"/>
    <w:pPr>
      <w:tabs>
        <w:tab w:val="center" w:pos="4153"/>
        <w:tab w:val="right" w:pos="8306"/>
      </w:tabs>
      <w:jc w:val="left"/>
    </w:pPr>
    <w:rPr>
      <w:sz w:val="18"/>
      <w:szCs w:val="18"/>
    </w:rPr>
  </w:style>
  <w:style w:type="character" w:customStyle="1" w:styleId="288">
    <w:name w:val="页脚 字符"/>
    <w:link w:val="287"/>
    <w:qFormat/>
    <w:uiPriority w:val="0"/>
    <w:rPr>
      <w:rFonts w:ascii="Times New Roman" w:hAnsi="Times New Roman" w:eastAsia="宋体" w:cs="Times New Roman"/>
      <w:sz w:val="18"/>
      <w:szCs w:val="18"/>
      <w:lang w:val="en-US" w:eastAsia="zh-CN" w:bidi="ar-SA"/>
    </w:rPr>
  </w:style>
  <w:style w:type="paragraph" w:customStyle="1" w:styleId="289">
    <w:name w:val="寄信人地址1"/>
    <w:basedOn w:val="1"/>
    <w:qFormat/>
    <w:uiPriority w:val="0"/>
    <w:rPr>
      <w:rFonts w:ascii="Arial" w:hAnsi="Arial"/>
    </w:rPr>
  </w:style>
  <w:style w:type="paragraph" w:customStyle="1" w:styleId="290">
    <w:name w:val="页眉11"/>
    <w:basedOn w:val="1"/>
    <w:link w:val="291"/>
    <w:qFormat/>
    <w:uiPriority w:val="0"/>
    <w:pPr>
      <w:pBdr>
        <w:bottom w:val="single" w:color="000000" w:sz="6" w:space="1"/>
      </w:pBdr>
      <w:tabs>
        <w:tab w:val="center" w:pos="4153"/>
        <w:tab w:val="right" w:pos="8306"/>
      </w:tabs>
      <w:jc w:val="center"/>
    </w:pPr>
    <w:rPr>
      <w:sz w:val="18"/>
      <w:szCs w:val="18"/>
    </w:rPr>
  </w:style>
  <w:style w:type="character" w:customStyle="1" w:styleId="291">
    <w:name w:val="页眉 字符"/>
    <w:link w:val="290"/>
    <w:qFormat/>
    <w:uiPriority w:val="0"/>
    <w:rPr>
      <w:rFonts w:ascii="Times New Roman" w:hAnsi="Times New Roman" w:eastAsia="宋体" w:cs="Times New Roman"/>
      <w:sz w:val="18"/>
      <w:szCs w:val="18"/>
    </w:rPr>
  </w:style>
  <w:style w:type="paragraph" w:customStyle="1" w:styleId="292">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3">
    <w:name w:val="目录 41"/>
    <w:basedOn w:val="1"/>
    <w:next w:val="1"/>
    <w:qFormat/>
    <w:uiPriority w:val="0"/>
    <w:pPr>
      <w:spacing w:line="288" w:lineRule="auto"/>
      <w:ind w:left="630" w:firstLine="420"/>
      <w:jc w:val="left"/>
    </w:pPr>
    <w:rPr>
      <w:sz w:val="18"/>
      <w:szCs w:val="18"/>
    </w:rPr>
  </w:style>
  <w:style w:type="paragraph" w:customStyle="1" w:styleId="294">
    <w:name w:val="列表1"/>
    <w:basedOn w:val="1"/>
    <w:qFormat/>
    <w:uiPriority w:val="0"/>
    <w:pPr>
      <w:numPr>
        <w:ilvl w:val="0"/>
        <w:numId w:val="5"/>
      </w:numPr>
      <w:spacing w:after="20" w:line="288" w:lineRule="auto"/>
    </w:pPr>
    <w:rPr>
      <w:szCs w:val="20"/>
      <w:lang w:val="en-GB"/>
    </w:rPr>
  </w:style>
  <w:style w:type="paragraph" w:customStyle="1" w:styleId="295">
    <w:name w:val="脚注文本1"/>
    <w:basedOn w:val="1"/>
    <w:link w:val="296"/>
    <w:qFormat/>
    <w:uiPriority w:val="0"/>
    <w:pPr>
      <w:spacing w:after="60" w:line="360" w:lineRule="exact"/>
      <w:ind w:firstLine="425"/>
      <w:jc w:val="left"/>
    </w:pPr>
    <w:rPr>
      <w:sz w:val="18"/>
      <w:szCs w:val="18"/>
    </w:rPr>
  </w:style>
  <w:style w:type="character" w:customStyle="1" w:styleId="296">
    <w:name w:val="脚注文本 字符"/>
    <w:link w:val="295"/>
    <w:qFormat/>
    <w:uiPriority w:val="0"/>
    <w:rPr>
      <w:rFonts w:ascii="Times New Roman" w:hAnsi="Times New Roman" w:eastAsia="宋体" w:cs="Times New Roman"/>
      <w:sz w:val="18"/>
      <w:szCs w:val="18"/>
      <w:lang w:val="en-US" w:eastAsia="zh-CN" w:bidi="ar-SA"/>
    </w:rPr>
  </w:style>
  <w:style w:type="paragraph" w:customStyle="1" w:styleId="297">
    <w:name w:val="目录 61"/>
    <w:basedOn w:val="1"/>
    <w:next w:val="1"/>
    <w:qFormat/>
    <w:uiPriority w:val="0"/>
    <w:pPr>
      <w:spacing w:line="288" w:lineRule="auto"/>
      <w:ind w:left="1050" w:firstLine="420"/>
      <w:jc w:val="left"/>
    </w:pPr>
    <w:rPr>
      <w:sz w:val="18"/>
      <w:szCs w:val="18"/>
    </w:rPr>
  </w:style>
  <w:style w:type="paragraph" w:customStyle="1" w:styleId="298">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299">
    <w:name w:val="索引 71"/>
    <w:basedOn w:val="1"/>
    <w:next w:val="1"/>
    <w:qFormat/>
    <w:uiPriority w:val="0"/>
    <w:pPr>
      <w:ind w:left="1200"/>
    </w:pPr>
    <w:rPr>
      <w:szCs w:val="20"/>
    </w:rPr>
  </w:style>
  <w:style w:type="paragraph" w:customStyle="1" w:styleId="300">
    <w:name w:val="索引 91"/>
    <w:basedOn w:val="1"/>
    <w:next w:val="1"/>
    <w:qFormat/>
    <w:uiPriority w:val="0"/>
    <w:pPr>
      <w:ind w:left="1600"/>
    </w:pPr>
    <w:rPr>
      <w:szCs w:val="20"/>
    </w:rPr>
  </w:style>
  <w:style w:type="paragraph" w:customStyle="1" w:styleId="301">
    <w:name w:val="目录 21"/>
    <w:basedOn w:val="1"/>
    <w:next w:val="1"/>
    <w:qFormat/>
    <w:uiPriority w:val="0"/>
    <w:pPr>
      <w:spacing w:line="288" w:lineRule="auto"/>
      <w:ind w:left="210" w:firstLine="420"/>
      <w:jc w:val="left"/>
    </w:pPr>
    <w:rPr>
      <w:smallCaps/>
      <w:sz w:val="20"/>
      <w:szCs w:val="20"/>
    </w:rPr>
  </w:style>
  <w:style w:type="paragraph" w:customStyle="1" w:styleId="302">
    <w:name w:val="目录 91"/>
    <w:basedOn w:val="1"/>
    <w:next w:val="1"/>
    <w:qFormat/>
    <w:uiPriority w:val="0"/>
    <w:pPr>
      <w:spacing w:line="288" w:lineRule="auto"/>
      <w:ind w:left="1680" w:firstLine="420"/>
      <w:jc w:val="left"/>
    </w:pPr>
    <w:rPr>
      <w:sz w:val="18"/>
      <w:szCs w:val="18"/>
    </w:rPr>
  </w:style>
  <w:style w:type="paragraph" w:customStyle="1" w:styleId="303">
    <w:name w:val="正文文本 21"/>
    <w:basedOn w:val="1"/>
    <w:link w:val="304"/>
    <w:qFormat/>
    <w:uiPriority w:val="0"/>
    <w:pPr>
      <w:spacing w:after="20" w:line="720" w:lineRule="auto"/>
      <w:ind w:firstLine="420"/>
    </w:pPr>
    <w:rPr>
      <w:sz w:val="30"/>
    </w:rPr>
  </w:style>
  <w:style w:type="character" w:customStyle="1" w:styleId="304">
    <w:name w:val="正文文本 2 字符"/>
    <w:link w:val="303"/>
    <w:qFormat/>
    <w:uiPriority w:val="0"/>
    <w:rPr>
      <w:rFonts w:ascii="Times New Roman" w:hAnsi="Times New Roman" w:eastAsia="宋体" w:cs="Times New Roman"/>
      <w:sz w:val="30"/>
      <w:szCs w:val="24"/>
      <w:lang w:val="en-US" w:eastAsia="zh-CN" w:bidi="ar-SA"/>
    </w:rPr>
  </w:style>
  <w:style w:type="paragraph" w:customStyle="1" w:styleId="305">
    <w:name w:val="HTML 预设格式1"/>
    <w:basedOn w:val="1"/>
    <w:link w:val="30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6">
    <w:name w:val="HTML 预设格式 字符"/>
    <w:link w:val="305"/>
    <w:qFormat/>
    <w:uiPriority w:val="0"/>
    <w:rPr>
      <w:rFonts w:ascii="黑体" w:hAnsi="Courier New" w:eastAsia="黑体" w:cs="Times New Roman"/>
      <w:lang w:val="en-US" w:eastAsia="zh-CN" w:bidi="ar-SA"/>
    </w:rPr>
  </w:style>
  <w:style w:type="paragraph" w:customStyle="1" w:styleId="307">
    <w:name w:val="普通(网站)1"/>
    <w:basedOn w:val="1"/>
    <w:link w:val="308"/>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08">
    <w:name w:val="普通(网站) 字符"/>
    <w:link w:val="307"/>
    <w:qFormat/>
    <w:uiPriority w:val="0"/>
    <w:rPr>
      <w:rFonts w:ascii="宋体" w:hAnsi="宋体" w:eastAsia="宋体" w:cs="Times New Roman"/>
      <w:sz w:val="24"/>
      <w:szCs w:val="24"/>
    </w:rPr>
  </w:style>
  <w:style w:type="paragraph" w:customStyle="1" w:styleId="309">
    <w:name w:val="索引 11"/>
    <w:basedOn w:val="1"/>
    <w:next w:val="1"/>
    <w:qFormat/>
    <w:uiPriority w:val="0"/>
    <w:rPr>
      <w:szCs w:val="20"/>
    </w:rPr>
  </w:style>
  <w:style w:type="paragraph" w:customStyle="1" w:styleId="310">
    <w:name w:val="索引 21"/>
    <w:basedOn w:val="1"/>
    <w:next w:val="1"/>
    <w:qFormat/>
    <w:uiPriority w:val="0"/>
    <w:pPr>
      <w:ind w:left="200"/>
    </w:pPr>
    <w:rPr>
      <w:szCs w:val="20"/>
    </w:rPr>
  </w:style>
  <w:style w:type="paragraph" w:customStyle="1" w:styleId="311">
    <w:name w:val="标题11"/>
    <w:basedOn w:val="1"/>
    <w:link w:val="312"/>
    <w:qFormat/>
    <w:uiPriority w:val="0"/>
    <w:pPr>
      <w:spacing w:before="240" w:after="60" w:line="288" w:lineRule="auto"/>
      <w:ind w:firstLine="420"/>
      <w:jc w:val="center"/>
      <w:outlineLvl w:val="0"/>
    </w:pPr>
    <w:rPr>
      <w:rFonts w:ascii="Arial" w:hAnsi="Arial" w:cs="Arial"/>
      <w:b/>
      <w:bCs/>
      <w:sz w:val="32"/>
      <w:szCs w:val="32"/>
    </w:rPr>
  </w:style>
  <w:style w:type="character" w:customStyle="1" w:styleId="312">
    <w:name w:val="标题 字符"/>
    <w:link w:val="311"/>
    <w:qFormat/>
    <w:uiPriority w:val="0"/>
    <w:rPr>
      <w:rFonts w:ascii="Arial" w:hAnsi="Arial" w:eastAsia="宋体" w:cs="Arial"/>
      <w:b/>
      <w:bCs/>
      <w:sz w:val="32"/>
      <w:szCs w:val="32"/>
      <w:lang w:val="en-US" w:eastAsia="zh-CN" w:bidi="ar-SA"/>
    </w:rPr>
  </w:style>
  <w:style w:type="paragraph" w:customStyle="1" w:styleId="313">
    <w:name w:val="批注主题1"/>
    <w:basedOn w:val="263"/>
    <w:next w:val="263"/>
    <w:link w:val="314"/>
    <w:qFormat/>
    <w:uiPriority w:val="0"/>
    <w:rPr>
      <w:b/>
      <w:bCs/>
    </w:rPr>
  </w:style>
  <w:style w:type="character" w:customStyle="1" w:styleId="314">
    <w:name w:val="批注主题 字符"/>
    <w:link w:val="313"/>
    <w:qFormat/>
    <w:uiPriority w:val="0"/>
    <w:rPr>
      <w:rFonts w:ascii="Times New Roman" w:hAnsi="Times New Roman" w:eastAsia="宋体" w:cs="Times New Roman"/>
      <w:b/>
      <w:bCs/>
      <w:sz w:val="21"/>
      <w:szCs w:val="24"/>
    </w:rPr>
  </w:style>
  <w:style w:type="paragraph" w:customStyle="1" w:styleId="315">
    <w:name w:val="正文首行缩进1"/>
    <w:basedOn w:val="248"/>
    <w:link w:val="316"/>
    <w:qFormat/>
    <w:uiPriority w:val="0"/>
    <w:pPr>
      <w:spacing w:after="120"/>
      <w:ind w:firstLine="420"/>
    </w:pPr>
  </w:style>
  <w:style w:type="character" w:customStyle="1" w:styleId="316">
    <w:name w:val="正文文本首行缩进 字符"/>
    <w:link w:val="315"/>
    <w:qFormat/>
    <w:uiPriority w:val="0"/>
    <w:rPr>
      <w:rFonts w:ascii="仿宋_GB2312" w:hAnsi="Times New Roman" w:eastAsia="仿宋_GB2312" w:cs="Times New Roman"/>
      <w:sz w:val="21"/>
    </w:rPr>
  </w:style>
  <w:style w:type="paragraph" w:customStyle="1" w:styleId="317">
    <w:name w:val="正文首行缩进 21"/>
    <w:basedOn w:val="272"/>
    <w:next w:val="315"/>
    <w:qFormat/>
    <w:uiPriority w:val="0"/>
    <w:pPr>
      <w:spacing w:after="120"/>
      <w:ind w:left="420" w:firstLine="420"/>
    </w:pPr>
    <w:rPr>
      <w:sz w:val="21"/>
    </w:rPr>
  </w:style>
  <w:style w:type="table" w:customStyle="1" w:styleId="318">
    <w:name w:val="网格型1"/>
    <w:basedOn w:val="247"/>
    <w:qFormat/>
    <w:uiPriority w:val="0"/>
    <w:rPr>
      <w:rFonts w:ascii="Calibri" w:hAnsi="Calibri"/>
      <w:sz w:val="21"/>
      <w:szCs w:val="22"/>
    </w:rPr>
    <w:tblPr>
      <w:tblCellMar>
        <w:top w:w="0" w:type="dxa"/>
        <w:left w:w="0" w:type="dxa"/>
        <w:bottom w:w="0" w:type="dxa"/>
        <w:right w:w="0" w:type="dxa"/>
      </w:tblCellMar>
    </w:tblPr>
  </w:style>
  <w:style w:type="character" w:customStyle="1" w:styleId="319">
    <w:name w:val="要点1"/>
    <w:qFormat/>
    <w:uiPriority w:val="0"/>
    <w:rPr>
      <w:rFonts w:ascii="Times New Roman" w:hAnsi="Times New Roman" w:eastAsia="宋体" w:cs="Times New Roman"/>
      <w:b/>
      <w:bCs/>
    </w:rPr>
  </w:style>
  <w:style w:type="character" w:customStyle="1" w:styleId="320">
    <w:name w:val="页码1"/>
    <w:qFormat/>
    <w:uiPriority w:val="0"/>
    <w:rPr>
      <w:rFonts w:ascii="Times New Roman" w:hAnsi="Times New Roman" w:eastAsia="宋体" w:cs="Times New Roman"/>
    </w:rPr>
  </w:style>
  <w:style w:type="character" w:customStyle="1" w:styleId="321">
    <w:name w:val="强调1"/>
    <w:qFormat/>
    <w:uiPriority w:val="0"/>
    <w:rPr>
      <w:rFonts w:ascii="Times New Roman" w:hAnsi="Times New Roman" w:eastAsia="宋体" w:cs="Times New Roman"/>
      <w:i/>
    </w:rPr>
  </w:style>
  <w:style w:type="character" w:customStyle="1" w:styleId="322">
    <w:name w:val="超链接1"/>
    <w:qFormat/>
    <w:uiPriority w:val="0"/>
    <w:rPr>
      <w:rFonts w:ascii="Times New Roman" w:hAnsi="Times New Roman" w:eastAsia="宋体" w:cs="Times New Roman"/>
      <w:color w:val="0000FF"/>
      <w:u w:val="single"/>
    </w:rPr>
  </w:style>
  <w:style w:type="character" w:customStyle="1" w:styleId="323">
    <w:name w:val="批注引用1"/>
    <w:qFormat/>
    <w:uiPriority w:val="0"/>
    <w:rPr>
      <w:rFonts w:ascii="Times New Roman" w:hAnsi="Times New Roman" w:eastAsia="宋体" w:cs="Times New Roman"/>
      <w:sz w:val="21"/>
      <w:szCs w:val="21"/>
    </w:rPr>
  </w:style>
  <w:style w:type="character" w:customStyle="1" w:styleId="324">
    <w:name w:val="脚注引用1"/>
    <w:qFormat/>
    <w:uiPriority w:val="0"/>
    <w:rPr>
      <w:rFonts w:ascii="宋体" w:hAnsi="宋体" w:eastAsia="宋体" w:cs="Times New Roman"/>
      <w:vertAlign w:val="superscript"/>
    </w:rPr>
  </w:style>
  <w:style w:type="character" w:customStyle="1" w:styleId="325">
    <w:name w:val="列出段落 Char"/>
    <w:link w:val="48"/>
    <w:qFormat/>
    <w:uiPriority w:val="0"/>
    <w:rPr>
      <w:rFonts w:ascii="Calibri" w:hAnsi="Calibri" w:eastAsia="宋体" w:cs="Times New Roman"/>
      <w:sz w:val="21"/>
      <w:szCs w:val="22"/>
    </w:rPr>
  </w:style>
  <w:style w:type="paragraph" w:customStyle="1" w:styleId="326">
    <w:name w:val="_Style 1"/>
    <w:basedOn w:val="1"/>
    <w:qFormat/>
    <w:uiPriority w:val="0"/>
    <w:pPr>
      <w:ind w:firstLine="420"/>
    </w:pPr>
    <w:rPr>
      <w:sz w:val="20"/>
    </w:rPr>
  </w:style>
  <w:style w:type="character" w:customStyle="1" w:styleId="327">
    <w:name w:val="列表段落 字符"/>
    <w:link w:val="328"/>
    <w:qFormat/>
    <w:uiPriority w:val="0"/>
    <w:rPr>
      <w:rFonts w:ascii="Times New Roman" w:hAnsi="Times New Roman" w:eastAsia="宋体" w:cs="Times New Roman"/>
      <w:sz w:val="21"/>
      <w:szCs w:val="24"/>
    </w:rPr>
  </w:style>
  <w:style w:type="paragraph" w:customStyle="1" w:styleId="328">
    <w:name w:val="列表段落1"/>
    <w:basedOn w:val="1"/>
    <w:link w:val="327"/>
    <w:qFormat/>
    <w:uiPriority w:val="34"/>
    <w:pPr>
      <w:ind w:firstLine="420"/>
    </w:pPr>
  </w:style>
  <w:style w:type="paragraph" w:customStyle="1" w:styleId="329">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30">
    <w:name w:val="_Style 201"/>
    <w:basedOn w:val="1"/>
    <w:next w:val="328"/>
    <w:qFormat/>
    <w:uiPriority w:val="0"/>
    <w:pPr>
      <w:ind w:firstLine="420"/>
    </w:pPr>
    <w:rPr>
      <w:rFonts w:ascii="Calibri" w:hAnsi="Calibri"/>
      <w:szCs w:val="22"/>
    </w:rPr>
  </w:style>
  <w:style w:type="character" w:customStyle="1" w:styleId="331">
    <w:name w:val="font71"/>
    <w:qFormat/>
    <w:uiPriority w:val="0"/>
    <w:rPr>
      <w:rFonts w:hint="eastAsia" w:ascii="华文楷体" w:hAnsi="华文楷体" w:eastAsia="华文楷体" w:cs="Times New Roman"/>
      <w:color w:val="000000"/>
      <w:sz w:val="18"/>
      <w:szCs w:val="18"/>
      <w:u w:val="none"/>
    </w:rPr>
  </w:style>
  <w:style w:type="character" w:customStyle="1" w:styleId="332">
    <w:name w:val="段 Char"/>
    <w:link w:val="88"/>
    <w:qFormat/>
    <w:uiPriority w:val="0"/>
    <w:rPr>
      <w:rFonts w:ascii="宋体"/>
      <w:sz w:val="21"/>
      <w:lang w:val="en-US" w:eastAsia="zh-CN" w:bidi="ar-SA"/>
    </w:rPr>
  </w:style>
  <w:style w:type="character" w:customStyle="1" w:styleId="333">
    <w:name w:val="font31"/>
    <w:basedOn w:val="44"/>
    <w:qFormat/>
    <w:uiPriority w:val="0"/>
    <w:rPr>
      <w:rFonts w:hint="eastAsia" w:ascii="微软雅黑" w:hAnsi="微软雅黑" w:eastAsia="微软雅黑" w:cs="Times New Roman"/>
      <w:color w:val="000000"/>
      <w:sz w:val="16"/>
      <w:szCs w:val="16"/>
      <w:u w:val="none"/>
    </w:rPr>
  </w:style>
  <w:style w:type="character" w:customStyle="1" w:styleId="334">
    <w:name w:val="样式 三号 下划线"/>
    <w:qFormat/>
    <w:uiPriority w:val="0"/>
    <w:rPr>
      <w:rFonts w:ascii="Times New Roman" w:hAnsi="Times New Roman" w:eastAsia="宋体" w:cs="Times New Roman"/>
      <w:sz w:val="28"/>
      <w:u w:val="single"/>
    </w:rPr>
  </w:style>
  <w:style w:type="character" w:customStyle="1" w:styleId="335">
    <w:name w:val="正文（缩进） Char Char"/>
    <w:link w:val="336"/>
    <w:qFormat/>
    <w:uiPriority w:val="0"/>
    <w:rPr>
      <w:rFonts w:ascii="宋体" w:hAnsi="宋体" w:eastAsia="宋体" w:cs="Times New Roman"/>
      <w:sz w:val="24"/>
      <w:szCs w:val="24"/>
    </w:rPr>
  </w:style>
  <w:style w:type="paragraph" w:customStyle="1" w:styleId="336">
    <w:name w:val="正文（缩进）"/>
    <w:basedOn w:val="1"/>
    <w:link w:val="335"/>
    <w:qFormat/>
    <w:uiPriority w:val="0"/>
    <w:pPr>
      <w:spacing w:line="360" w:lineRule="auto"/>
      <w:ind w:firstLine="480"/>
    </w:pPr>
    <w:rPr>
      <w:rFonts w:ascii="宋体" w:hAnsi="宋体"/>
      <w:sz w:val="24"/>
    </w:rPr>
  </w:style>
  <w:style w:type="character" w:customStyle="1" w:styleId="337">
    <w:name w:val="标题 311"/>
    <w:qFormat/>
    <w:uiPriority w:val="0"/>
    <w:rPr>
      <w:rFonts w:hint="eastAsia" w:ascii="黑体" w:hAnsi="ˎ̥" w:eastAsia="黑体" w:cs="Times New Roman"/>
      <w:sz w:val="28"/>
    </w:rPr>
  </w:style>
  <w:style w:type="character" w:customStyle="1" w:styleId="338">
    <w:name w:val="访问过的超链接1"/>
    <w:qFormat/>
    <w:uiPriority w:val="0"/>
    <w:rPr>
      <w:rFonts w:ascii="Times New Roman" w:hAnsi="Times New Roman" w:eastAsia="宋体" w:cs="Times New Roman"/>
      <w:color w:val="800080"/>
      <w:u w:val="single"/>
    </w:rPr>
  </w:style>
  <w:style w:type="character" w:customStyle="1" w:styleId="339">
    <w:name w:val="font61"/>
    <w:qFormat/>
    <w:uiPriority w:val="0"/>
    <w:rPr>
      <w:rFonts w:hint="eastAsia" w:ascii="华文仿宋" w:hAnsi="华文仿宋" w:eastAsia="华文仿宋" w:cs="Times New Roman"/>
      <w:color w:val="000000"/>
      <w:sz w:val="18"/>
      <w:szCs w:val="18"/>
      <w:u w:val="none"/>
    </w:rPr>
  </w:style>
  <w:style w:type="character" w:customStyle="1" w:styleId="340">
    <w:name w:val="font11"/>
    <w:basedOn w:val="44"/>
    <w:qFormat/>
    <w:uiPriority w:val="0"/>
    <w:rPr>
      <w:rFonts w:ascii="Swis721 Lt BT" w:hAnsi="Swis721 Lt BT" w:eastAsia="宋体" w:cs="Times New Roman"/>
      <w:color w:val="000000"/>
      <w:sz w:val="18"/>
      <w:szCs w:val="18"/>
      <w:u w:val="none"/>
    </w:rPr>
  </w:style>
  <w:style w:type="character" w:customStyle="1" w:styleId="341">
    <w:name w:val="font81"/>
    <w:qFormat/>
    <w:uiPriority w:val="0"/>
    <w:rPr>
      <w:rFonts w:hint="eastAsia" w:ascii="华文细黑" w:hAnsi="华文细黑" w:eastAsia="华文细黑" w:cs="Times New Roman"/>
      <w:color w:val="000000"/>
      <w:sz w:val="18"/>
      <w:szCs w:val="18"/>
      <w:u w:val="none"/>
    </w:rPr>
  </w:style>
  <w:style w:type="character" w:customStyle="1" w:styleId="342">
    <w:name w:val="font21"/>
    <w:qFormat/>
    <w:uiPriority w:val="0"/>
    <w:rPr>
      <w:rFonts w:hint="eastAsia" w:ascii="宋体" w:hAnsi="宋体" w:eastAsia="宋体" w:cs="Times New Roman"/>
      <w:color w:val="000000"/>
      <w:sz w:val="18"/>
      <w:szCs w:val="18"/>
      <w:u w:val="none"/>
    </w:rPr>
  </w:style>
  <w:style w:type="character" w:customStyle="1" w:styleId="343">
    <w:name w:val="text_list1"/>
    <w:qFormat/>
    <w:uiPriority w:val="0"/>
    <w:rPr>
      <w:rFonts w:ascii="Arial" w:hAnsi="Arial" w:eastAsia="宋体" w:cs="Arial"/>
      <w:color w:val="000000"/>
      <w:spacing w:val="272"/>
      <w:sz w:val="16"/>
      <w:szCs w:val="16"/>
    </w:rPr>
  </w:style>
  <w:style w:type="character" w:customStyle="1" w:styleId="344">
    <w:name w:val="纯文本 Char2"/>
    <w:qFormat/>
    <w:uiPriority w:val="0"/>
    <w:rPr>
      <w:rFonts w:ascii="宋体" w:hAnsi="Courier New" w:eastAsia="宋体" w:cs="Courier New"/>
      <w:szCs w:val="21"/>
    </w:rPr>
  </w:style>
  <w:style w:type="character" w:customStyle="1" w:styleId="345">
    <w:name w:val="itm1"/>
    <w:qFormat/>
    <w:uiPriority w:val="0"/>
    <w:rPr>
      <w:rFonts w:hint="eastAsia" w:ascii="宋体" w:hAnsi="宋体" w:eastAsia="宋体" w:cs="Times New Roman"/>
      <w:sz w:val="21"/>
      <w:szCs w:val="21"/>
    </w:rPr>
  </w:style>
  <w:style w:type="character" w:customStyle="1" w:styleId="346">
    <w:name w:val="页眉 Char1"/>
    <w:qFormat/>
    <w:uiPriority w:val="0"/>
    <w:rPr>
      <w:rFonts w:ascii="Times New Roman" w:hAnsi="Times New Roman" w:eastAsia="宋体" w:cs="Times New Roman"/>
      <w:sz w:val="18"/>
      <w:szCs w:val="18"/>
      <w:lang w:val="en-US" w:eastAsia="zh-CN" w:bidi="ar-SA"/>
    </w:rPr>
  </w:style>
  <w:style w:type="character" w:customStyle="1" w:styleId="347">
    <w:name w:val="表格正文 Char"/>
    <w:link w:val="348"/>
    <w:qFormat/>
    <w:uiPriority w:val="0"/>
    <w:rPr>
      <w:rFonts w:ascii="Times New Roman" w:hAnsi="Times New Roman" w:eastAsia="宋体" w:cs="Times New Roman"/>
      <w:sz w:val="21"/>
      <w:szCs w:val="24"/>
      <w:lang w:val="en-US" w:eastAsia="zh-CN" w:bidi="ar-SA"/>
    </w:rPr>
  </w:style>
  <w:style w:type="paragraph" w:customStyle="1" w:styleId="348">
    <w:name w:val="表格正文"/>
    <w:basedOn w:val="1"/>
    <w:link w:val="347"/>
    <w:qFormat/>
    <w:uiPriority w:val="0"/>
  </w:style>
  <w:style w:type="character" w:customStyle="1" w:styleId="349">
    <w:name w:val="Char Char"/>
    <w:qFormat/>
    <w:uiPriority w:val="0"/>
    <w:rPr>
      <w:rFonts w:ascii="Times New Roman" w:hAnsi="Times New Roman" w:eastAsia="宋体" w:cs="Times New Roman"/>
      <w:b/>
      <w:bCs/>
      <w:sz w:val="32"/>
      <w:szCs w:val="44"/>
      <w:lang w:val="en-US" w:eastAsia="zh-CN" w:bidi="ar-SA"/>
    </w:rPr>
  </w:style>
  <w:style w:type="character" w:customStyle="1" w:styleId="350">
    <w:name w:val="纯文本 Char1"/>
    <w:qFormat/>
    <w:uiPriority w:val="0"/>
    <w:rPr>
      <w:rFonts w:ascii="宋体" w:hAnsi="Courier New" w:eastAsia="宋体" w:cs="Courier New"/>
      <w:sz w:val="21"/>
      <w:szCs w:val="21"/>
    </w:rPr>
  </w:style>
  <w:style w:type="paragraph" w:customStyle="1" w:styleId="351">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2">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3">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4">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55">
    <w:name w:val="函数注释2"/>
    <w:basedOn w:val="1"/>
    <w:qFormat/>
    <w:uiPriority w:val="0"/>
    <w:pPr>
      <w:spacing w:after="20" w:line="288" w:lineRule="auto"/>
      <w:ind w:left="1680" w:firstLine="420"/>
    </w:pPr>
  </w:style>
  <w:style w:type="paragraph" w:customStyle="1" w:styleId="356">
    <w:name w:val="程序代码"/>
    <w:basedOn w:val="1"/>
    <w:qFormat/>
    <w:uiPriority w:val="0"/>
    <w:pPr>
      <w:spacing w:after="20" w:line="288" w:lineRule="auto"/>
      <w:ind w:left="839" w:firstLine="420"/>
    </w:pPr>
    <w:rPr>
      <w:rFonts w:eastAsia="仿宋_GB2312"/>
    </w:rPr>
  </w:style>
  <w:style w:type="paragraph" w:customStyle="1" w:styleId="357">
    <w:name w:val="表格标题"/>
    <w:basedOn w:val="1"/>
    <w:qFormat/>
    <w:uiPriority w:val="0"/>
    <w:pPr>
      <w:spacing w:before="120" w:line="400" w:lineRule="exact"/>
      <w:jc w:val="center"/>
    </w:pPr>
    <w:rPr>
      <w:rFonts w:eastAsia="文鼎CS中宋"/>
      <w:spacing w:val="8"/>
      <w:sz w:val="24"/>
      <w:szCs w:val="20"/>
    </w:rPr>
  </w:style>
  <w:style w:type="paragraph" w:customStyle="1" w:styleId="358">
    <w:name w:val="简介正文"/>
    <w:basedOn w:val="1"/>
    <w:qFormat/>
    <w:uiPriority w:val="0"/>
    <w:pPr>
      <w:numPr>
        <w:ilvl w:val="0"/>
        <w:numId w:val="6"/>
      </w:numPr>
      <w:spacing w:after="20" w:line="520" w:lineRule="exact"/>
      <w:ind w:left="1701" w:hanging="1701"/>
    </w:pPr>
    <w:rPr>
      <w:sz w:val="24"/>
      <w:szCs w:val="20"/>
    </w:rPr>
  </w:style>
  <w:style w:type="paragraph" w:customStyle="1" w:styleId="359">
    <w:name w:val="修订1"/>
    <w:qFormat/>
    <w:uiPriority w:val="0"/>
    <w:rPr>
      <w:rFonts w:hint="default" w:ascii="Times New Roman" w:hAnsi="Times New Roman" w:eastAsia="宋体" w:cs="Times New Roman"/>
      <w:sz w:val="21"/>
      <w:szCs w:val="24"/>
      <w:lang w:val="en-US" w:eastAsia="zh-CN" w:bidi="ar-SA"/>
    </w:rPr>
  </w:style>
  <w:style w:type="paragraph" w:customStyle="1" w:styleId="360">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6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3">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6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7">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6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9">
    <w:name w:val="标准式样"/>
    <w:basedOn w:val="301"/>
    <w:qFormat/>
    <w:uiPriority w:val="0"/>
  </w:style>
  <w:style w:type="paragraph" w:customStyle="1" w:styleId="370">
    <w:name w:val="样式目录三"/>
    <w:basedOn w:val="277"/>
    <w:qFormat/>
    <w:uiPriority w:val="0"/>
    <w:pPr>
      <w:spacing w:line="360" w:lineRule="auto"/>
      <w:ind w:left="0" w:firstLine="0"/>
    </w:pPr>
    <w:rPr>
      <w:rFonts w:ascii="Calibri" w:hAnsi="Calibri"/>
      <w:iCs w:val="0"/>
      <w:sz w:val="24"/>
      <w:szCs w:val="22"/>
    </w:rPr>
  </w:style>
  <w:style w:type="paragraph" w:customStyle="1" w:styleId="371">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72">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75">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6">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7">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79">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0">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1">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2">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8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4">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5">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6">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87">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88">
    <w:name w:val="重点"/>
    <w:basedOn w:val="1"/>
    <w:qFormat/>
    <w:uiPriority w:val="0"/>
    <w:pPr>
      <w:shd w:val="pct10" w:color="auto" w:fill="auto"/>
      <w:spacing w:after="20" w:line="288" w:lineRule="auto"/>
      <w:ind w:firstLine="420"/>
    </w:pPr>
    <w:rPr>
      <w:rFonts w:eastAsia="黑体"/>
      <w:b/>
    </w:rPr>
  </w:style>
  <w:style w:type="paragraph" w:customStyle="1" w:styleId="38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90">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91">
    <w:name w:val="列表2"/>
    <w:basedOn w:val="1"/>
    <w:qFormat/>
    <w:uiPriority w:val="0"/>
    <w:pPr>
      <w:tabs>
        <w:tab w:val="left" w:pos="1470"/>
      </w:tabs>
      <w:spacing w:after="20" w:line="288" w:lineRule="auto"/>
      <w:ind w:left="1469" w:hanging="420"/>
    </w:pPr>
  </w:style>
  <w:style w:type="paragraph" w:customStyle="1" w:styleId="39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3">
    <w:name w:val="正文(缩进)"/>
    <w:basedOn w:val="1"/>
    <w:qFormat/>
    <w:uiPriority w:val="0"/>
    <w:pPr>
      <w:widowControl/>
      <w:spacing w:line="360" w:lineRule="auto"/>
      <w:ind w:firstLine="200"/>
    </w:pPr>
    <w:rPr>
      <w:rFonts w:eastAsia="仿宋_GB2312"/>
      <w:sz w:val="24"/>
      <w:szCs w:val="20"/>
    </w:rPr>
  </w:style>
  <w:style w:type="paragraph" w:customStyle="1" w:styleId="394">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5">
    <w:name w:val="Char1"/>
    <w:basedOn w:val="1"/>
    <w:qFormat/>
    <w:uiPriority w:val="0"/>
    <w:rPr>
      <w:rFonts w:ascii="仿宋_GB2312" w:eastAsia="仿宋_GB2312"/>
      <w:b/>
      <w:sz w:val="32"/>
      <w:szCs w:val="32"/>
    </w:rPr>
  </w:style>
  <w:style w:type="paragraph" w:customStyle="1" w:styleId="396">
    <w:name w:val="Char Char Char1 Char Char Char"/>
    <w:basedOn w:val="1"/>
    <w:qFormat/>
    <w:uiPriority w:val="0"/>
    <w:pPr>
      <w:ind w:firstLine="200"/>
    </w:pPr>
    <w:rPr>
      <w:rFonts w:ascii="Tahoma" w:hAnsi="Tahoma"/>
      <w:sz w:val="24"/>
      <w:szCs w:val="20"/>
    </w:rPr>
  </w:style>
  <w:style w:type="paragraph" w:customStyle="1" w:styleId="397">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398">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99">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00">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2">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03">
    <w:name w:val="Javis"/>
    <w:basedOn w:val="1"/>
    <w:qFormat/>
    <w:uiPriority w:val="0"/>
    <w:pPr>
      <w:ind w:right="210"/>
    </w:pPr>
    <w:rPr>
      <w:rFonts w:cs="宋体"/>
      <w:sz w:val="24"/>
      <w:szCs w:val="20"/>
    </w:rPr>
  </w:style>
  <w:style w:type="paragraph" w:customStyle="1" w:styleId="404">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5">
    <w:name w:val="表头"/>
    <w:basedOn w:val="1"/>
    <w:qFormat/>
    <w:uiPriority w:val="0"/>
    <w:pPr>
      <w:spacing w:line="320" w:lineRule="atLeast"/>
      <w:jc w:val="center"/>
    </w:pPr>
    <w:rPr>
      <w:rFonts w:eastAsia="黑体"/>
      <w:spacing w:val="-10"/>
      <w:szCs w:val="20"/>
    </w:rPr>
  </w:style>
  <w:style w:type="paragraph" w:customStyle="1" w:styleId="406">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07">
    <w:name w:val="表蕊"/>
    <w:basedOn w:val="1"/>
    <w:qFormat/>
    <w:uiPriority w:val="0"/>
    <w:pPr>
      <w:spacing w:line="320" w:lineRule="atLeast"/>
      <w:jc w:val="left"/>
    </w:pPr>
    <w:rPr>
      <w:rFonts w:eastAsia="楷体_GB2312"/>
      <w:spacing w:val="-10"/>
      <w:szCs w:val="20"/>
    </w:rPr>
  </w:style>
  <w:style w:type="paragraph" w:customStyle="1" w:styleId="408">
    <w:name w:val="表中"/>
    <w:basedOn w:val="1"/>
    <w:qFormat/>
    <w:uiPriority w:val="0"/>
    <w:pPr>
      <w:spacing w:line="360" w:lineRule="atLeast"/>
      <w:jc w:val="center"/>
    </w:pPr>
    <w:rPr>
      <w:szCs w:val="20"/>
    </w:rPr>
  </w:style>
  <w:style w:type="paragraph" w:customStyle="1" w:styleId="409">
    <w:name w:val="Char"/>
    <w:basedOn w:val="1"/>
    <w:qFormat/>
    <w:uiPriority w:val="0"/>
    <w:pPr>
      <w:spacing w:line="240" w:lineRule="atLeast"/>
      <w:ind w:left="420" w:firstLine="420"/>
    </w:pPr>
    <w:rPr>
      <w:szCs w:val="21"/>
    </w:rPr>
  </w:style>
  <w:style w:type="paragraph" w:customStyle="1" w:styleId="410">
    <w:name w:val="标题0"/>
    <w:basedOn w:val="311"/>
    <w:next w:val="311"/>
    <w:qFormat/>
    <w:uiPriority w:val="0"/>
    <w:rPr>
      <w:rFonts w:ascii="Times New Roman" w:hAnsi="Times New Roman" w:cs="Times New Roman"/>
      <w:sz w:val="52"/>
    </w:rPr>
  </w:style>
  <w:style w:type="paragraph" w:customStyle="1" w:styleId="411">
    <w:name w:val="图形"/>
    <w:basedOn w:val="1"/>
    <w:qFormat/>
    <w:uiPriority w:val="0"/>
    <w:pPr>
      <w:spacing w:after="20" w:line="288" w:lineRule="auto"/>
      <w:ind w:firstLine="420"/>
      <w:jc w:val="center"/>
    </w:pPr>
  </w:style>
  <w:style w:type="paragraph" w:customStyle="1" w:styleId="412">
    <w:name w:val="样式 纯文本 + 楷体_GB2312 小四 行距: 固定值 20 磅1"/>
    <w:basedOn w:val="278"/>
    <w:qFormat/>
    <w:uiPriority w:val="0"/>
    <w:pPr>
      <w:spacing w:line="400" w:lineRule="exact"/>
      <w:ind w:firstLine="200"/>
    </w:pPr>
    <w:rPr>
      <w:rFonts w:ascii="楷体_GB2312" w:hAnsi="Times New Roman" w:eastAsia="楷体_GB2312"/>
      <w:sz w:val="24"/>
      <w:szCs w:val="20"/>
    </w:rPr>
  </w:style>
  <w:style w:type="paragraph" w:customStyle="1" w:styleId="413">
    <w:name w:val="表格"/>
    <w:basedOn w:val="1"/>
    <w:qFormat/>
    <w:uiPriority w:val="0"/>
    <w:pPr>
      <w:jc w:val="center"/>
    </w:pPr>
    <w:rPr>
      <w:szCs w:val="21"/>
    </w:rPr>
  </w:style>
  <w:style w:type="paragraph" w:customStyle="1" w:styleId="414">
    <w:name w:val="目录"/>
    <w:basedOn w:val="1"/>
    <w:next w:val="1"/>
    <w:qFormat/>
    <w:uiPriority w:val="0"/>
    <w:pPr>
      <w:spacing w:before="360" w:after="360" w:line="360" w:lineRule="auto"/>
      <w:ind w:firstLine="420"/>
      <w:jc w:val="center"/>
    </w:pPr>
    <w:rPr>
      <w:b/>
      <w:spacing w:val="200"/>
      <w:sz w:val="36"/>
      <w:szCs w:val="20"/>
    </w:rPr>
  </w:style>
  <w:style w:type="paragraph" w:customStyle="1" w:styleId="415">
    <w:name w:val="名词解释"/>
    <w:basedOn w:val="1"/>
    <w:qFormat/>
    <w:uiPriority w:val="0"/>
    <w:pPr>
      <w:spacing w:after="20" w:line="288" w:lineRule="auto"/>
      <w:ind w:left="2325" w:hanging="2325"/>
    </w:pPr>
    <w:rPr>
      <w:szCs w:val="20"/>
    </w:rPr>
  </w:style>
  <w:style w:type="paragraph" w:customStyle="1" w:styleId="416">
    <w:name w:val="名词解释11"/>
    <w:basedOn w:val="415"/>
    <w:qFormat/>
    <w:uiPriority w:val="0"/>
    <w:pPr>
      <w:spacing w:after="0"/>
      <w:ind w:firstLine="0"/>
    </w:pPr>
  </w:style>
  <w:style w:type="paragraph" w:customStyle="1" w:styleId="417">
    <w:name w:val="列表_名词"/>
    <w:basedOn w:val="416"/>
    <w:qFormat/>
    <w:uiPriority w:val="0"/>
    <w:pPr>
      <w:tabs>
        <w:tab w:val="left" w:pos="2745"/>
      </w:tabs>
      <w:ind w:left="2745" w:hanging="420"/>
    </w:pPr>
  </w:style>
  <w:style w:type="paragraph" w:customStyle="1" w:styleId="418">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19">
    <w:name w:val="标准文字"/>
    <w:basedOn w:val="1"/>
    <w:qFormat/>
    <w:uiPriority w:val="0"/>
    <w:pPr>
      <w:spacing w:after="20" w:line="360" w:lineRule="auto"/>
      <w:ind w:firstLine="420"/>
    </w:pPr>
  </w:style>
  <w:style w:type="paragraph" w:customStyle="1" w:styleId="420">
    <w:name w:val="表格文字"/>
    <w:basedOn w:val="1"/>
    <w:qFormat/>
    <w:uiPriority w:val="0"/>
    <w:pPr>
      <w:spacing w:line="288" w:lineRule="auto"/>
      <w:jc w:val="left"/>
    </w:pPr>
    <w:rPr>
      <w:szCs w:val="20"/>
    </w:rPr>
  </w:style>
  <w:style w:type="paragraph" w:customStyle="1" w:styleId="421">
    <w:name w:val="函数注释1"/>
    <w:basedOn w:val="1"/>
    <w:qFormat/>
    <w:uiPriority w:val="0"/>
    <w:pPr>
      <w:spacing w:after="20" w:line="320" w:lineRule="exact"/>
      <w:ind w:left="1678" w:right="210" w:hanging="1049"/>
      <w:jc w:val="left"/>
    </w:pPr>
    <w:rPr>
      <w:szCs w:val="20"/>
    </w:rPr>
  </w:style>
  <w:style w:type="paragraph" w:customStyle="1" w:styleId="422">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3">
    <w:name w:val="Char Char Char Char"/>
    <w:basedOn w:val="1"/>
    <w:qFormat/>
    <w:uiPriority w:val="0"/>
    <w:rPr>
      <w:rFonts w:ascii="Tahoma" w:hAnsi="Tahoma"/>
      <w:sz w:val="24"/>
      <w:szCs w:val="20"/>
    </w:rPr>
  </w:style>
  <w:style w:type="paragraph" w:customStyle="1" w:styleId="424">
    <w:name w:val="Char Char Char Char Char Char Char Char Char Char Char Char Char Char Char Char"/>
    <w:basedOn w:val="1"/>
    <w:qFormat/>
    <w:uiPriority w:val="0"/>
    <w:pPr>
      <w:tabs>
        <w:tab w:val="left" w:pos="360"/>
      </w:tabs>
    </w:pPr>
    <w:rPr>
      <w:sz w:val="24"/>
    </w:rPr>
  </w:style>
  <w:style w:type="paragraph" w:customStyle="1" w:styleId="425">
    <w:name w:val="cjk"/>
    <w:basedOn w:val="1"/>
    <w:qFormat/>
    <w:uiPriority w:val="0"/>
    <w:pPr>
      <w:widowControl/>
      <w:spacing w:before="100" w:beforeAutospacing="1" w:after="119"/>
    </w:pPr>
    <w:rPr>
      <w:rFonts w:ascii="宋体" w:hAnsi="宋体" w:cs="宋体"/>
      <w:color w:val="000000"/>
      <w:sz w:val="20"/>
      <w:szCs w:val="20"/>
    </w:rPr>
  </w:style>
  <w:style w:type="paragraph" w:customStyle="1" w:styleId="426">
    <w:name w:val="p0"/>
    <w:basedOn w:val="1"/>
    <w:qFormat/>
    <w:uiPriority w:val="0"/>
    <w:pPr>
      <w:widowControl/>
      <w:jc w:val="left"/>
    </w:pPr>
    <w:rPr>
      <w:rFonts w:ascii="宋体" w:hAnsi="宋体" w:cs="宋体"/>
      <w:sz w:val="24"/>
    </w:rPr>
  </w:style>
  <w:style w:type="paragraph" w:customStyle="1" w:styleId="427">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28">
    <w:name w:val="bookmark-item"/>
    <w:qFormat/>
    <w:uiPriority w:val="0"/>
    <w:rPr>
      <w:rFonts w:ascii="Times New Roman" w:hAnsi="Times New Roman" w:eastAsia="宋体" w:cs="Times New Roman"/>
    </w:rPr>
  </w:style>
  <w:style w:type="paragraph" w:customStyle="1" w:styleId="429">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30">
    <w:name w:val="普通(网站) Char1"/>
    <w:qFormat/>
    <w:uiPriority w:val="0"/>
    <w:rPr>
      <w:rFonts w:ascii="宋体" w:hAnsi="宋体" w:eastAsia="宋体" w:cs="Times New Roman"/>
      <w:sz w:val="24"/>
      <w:szCs w:val="24"/>
    </w:rPr>
  </w:style>
  <w:style w:type="paragraph" w:customStyle="1" w:styleId="431">
    <w:name w:val="无间隔1"/>
    <w:qFormat/>
    <w:uiPriority w:val="0"/>
    <w:rPr>
      <w:rFonts w:hint="default" w:ascii="Tahoma" w:hAnsi="Tahoma" w:eastAsia="微软雅黑" w:cs="Times New Roman"/>
      <w:sz w:val="22"/>
      <w:szCs w:val="22"/>
      <w:lang w:val="en-US" w:eastAsia="zh-CN" w:bidi="ar-SA"/>
    </w:rPr>
  </w:style>
  <w:style w:type="character" w:customStyle="1" w:styleId="432">
    <w:name w:val="正文文本 字符"/>
    <w:qFormat/>
    <w:uiPriority w:val="0"/>
    <w:rPr>
      <w:rFonts w:ascii="仿宋_GB2312" w:hAnsi="Times New Roman" w:eastAsia="仿宋_GB2312" w:cs="Times New Roman"/>
      <w:sz w:val="28"/>
    </w:rPr>
  </w:style>
  <w:style w:type="character" w:customStyle="1" w:styleId="433">
    <w:name w:val="页眉 字符1"/>
    <w:qFormat/>
    <w:uiPriority w:val="0"/>
    <w:rPr>
      <w:rFonts w:ascii="Times New Roman" w:hAnsi="Times New Roman" w:eastAsia="宋体" w:cs="Times New Roman"/>
      <w:sz w:val="18"/>
      <w:szCs w:val="18"/>
      <w:lang w:val="en-US" w:eastAsia="zh-CN" w:bidi="ar-SA"/>
    </w:rPr>
  </w:style>
  <w:style w:type="character" w:customStyle="1" w:styleId="434">
    <w:name w:val="正文文本 2 字符1"/>
    <w:qFormat/>
    <w:uiPriority w:val="0"/>
    <w:rPr>
      <w:rFonts w:ascii="Times New Roman" w:hAnsi="Times New Roman" w:eastAsia="宋体" w:cs="Times New Roman"/>
      <w:sz w:val="30"/>
      <w:szCs w:val="24"/>
    </w:rPr>
  </w:style>
  <w:style w:type="character" w:customStyle="1" w:styleId="435">
    <w:name w:val="普通(网站) 字符1"/>
    <w:qFormat/>
    <w:uiPriority w:val="0"/>
    <w:rPr>
      <w:rFonts w:ascii="宋体" w:hAnsi="宋体" w:eastAsia="宋体" w:cs="Times New Roman"/>
      <w:sz w:val="24"/>
      <w:szCs w:val="24"/>
    </w:rPr>
  </w:style>
  <w:style w:type="paragraph" w:styleId="436">
    <w:name w:val="List Paragraph"/>
    <w:basedOn w:val="1"/>
    <w:qFormat/>
    <w:uiPriority w:val="0"/>
    <w:pPr>
      <w:ind w:firstLine="420"/>
    </w:pPr>
    <w:rPr>
      <w:rFonts w:hint="eastAsia" w:ascii="等线" w:hAnsi="等线" w:eastAsia="等线"/>
      <w:szCs w:val="21"/>
    </w:rPr>
  </w:style>
  <w:style w:type="paragraph" w:customStyle="1" w:styleId="437">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38">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39">
    <w:name w:val="样式 小四 段前: 5 磅 段后: 5 磅 首行缩进:  2 字符"/>
    <w:basedOn w:val="1"/>
    <w:qFormat/>
    <w:uiPriority w:val="0"/>
    <w:pPr>
      <w:spacing w:line="360" w:lineRule="auto"/>
    </w:pPr>
    <w:rPr>
      <w:rFonts w:ascii="宋体" w:hAnsi="宋体"/>
      <w:szCs w:val="21"/>
    </w:rPr>
  </w:style>
  <w:style w:type="character" w:customStyle="1" w:styleId="440">
    <w:name w:val="NormalCharacter1"/>
    <w:qFormat/>
    <w:uiPriority w:val="99"/>
    <w:rPr>
      <w:sz w:val="20"/>
      <w:szCs w:val="20"/>
    </w:rPr>
  </w:style>
  <w:style w:type="paragraph" w:customStyle="1" w:styleId="441">
    <w:name w:val="UserStyle_4"/>
    <w:basedOn w:val="1"/>
    <w:link w:val="452"/>
    <w:qFormat/>
    <w:uiPriority w:val="99"/>
    <w:rPr>
      <w:sz w:val="20"/>
      <w:szCs w:val="20"/>
    </w:rPr>
  </w:style>
  <w:style w:type="paragraph" w:customStyle="1" w:styleId="442">
    <w:name w:val="TOC Heading1"/>
    <w:next w:val="1"/>
    <w:qFormat/>
    <w:uiPriority w:val="0"/>
    <w:rPr>
      <w:rFonts w:hint="default" w:ascii="Times New Roman" w:hAnsi="Times New Roman" w:eastAsia="宋体" w:cs="Times New Roman"/>
      <w:sz w:val="32"/>
      <w:lang w:val="en-US" w:eastAsia="zh-CN" w:bidi="ar-SA"/>
    </w:rPr>
  </w:style>
  <w:style w:type="paragraph" w:customStyle="1" w:styleId="443">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44">
    <w:name w:val="BodyText1I21"/>
    <w:basedOn w:val="445"/>
    <w:qFormat/>
    <w:uiPriority w:val="99"/>
    <w:pPr>
      <w:ind w:left="0" w:firstLine="420"/>
    </w:pPr>
  </w:style>
  <w:style w:type="paragraph" w:customStyle="1" w:styleId="445">
    <w:name w:val="BodyTextIndent1"/>
    <w:basedOn w:val="1"/>
    <w:qFormat/>
    <w:uiPriority w:val="99"/>
    <w:pPr>
      <w:spacing w:line="360" w:lineRule="auto"/>
      <w:ind w:left="257"/>
    </w:pPr>
    <w:rPr>
      <w:rFonts w:ascii="宋体" w:hAnsi="宋体" w:eastAsia="仿宋_GB2312"/>
      <w:b/>
      <w:sz w:val="24"/>
      <w:szCs w:val="20"/>
    </w:rPr>
  </w:style>
  <w:style w:type="character" w:customStyle="1" w:styleId="446">
    <w:name w:val="font01"/>
    <w:qFormat/>
    <w:uiPriority w:val="0"/>
    <w:rPr>
      <w:rFonts w:hint="eastAsia" w:ascii="宋体" w:hAnsi="宋体" w:eastAsia="宋体" w:cs="宋体"/>
      <w:color w:val="000000"/>
      <w:sz w:val="24"/>
      <w:szCs w:val="24"/>
      <w:u w:val="none"/>
    </w:rPr>
  </w:style>
  <w:style w:type="character" w:customStyle="1" w:styleId="447">
    <w:name w:val="font51"/>
    <w:qFormat/>
    <w:uiPriority w:val="0"/>
    <w:rPr>
      <w:rFonts w:hint="eastAsia" w:ascii="仿宋" w:hAnsi="仿宋" w:eastAsia="仿宋" w:cs="仿宋"/>
      <w:color w:val="000000"/>
      <w:sz w:val="24"/>
      <w:szCs w:val="24"/>
      <w:u w:val="none"/>
    </w:rPr>
  </w:style>
  <w:style w:type="character" w:customStyle="1" w:styleId="448">
    <w:name w:val="font41"/>
    <w:basedOn w:val="44"/>
    <w:qFormat/>
    <w:uiPriority w:val="0"/>
    <w:rPr>
      <w:rFonts w:hint="eastAsia" w:ascii="宋体" w:hAnsi="宋体" w:eastAsia="宋体" w:cs="宋体"/>
      <w:color w:val="000000"/>
      <w:sz w:val="24"/>
      <w:szCs w:val="24"/>
      <w:u w:val="none"/>
    </w:rPr>
  </w:style>
  <w:style w:type="paragraph" w:customStyle="1" w:styleId="449">
    <w:name w:val="列表段落11"/>
    <w:basedOn w:val="1"/>
    <w:qFormat/>
    <w:uiPriority w:val="0"/>
    <w:pPr>
      <w:ind w:firstLine="420"/>
    </w:pPr>
    <w:rPr>
      <w:szCs w:val="21"/>
    </w:rPr>
  </w:style>
  <w:style w:type="paragraph" w:customStyle="1" w:styleId="450">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51">
    <w:name w:val="正文文本1"/>
    <w:basedOn w:val="1"/>
    <w:next w:val="1"/>
    <w:qFormat/>
    <w:uiPriority w:val="0"/>
    <w:rPr>
      <w:rFonts w:ascii="Verdana" w:hAnsi="Verdana"/>
      <w:sz w:val="24"/>
      <w:szCs w:val="18"/>
    </w:rPr>
  </w:style>
  <w:style w:type="character" w:customStyle="1" w:styleId="452">
    <w:name w:val="NormalCharacter"/>
    <w:link w:val="441"/>
    <w:qFormat/>
    <w:uiPriority w:val="99"/>
  </w:style>
  <w:style w:type="paragraph" w:customStyle="1" w:styleId="453">
    <w:name w:val="行文"/>
    <w:basedOn w:val="1"/>
    <w:qFormat/>
    <w:uiPriority w:val="0"/>
    <w:pPr>
      <w:spacing w:line="480" w:lineRule="exact"/>
      <w:ind w:firstLine="624"/>
    </w:pPr>
    <w:rPr>
      <w:rFonts w:ascii="宋体" w:eastAsia="仿宋_GB2312"/>
      <w:sz w:val="30"/>
      <w:szCs w:val="20"/>
    </w:rPr>
  </w:style>
  <w:style w:type="paragraph" w:customStyle="1" w:styleId="454">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table" w:customStyle="1" w:styleId="45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9fa1bc66-a8de-4712-b2bb-193adbd81ff1</errorID>
      <errorWord>“.</errorWord>
      <group>L1_Punc</group>
      <groupName>标点问题</groupName>
      <ability>L2_Punc</ability>
      <abilityName>标点符号检查</abilityName>
      <candidateList>
        <item>“</item>
      </candidateList>
      <explain/>
      <paraID>7AA755D3</paraID>
      <start>56</start>
      <end>58</end>
      <status>ignored</status>
      <modifiedWord/>
      <trackRevisions>false</trackRevisions>
    </reviewItem>
    <reviewItem>
      <errorID>14e7553f-33a7-46d7-a11e-4b91216a7437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6F1F717F</paraID>
      <start>21</start>
      <end>22</end>
      <status>ignored</status>
      <modifiedWord/>
      <trackRevisions>false</trackRevisions>
    </reviewItem>
    <reviewItem>
      <errorID>6f8fb616-30fa-45a0-a615-c6bb0cd7d654</errorID>
      <errorWord>“.</errorWord>
      <group>L1_Punc</group>
      <groupName>标点问题</groupName>
      <ability>L2_Punc</ability>
      <abilityName>标点符号检查</abilityName>
      <candidateList>
        <item>“</item>
      </candidateList>
      <explain/>
      <paraID>73B278AC</paraID>
      <start>144</start>
      <end>146</end>
      <status>ignored</status>
      <modifiedWord/>
      <trackRevisions>false</trackRevisions>
    </reviewItem>
    <reviewItem>
      <errorID>a8c1eecf-c02d-4364-bd5c-307b9ac3d5aa</errorID>
      <errorWord>)</errorWord>
      <group>L1_Format</group>
      <groupName>格式问题</groupName>
      <ability>L2_HalfPunc</ability>
      <abilityName>全半角检查</abilityName>
      <candidateList>
        <item>）</item>
      </candidateList>
      <explain>文本全半角错误。</explain>
      <paraID>2EA4C41A</paraID>
      <start>100</start>
      <end>101</end>
      <status>modified</status>
      <modifiedWord>）</modifiedWord>
      <trackRevisions>true</trackRevisions>
    </reviewItem>
    <reviewItem>
      <errorID>af2547ca-bb05-41ca-b4c3-7fca5ff0f1c7</errorID>
      <errorWord>”</errorWord>
      <group>L1_Word</group>
      <groupName>字词问题</groupName>
      <ability>L2_Typo</ability>
      <abilityName>字词错误</abilityName>
      <candidateList>
        <item>”等</item>
      </candidateList>
      <explain/>
      <paraID>51194CE8</paraID>
      <start>22</start>
      <end>23</end>
      <status>ignored</status>
      <modifiedWord/>
      <trackRevisions>false</trackRevisions>
    </reviewItem>
    <reviewItem>
      <errorID>ac7e0641-8ebb-4454-8cc2-eb7967ebfeab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AF5A300</paraID>
      <start>86</start>
      <end>87</end>
      <status>ignored</status>
      <modifiedWord/>
      <trackRevisions>false</trackRevisions>
    </reviewItem>
    <reviewItem>
      <errorID>167f7e87-c3df-4aa6-abd3-c44e4ce567c4</errorID>
      <errorWord>理</errorWord>
      <group>L1_Word</group>
      <groupName>字词问题</groupName>
      <ability>L2_Typo</ability>
      <abilityName>字词错误</abilityName>
      <candidateList>
        <item>理性</item>
      </candidateList>
      <explain/>
      <paraID>651A60FA</paraID>
      <start>53</start>
      <end>54</end>
      <status>ignored</status>
      <modifiedWord/>
      <trackRevisions>false</trackRevisions>
    </reviewItem>
    <reviewItem>
      <errorID>2295c28c-ddd6-4fcb-bf97-14086688e3cd</errorID>
      <errorWord>属</errorWord>
      <group>L1_Word</group>
      <groupName>字词问题</groupName>
      <ability>L2_Typo</ability>
      <abilityName>字词错误</abilityName>
      <candidateList>
        <item>属于</item>
      </candidateList>
      <explain/>
      <paraID>427F56BC</paraID>
      <start>174</start>
      <end>175</end>
      <status>ignored</status>
      <modifiedWord/>
      <trackRevisions>false</trackRevisions>
    </reviewItem>
    <reviewItem>
      <errorID>bc7825f9-3d44-4d2b-ba85-5adf6e39cc42</errorID>
      <errorWord>件</errorWord>
      <group>L1_Word</group>
      <groupName>字词问题</groupName>
      <ability>L2_Typo</ability>
      <abilityName>字词错误</abilityName>
      <candidateList>
        <item>件中</item>
      </candidateList>
      <explain/>
      <paraID>7546B20D</paraID>
      <start>102</start>
      <end>103</end>
      <status>ignored</status>
      <modifiedWord/>
      <trackRevisions>false</trackRevisions>
    </reviewItem>
    <reviewItem>
      <errorID>b2aea238-b100-40f5-a28c-67e7f2c1267a</errorID>
      <errorWord>（</errorWord>
      <group>L1_Punc</group>
      <groupName>标点问题</groupName>
      <ability>L2_Punc</ability>
      <abilityName>标点符号检查</abilityName>
      <candidateList/>
      <explain>同一形式括号套用。</explain>
      <paraID>2FA33127</paraID>
      <start>34</start>
      <end>35</end>
      <status>ignored</status>
      <modifiedWord/>
      <trackRevisions>false</trackRevisions>
    </reviewItem>
    <reviewItem>
      <errorID>d460ed4f-8a51-4395-9338-48e772548e3c</errorID>
      <errorWord>）</errorWord>
      <group>L1_Punc</group>
      <groupName>标点问题</groupName>
      <ability>L2_Punc</ability>
      <abilityName>标点符号检查</abilityName>
      <candidateList/>
      <explain>同一形式括号套用。</explain>
      <paraID>2FA33127</paraID>
      <start>39</start>
      <end>40</end>
      <status>ignored</status>
      <modifiedWord/>
      <trackRevisions>false</trackRevisions>
    </reviewItem>
    <reviewItem>
      <errorID>5b9a157e-b6a1-4efe-89b7-6a211d4eff58</errorID>
      <errorWord>应</errorWord>
      <group>L1_Word</group>
      <groupName>字词问题</groupName>
      <ability>L2_Typo</ability>
      <abilityName>字词错误</abilityName>
      <candidateList>
        <item>应是</item>
      </candidateList>
      <explain/>
      <paraID> B4CF1D6</paraID>
      <start>30</start>
      <end>31</end>
      <status>ignored</status>
      <modifiedWord/>
      <trackRevisions>false</trackRevisions>
    </reviewItem>
    <reviewItem>
      <errorID>e67e42ab-4372-43ac-8811-1bfa2b2d2aec</errorID>
      <errorWord>（</errorWord>
      <group>L1_Punc</group>
      <groupName>标点问题</groupName>
      <ability>L2_Punc</ability>
      <abilityName>标点符号检查</abilityName>
      <candidateList/>
      <explain>同一形式括号套用。</explain>
      <paraID>70331ED7</paraID>
      <start>34</start>
      <end>35</end>
      <status>ignored</status>
      <modifiedWord/>
      <trackRevisions>false</trackRevisions>
    </reviewItem>
    <reviewItem>
      <errorID>27576956-e24a-46bb-adaf-275c1a50f901</errorID>
      <errorWord>）</errorWord>
      <group>L1_Punc</group>
      <groupName>标点问题</groupName>
      <ability>L2_Punc</ability>
      <abilityName>标点符号检查</abilityName>
      <candidateList/>
      <explain>同一形式括号套用。</explain>
      <paraID>70331ED7</paraID>
      <start>39</start>
      <end>40</end>
      <status>ignored</status>
      <modifiedWord/>
      <trackRevisions>false</trackRevisions>
    </reviewItem>
    <reviewItem>
      <errorID>ce9a69a2-af41-4d37-a74b-b416e7c2df41</errorID>
      <errorWord>应</errorWord>
      <group>L1_Word</group>
      <groupName>字词问题</groupName>
      <ability>L2_Typo</ability>
      <abilityName>字词错误</abilityName>
      <candidateList>
        <item>应是</item>
      </candidateList>
      <explain/>
      <paraID> BB4536C</paraID>
      <start>30</start>
      <end>31</end>
      <status>ignored</status>
      <modifiedWord/>
      <trackRevisions>false</trackRevisions>
    </reviewItem>
    <reviewItem>
      <errorID>8c67f1b7-e59d-4702-88ab-6544b44a2eb6</errorID>
      <errorWord>圾</errorWord>
      <group>L1_Word</group>
      <groupName>字词问题</groupName>
      <ability>L2_Typo</ability>
      <abilityName>字词错误</abilityName>
      <candidateList>
        <item>圾等</item>
      </candidateList>
      <explain/>
      <paraID> 1103B54</paraID>
      <start>53</start>
      <end>54</end>
      <status>ignored</status>
      <modifiedWord/>
      <trackRevisions>false</trackRevisions>
    </reviewItem>
    <reviewItem>
      <errorID>289c4896-3de1-4f35-9100-8e7a86e1d96a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4E12F38A</paraID>
      <start>66</start>
      <end>67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1df3e0-15ff-4e6d-b1fe-2817802b22fc}">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67</Pages>
  <Words>23887</Words>
  <Characters>25160</Characters>
  <TotalTime>76</TotalTime>
  <ScaleCrop>false</ScaleCrop>
  <LinksUpToDate>false</LinksUpToDate>
  <CharactersWithSpaces>26028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cp:lastModifiedBy>
  <dcterms:modified xsi:type="dcterms:W3CDTF">2026-04-14T04:12:23Z</dcterms:modified>
  <dc:title>无锡市政</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EC862344BCBE47559FB14B7ED4B1772D_13</vt:lpwstr>
  </property>
  <property fmtid="{D5CDD505-2E9C-101B-9397-08002B2CF9AE}" pid="4" name="KSOTemplateDocerSaveRecord">
    <vt:lpwstr>eyJoZGlkIjoiYmQ0MDY3NjMzOWQ4OTUzNGUzMDQ4ZDMxN2FkODc0ODAiLCJ1c2VySWQiOiIxNjAyNzA5MzA0In0=</vt:lpwstr>
  </property>
</Properties>
</file>