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sz w:val="60"/>
          <w:szCs w:val="60"/>
          <w:highlight w:val="none"/>
        </w:rPr>
      </w:pPr>
      <w:r>
        <w:rPr>
          <w:rFonts w:hint="eastAsia"/>
          <w:color w:val="auto"/>
          <w:sz w:val="60"/>
          <w:szCs w:val="60"/>
          <w:highlight w:val="none"/>
        </w:rPr>
      </w:r>
      <w:r/>
    </w:p>
    <w:p>
      <w:pPr>
        <w:jc w:val="center"/>
        <w:keepLines w:val="0"/>
        <w:keepNext w:val="0"/>
        <w:widowControl/>
        <w:rPr>
          <w:rFonts w:hint="eastAsia" w:ascii="Times New Roman" w:hAnsi="Times New Roman" w:eastAsia="宋体" w:cs="Times New Roman"/>
          <w:b/>
          <w:bCs/>
          <w:color w:val="auto"/>
          <w:sz w:val="72"/>
          <w:szCs w:val="72"/>
          <w:highlight w:val="none"/>
          <w:lang w:val="en-US" w:eastAsia="zh-CN"/>
        </w:rPr>
        <w:suppressLineNumbers w:val="0"/>
      </w:pPr>
      <w:r>
        <w:rPr>
          <w:rFonts w:hint="eastAsia" w:ascii="Times New Roman" w:hAnsi="Times New Roman" w:eastAsia="宋体" w:cs="Times New Roman"/>
          <w:b/>
          <w:bCs/>
          <w:color w:val="auto"/>
          <w:sz w:val="72"/>
          <w:szCs w:val="72"/>
          <w:highlight w:val="none"/>
        </w:rPr>
        <w:t xml:space="preserve">武进区城市更新专项规划及年度实施计划</w:t>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791"/>
        <w:rPr>
          <w:color w:val="auto"/>
          <w:highlight w:val="none"/>
        </w:rPr>
      </w:pPr>
      <w:r>
        <w:rPr>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ascii="Arial" w:hAnsi="Arial"/>
          <w:b/>
          <w:bCs/>
          <w:color w:val="auto"/>
          <w:sz w:val="32"/>
          <w:szCs w:val="24"/>
          <w:highlight w:val="none"/>
        </w:rPr>
        <w:t xml:space="preserve">武进区城市更新专项规划及年度实施计划</w:t>
      </w:r>
      <w:r/>
    </w:p>
    <w:p>
      <w:pPr>
        <w:ind w:left="2832" w:hanging="1900"/>
        <w:jc w:val="left"/>
        <w:spacing w:line="360" w:lineRule="auto"/>
        <w:tabs>
          <w:tab w:val="left" w:pos="3240" w:leader="none"/>
          <w:tab w:val="left" w:pos="3420" w:leader="none"/>
        </w:tabs>
        <w:rPr>
          <w:rFonts w:hint="eastAsia" w:ascii="宋体" w:hAnsi="宋体" w:eastAsia="宋体" w:cs="宋体"/>
          <w:i w:val="0"/>
          <w:iCs w:val="0"/>
          <w:caps w:val="0"/>
          <w:color w:val="auto"/>
          <w:spacing w:val="0"/>
          <w:sz w:val="21"/>
          <w:szCs w:val="21"/>
          <w:highlight w:val="none"/>
          <w:shd w:val="clear" w:color="auto" w:fill="ffffff"/>
          <w:lang w:eastAsia="zh-CN"/>
        </w:rPr>
      </w:pPr>
      <w:r>
        <w:rPr>
          <w:bCs/>
          <w:color w:val="auto"/>
          <w:sz w:val="36"/>
          <w:szCs w:val="36"/>
          <w:highlight w:val="none"/>
        </w:rPr>
        <w:t xml:space="preserve">项目编号：</w:t>
      </w:r>
      <w:r>
        <w:rPr>
          <w:rFonts w:hint="eastAsia" w:ascii="宋体" w:hAnsi="宋体" w:eastAsia="宋体" w:cs="宋体"/>
          <w:b/>
          <w:bCs/>
          <w:color w:val="auto"/>
          <w:sz w:val="32"/>
          <w:szCs w:val="24"/>
          <w:highlight w:val="none"/>
        </w:rPr>
        <w:t xml:space="preserve">JSZC-320412-CZCT-G2026-000</w:t>
      </w:r>
      <w:r>
        <w:rPr>
          <w:rFonts w:hint="eastAsia" w:ascii="宋体" w:hAnsi="宋体" w:cs="宋体"/>
          <w:b/>
          <w:bCs/>
          <w:color w:val="auto"/>
          <w:sz w:val="32"/>
          <w:szCs w:val="24"/>
          <w:highlight w:val="none"/>
          <w:lang w:val="en-US" w:eastAsia="zh-CN"/>
        </w:rPr>
        <w:t xml:space="preserve">7</w:t>
      </w:r>
      <w:r/>
    </w:p>
    <w:p>
      <w:pPr>
        <w:ind w:left="2832" w:hanging="1900"/>
        <w:jc w:val="left"/>
        <w:spacing w:line="360" w:lineRule="auto"/>
        <w:tabs>
          <w:tab w:val="left" w:pos="3240" w:leader="none"/>
          <w:tab w:val="left" w:pos="3420" w:leader="none"/>
        </w:tabs>
        <w:rPr>
          <w:rFonts w:hint="eastAsia" w:ascii="Arial" w:hAnsi="Arial" w:eastAsia="宋体" w:cs="Times New Roman"/>
          <w:b/>
          <w:bCs/>
          <w:color w:val="auto"/>
          <w:sz w:val="32"/>
          <w:highlight w:val="none"/>
          <w:lang w:val="en-US" w:eastAsia="zh-CN"/>
        </w:rPr>
      </w:pPr>
      <w:r>
        <w:rPr>
          <w:rFonts w:hint="eastAsia" w:ascii="Times New Roman" w:hAnsi="Times New Roman" w:eastAsia="宋体" w:cs="Times New Roman"/>
          <w:bCs/>
          <w:color w:val="auto"/>
          <w:sz w:val="36"/>
          <w:szCs w:val="36"/>
          <w:highlight w:val="none"/>
        </w:rPr>
        <w:t xml:space="preserve">采 购 人：</w:t>
      </w:r>
      <w:r>
        <w:rPr>
          <w:rFonts w:hint="eastAsia" w:ascii="Arial" w:hAnsi="Arial"/>
          <w:b/>
          <w:bCs/>
          <w:color w:val="auto"/>
          <w:sz w:val="32"/>
          <w:szCs w:val="24"/>
          <w:highlight w:val="none"/>
        </w:rPr>
        <w:t xml:space="preserve">常州市武进区住房和城乡建设局</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ascii="Arial" w:hAnsi="Arial"/>
          <w:b/>
          <w:bCs/>
          <w:color w:val="auto"/>
          <w:sz w:val="32"/>
          <w:highlight w:val="none"/>
          <w:lang w:eastAsia="zh-CN"/>
        </w:rPr>
        <w:t xml:space="preserve">常州常投招标有限公司</w:t>
      </w:r>
      <w:r>
        <w:rPr>
          <w:rFonts w:ascii="Arial" w:hAnsi="Arial"/>
          <w:b/>
          <w:bCs/>
          <w:color w:val="auto"/>
          <w:sz w:val="32"/>
          <w:highlight w:val="none"/>
        </w:rPr>
        <w:t xml:space="preserve"> </w:t>
      </w:r>
      <w:r/>
    </w:p>
    <w:p>
      <w:pPr>
        <w:jc w:val="center"/>
        <w:spacing w:line="360" w:lineRule="auto"/>
        <w:rPr>
          <w:rFonts w:hint="eastAsia"/>
          <w:b/>
          <w:color w:val="auto"/>
          <w:sz w:val="36"/>
          <w:szCs w:val="36"/>
          <w:highlight w:val="none"/>
        </w:rPr>
        <w:outlineLvl w:val="0"/>
      </w:pPr>
      <w:r>
        <w:rPr>
          <w:b/>
          <w:bCs/>
          <w:color w:val="auto"/>
          <w:sz w:val="44"/>
          <w:highlight w:val="none"/>
        </w:rPr>
        <w:br w:type="page" w:clear="all"/>
      </w:r>
      <w:bookmarkStart w:id="0" w:name="_Toc99301418"/>
      <w:r>
        <w:rPr>
          <w:b/>
          <w:color w:val="auto"/>
          <w:sz w:val="36"/>
          <w:szCs w:val="36"/>
          <w:highlight w:val="none"/>
        </w:rPr>
        <w:t xml:space="preserve">目      录</w:t>
      </w:r>
      <w:bookmarkEnd w:id="0"/>
      <w:r/>
      <w:r/>
    </w:p>
    <w:p>
      <w:pPr>
        <w:pStyle w:val="995"/>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995"/>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rFonts w:hint="eastAsia"/>
          <w:color w:val="auto"/>
          <w:highlight w:val="none"/>
        </w:rPr>
      </w:pPr>
      <w:r>
        <w:rPr>
          <w:rFonts w:hint="eastAsia"/>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791"/>
        <w:rPr>
          <w:color w:val="auto"/>
          <w:highlight w:val="none"/>
        </w:rPr>
      </w:pPr>
      <w:r>
        <w:rPr>
          <w:color w:val="auto"/>
          <w:highlight w:val="none"/>
        </w:rPr>
      </w:r>
      <w:r/>
    </w:p>
    <w:p>
      <w:pPr>
        <w:pStyle w:val="79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79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9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79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9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79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9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791"/>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791"/>
        <w:rPr>
          <w:color w:val="auto"/>
          <w:highlight w:val="none"/>
        </w:rPr>
      </w:pPr>
      <w:r>
        <w:rPr>
          <w:color w:val="auto"/>
          <w:highlight w:val="none"/>
        </w:rPr>
      </w:r>
      <w:r/>
    </w:p>
    <w:p>
      <w:pPr>
        <w:pStyle w:val="791"/>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791"/>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1" w:name="_Toc99301419"/>
      <w:r>
        <w:rPr>
          <w:b/>
          <w:color w:val="auto"/>
          <w:sz w:val="36"/>
          <w:szCs w:val="36"/>
          <w:highlight w:val="none"/>
        </w:rPr>
        <w:t xml:space="preserve">第一章   投标邀请</w:t>
      </w:r>
      <w:bookmarkEnd w:id="1"/>
      <w:r/>
      <w:r/>
    </w:p>
    <w:p>
      <w:pPr>
        <w:ind w:firstLine="480"/>
        <w:jc w:val="left"/>
        <w:spacing w:line="360" w:lineRule="auto"/>
        <w:rPr>
          <w:rFonts w:ascii="宋体" w:hAnsi="宋体"/>
          <w:color w:val="auto"/>
          <w:sz w:val="24"/>
          <w:highlight w:val="none"/>
        </w:rPr>
      </w:pPr>
      <w:r/>
      <w:bookmarkStart w:id="2" w:name="_Toc35393790"/>
      <w:r/>
      <w:bookmarkStart w:id="3" w:name="_Toc28359079"/>
      <w:r/>
      <w:bookmarkStart w:id="4" w:name="_Toc35393621"/>
      <w:r/>
      <w:bookmarkStart w:id="5" w:name="_Toc28359002"/>
      <w:r/>
      <w:bookmarkStart w:id="6" w:name="_Hlk24379207"/>
      <w:r/>
      <w:bookmarkStart w:id="7"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常州市武进区住房和城乡建设局</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color w:val="auto"/>
          <w:sz w:val="24"/>
          <w:highlight w:val="none"/>
        </w:rPr>
        <w:t xml:space="preserve">的委托，</w:t>
      </w:r>
      <w:r>
        <w:rPr>
          <w:rFonts w:hint="eastAsia" w:ascii="宋体" w:hAnsi="宋体"/>
          <w:color w:val="auto"/>
          <w:sz w:val="24"/>
          <w:highlight w:val="none"/>
          <w:lang w:eastAsia="zh-CN"/>
        </w:rPr>
        <w:t xml:space="preserve">常州常投招标有限公司</w:t>
      </w:r>
      <w:r>
        <w:rPr>
          <w:rFonts w:hint="eastAsia" w:ascii="宋体" w:hAnsi="宋体"/>
          <w:color w:val="auto"/>
          <w:sz w:val="24"/>
          <w:highlight w:val="none"/>
        </w:rPr>
        <w:t xml:space="preserve">就</w:t>
      </w:r>
      <w:r>
        <w:rPr>
          <w:rFonts w:hint="eastAsia" w:ascii="宋体" w:hAnsi="宋体"/>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宋体"/>
          <w:color w:val="auto"/>
          <w:sz w:val="24"/>
          <w:highlight w:val="none"/>
          <w:u w:val="single"/>
        </w:rPr>
        <w:t xml:space="preserve">武进区城市更新专项规划及年度实施计划</w:t>
      </w:r>
      <w:r>
        <w:rPr>
          <w:rFonts w:hint="eastAsia" w:ascii="宋体" w:hAnsi="宋体" w:cs="Times New Roman"/>
          <w:color w:val="auto"/>
          <w:sz w:val="24"/>
          <w:highlight w:val="none"/>
          <w:u w:val="single"/>
          <w:lang w:val="en-US" w:eastAsia="zh-CN"/>
        </w:rPr>
        <w:t xml:space="preserve">   </w:t>
      </w:r>
      <w:r>
        <w:rPr>
          <w:rFonts w:ascii="宋体" w:hAnsi="宋体" w:eastAsia="宋体" w:cs="Times New Roman"/>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并于</w:t>
      </w:r>
      <w:r>
        <w:rPr>
          <w:rFonts w:hint="eastAsia" w:ascii="宋体" w:hAnsi="宋体"/>
          <w:color w:val="auto"/>
          <w:sz w:val="24"/>
          <w:highlight w:val="none"/>
          <w:u w:val="single"/>
          <w:lang w:val="en-US" w:eastAsia="zh-CN"/>
        </w:rPr>
        <w:t xml:space="preserve">2026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4</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29</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点</w:t>
      </w:r>
      <w:r>
        <w:rPr>
          <w:rFonts w:hint="eastAsia" w:ascii="宋体" w:hAnsi="宋体"/>
          <w:bCs/>
          <w:color w:val="auto"/>
          <w:sz w:val="24"/>
          <w:highlight w:val="none"/>
          <w:u w:val="single"/>
          <w:lang w:val="en-US" w:eastAsia="zh-CN"/>
        </w:rPr>
        <w:t xml:space="preserve">00</w:t>
      </w:r>
      <w:r>
        <w:rPr>
          <w:rFonts w:hint="eastAsia" w:ascii="宋体" w:hAnsi="宋体"/>
          <w:bCs/>
          <w:color w:val="auto"/>
          <w:sz w:val="24"/>
          <w:highlight w:val="none"/>
          <w:u w:val="single"/>
        </w:rPr>
        <w:t xml:space="preserve">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1.项目编号：JSZC-320412-CZCT-G2026-000</w:t>
      </w:r>
      <w:r>
        <w:rPr>
          <w:rFonts w:hint="eastAsia" w:ascii="宋体" w:hAnsi="宋体" w:cs="宋体"/>
          <w:color w:val="auto"/>
          <w:sz w:val="24"/>
          <w:highlight w:val="none"/>
          <w:lang w:val="en-US" w:eastAsia="zh-CN"/>
        </w:rPr>
        <w:t xml:space="preserve">7</w:t>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6"/>
      <w:r/>
      <w:bookmarkStart w:id="8" w:name="OLE_LINK4"/>
      <w:r>
        <w:rPr>
          <w:rFonts w:hint="eastAsia" w:ascii="宋体" w:hAnsi="宋体" w:eastAsia="宋体" w:cs="宋体"/>
          <w:color w:val="auto"/>
          <w:sz w:val="24"/>
          <w:highlight w:val="none"/>
        </w:rPr>
        <w:t xml:space="preserve">武进区城市更新专项规划及年度实施计划</w:t>
      </w:r>
      <w:bookmarkEnd w:id="8"/>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bookmarkStart w:id="9" w:name="OLE_LINK2"/>
      <w:r/>
      <w:bookmarkStart w:id="10" w:name="OLE_LINK1"/>
      <w:r>
        <w:rPr>
          <w:rFonts w:hint="eastAsia" w:ascii="宋体" w:hAnsi="宋体" w:eastAsia="宋体" w:cs="宋体"/>
          <w:color w:val="auto"/>
          <w:sz w:val="24"/>
          <w:highlight w:val="none"/>
        </w:rPr>
        <w:t xml:space="preserve">3.项目预算金额：</w:t>
      </w:r>
      <w:r>
        <w:rPr>
          <w:rFonts w:hint="eastAsia" w:ascii="宋体" w:hAnsi="宋体" w:cs="宋体"/>
          <w:color w:val="auto"/>
          <w:sz w:val="24"/>
          <w:highlight w:val="none"/>
          <w:lang w:val="en-US" w:eastAsia="zh-CN"/>
        </w:rPr>
        <w:t xml:space="preserve">198</w:t>
      </w:r>
      <w:r>
        <w:rPr>
          <w:rFonts w:hint="eastAsia" w:ascii="宋体" w:hAnsi="宋体" w:eastAsia="宋体" w:cs="宋体"/>
          <w:color w:val="auto"/>
          <w:sz w:val="24"/>
          <w:highlight w:val="none"/>
          <w:lang w:val="en-US" w:eastAsia="zh-CN"/>
        </w:rPr>
        <w:t xml:space="preserve">万元</w:t>
      </w:r>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w:t>
      </w:r>
      <w:bookmarkStart w:id="11" w:name="OLE_LINK20"/>
      <w:r>
        <w:rPr>
          <w:rFonts w:hint="eastAsia" w:ascii="宋体" w:hAnsi="宋体" w:eastAsia="宋体" w:cs="宋体"/>
          <w:color w:val="auto"/>
          <w:sz w:val="24"/>
          <w:highlight w:val="none"/>
        </w:rPr>
        <w:t xml:space="preserve">项目最高限价：</w:t>
      </w:r>
      <w:r>
        <w:rPr>
          <w:rFonts w:hint="eastAsia" w:ascii="宋体" w:hAnsi="宋体" w:eastAsia="宋体" w:cs="宋体"/>
          <w:color w:val="auto"/>
          <w:sz w:val="24"/>
          <w:highlight w:val="none"/>
          <w:lang w:val="en-US" w:eastAsia="zh-CN"/>
        </w:rPr>
        <w:t xml:space="preserve">198万元</w:t>
      </w:r>
      <w:bookmarkEnd w:id="11"/>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bookmarkStart w:id="12" w:name="OLE_LINK7"/>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bookmarkStart w:id="13" w:name="OLE_LINK3"/>
      <w:r>
        <w:rPr>
          <w:rFonts w:hint="eastAsia" w:ascii="宋体" w:hAnsi="宋体" w:eastAsia="宋体" w:cs="宋体"/>
          <w:color w:val="auto"/>
          <w:sz w:val="24"/>
          <w:highlight w:val="none"/>
        </w:rPr>
        <w:t xml:space="preserve">（1）城市更新专项规划：</w:t>
      </w:r>
      <w:r>
        <w:rPr>
          <w:rFonts w:hint="eastAsia"/>
          <w:color w:val="auto"/>
          <w:sz w:val="24"/>
          <w:highlight w:val="none"/>
        </w:rPr>
        <w:t xml:space="preserve">按照住建部、省住建厅、市住建局相关文件要求，武进区开展武进区城市更新专项规划编制工作，确定城市更新行动目标、重点任务、建设项目和实施时序，形成引领武进区城市更新工作的战略总纲和全局部署。项目需深入开展现状调查与评估，明确城市更新目标与策略，明确城市更新行动与任务，形成分区指引和更新片区指引要求，形成更新项目库，提出实施保障建议。</w:t>
      </w:r>
      <w:r/>
    </w:p>
    <w:p>
      <w:pPr>
        <w:ind w:firstLine="480"/>
        <w:spacing w:line="360" w:lineRule="auto"/>
        <w:rPr>
          <w:color w:val="auto"/>
          <w:sz w:val="24"/>
          <w:highlight w:val="none"/>
        </w:rPr>
      </w:pPr>
      <w:r>
        <w:rPr>
          <w:rFonts w:hint="eastAsia" w:ascii="宋体" w:hAnsi="宋体" w:eastAsia="宋体" w:cs="宋体"/>
          <w:color w:val="auto"/>
          <w:sz w:val="24"/>
          <w:highlight w:val="none"/>
        </w:rPr>
        <w:t xml:space="preserve">（2）城市更新年度实施计划：</w:t>
      </w:r>
      <w:bookmarkEnd w:id="9"/>
      <w:r/>
      <w:bookmarkEnd w:id="12"/>
      <w:r>
        <w:rPr>
          <w:rFonts w:hint="eastAsia"/>
          <w:color w:val="auto"/>
          <w:sz w:val="24"/>
          <w:highlight w:val="none"/>
        </w:rPr>
        <w:t xml:space="preserve">依据专项规划相关要求，动态更新维护城市更新项目库，结合相关片区、板块更新诉求科学合理确定年度实施计划，编制重点项目策划方案。</w:t>
      </w:r>
      <w:bookmarkEnd w:id="13"/>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履约期限</w:t>
      </w:r>
      <w:r>
        <w:rPr>
          <w:rFonts w:hint="eastAsia" w:ascii="宋体" w:hAnsi="宋体" w:eastAsia="宋体" w:cs="宋体"/>
          <w:color w:val="auto"/>
          <w:sz w:val="24"/>
          <w:highlight w:val="none"/>
        </w:rPr>
        <w:t xml:space="preserve">：合同签订后至2026年12月</w:t>
      </w:r>
      <w:r>
        <w:rPr>
          <w:rFonts w:hint="eastAsia" w:ascii="宋体" w:hAnsi="宋体" w:cs="宋体"/>
          <w:color w:val="auto"/>
          <w:sz w:val="24"/>
          <w:highlight w:val="none"/>
          <w:lang w:val="en-US" w:eastAsia="zh-CN"/>
        </w:rPr>
        <w:t xml:space="preserve">10日</w:t>
      </w:r>
      <w:r>
        <w:rPr>
          <w:rFonts w:hint="eastAsia" w:ascii="宋体" w:hAnsi="宋体" w:eastAsia="宋体" w:cs="宋体"/>
          <w:color w:val="auto"/>
          <w:sz w:val="24"/>
          <w:highlight w:val="none"/>
        </w:rPr>
        <w:t xml:space="preserve">完成</w:t>
      </w:r>
      <w:r>
        <w:rPr>
          <w:rFonts w:hint="eastAsia" w:ascii="宋体" w:hAnsi="宋体" w:eastAsia="宋体" w:cs="宋体"/>
          <w:color w:val="auto"/>
          <w:sz w:val="24"/>
          <w:highlight w:val="none"/>
          <w:lang w:eastAsia="zh-CN"/>
        </w:rPr>
        <w:t xml:space="preserve">。</w:t>
      </w:r>
      <w:r/>
    </w:p>
    <w:p>
      <w:pPr>
        <w:ind w:firstLine="72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服务期限：合同签订后至2028年12月</w:t>
      </w:r>
      <w:r>
        <w:rPr>
          <w:rFonts w:hint="eastAsia" w:ascii="宋体" w:hAnsi="宋体" w:cs="宋体"/>
          <w:color w:val="auto"/>
          <w:sz w:val="24"/>
          <w:highlight w:val="none"/>
          <w:lang w:val="en-US" w:eastAsia="zh-CN"/>
        </w:rPr>
        <w:t xml:space="preserve">31日</w:t>
      </w:r>
      <w:r>
        <w:rPr>
          <w:rFonts w:hint="eastAsia" w:ascii="宋体" w:hAnsi="宋体" w:eastAsia="宋体" w:cs="宋体"/>
          <w:color w:val="auto"/>
          <w:sz w:val="24"/>
          <w:highlight w:val="none"/>
          <w:lang w:val="en-US" w:eastAsia="zh-CN"/>
        </w:rPr>
        <w:t xml:space="preserve">止。</w:t>
      </w:r>
      <w:bookmarkEnd w:id="10"/>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7.本项目是否接受联合体投标：是。</w:t>
      </w:r>
      <w:r/>
    </w:p>
    <w:p>
      <w:pPr>
        <w:pStyle w:val="944"/>
        <w:ind w:firstLine="482"/>
        <w:jc w:val="left"/>
        <w:spacing w:before="0" w:line="360" w:lineRule="auto"/>
        <w:rPr>
          <w:rFonts w:ascii="Times New Roman" w:hAnsi="Times New Roman" w:eastAsia="宋体"/>
          <w:color w:val="auto"/>
          <w:sz w:val="24"/>
          <w:szCs w:val="24"/>
          <w:highlight w:val="none"/>
        </w:rPr>
      </w:pPr>
      <w:r/>
      <w:bookmarkStart w:id="14" w:name="_Toc35393622"/>
      <w:r/>
      <w:bookmarkStart w:id="15" w:name="_Toc28359080"/>
      <w:r/>
      <w:bookmarkStart w:id="16" w:name="_Toc35393791"/>
      <w:r/>
      <w:bookmarkStart w:id="17" w:name="_Toc28359003"/>
      <w:r>
        <w:rPr>
          <w:rFonts w:ascii="Times New Roman" w:hAnsi="Times New Roman" w:eastAsia="宋体"/>
          <w:color w:val="auto"/>
          <w:sz w:val="24"/>
          <w:szCs w:val="24"/>
          <w:highlight w:val="none"/>
        </w:rPr>
        <w:t xml:space="preserve">二、申请人的资格要求</w:t>
      </w:r>
      <w:bookmarkEnd w:id="14"/>
      <w:r/>
      <w:bookmarkEnd w:id="15"/>
      <w:r/>
      <w:bookmarkEnd w:id="16"/>
      <w:r/>
      <w:bookmarkEnd w:id="17"/>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8" w:name="_Toc28359081"/>
      <w:r/>
      <w:bookmarkStart w:id="19"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color w:val="auto"/>
          <w:sz w:val="24"/>
          <w:highlight w:val="none"/>
        </w:rPr>
        <w:t xml:space="preserve">本项目不专门面向中小企业采购。</w:t>
      </w:r>
      <w:r/>
    </w:p>
    <w:p>
      <w:pPr>
        <w:ind w:firstLine="480"/>
        <w:spacing w:line="360" w:lineRule="auto"/>
        <w:rPr>
          <w:i/>
          <w:iCs/>
          <w:color w:val="auto"/>
          <w:sz w:val="24"/>
          <w:highlight w:val="none"/>
          <w:u w:val="single"/>
        </w:rPr>
      </w:pPr>
      <w:r>
        <w:rPr>
          <w:color w:val="auto"/>
          <w:sz w:val="24"/>
          <w:highlight w:val="none"/>
        </w:rPr>
        <w:t xml:space="preserve">3.本项目的特定资格要求：</w:t>
      </w:r>
      <w:bookmarkEnd w:id="18"/>
      <w:bookmarkEnd w:id="19"/>
      <w:r/>
    </w:p>
    <w:p>
      <w:pPr>
        <w:ind w:firstLine="480"/>
        <w:spacing w:line="360" w:lineRule="auto"/>
        <w:rPr>
          <w:rFonts w:hint="eastAsia"/>
          <w:b/>
          <w:bCs/>
          <w:color w:val="auto"/>
          <w:sz w:val="24"/>
          <w:highlight w:val="none"/>
          <w:lang w:val="en-US" w:eastAsia="zh-CN"/>
        </w:rPr>
      </w:pPr>
      <w:r/>
      <w:bookmarkStart w:id="20" w:name="_Toc35393623"/>
      <w:r/>
      <w:bookmarkStart w:id="21" w:name="_Toc35393792"/>
      <w:r>
        <w:rPr>
          <w:color w:val="auto"/>
          <w:sz w:val="24"/>
          <w:highlight w:val="none"/>
        </w:rPr>
        <w:t xml:space="preserve">3.1本项目是否接受分支机构参与投标：否</w:t>
      </w:r>
      <w:r>
        <w:rPr>
          <w:rFonts w:hint="eastAsia"/>
          <w:color w:val="auto"/>
          <w:sz w:val="24"/>
          <w:highlight w:val="none"/>
        </w:rPr>
        <w:t xml:space="preserve">。</w:t>
      </w:r>
      <w:r/>
    </w:p>
    <w:p>
      <w:pPr>
        <w:ind w:firstLine="480"/>
        <w:spacing w:line="360" w:lineRule="auto"/>
        <w:rPr>
          <w:rFonts w:hint="eastAsia"/>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lang w:val="en-US" w:eastAsia="zh-CN"/>
        </w:rPr>
        <w:t xml:space="preserve">具有</w:t>
      </w:r>
      <w:r>
        <w:rPr>
          <w:rFonts w:hint="eastAsia"/>
          <w:color w:val="auto"/>
          <w:sz w:val="24"/>
          <w:highlight w:val="none"/>
        </w:rPr>
        <w:t xml:space="preserve">有效期内的乙级（含）以上城乡规划（国土空间规划）编制资质证书</w:t>
      </w:r>
      <w:r>
        <w:rPr>
          <w:color w:val="auto"/>
          <w:sz w:val="24"/>
          <w:highlight w:val="none"/>
        </w:rPr>
        <w:t xml:space="preserve">。</w:t>
      </w:r>
      <w:r/>
    </w:p>
    <w:p>
      <w:pPr>
        <w:pStyle w:val="94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20"/>
      <w:r/>
      <w:bookmarkEnd w:id="21"/>
      <w:r/>
      <w:r/>
    </w:p>
    <w:p>
      <w:pPr>
        <w:ind w:firstLine="540"/>
        <w:spacing w:line="360" w:lineRule="auto"/>
        <w:rPr>
          <w:rFonts w:hint="eastAsia" w:ascii="宋体" w:hAnsi="宋体" w:eastAsia="宋体" w:cs="宋体"/>
          <w:color w:val="auto"/>
          <w:sz w:val="24"/>
          <w:highlight w:val="none"/>
        </w:rPr>
      </w:pPr>
      <w:r/>
      <w:bookmarkStart w:id="22" w:name="_Toc28359082"/>
      <w:r/>
      <w:bookmarkStart w:id="23" w:name="_Toc28359005"/>
      <w:r/>
      <w:bookmarkStart w:id="24" w:name="_Toc35393793"/>
      <w:r/>
      <w:bookmarkStart w:id="25" w:name="_Toc35393624"/>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“苏采云”政府采购一体化平台</w:t>
      </w:r>
      <w:r>
        <w:rPr>
          <w:rFonts w:hint="eastAsia" w:ascii="宋体" w:hAnsi="宋体" w:eastAsia="宋体" w:cs="宋体"/>
          <w:color w:val="auto"/>
          <w:sz w:val="24"/>
          <w:highlight w:val="none"/>
          <w:lang w:eastAsia="zh-CN"/>
        </w:rPr>
        <w:t xml:space="preserve">。</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方式：在“苏采云”平台自行免费下载采购文件。注：供应商必须登录“苏采云”系统下载电子采购文件方可通过系统进行投标（响应）文件的编制和提交。</w:t>
      </w:r>
      <w:r/>
    </w:p>
    <w:p>
      <w:pPr>
        <w:ind w:firstLine="54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pStyle w:val="94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2"/>
      <w:r/>
      <w:bookmarkEnd w:id="23"/>
      <w:r>
        <w:rPr>
          <w:rFonts w:ascii="Times New Roman" w:hAnsi="Times New Roman" w:eastAsia="宋体"/>
          <w:color w:val="auto"/>
          <w:sz w:val="24"/>
          <w:szCs w:val="24"/>
          <w:highlight w:val="none"/>
        </w:rPr>
        <w:t xml:space="preserve">截止时间、开标时间和地点</w:t>
      </w:r>
      <w:bookmarkEnd w:id="24"/>
      <w:r/>
      <w:bookmarkEnd w:id="25"/>
      <w:r/>
      <w:r/>
    </w:p>
    <w:p>
      <w:pPr>
        <w:ind w:firstLine="480"/>
        <w:spacing w:line="360" w:lineRule="auto"/>
        <w:rPr>
          <w:rFonts w:ascii="宋体" w:hAnsi="宋体"/>
          <w:bCs/>
          <w:color w:val="auto"/>
          <w:sz w:val="24"/>
          <w:highlight w:val="none"/>
          <w:u w:val="single"/>
        </w:rPr>
      </w:pPr>
      <w:r/>
      <w:bookmarkStart w:id="26" w:name="_Toc28359084"/>
      <w:r/>
      <w:bookmarkStart w:id="27" w:name="_Toc35393794"/>
      <w:r/>
      <w:bookmarkStart w:id="28" w:name="_Toc28359007"/>
      <w:r/>
      <w:bookmarkStart w:id="29" w:name="_Toc35393625"/>
      <w:r>
        <w:rPr>
          <w:rFonts w:hint="eastAsia" w:ascii="宋体" w:hAnsi="宋体"/>
          <w:color w:val="auto"/>
          <w:sz w:val="24"/>
          <w:highlight w:val="none"/>
        </w:rPr>
        <w:t xml:space="preserve">1.投标截止时间、开标时间：202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29</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:00（北京时间）。</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rFonts w:hint="eastAsia" w:ascii="宋体" w:hAnsi="宋体"/>
          <w:color w:val="auto"/>
          <w:sz w:val="24"/>
          <w:highlight w:val="none"/>
        </w:rPr>
        <w:t xml:space="preserve">。</w:t>
      </w:r>
      <w:r/>
    </w:p>
    <w:p>
      <w:pPr>
        <w:pStyle w:val="9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6"/>
      <w:r/>
      <w:bookmarkEnd w:id="27"/>
      <w:r/>
      <w:bookmarkEnd w:id="28"/>
      <w:r/>
      <w:bookmarkEnd w:id="29"/>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44"/>
        <w:ind w:firstLine="482"/>
        <w:jc w:val="left"/>
        <w:spacing w:before="0" w:line="360" w:lineRule="auto"/>
        <w:rPr>
          <w:rFonts w:ascii="Times New Roman" w:hAnsi="Times New Roman" w:eastAsia="宋体"/>
          <w:color w:val="auto"/>
          <w:sz w:val="24"/>
          <w:szCs w:val="24"/>
          <w:highlight w:val="none"/>
        </w:rPr>
      </w:pPr>
      <w:r/>
      <w:bookmarkStart w:id="30" w:name="_Toc35393626"/>
      <w:r/>
      <w:bookmarkStart w:id="31" w:name="_Toc35393795"/>
      <w:r>
        <w:rPr>
          <w:rFonts w:ascii="Times New Roman" w:hAnsi="Times New Roman" w:eastAsia="宋体"/>
          <w:color w:val="auto"/>
          <w:sz w:val="24"/>
          <w:szCs w:val="24"/>
          <w:highlight w:val="none"/>
        </w:rPr>
        <w:t xml:space="preserve">六、其他补充事宜</w:t>
      </w:r>
      <w:bookmarkEnd w:id="30"/>
      <w:r/>
      <w:bookmarkEnd w:id="31"/>
      <w:r/>
      <w:r/>
    </w:p>
    <w:p>
      <w:pPr>
        <w:ind w:firstLine="480"/>
        <w:spacing w:line="360" w:lineRule="auto"/>
        <w:rPr>
          <w:rFonts w:hint="eastAsia" w:ascii="宋体" w:hAnsi="宋体" w:eastAsia="宋体" w:cs="宋体"/>
          <w:color w:val="auto"/>
          <w:sz w:val="24"/>
          <w:highlight w:val="none"/>
          <w:lang w:eastAsia="zh-CN" w:bidi="ar"/>
        </w:rPr>
      </w:pPr>
      <w:r/>
      <w:bookmarkStart w:id="32" w:name="_Toc35393627"/>
      <w:r/>
      <w:bookmarkStart w:id="33" w:name="_Toc35393796"/>
      <w:r/>
      <w:bookmarkStart w:id="34" w:name="_Toc28359085"/>
      <w:r/>
      <w:bookmarkStart w:id="35" w:name="_Toc28359008"/>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91"/>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r/>
    </w:p>
    <w:p>
      <w:pPr>
        <w:pStyle w:val="94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2"/>
      <w:r/>
      <w:bookmarkEnd w:id="33"/>
      <w:r/>
      <w:bookmarkEnd w:id="34"/>
      <w:r/>
      <w:bookmarkEnd w:id="35"/>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36" w:name="_Toc28359086"/>
      <w:r/>
      <w:bookmarkStart w:id="37" w:name="_Toc28359009"/>
      <w:r>
        <w:rPr>
          <w:color w:val="auto"/>
          <w:sz w:val="24"/>
          <w:highlight w:val="none"/>
        </w:rPr>
        <w:t xml:space="preserve">名称：</w:t>
      </w:r>
      <w:r>
        <w:rPr>
          <w:rFonts w:hint="eastAsia"/>
          <w:color w:val="auto"/>
          <w:sz w:val="24"/>
          <w:highlight w:val="none"/>
        </w:rPr>
        <w:t xml:space="preserve">常州市武进区住房和城乡建设局</w:t>
      </w:r>
      <w:r/>
    </w:p>
    <w:p>
      <w:pPr>
        <w:ind w:firstLine="480"/>
        <w:jc w:val="left"/>
        <w:spacing w:line="360" w:lineRule="auto"/>
        <w:rPr>
          <w:color w:val="auto"/>
          <w:sz w:val="24"/>
          <w:highlight w:val="none"/>
        </w:rPr>
      </w:pPr>
      <w:r>
        <w:rPr>
          <w:color w:val="auto"/>
          <w:sz w:val="24"/>
          <w:highlight w:val="none"/>
        </w:rPr>
        <w:t xml:space="preserve">地址</w:t>
      </w:r>
      <w:r>
        <w:rPr>
          <w:rFonts w:hint="eastAsia"/>
          <w:color w:val="auto"/>
          <w:sz w:val="24"/>
          <w:highlight w:val="none"/>
          <w:lang w:eastAsia="zh-CN"/>
        </w:rPr>
        <w:t xml:space="preserve">：</w:t>
      </w:r>
      <w:r>
        <w:rPr>
          <w:rFonts w:hint="eastAsia" w:ascii="Times New Roman" w:hAnsi="Times New Roman" w:eastAsia="宋体" w:cs="Times New Roman"/>
          <w:i w:val="0"/>
          <w:caps w:val="0"/>
          <w:color w:val="auto"/>
          <w:spacing w:val="0"/>
          <w:sz w:val="24"/>
          <w:szCs w:val="24"/>
          <w:highlight w:val="none"/>
          <w:shd w:val="clear" w:color="auto"/>
        </w:rPr>
        <w:t xml:space="preserve">常州市武进区行政中心建设苑</w:t>
      </w:r>
      <w:r>
        <w:rPr>
          <w:color w:val="auto"/>
          <w:sz w:val="24"/>
          <w:highlight w:val="none"/>
        </w:rPr>
        <w:t xml:space="preserve"> </w:t>
      </w:r>
      <w:r/>
    </w:p>
    <w:p>
      <w:pPr>
        <w:pStyle w:val="791"/>
        <w:ind w:firstLine="480"/>
        <w:spacing w:line="360" w:lineRule="auto"/>
        <w:rPr>
          <w:rFonts w:hint="default"/>
          <w:color w:val="auto"/>
          <w:highlight w:val="none"/>
          <w:lang w:val="en-US"/>
        </w:rPr>
      </w:pPr>
      <w:r>
        <w:rPr>
          <w:rFonts w:hint="eastAsia"/>
          <w:color w:val="auto"/>
          <w:highlight w:val="none"/>
        </w:rPr>
        <w:t xml:space="preserve">联系人：</w:t>
      </w:r>
      <w:bookmarkStart w:id="38" w:name="OLE_LINK22"/>
      <w:r/>
      <w:bookmarkStart w:id="39" w:name="OLE_LINK5"/>
      <w:r>
        <w:rPr>
          <w:rFonts w:hint="eastAsia" w:ascii="Times New Roman" w:hAnsi="Times New Roman" w:cs="Times New Roman"/>
          <w:color w:val="auto"/>
          <w:highlight w:val="none"/>
          <w:lang w:val="en-US" w:eastAsia="zh-CN"/>
        </w:rPr>
        <w:t xml:space="preserve">赵先生</w:t>
      </w:r>
      <w:bookmarkEnd w:id="38"/>
      <w:r/>
      <w:bookmarkEnd w:id="39"/>
      <w:r/>
    </w:p>
    <w:p>
      <w:pPr>
        <w:ind w:firstLine="480"/>
        <w:jc w:val="left"/>
        <w:spacing w:line="360" w:lineRule="auto"/>
        <w:rPr>
          <w:rFonts w:hint="default" w:eastAsia="宋体"/>
          <w:color w:val="auto"/>
          <w:sz w:val="24"/>
          <w:highlight w:val="none"/>
          <w:u w:val="single"/>
          <w:lang w:val="en-US" w:eastAsia="zh-CN"/>
        </w:rPr>
      </w:pPr>
      <w:r>
        <w:rPr>
          <w:color w:val="auto"/>
          <w:sz w:val="24"/>
          <w:highlight w:val="none"/>
        </w:rPr>
        <w:t xml:space="preserve">联系方式：</w:t>
      </w:r>
      <w:bookmarkStart w:id="40" w:name="OLE_LINK6"/>
      <w:r/>
      <w:bookmarkStart w:id="41" w:name="OLE_LINK21"/>
      <w:r>
        <w:rPr>
          <w:rFonts w:hint="eastAsia" w:ascii="Times New Roman" w:hAnsi="Times New Roman" w:eastAsia="宋体" w:cs="Times New Roman"/>
          <w:color w:val="auto"/>
          <w:sz w:val="24"/>
          <w:szCs w:val="24"/>
          <w:highlight w:val="none"/>
          <w:lang w:val="en-US" w:eastAsia="zh-CN"/>
        </w:rPr>
        <w:t xml:space="preserve">0519-86312579</w:t>
      </w:r>
      <w:bookmarkEnd w:id="40"/>
      <w:r/>
      <w:bookmarkEnd w:id="41"/>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w:t>
      </w:r>
      <w:r>
        <w:rPr>
          <w:rFonts w:hint="eastAsia"/>
          <w:b/>
          <w:color w:val="auto"/>
          <w:sz w:val="24"/>
          <w:highlight w:val="none"/>
          <w:lang w:eastAsia="zh-CN"/>
        </w:rPr>
        <w:t xml:space="preserve">常州常投招标有限公司</w:t>
      </w:r>
      <w:r>
        <w:rPr>
          <w:b/>
          <w:color w:val="auto"/>
          <w:sz w:val="24"/>
          <w:highlight w:val="none"/>
        </w:rPr>
        <w:t xml:space="preserve">信息</w:t>
      </w:r>
      <w:bookmarkEnd w:id="36"/>
      <w:r/>
      <w:bookmarkEnd w:id="37"/>
      <w:r/>
      <w:r/>
    </w:p>
    <w:p>
      <w:pPr>
        <w:ind w:left="0" w:right="0" w:firstLine="480"/>
        <w:jc w:val="left"/>
        <w:keepLines w:val="0"/>
        <w:keepNext w:val="0"/>
        <w:spacing w:before="0" w:beforeAutospacing="0" w:after="0" w:afterAutospacing="0" w:line="360" w:lineRule="auto"/>
        <w:widowControl/>
        <w:rPr>
          <w:color w:val="auto"/>
          <w:sz w:val="24"/>
          <w:highlight w:val="none"/>
        </w:rPr>
        <w:suppressLineNumbers w:val="0"/>
      </w:pPr>
      <w:r/>
      <w:bookmarkStart w:id="42" w:name="_Toc28359010"/>
      <w:r/>
      <w:bookmarkStart w:id="43" w:name="_Toc28359087"/>
      <w:r>
        <w:rPr>
          <w:rFonts w:hint="eastAsia"/>
          <w:color w:val="auto"/>
          <w:sz w:val="24"/>
          <w:highlight w:val="none"/>
        </w:rPr>
        <w:t xml:space="preserve">地址</w:t>
      </w:r>
      <w:r>
        <w:rPr>
          <w:color w:val="auto"/>
          <w:sz w:val="24"/>
          <w:highlight w:val="none"/>
        </w:rPr>
        <w:t xml:space="preserve">：</w:t>
      </w:r>
      <w:r>
        <w:rPr>
          <w:rFonts w:hint="eastAsia" w:ascii="宋体" w:hAnsi="宋体" w:eastAsia="宋体" w:cs="宋体"/>
          <w:color w:val="auto"/>
          <w:sz w:val="24"/>
          <w:szCs w:val="24"/>
          <w:highlight w:val="none"/>
          <w:lang w:val="zh-TW" w:eastAsia="zh-CN" w:bidi="ar"/>
        </w:rPr>
        <w:t xml:space="preserve">常州市武进区延政中大道</w:t>
      </w:r>
      <w:r>
        <w:rPr>
          <w:rFonts w:hint="eastAsia" w:ascii="宋体" w:hAnsi="宋体" w:eastAsia="宋体" w:cs="宋体"/>
          <w:color w:val="auto"/>
          <w:sz w:val="24"/>
          <w:szCs w:val="24"/>
          <w:highlight w:val="none"/>
          <w:lang w:val="zh-TW" w:eastAsia="zh-TW" w:bidi="ar"/>
        </w:rPr>
        <w:t xml:space="preserve">17</w:t>
      </w:r>
      <w:r>
        <w:rPr>
          <w:rFonts w:hint="eastAsia" w:ascii="宋体" w:hAnsi="宋体" w:eastAsia="宋体" w:cs="宋体"/>
          <w:color w:val="auto"/>
          <w:sz w:val="24"/>
          <w:szCs w:val="24"/>
          <w:highlight w:val="none"/>
          <w:lang w:val="zh-TW" w:eastAsia="zh-CN" w:bidi="ar"/>
        </w:rPr>
        <w:t xml:space="preserve">号金源大厦</w:t>
      </w:r>
      <w:r>
        <w:rPr>
          <w:rFonts w:hint="eastAsia" w:ascii="宋体" w:hAnsi="宋体" w:eastAsia="宋体" w:cs="宋体"/>
          <w:color w:val="auto"/>
          <w:sz w:val="24"/>
          <w:szCs w:val="24"/>
          <w:highlight w:val="none"/>
          <w:lang w:val="zh-TW" w:eastAsia="zh-TW" w:bidi="ar"/>
        </w:rPr>
        <w:t xml:space="preserve">18</w:t>
      </w:r>
      <w:r>
        <w:rPr>
          <w:rFonts w:hint="eastAsia" w:ascii="宋体" w:hAnsi="宋体" w:eastAsia="宋体" w:cs="宋体"/>
          <w:color w:val="auto"/>
          <w:sz w:val="24"/>
          <w:szCs w:val="24"/>
          <w:highlight w:val="none"/>
          <w:lang w:val="zh-TW" w:eastAsia="zh-CN" w:bidi="ar"/>
        </w:rPr>
        <w:t xml:space="preserve">楼</w:t>
      </w:r>
      <w:r/>
    </w:p>
    <w:p>
      <w:pPr>
        <w:ind w:firstLine="480"/>
        <w:jc w:val="left"/>
        <w:spacing w:line="360" w:lineRule="auto"/>
        <w:rPr>
          <w:rFonts w:hint="eastAsia" w:eastAsia="宋体"/>
          <w:color w:val="auto"/>
          <w:sz w:val="24"/>
          <w:highlight w:val="none"/>
          <w:lang w:val="en-US" w:eastAsia="zh-CN"/>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val="en-US" w:eastAsia="zh-CN"/>
        </w:rPr>
        <w:t xml:space="preserve">王艳伶</w:t>
      </w:r>
      <w:r/>
    </w:p>
    <w:p>
      <w:pPr>
        <w:ind w:firstLine="480"/>
        <w:jc w:val="left"/>
        <w:spacing w:line="360" w:lineRule="auto"/>
        <w:rPr>
          <w:rFonts w:hint="eastAsia"/>
          <w:color w:val="auto"/>
          <w:sz w:val="24"/>
          <w:highlight w:val="none"/>
        </w:rPr>
      </w:pPr>
      <w:r>
        <w:rPr>
          <w:rFonts w:hint="eastAsia"/>
          <w:color w:val="auto"/>
          <w:sz w:val="24"/>
          <w:highlight w:val="none"/>
        </w:rPr>
        <w:t xml:space="preserve">联系方式：</w:t>
      </w:r>
      <w:r>
        <w:rPr>
          <w:rFonts w:hint="eastAsia"/>
          <w:color w:val="auto"/>
          <w:sz w:val="24"/>
          <w:highlight w:val="none"/>
          <w:lang w:val="en-US" w:eastAsia="zh-CN"/>
        </w:rPr>
        <w:t xml:space="preserve">0519-85857862</w:t>
      </w:r>
      <w:bookmarkEnd w:id="7"/>
      <w:bookmarkEnd w:id="42"/>
      <w:bookmarkEnd w:id="43"/>
      <w:r/>
    </w:p>
    <w:p>
      <w:pPr>
        <w:rPr>
          <w:b/>
          <w:color w:val="auto"/>
          <w:sz w:val="36"/>
          <w:szCs w:val="36"/>
          <w:highlight w:val="none"/>
        </w:rPr>
      </w:pPr>
      <w:r/>
      <w:bookmarkStart w:id="44" w:name="_Toc265228423"/>
      <w:r/>
      <w:bookmarkStart w:id="45" w:name="_Toc305158928"/>
      <w:r/>
      <w:bookmarkStart w:id="46" w:name="_Toc195842950"/>
      <w:r/>
      <w:bookmarkStart w:id="47" w:name="_Toc305158854"/>
      <w:r/>
      <w:bookmarkStart w:id="48" w:name="_Toc150774783"/>
      <w:r/>
      <w:bookmarkStart w:id="49" w:name="_Toc127161488"/>
      <w:r/>
      <w:bookmarkStart w:id="50" w:name="_Toc512937850"/>
      <w:r/>
      <w:bookmarkStart w:id="51" w:name="_Toc353825548"/>
      <w:r/>
      <w:bookmarkStart w:id="52" w:name="_Toc99301420"/>
      <w:r/>
      <w:bookmarkStart w:id="53" w:name="_Toc264969275"/>
      <w:r/>
      <w:bookmarkStart w:id="54" w:name="_Toc353873938"/>
      <w:r/>
      <w:bookmarkStart w:id="55" w:name="_Toc127151777"/>
      <w:r/>
      <w:bookmarkStart w:id="56" w:name="_Toc226965856"/>
      <w:r>
        <w:rPr>
          <w:b/>
          <w:color w:val="auto"/>
          <w:sz w:val="36"/>
          <w:szCs w:val="36"/>
          <w:highlight w:val="none"/>
        </w:rPr>
        <w:br w:type="page" w:clear="all"/>
      </w:r>
      <w:r/>
    </w:p>
    <w:p>
      <w:pPr>
        <w:jc w:val="center"/>
        <w:spacing w:line="360" w:lineRule="auto"/>
        <w:rPr>
          <w:b/>
          <w:color w:val="auto"/>
          <w:sz w:val="32"/>
          <w:szCs w:val="32"/>
          <w:highlight w:val="none"/>
        </w:rPr>
        <w:outlineLvl w:val="0"/>
      </w:pPr>
      <w:r>
        <w:rPr>
          <w:b/>
          <w:color w:val="auto"/>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94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7" w:name="_Toc151190146"/>
      <w:r/>
      <w:bookmarkStart w:id="58" w:name="_Toc127161433"/>
      <w:r/>
      <w:bookmarkStart w:id="59" w:name="_Toc150774619"/>
      <w:r/>
      <w:bookmarkStart w:id="60" w:name="_Toc164229360"/>
      <w:r/>
      <w:bookmarkStart w:id="61" w:name="_Toc151193907"/>
      <w:r/>
      <w:bookmarkStart w:id="62" w:name="_Toc164608788"/>
      <w:r/>
      <w:bookmarkStart w:id="63" w:name="_Toc150774724"/>
      <w:r/>
      <w:bookmarkStart w:id="64" w:name="_Toc164608633"/>
      <w:r/>
      <w:bookmarkStart w:id="65" w:name="_Toc151193617"/>
      <w:r/>
      <w:bookmarkStart w:id="66" w:name="_Toc142311021"/>
      <w:r/>
      <w:bookmarkStart w:id="67" w:name="_Toc151193761"/>
      <w:r/>
      <w:bookmarkStart w:id="68" w:name="_Toc150480757"/>
      <w:r/>
      <w:bookmarkStart w:id="69" w:name="_Toc127151519"/>
      <w:r/>
      <w:bookmarkStart w:id="70" w:name="_Toc127151720"/>
      <w:r/>
      <w:bookmarkStart w:id="71" w:name="_Toc226965792"/>
      <w:r/>
      <w:bookmarkStart w:id="72" w:name="_Toc149720812"/>
      <w:r/>
      <w:bookmarkStart w:id="73" w:name="_Toc164351613"/>
      <w:r/>
      <w:bookmarkStart w:id="74" w:name="_Toc150509270"/>
      <w:r/>
      <w:bookmarkStart w:id="75" w:name="_Toc226337215"/>
      <w:r/>
      <w:bookmarkStart w:id="76" w:name="_Toc520356144"/>
      <w:r/>
      <w:bookmarkStart w:id="77" w:name="_Toc195842884"/>
      <w:r/>
      <w:bookmarkStart w:id="78" w:name="_Toc151193833"/>
      <w:r/>
      <w:bookmarkStart w:id="79" w:name="_Toc164229214"/>
      <w:r/>
      <w:bookmarkStart w:id="80" w:name="_Toc151193689"/>
      <w:r/>
      <w:bookmarkStart w:id="81" w:name="_Toc226309763"/>
      <w:r/>
      <w:bookmarkStart w:id="82" w:name="_Toc226965709"/>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59"/>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项目属性：服务</w:t>
            </w:r>
            <w:r>
              <w:rPr>
                <w:rFonts w:hint="eastAsia"/>
                <w:color w:val="auto"/>
                <w:sz w:val="24"/>
                <w:highlight w:val="none"/>
              </w:rPr>
              <w:t xml:space="preserve"> </w:t>
            </w:r>
            <w:r/>
          </w:p>
        </w:tc>
      </w:tr>
      <w:tr>
        <w:trPr>
          <w:jc w:val="center"/>
          <w:trHeight w:val="401"/>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982"/>
              <w:spacing w:line="360" w:lineRule="exact"/>
              <w:rPr>
                <w:color w:val="auto"/>
                <w:sz w:val="24"/>
                <w:highlight w:val="none"/>
              </w:rPr>
            </w:pPr>
            <w:r>
              <w:rPr>
                <w:rFonts w:ascii="Times New Roman" w:hAnsi="Times New Roman"/>
                <w:color w:val="auto"/>
                <w:sz w:val="24"/>
                <w:szCs w:val="24"/>
                <w:highlight w:val="none"/>
              </w:rPr>
              <w:t xml:space="preserve">关于核心产品本项目</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不适用。</w:t>
            </w:r>
            <w:r/>
          </w:p>
        </w:tc>
      </w:tr>
      <w:tr>
        <w:trPr>
          <w:jc w:val="center"/>
          <w:trHeight w:val="20"/>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不组织</w:t>
            </w:r>
            <w:r/>
          </w:p>
        </w:tc>
      </w:tr>
      <w:tr>
        <w:trPr>
          <w:jc w:val="center"/>
          <w:trHeight w:val="20"/>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不召开</w:t>
            </w:r>
            <w:r/>
          </w:p>
        </w:tc>
      </w:tr>
      <w:tr>
        <w:trPr>
          <w:jc w:val="center"/>
          <w:trHeight w:val="20"/>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olor w:val="auto"/>
                <w:sz w:val="21"/>
                <w:highlight w:val="none"/>
              </w:rPr>
            </w:pPr>
            <w:r>
              <w:rPr>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98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color w:val="auto"/>
                <w:sz w:val="24"/>
                <w:highlight w:val="none"/>
              </w:rPr>
              <w:t xml:space="preserve">本项目非专门面向中小企业采购，对于符合规定的小微企业报价给予</w:t>
            </w:r>
            <w:r>
              <w:rPr>
                <w:rFonts w:hint="eastAsia"/>
                <w:color w:val="auto"/>
                <w:sz w:val="24"/>
                <w:highlight w:val="none"/>
                <w:u w:val="single"/>
                <w:lang w:val="en-US" w:eastAsia="zh-CN"/>
              </w:rPr>
              <w:t xml:space="preserve">1</w:t>
            </w:r>
            <w:r>
              <w:rPr>
                <w:rFonts w:hint="eastAsia"/>
                <w:color w:val="auto"/>
                <w:sz w:val="24"/>
                <w:highlight w:val="none"/>
                <w:u w:val="single"/>
              </w:rPr>
              <w:t xml:space="preserve">0%</w:t>
            </w:r>
            <w:r>
              <w:rPr>
                <w:rFonts w:hint="eastAsia"/>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768"/>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000000"/>
                <w:sz w:val="24"/>
                <w:szCs w:val="24"/>
                <w:highlight w:val="none"/>
                <w:lang w:val="en-US" w:eastAsia="zh-CN"/>
              </w:rPr>
              <w:t xml:space="preserve">8</w:t>
            </w:r>
            <w:r/>
          </w:p>
        </w:tc>
        <w:tc>
          <w:tcPr>
            <w:tcW w:w="1701" w:type="dxa"/>
            <w:vAlign w:val="center"/>
            <w:textDirection w:val="lrTb"/>
            <w:noWrap w:val="false"/>
          </w:tcPr>
          <w:p>
            <w:pPr>
              <w:jc w:val="center"/>
              <w:spacing w:line="360" w:lineRule="exact"/>
              <w:rPr>
                <w:color w:val="auto"/>
                <w:sz w:val="24"/>
                <w:highlight w:val="none"/>
              </w:rPr>
            </w:pPr>
            <w:r>
              <w:rPr>
                <w:rFonts w:hint="eastAsia"/>
                <w:color w:val="000000"/>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对采购本国产品给予政策支持，本项目：不适用。</w:t>
            </w:r>
            <w:r/>
          </w:p>
          <w:p>
            <w:pPr>
              <w:pStyle w:val="750"/>
              <w:jc w:val="both"/>
              <w:keepLines w:val="0"/>
              <w:keepNext w:val="0"/>
              <w:spacing w:before="0" w:line="360" w:lineRule="exact"/>
              <w:shd w:val="clear" w:color="auto" w:fill="ffffff"/>
              <w:widowControl/>
              <w:rPr>
                <w:color w:val="auto"/>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82"/>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 </w:t>
            </w:r>
            <w:r>
              <w:rPr>
                <w:rFonts w:hint="eastAsia"/>
                <w:color w:val="auto"/>
                <w:sz w:val="24"/>
                <w:highlight w:val="none"/>
                <w:u w:val="single"/>
                <w:lang w:val="en-US" w:eastAsia="zh-CN"/>
              </w:rPr>
              <w:t xml:space="preserve">服务类</w:t>
            </w:r>
            <w:r>
              <w:rPr>
                <w:color w:val="auto"/>
                <w:sz w:val="24"/>
                <w:highlight w:val="none"/>
                <w:u w:val="single"/>
              </w:rPr>
              <w:t xml:space="preserve"> </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lang w:val="en-US" w:eastAsia="zh-CN"/>
              </w:rPr>
              <w:t xml:space="preserve"> 其他未列明行业  </w:t>
            </w:r>
            <w:r>
              <w:rPr>
                <w:rFonts w:hint="eastAsia"/>
                <w:color w:val="auto"/>
                <w:sz w:val="24"/>
                <w:highlight w:val="none"/>
                <w:u w:val="single"/>
                <w:lang w:eastAsia="zh-CN"/>
              </w:rPr>
              <w:t xml:space="preserve">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8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98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8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lang w:val="en-US" w:eastAsia="zh-CN"/>
              </w:rPr>
              <w:t xml:space="preserve">2026</w:t>
            </w:r>
            <w:r>
              <w:rPr>
                <w:rFonts w:hint="eastAsia"/>
                <w:color w:val="auto"/>
                <w:sz w:val="24"/>
                <w:highlight w:val="none"/>
              </w:rPr>
              <w:t xml:space="preserve">年</w:t>
            </w:r>
            <w:r>
              <w:rPr>
                <w:rFonts w:hint="eastAsia"/>
                <w:color w:val="auto"/>
                <w:sz w:val="24"/>
                <w:highlight w:val="none"/>
                <w:lang w:val="en-US" w:eastAsia="zh-CN"/>
              </w:rPr>
              <w:t xml:space="preserve">4</w:t>
            </w:r>
            <w:r>
              <w:rPr>
                <w:rFonts w:hint="eastAsia"/>
                <w:color w:val="auto"/>
                <w:sz w:val="24"/>
                <w:highlight w:val="none"/>
              </w:rPr>
              <w:t xml:space="preserve">月</w:t>
            </w:r>
            <w:r>
              <w:rPr>
                <w:rFonts w:hint="eastAsia"/>
                <w:color w:val="auto"/>
                <w:sz w:val="24"/>
                <w:highlight w:val="none"/>
                <w:lang w:val="en-US" w:eastAsia="zh-CN"/>
              </w:rPr>
              <w:t xml:space="preserve"> 17 </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w:t>
            </w:r>
            <w:r>
              <w:rPr>
                <w:rFonts w:hint="eastAsia"/>
                <w:color w:val="auto"/>
                <w:sz w:val="24"/>
                <w:highlight w:val="none"/>
                <w:lang w:val="en-US" w:eastAsia="zh-CN"/>
              </w:rPr>
              <w:t xml:space="preserve">00</w:t>
            </w:r>
            <w:r>
              <w:rPr>
                <w:rFonts w:hint="eastAsia"/>
                <w:color w:val="auto"/>
                <w:sz w:val="24"/>
                <w:highlight w:val="none"/>
              </w:rPr>
              <w:t xml:space="preserve">分前将相关疑问发送至</w:t>
            </w:r>
            <w:r>
              <w:rPr>
                <w:rFonts w:hint="eastAsia"/>
                <w:color w:val="auto"/>
                <w:sz w:val="24"/>
                <w:highlight w:val="none"/>
                <w:lang w:eastAsia="zh-CN"/>
              </w:rPr>
              <w:t xml:space="preserve">邮箱</w:t>
            </w:r>
            <w:r>
              <w:rPr>
                <w:rFonts w:hint="eastAsia"/>
                <w:color w:val="auto"/>
                <w:sz w:val="24"/>
                <w:highlight w:val="none"/>
              </w:rPr>
              <w:t xml:space="preserve">（changzhouchangtou@126.com）进行咨询，如口头可解释的问题亦可电话咨询采购人。未提出疑问将被视为完全认同</w:t>
            </w:r>
            <w:r>
              <w:rPr>
                <w:rFonts w:hint="eastAsia"/>
                <w:color w:val="auto"/>
                <w:sz w:val="24"/>
                <w:highlight w:val="none"/>
                <w:lang w:eastAsia="zh-CN"/>
              </w:rPr>
              <w:t xml:space="preserve">招标</w:t>
            </w:r>
            <w:r>
              <w:rPr>
                <w:rFonts w:hint="eastAsia"/>
                <w:color w:val="auto"/>
                <w:sz w:val="24"/>
                <w:highlight w:val="none"/>
              </w:rPr>
              <w:t xml:space="preserve">文件，逾期将不接受其对于</w:t>
            </w:r>
            <w:r>
              <w:rPr>
                <w:rFonts w:hint="eastAsia"/>
                <w:color w:val="auto"/>
                <w:sz w:val="24"/>
                <w:highlight w:val="none"/>
                <w:lang w:eastAsia="zh-CN"/>
              </w:rPr>
              <w:t xml:space="preserve">招标</w:t>
            </w:r>
            <w:r>
              <w:rPr>
                <w:rFonts w:hint="eastAsia"/>
                <w:color w:val="auto"/>
                <w:sz w:val="24"/>
                <w:highlight w:val="none"/>
              </w:rPr>
              <w:t xml:space="preserve">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8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791"/>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rFonts w:hint="eastAsia" w:eastAsia="宋体"/>
                <w:color w:val="auto"/>
                <w:sz w:val="24"/>
                <w:highlight w:val="none"/>
                <w:lang w:eastAsia="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w:t>
            </w:r>
            <w:r>
              <w:rPr>
                <w:rFonts w:hint="eastAsia"/>
                <w:color w:val="auto"/>
                <w:sz w:val="24"/>
                <w:highlight w:val="none"/>
                <w:lang w:eastAsia="zh-CN"/>
              </w:rPr>
              <w:t xml:space="preserve">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982"/>
              <w:jc w:val="center"/>
              <w:spacing w:line="360" w:lineRule="exact"/>
              <w:rPr>
                <w:rFonts w:hint="default" w:ascii="Times New Roman" w:hAnsi="Times New Roman"/>
                <w:color w:val="auto"/>
                <w:sz w:val="24"/>
                <w:szCs w:val="24"/>
                <w:highlight w:val="none"/>
                <w:lang w:val="en-US"/>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收费对象：</w:t>
            </w:r>
            <w:r>
              <w:rPr>
                <w:rFonts w:hint="eastAsia"/>
                <w:color w:val="auto"/>
                <w:sz w:val="24"/>
                <w:highlight w:val="none"/>
                <w:lang w:val="en-US" w:eastAsia="zh-CN"/>
              </w:rPr>
              <w:t xml:space="preserve">采购人</w:t>
            </w:r>
            <w:r/>
          </w:p>
          <w:p>
            <w:pPr>
              <w:numPr>
                <w:ilvl w:val="0"/>
                <w:numId w:val="9"/>
              </w:numPr>
              <w:ind w:firstLine="480"/>
              <w:jc w:val="lef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招标代理服务费</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金额为基数，收费比例按差额定率累进法计算：100万元</w:t>
            </w:r>
            <w:r>
              <w:rPr>
                <w:rFonts w:hint="eastAsia" w:ascii="宋体" w:hAnsi="宋体" w:eastAsia="宋体" w:cs="宋体"/>
                <w:color w:val="auto"/>
                <w:sz w:val="24"/>
                <w:highlight w:val="none"/>
                <w:lang w:eastAsia="zh-CN"/>
              </w:rPr>
              <w:t xml:space="preserve">（含）</w:t>
            </w:r>
            <w:r>
              <w:rPr>
                <w:rFonts w:hint="eastAsia" w:ascii="宋体" w:hAnsi="宋体" w:eastAsia="宋体" w:cs="宋体"/>
                <w:color w:val="auto"/>
                <w:sz w:val="24"/>
                <w:highlight w:val="none"/>
              </w:rPr>
              <w:t xml:space="preserve">以下</w:t>
            </w:r>
            <w:r>
              <w:rPr>
                <w:rFonts w:hint="eastAsia" w:ascii="宋体" w:hAnsi="宋体" w:eastAsia="宋体" w:cs="宋体"/>
                <w:color w:val="auto"/>
                <w:sz w:val="24"/>
                <w:highlight w:val="none"/>
                <w:lang w:val="en-US" w:eastAsia="zh-CN"/>
              </w:rPr>
              <w:t xml:space="preserve"> 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100-500</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lang w:val="en-US" w:eastAsia="zh-CN"/>
              </w:rPr>
              <w:t xml:space="preserve"> 0.8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本次采购代理服务收费按上述收费标准5折计取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按上述计算方法不足人民币3000元的，按人民币3000元收取。</w:t>
            </w:r>
            <w:r>
              <w:rPr>
                <w:rFonts w:hint="eastAsia" w:ascii="宋体" w:hAnsi="宋体" w:cs="宋体"/>
                <w:color w:val="auto"/>
                <w:sz w:val="24"/>
                <w:highlight w:val="none"/>
                <w:lang w:val="en-US" w:eastAsia="zh-CN"/>
              </w:rPr>
              <w:t xml:space="preserve">   </w:t>
            </w:r>
            <w:r/>
          </w:p>
          <w:p>
            <w:pPr>
              <w:pStyle w:val="781"/>
              <w:numPr>
                <w:ilvl w:val="0"/>
                <w:numId w:val="9"/>
              </w:numPr>
              <w:ind w:left="0" w:right="-619" w:firstLine="480"/>
              <w:keepLines w:val="0"/>
              <w:keepNext w:val="0"/>
              <w:pageBreakBefore w:val="0"/>
              <w:spacing w:beforeAutospacing="0" w:afterAutospacing="0" w:line="400" w:lineRule="exact"/>
              <w:widowControl/>
              <w:tabs>
                <w:tab w:val="left" w:pos="7140" w:leader="none"/>
              </w:tabs>
              <w:rPr>
                <w:rFonts w:hint="eastAsia"/>
                <w:color w:val="auto"/>
                <w:highlight w:val="none"/>
                <w:lang w:val="en-US" w:eastAsia="zh-CN"/>
              </w:rPr>
            </w:pPr>
            <w:r>
              <w:rPr>
                <w:rFonts w:hint="eastAsia"/>
                <w:color w:val="auto"/>
                <w:highlight w:val="none"/>
                <w:lang w:val="en-US" w:eastAsia="zh-CN"/>
              </w:rPr>
              <w:t xml:space="preserve">招标代理服务费由采购人支付，在代理机构完成按照本协议</w:t>
            </w:r>
            <w:r/>
          </w:p>
          <w:p>
            <w:pPr>
              <w:pStyle w:val="781"/>
              <w:numPr>
                <w:ilvl w:val="0"/>
                <w:numId w:val="0"/>
              </w:numPr>
              <w:ind w:right="-619"/>
              <w:keepLines w:val="0"/>
              <w:keepNext w:val="0"/>
              <w:pageBreakBefore w:val="0"/>
              <w:spacing w:beforeAutospacing="0" w:afterAutospacing="0" w:line="400" w:lineRule="exact"/>
              <w:widowControl/>
              <w:tabs>
                <w:tab w:val="left" w:pos="7140" w:leader="none"/>
              </w:tabs>
              <w:rPr>
                <w:rFonts w:hint="eastAsia"/>
                <w:color w:val="auto"/>
                <w:highlight w:val="none"/>
                <w:lang w:val="en-US" w:eastAsia="zh-CN"/>
              </w:rPr>
            </w:pPr>
            <w:r>
              <w:rPr>
                <w:rFonts w:hint="eastAsia"/>
                <w:color w:val="auto"/>
                <w:highlight w:val="none"/>
                <w:lang w:val="en-US" w:eastAsia="zh-CN"/>
              </w:rPr>
              <w:t xml:space="preserve">约定的项目采购任务并移交完整的项目采购资料，并开具发票后十个</w:t>
            </w:r>
            <w:r/>
          </w:p>
          <w:p>
            <w:pPr>
              <w:pStyle w:val="781"/>
              <w:numPr>
                <w:ilvl w:val="0"/>
                <w:numId w:val="0"/>
              </w:numPr>
              <w:ind w:right="-619"/>
              <w:keepLines w:val="0"/>
              <w:keepNext w:val="0"/>
              <w:pageBreakBefore w:val="0"/>
              <w:spacing w:beforeAutospacing="0" w:afterAutospacing="0" w:line="400" w:lineRule="exact"/>
              <w:widowControl/>
              <w:tabs>
                <w:tab w:val="left" w:pos="7140" w:leader="none"/>
              </w:tabs>
              <w:rPr>
                <w:rFonts w:hint="eastAsia"/>
                <w:color w:val="auto"/>
                <w:sz w:val="24"/>
                <w:highlight w:val="none"/>
              </w:rPr>
            </w:pPr>
            <w:r>
              <w:rPr>
                <w:rFonts w:hint="eastAsia"/>
                <w:color w:val="auto"/>
                <w:highlight w:val="none"/>
                <w:lang w:val="en-US" w:eastAsia="zh-CN"/>
              </w:rPr>
              <w:t xml:space="preserve">工作日内，采购人一次性将款项支付至代理机构指定账户。</w:t>
            </w:r>
            <w:r/>
          </w:p>
        </w:tc>
      </w:tr>
      <w:tr>
        <w:trPr>
          <w:jc w:val="center"/>
          <w:trHeight w:val="1624"/>
        </w:trPr>
        <w:tc>
          <w:tcPr>
            <w:tcW w:w="988" w:type="dxa"/>
            <w:vAlign w:val="center"/>
            <w:textDirection w:val="lrTb"/>
            <w:noWrap w:val="false"/>
          </w:tcPr>
          <w:p>
            <w:pPr>
              <w:pStyle w:val="982"/>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auto"/>
                <w:sz w:val="24"/>
                <w:highlight w:val="none"/>
                <w:lang w:eastAsia="zh-CN"/>
              </w:rPr>
              <w:t xml:space="preserve">常州常投招标有限公司</w:t>
            </w:r>
            <w:r>
              <w:rPr>
                <w:rFonts w:hint="eastAsia"/>
                <w:color w:val="auto"/>
                <w:sz w:val="24"/>
                <w:highlight w:val="none"/>
              </w:rPr>
              <w:t xml:space="preserve">和采购人各一份，联系方式见《第一章 投标邀请》）</w:t>
            </w:r>
            <w:r/>
          </w:p>
        </w:tc>
      </w:tr>
      <w:tr>
        <w:trPr>
          <w:jc w:val="center"/>
          <w:trHeight w:val="629"/>
        </w:trPr>
        <w:tc>
          <w:tcPr>
            <w:tcW w:w="988" w:type="dxa"/>
            <w:vAlign w:val="center"/>
            <w:textDirection w:val="lrTb"/>
            <w:noWrap w:val="false"/>
          </w:tcPr>
          <w:p>
            <w:pPr>
              <w:pStyle w:val="982"/>
              <w:jc w:val="center"/>
              <w:spacing w:line="360" w:lineRule="exact"/>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850" w:gutter="0"/>
          <w:cols w:num="1" w:sep="0" w:space="0" w:equalWidth="1"/>
          <w:docGrid w:linePitch="360"/>
        </w:sectPr>
      </w:pPr>
      <w:r>
        <w:rPr>
          <w:color w:val="auto"/>
          <w:sz w:val="24"/>
          <w:highlight w:val="none"/>
        </w:rPr>
        <w:br w:type="page" w:clear="all"/>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p>
    <w:p>
      <w:pPr>
        <w:pStyle w:val="94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3" w:name="_Toc150480756"/>
      <w:r/>
      <w:bookmarkStart w:id="84" w:name="_Toc520356143"/>
      <w:r/>
      <w:bookmarkStart w:id="85" w:name="_Toc264969208"/>
      <w:r/>
      <w:bookmarkStart w:id="86" w:name="_Toc226965791"/>
      <w:r/>
      <w:bookmarkStart w:id="87" w:name="_Toc151193616"/>
      <w:r/>
      <w:bookmarkStart w:id="88" w:name="_Toc150774618"/>
      <w:r/>
      <w:bookmarkStart w:id="89" w:name="_Toc226965708"/>
      <w:r/>
      <w:bookmarkStart w:id="90" w:name="_Toc150509269"/>
      <w:r/>
      <w:bookmarkStart w:id="91" w:name="_Toc265228356"/>
      <w:r/>
      <w:bookmarkStart w:id="92" w:name="_Toc151190145"/>
      <w:r/>
      <w:bookmarkStart w:id="93" w:name="_Toc151193832"/>
      <w:r/>
      <w:bookmarkStart w:id="94" w:name="_Toc142311020"/>
      <w:r/>
      <w:bookmarkStart w:id="95" w:name="_Toc226337214"/>
      <w:r/>
      <w:bookmarkStart w:id="96" w:name="_Toc226309762"/>
      <w:r/>
      <w:bookmarkStart w:id="97" w:name="_Toc195842883"/>
      <w:r/>
      <w:bookmarkStart w:id="98" w:name="_Toc151193906"/>
      <w:r/>
      <w:bookmarkStart w:id="99" w:name="_Toc151193760"/>
      <w:r/>
      <w:bookmarkStart w:id="100" w:name="_Toc150774723"/>
      <w:r/>
      <w:bookmarkStart w:id="101" w:name="_Toc305158860"/>
      <w:r/>
      <w:bookmarkStart w:id="102" w:name="_Toc127151518"/>
      <w:r/>
      <w:bookmarkStart w:id="103" w:name="_Toc305158786"/>
      <w:r/>
      <w:bookmarkStart w:id="104" w:name="_Toc151193688"/>
      <w:r/>
      <w:bookmarkStart w:id="105" w:name="_Toc353873941"/>
      <w:r/>
      <w:bookmarkStart w:id="106" w:name="_Toc353825551"/>
      <w:r/>
      <w:bookmarkStart w:id="107" w:name="_Toc99301424"/>
      <w:r/>
      <w:bookmarkStart w:id="108" w:name="_Toc353873935"/>
      <w:r/>
      <w:bookmarkStart w:id="109" w:name="_Toc226337251"/>
      <w:r/>
      <w:bookmarkStart w:id="110" w:name="_Toc264969245"/>
      <w:r/>
      <w:bookmarkStart w:id="111" w:name="_Toc195842920"/>
      <w:r/>
      <w:bookmarkStart w:id="112" w:name="_Toc305158897"/>
      <w:r/>
      <w:bookmarkStart w:id="113" w:name="_Toc353825545"/>
      <w:r/>
      <w:bookmarkStart w:id="114" w:name="_Toc226965828"/>
      <w:r/>
      <w:bookmarkStart w:id="115" w:name="_Toc142311057"/>
      <w:r/>
      <w:bookmarkStart w:id="116" w:name="_Toc127151555"/>
      <w:r/>
      <w:bookmarkStart w:id="117" w:name="_Toc353873665"/>
      <w:r/>
      <w:bookmarkStart w:id="118" w:name="_Toc150480793"/>
      <w:r/>
      <w:bookmarkStart w:id="119" w:name="_Toc265228393"/>
      <w:r/>
      <w:bookmarkStart w:id="120" w:name="_Toc150774760"/>
      <w:r/>
      <w:bookmarkStart w:id="121" w:name="_Toc305158823"/>
      <w:r>
        <w:rPr>
          <w:rFonts w:hint="eastAsia" w:ascii="Times New Roman" w:hAnsi="Times New Roman" w:eastAsia="宋体"/>
          <w:color w:val="auto"/>
          <w:sz w:val="32"/>
          <w:szCs w:val="32"/>
          <w:highlight w:val="none"/>
        </w:rPr>
        <w:t xml:space="preserve">第二节 说明</w:t>
      </w:r>
      <w:r/>
    </w:p>
    <w:p>
      <w:pPr>
        <w:pStyle w:val="944"/>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2" w:name="_Hlk152921964"/>
      <w:r>
        <w:rPr>
          <w:rFonts w:hint="eastAsia" w:ascii="Times New Roman" w:hAnsi="Times New Roman" w:eastAsia="宋体"/>
          <w:color w:val="auto"/>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3" w:name="_Toc458694821"/>
      <w:r/>
      <w:bookmarkStart w:id="124" w:name="_Toc16938520"/>
      <w:r/>
      <w:bookmarkStart w:id="125" w:name="_Toc513029204"/>
      <w:r/>
      <w:bookmarkStart w:id="126" w:name="_Toc20823276"/>
      <w:r/>
      <w:bookmarkStart w:id="127" w:name="_Toc226965827"/>
      <w:r/>
      <w:bookmarkStart w:id="128" w:name="_Toc142311056"/>
      <w:r/>
      <w:bookmarkStart w:id="129" w:name="_Toc353873934"/>
      <w:r/>
      <w:bookmarkStart w:id="130" w:name="_Toc264969244"/>
      <w:r/>
      <w:bookmarkStart w:id="131" w:name="_Toc265228392"/>
      <w:r/>
      <w:bookmarkStart w:id="132" w:name="_Toc305158822"/>
      <w:r/>
      <w:bookmarkStart w:id="133" w:name="_Toc150774759"/>
      <w:r/>
      <w:bookmarkStart w:id="134" w:name="_Toc127151554"/>
      <w:r/>
      <w:bookmarkStart w:id="135" w:name="_Toc353825544"/>
      <w:r/>
      <w:bookmarkStart w:id="136" w:name="_Toc150480792"/>
      <w:r/>
      <w:bookmarkStart w:id="137" w:name="_Toc305158896"/>
      <w:r/>
      <w:bookmarkStart w:id="138" w:name="_Toc353873664"/>
      <w:r/>
      <w:bookmarkStart w:id="139" w:name="_Toc226337250"/>
      <w:r/>
      <w:bookmarkStart w:id="140" w:name="_Toc99301421"/>
      <w:r>
        <w:rPr>
          <w:rFonts w:hint="eastAsia" w:ascii="Arial" w:hAnsi="Arial" w:eastAsia="黑体" w:cs="Arial"/>
          <w:color w:val="auto"/>
          <w:sz w:val="28"/>
          <w:szCs w:val="28"/>
          <w:highlight w:val="none"/>
        </w:rPr>
        <w:t xml:space="preserve">1</w:t>
      </w:r>
      <w:bookmarkEnd w:id="123"/>
      <w:r>
        <w:rPr>
          <w:rFonts w:hint="eastAsia" w:ascii="Arial" w:hAnsi="Arial" w:eastAsia="黑体" w:cs="Arial"/>
          <w:color w:val="auto"/>
          <w:sz w:val="28"/>
          <w:szCs w:val="28"/>
          <w:highlight w:val="none"/>
        </w:rPr>
        <w:t xml:space="preserve">、采购方式</w:t>
      </w:r>
      <w:bookmarkEnd w:id="124"/>
      <w:r/>
      <w:bookmarkEnd w:id="125"/>
      <w:r/>
      <w:bookmarkEnd w:id="12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1" w:name="_Toc513029205"/>
      <w:r/>
      <w:bookmarkStart w:id="142" w:name="_Toc16938521"/>
      <w:r/>
      <w:bookmarkStart w:id="143" w:name="_Toc20823277"/>
      <w:r>
        <w:rPr>
          <w:rFonts w:hint="eastAsia" w:ascii="Arial" w:hAnsi="Arial" w:eastAsia="黑体" w:cs="Arial"/>
          <w:color w:val="auto"/>
          <w:sz w:val="28"/>
          <w:szCs w:val="28"/>
          <w:highlight w:val="none"/>
        </w:rPr>
        <w:t xml:space="preserve">2、合格的投标人</w:t>
      </w:r>
      <w:bookmarkEnd w:id="141"/>
      <w:r/>
      <w:bookmarkEnd w:id="142"/>
      <w:r/>
      <w:bookmarkEnd w:id="143"/>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4" w:name="_Toc16938522"/>
      <w:r/>
      <w:bookmarkStart w:id="145" w:name="_Toc513029206"/>
      <w:r/>
      <w:bookmarkStart w:id="146" w:name="_Toc20823278"/>
      <w:r>
        <w:rPr>
          <w:rFonts w:hint="eastAsia" w:ascii="Arial" w:hAnsi="Arial" w:eastAsia="黑体" w:cs="Arial"/>
          <w:color w:val="auto"/>
          <w:sz w:val="28"/>
          <w:szCs w:val="28"/>
          <w:highlight w:val="none"/>
        </w:rPr>
        <w:t xml:space="preserve">3、适用法律</w:t>
      </w:r>
      <w:bookmarkEnd w:id="144"/>
      <w:r/>
      <w:bookmarkEnd w:id="145"/>
      <w:r/>
      <w:bookmarkEnd w:id="146"/>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7" w:name="_Toc20823279"/>
      <w:r/>
      <w:bookmarkStart w:id="148" w:name="_Toc462564067"/>
      <w:r/>
      <w:bookmarkStart w:id="149" w:name="_Toc513029207"/>
      <w:r/>
      <w:bookmarkStart w:id="150" w:name="_Toc16938523"/>
      <w:r>
        <w:rPr>
          <w:rFonts w:hint="eastAsia" w:ascii="Arial" w:hAnsi="Arial" w:eastAsia="黑体" w:cs="Arial"/>
          <w:color w:val="auto"/>
          <w:sz w:val="28"/>
          <w:szCs w:val="28"/>
          <w:highlight w:val="none"/>
        </w:rPr>
        <w:t xml:space="preserve">4、投标费用</w:t>
      </w:r>
      <w:bookmarkEnd w:id="147"/>
      <w:r/>
      <w:bookmarkEnd w:id="148"/>
      <w:r/>
      <w:bookmarkEnd w:id="149"/>
      <w:r/>
      <w:bookmarkEnd w:id="150"/>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51" w:name="_Toc120614215"/>
      <w:r/>
      <w:bookmarkStart w:id="152" w:name="_Toc16938525"/>
      <w:r/>
      <w:bookmarkStart w:id="153" w:name="_Toc20823281"/>
      <w:r/>
      <w:bookmarkStart w:id="154" w:name="_Toc513029209"/>
      <w:r>
        <w:rPr>
          <w:rFonts w:hint="eastAsia"/>
          <w:b/>
          <w:bCs/>
          <w:color w:val="auto"/>
          <w:sz w:val="32"/>
          <w:szCs w:val="32"/>
          <w:highlight w:val="none"/>
        </w:rPr>
        <w:t xml:space="preserve">二、招标文件</w:t>
      </w:r>
      <w:bookmarkEnd w:id="151"/>
      <w:r/>
      <w:bookmarkEnd w:id="152"/>
      <w:r/>
      <w:bookmarkEnd w:id="153"/>
      <w:r/>
      <w:bookmarkEnd w:id="154"/>
      <w:r/>
      <w:r/>
    </w:p>
    <w:p>
      <w:pPr>
        <w:ind w:firstLine="420"/>
        <w:keepLines/>
        <w:keepNext/>
        <w:spacing w:line="500" w:lineRule="exact"/>
        <w:rPr>
          <w:rFonts w:ascii="Arial" w:hAnsi="Arial" w:eastAsia="黑体" w:cs="Arial"/>
          <w:color w:val="auto"/>
          <w:sz w:val="28"/>
          <w:szCs w:val="28"/>
          <w:highlight w:val="none"/>
        </w:rPr>
        <w:outlineLvl w:val="3"/>
      </w:pPr>
      <w:r/>
      <w:bookmarkStart w:id="155" w:name="_Toc16938526"/>
      <w:r/>
      <w:bookmarkStart w:id="156" w:name="_Toc513029210"/>
      <w:r/>
      <w:bookmarkStart w:id="157" w:name="_Toc20823282"/>
      <w:r>
        <w:rPr>
          <w:rFonts w:hint="eastAsia" w:ascii="Arial" w:hAnsi="Arial" w:eastAsia="黑体" w:cs="Arial"/>
          <w:color w:val="auto"/>
          <w:sz w:val="28"/>
          <w:szCs w:val="28"/>
          <w:highlight w:val="none"/>
        </w:rPr>
        <w:t xml:space="preserve">6、招标文件构成</w:t>
      </w:r>
      <w:bookmarkEnd w:id="155"/>
      <w:r/>
      <w:bookmarkEnd w:id="156"/>
      <w:r/>
      <w:bookmarkEnd w:id="15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8" w:name="_Toc513029211"/>
      <w:r/>
      <w:bookmarkStart w:id="159" w:name="_Toc16938527"/>
      <w:r/>
      <w:bookmarkStart w:id="160" w:name="_Toc462564070"/>
      <w:r/>
      <w:bookmarkStart w:id="161" w:name="_Toc20823283"/>
      <w:r>
        <w:rPr>
          <w:rFonts w:hint="eastAsia" w:ascii="Arial" w:hAnsi="Arial" w:eastAsia="黑体" w:cs="Arial"/>
          <w:color w:val="auto"/>
          <w:sz w:val="28"/>
          <w:szCs w:val="28"/>
          <w:highlight w:val="none"/>
        </w:rPr>
        <w:t xml:space="preserve">7、招标文件的澄清</w:t>
      </w:r>
      <w:bookmarkEnd w:id="158"/>
      <w:r/>
      <w:bookmarkEnd w:id="159"/>
      <w:r/>
      <w:bookmarkEnd w:id="160"/>
      <w:r/>
      <w:bookmarkEnd w:id="161"/>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62" w:name="_Toc462564071"/>
      <w:r/>
      <w:bookmarkStart w:id="163" w:name="_Toc20823284"/>
      <w:r/>
      <w:bookmarkStart w:id="164" w:name="_Toc16938528"/>
      <w:r/>
      <w:bookmarkStart w:id="165"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62"/>
      <w:r/>
      <w:bookmarkEnd w:id="163"/>
      <w:r/>
      <w:bookmarkEnd w:id="164"/>
      <w:r/>
      <w:bookmarkEnd w:id="16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6" w:name="_Hlk151728132"/>
      <w:r>
        <w:rPr>
          <w:rFonts w:hint="eastAsia" w:ascii="宋体" w:hAnsi="宋体"/>
          <w:color w:val="auto"/>
          <w:sz w:val="24"/>
          <w:szCs w:val="21"/>
          <w:highlight w:val="none"/>
        </w:rPr>
        <w:t xml:space="preserve">“江苏省政府采购网”、“常州市政府采购网”</w:t>
      </w:r>
      <w:bookmarkEnd w:id="166"/>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7" w:name="_Toc120614216"/>
      <w:r/>
      <w:bookmarkStart w:id="168" w:name="_Toc16938529"/>
      <w:r/>
      <w:bookmarkStart w:id="169" w:name="_Toc20823285"/>
      <w:r/>
      <w:bookmarkStart w:id="170" w:name="_Toc462564072"/>
      <w:r/>
      <w:bookmarkStart w:id="171" w:name="_Toc513029213"/>
      <w:r>
        <w:rPr>
          <w:rFonts w:hint="eastAsia"/>
          <w:b/>
          <w:bCs/>
          <w:color w:val="auto"/>
          <w:sz w:val="32"/>
          <w:szCs w:val="32"/>
          <w:highlight w:val="none"/>
        </w:rPr>
        <w:t xml:space="preserve">三、投标文件的编制</w:t>
      </w:r>
      <w:bookmarkEnd w:id="167"/>
      <w:r/>
      <w:bookmarkEnd w:id="168"/>
      <w:r/>
      <w:bookmarkEnd w:id="169"/>
      <w:r/>
      <w:bookmarkEnd w:id="170"/>
      <w:r/>
      <w:bookmarkEnd w:id="171"/>
      <w:r/>
      <w:r/>
    </w:p>
    <w:p>
      <w:pPr>
        <w:ind w:firstLine="560"/>
        <w:keepLines/>
        <w:keepNext/>
        <w:spacing w:line="500" w:lineRule="exact"/>
        <w:rPr>
          <w:rFonts w:hint="eastAsia" w:ascii="Arial" w:hAnsi="Arial" w:eastAsia="黑体" w:cs="Arial"/>
          <w:color w:val="auto"/>
          <w:sz w:val="28"/>
          <w:szCs w:val="28"/>
          <w:highlight w:val="none"/>
        </w:rPr>
        <w:outlineLvl w:val="3"/>
      </w:pPr>
      <w:r/>
      <w:bookmarkStart w:id="172" w:name="_Toc513029214"/>
      <w:r/>
      <w:bookmarkStart w:id="173" w:name="_Toc20823286"/>
      <w:r/>
      <w:bookmarkStart w:id="174" w:name="_Toc16938530"/>
      <w:r/>
      <w:bookmarkStart w:id="175" w:name="_Toc462564073"/>
      <w:r>
        <w:rPr>
          <w:rFonts w:hint="eastAsia" w:ascii="Arial" w:hAnsi="Arial" w:eastAsia="黑体" w:cs="Arial"/>
          <w:color w:val="auto"/>
          <w:sz w:val="28"/>
          <w:szCs w:val="28"/>
          <w:highlight w:val="none"/>
        </w:rPr>
        <w:t xml:space="preserve">9、投标文件的语言及度量衡单位</w:t>
      </w:r>
      <w:bookmarkEnd w:id="172"/>
      <w:r/>
      <w:bookmarkEnd w:id="173"/>
      <w:r/>
      <w:bookmarkEnd w:id="174"/>
      <w:r/>
      <w:bookmarkEnd w:id="17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6" w:name="_Toc513029215"/>
      <w:r/>
      <w:bookmarkStart w:id="177" w:name="_Toc16938531"/>
      <w:r/>
      <w:bookmarkStart w:id="178" w:name="_Toc462564074"/>
      <w:r/>
      <w:bookmarkStart w:id="179" w:name="_Toc20823287"/>
      <w:r>
        <w:rPr>
          <w:rFonts w:hint="eastAsia" w:ascii="Arial" w:hAnsi="Arial" w:eastAsia="黑体" w:cs="Arial"/>
          <w:color w:val="auto"/>
          <w:sz w:val="28"/>
          <w:szCs w:val="28"/>
          <w:highlight w:val="none"/>
        </w:rPr>
        <w:t xml:space="preserve">10、投标文件构成</w:t>
      </w:r>
      <w:bookmarkEnd w:id="176"/>
      <w:r/>
      <w:bookmarkEnd w:id="177"/>
      <w:r/>
      <w:bookmarkEnd w:id="178"/>
      <w:r/>
      <w:bookmarkEnd w:id="179"/>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80" w:name="_Hlt26670360"/>
      <w:r/>
      <w:bookmarkEnd w:id="180"/>
      <w:r/>
      <w:bookmarkStart w:id="181" w:name="_Hlt26668975"/>
      <w:r/>
      <w:bookmarkEnd w:id="181"/>
      <w:r/>
      <w:bookmarkStart w:id="182" w:name="_Hlt26954838"/>
      <w:r/>
      <w:bookmarkEnd w:id="182"/>
      <w:r/>
      <w:bookmarkStart w:id="183" w:name="_Toc513029219"/>
      <w:r/>
      <w:bookmarkStart w:id="184" w:name="_Toc513029216"/>
      <w:r/>
      <w:bookmarkStart w:id="185" w:name="_Toc14577357"/>
      <w:r/>
      <w:bookmarkStart w:id="186" w:name="_Toc49090507"/>
      <w:r/>
      <w:bookmarkStart w:id="187" w:name="_Toc14577354"/>
      <w:r/>
      <w:bookmarkStart w:id="188" w:name="_Toc49090509"/>
      <w:r/>
      <w:bookmarkStart w:id="189" w:name="_Toc14577355"/>
      <w:r/>
      <w:bookmarkStart w:id="190" w:name="_Toc49090508"/>
      <w:r>
        <w:rPr>
          <w:rFonts w:hint="eastAsia" w:ascii="Arial" w:hAnsi="Arial" w:eastAsia="黑体" w:cs="Arial"/>
          <w:color w:val="auto"/>
          <w:sz w:val="28"/>
          <w:szCs w:val="28"/>
          <w:highlight w:val="none"/>
        </w:rPr>
        <w:t xml:space="preserve">11、证明投标人及投标标的符合招标文件规定的文件</w:t>
      </w:r>
      <w:bookmarkEnd w:id="183"/>
      <w:r/>
      <w:bookmarkEnd w:id="184"/>
      <w:r/>
      <w:bookmarkEnd w:id="185"/>
      <w:r/>
      <w:bookmarkEnd w:id="186"/>
      <w:r/>
      <w:bookmarkEnd w:id="187"/>
      <w:r/>
      <w:bookmarkEnd w:id="188"/>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9"/>
      <w:r/>
      <w:bookmarkEnd w:id="190"/>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91" w:name="_Hlt26954848"/>
      <w:r/>
      <w:bookmarkEnd w:id="191"/>
      <w:r/>
      <w:bookmarkStart w:id="192" w:name="_Hlt26670482"/>
      <w:r/>
      <w:bookmarkEnd w:id="192"/>
      <w:r/>
      <w:bookmarkStart w:id="193" w:name="_Hlt26670486"/>
      <w:r/>
      <w:bookmarkEnd w:id="193"/>
      <w:r/>
      <w:bookmarkStart w:id="194" w:name="_Hlt26954846"/>
      <w:r/>
      <w:bookmarkEnd w:id="194"/>
      <w:r/>
      <w:bookmarkStart w:id="195" w:name="_Hlt26954731"/>
      <w:r/>
      <w:bookmarkEnd w:id="195"/>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6" w:name="_Toc14577359"/>
      <w:r/>
      <w:bookmarkStart w:id="197"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6"/>
      <w:r/>
      <w:bookmarkEnd w:id="197"/>
      <w:r/>
      <w:r/>
    </w:p>
    <w:p>
      <w:pPr>
        <w:ind w:firstLine="420"/>
        <w:keepLines/>
        <w:keepNext/>
        <w:spacing w:line="500" w:lineRule="exact"/>
        <w:rPr>
          <w:rFonts w:ascii="Arial" w:hAnsi="Arial" w:eastAsia="黑体" w:cs="Arial"/>
          <w:color w:val="auto"/>
          <w:sz w:val="28"/>
          <w:szCs w:val="28"/>
          <w:highlight w:val="none"/>
        </w:rPr>
        <w:outlineLvl w:val="3"/>
      </w:pPr>
      <w:r/>
      <w:bookmarkStart w:id="198" w:name="_Toc49090511"/>
      <w:r/>
      <w:bookmarkStart w:id="199" w:name="_Toc14577360"/>
      <w:r>
        <w:rPr>
          <w:rFonts w:hint="eastAsia" w:ascii="Arial" w:hAnsi="Arial" w:eastAsia="黑体" w:cs="Arial"/>
          <w:color w:val="auto"/>
          <w:sz w:val="28"/>
          <w:szCs w:val="28"/>
          <w:highlight w:val="none"/>
        </w:rPr>
        <w:t xml:space="preserve">16、投标有效期</w:t>
      </w:r>
      <w:bookmarkEnd w:id="198"/>
      <w:r/>
      <w:bookmarkEnd w:id="199"/>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200" w:name="_Hlt26954739"/>
      <w:r/>
      <w:bookmarkEnd w:id="200"/>
      <w:r/>
      <w:bookmarkStart w:id="201" w:name="_Hlt26954852"/>
      <w:r/>
      <w:bookmarkEnd w:id="201"/>
      <w:r/>
      <w:bookmarkStart w:id="202" w:name="_Toc16938540"/>
      <w:r/>
      <w:bookmarkStart w:id="203" w:name="_Toc120614217"/>
      <w:r/>
      <w:bookmarkStart w:id="204" w:name="_Toc20823296"/>
      <w:r/>
      <w:bookmarkStart w:id="205" w:name="_Toc513029224"/>
      <w:r>
        <w:rPr>
          <w:rFonts w:hint="eastAsia"/>
          <w:b/>
          <w:bCs/>
          <w:color w:val="auto"/>
          <w:sz w:val="32"/>
          <w:szCs w:val="32"/>
          <w:highlight w:val="none"/>
        </w:rPr>
        <w:t xml:space="preserve">四、投标文件的递交</w:t>
      </w:r>
      <w:bookmarkEnd w:id="202"/>
      <w:r/>
      <w:bookmarkEnd w:id="203"/>
      <w:r/>
      <w:bookmarkEnd w:id="204"/>
      <w:r/>
      <w:bookmarkEnd w:id="205"/>
      <w:r/>
      <w:r/>
    </w:p>
    <w:p>
      <w:pPr>
        <w:ind w:firstLine="420"/>
        <w:keepLines/>
        <w:keepNext/>
        <w:spacing w:line="500" w:lineRule="exact"/>
        <w:rPr>
          <w:rFonts w:ascii="黑体" w:hAnsi="Arial" w:eastAsia="黑体" w:cs="Arial"/>
          <w:color w:val="auto"/>
          <w:sz w:val="28"/>
          <w:szCs w:val="28"/>
          <w:highlight w:val="none"/>
        </w:rPr>
        <w:outlineLvl w:val="3"/>
      </w:pPr>
      <w:r/>
      <w:bookmarkStart w:id="206" w:name="_Toc462564084"/>
      <w:r/>
      <w:bookmarkStart w:id="207" w:name="_Toc20823297"/>
      <w:r/>
      <w:bookmarkStart w:id="208" w:name="_Toc16938541"/>
      <w:r/>
      <w:bookmarkStart w:id="209" w:name="_Toc51302922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6"/>
      <w:r/>
      <w:bookmarkEnd w:id="207"/>
      <w:r/>
      <w:bookmarkEnd w:id="208"/>
      <w:r/>
      <w:bookmarkEnd w:id="209"/>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10" w:name="_Toc20823298"/>
      <w:r/>
      <w:bookmarkStart w:id="211" w:name="_Toc513029226"/>
      <w:r/>
      <w:bookmarkStart w:id="212" w:name="_Toc16938542"/>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10"/>
      <w:r/>
      <w:bookmarkEnd w:id="211"/>
      <w:r/>
      <w:bookmarkEnd w:id="212"/>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3" w:name="_Toc16938543"/>
      <w:r/>
      <w:bookmarkStart w:id="214" w:name="_Toc513029227"/>
      <w:r/>
      <w:bookmarkStart w:id="215" w:name="_Toc2082329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3"/>
      <w:r/>
      <w:bookmarkEnd w:id="214"/>
      <w:r/>
      <w:bookmarkEnd w:id="215"/>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6" w:name="_Toc16938544"/>
      <w:r/>
      <w:bookmarkStart w:id="217" w:name="_Toc513029228"/>
      <w:r/>
      <w:bookmarkStart w:id="218"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6"/>
      <w:r/>
      <w:bookmarkEnd w:id="217"/>
      <w:r/>
      <w:bookmarkEnd w:id="218"/>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9" w:name="_Toc20823301"/>
      <w:r/>
      <w:bookmarkStart w:id="220" w:name="_Toc120614218"/>
      <w:r/>
      <w:bookmarkStart w:id="221" w:name="_Toc16938545"/>
      <w:r/>
      <w:bookmarkStart w:id="222" w:name="_Toc513029229"/>
      <w:r>
        <w:rPr>
          <w:rFonts w:hint="eastAsia"/>
          <w:b/>
          <w:bCs/>
          <w:color w:val="auto"/>
          <w:sz w:val="32"/>
          <w:szCs w:val="32"/>
          <w:highlight w:val="none"/>
        </w:rPr>
        <w:t xml:space="preserve">五、开标与评标</w:t>
      </w:r>
      <w:bookmarkEnd w:id="219"/>
      <w:r/>
      <w:bookmarkEnd w:id="220"/>
      <w:r/>
      <w:bookmarkEnd w:id="221"/>
      <w:r/>
      <w:bookmarkEnd w:id="222"/>
      <w:r/>
      <w:r/>
    </w:p>
    <w:p>
      <w:pPr>
        <w:ind w:firstLine="420"/>
        <w:keepLines/>
        <w:keepNext/>
        <w:spacing w:line="500" w:lineRule="exact"/>
        <w:rPr>
          <w:rFonts w:ascii="Arial" w:hAnsi="Arial" w:eastAsia="黑体" w:cs="Arial"/>
          <w:color w:val="auto"/>
          <w:sz w:val="28"/>
          <w:szCs w:val="28"/>
          <w:highlight w:val="none"/>
        </w:rPr>
        <w:outlineLvl w:val="3"/>
      </w:pPr>
      <w:r/>
      <w:bookmarkStart w:id="223" w:name="_Toc20823302"/>
      <w:r/>
      <w:bookmarkStart w:id="224" w:name="_Toc16938546"/>
      <w:r/>
      <w:bookmarkStart w:id="225" w:name="_Toc513029230"/>
      <w:r>
        <w:rPr>
          <w:rFonts w:hint="eastAsia" w:ascii="Arial" w:hAnsi="Arial" w:eastAsia="黑体" w:cs="Arial"/>
          <w:color w:val="auto"/>
          <w:sz w:val="28"/>
          <w:szCs w:val="28"/>
          <w:highlight w:val="none"/>
        </w:rPr>
        <w:t xml:space="preserve">22、开标</w:t>
      </w:r>
      <w:bookmarkEnd w:id="223"/>
      <w:r/>
      <w:bookmarkEnd w:id="224"/>
      <w:r/>
      <w:bookmarkEnd w:id="225"/>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6" w:name="_Toc513029231"/>
      <w:r/>
      <w:bookmarkStart w:id="227" w:name="_Toc16938547"/>
      <w:r/>
      <w:bookmarkStart w:id="228"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6"/>
      <w:r/>
      <w:bookmarkEnd w:id="227"/>
      <w:r/>
      <w:bookmarkEnd w:id="228"/>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9" w:name="_Toc20823304"/>
      <w:r/>
      <w:bookmarkStart w:id="230" w:name="_Toc16938548"/>
      <w:r/>
      <w:bookmarkStart w:id="231"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9"/>
      <w:r/>
      <w:bookmarkEnd w:id="230"/>
      <w:r/>
      <w:bookmarkEnd w:id="231"/>
      <w:r/>
      <w:r/>
    </w:p>
    <w:p>
      <w:pPr>
        <w:ind w:firstLine="480"/>
        <w:spacing w:line="500" w:lineRule="exact"/>
        <w:rPr>
          <w:rFonts w:ascii="宋体" w:hAnsi="宋体"/>
          <w:color w:val="auto"/>
          <w:sz w:val="24"/>
          <w:highlight w:val="none"/>
        </w:rPr>
      </w:pPr>
      <w:r/>
      <w:bookmarkStart w:id="232" w:name="_Toc16938549"/>
      <w:r/>
      <w:bookmarkStart w:id="233" w:name="_Toc20823305"/>
      <w:r/>
      <w:bookmarkStart w:id="234"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32"/>
      <w:r/>
      <w:bookmarkEnd w:id="233"/>
      <w:r/>
      <w:bookmarkEnd w:id="234"/>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5" w:name="_Toc20823306"/>
      <w:r/>
      <w:bookmarkStart w:id="236" w:name="_Toc16938550"/>
      <w:r/>
      <w:bookmarkStart w:id="237"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5"/>
      <w:r/>
      <w:bookmarkEnd w:id="236"/>
      <w:r/>
      <w:bookmarkEnd w:id="237"/>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8" w:name="_Toc16938551"/>
      <w:r/>
      <w:bookmarkStart w:id="239" w:name="_Toc20823307"/>
      <w:r/>
      <w:bookmarkStart w:id="240"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41" w:name="_Toc120614219"/>
      <w:r>
        <w:rPr>
          <w:rFonts w:hint="eastAsia"/>
          <w:b/>
          <w:bCs/>
          <w:color w:val="auto"/>
          <w:sz w:val="32"/>
          <w:szCs w:val="32"/>
          <w:highlight w:val="none"/>
        </w:rPr>
        <w:t xml:space="preserve">六、</w:t>
      </w:r>
      <w:bookmarkEnd w:id="238"/>
      <w:r/>
      <w:bookmarkEnd w:id="239"/>
      <w:r/>
      <w:bookmarkEnd w:id="240"/>
      <w:r>
        <w:rPr>
          <w:rFonts w:hint="eastAsia"/>
          <w:b/>
          <w:bCs/>
          <w:color w:val="auto"/>
          <w:sz w:val="32"/>
          <w:szCs w:val="32"/>
          <w:highlight w:val="none"/>
        </w:rPr>
        <w:t xml:space="preserve">定标</w:t>
      </w:r>
      <w:bookmarkEnd w:id="241"/>
      <w:r/>
      <w:r/>
    </w:p>
    <w:p>
      <w:pPr>
        <w:ind w:firstLine="600"/>
        <w:keepLines/>
        <w:keepNext/>
        <w:spacing w:line="500" w:lineRule="exact"/>
        <w:rPr>
          <w:rFonts w:ascii="黑体" w:hAnsi="宋体" w:eastAsia="黑体"/>
          <w:bCs/>
          <w:color w:val="auto"/>
          <w:sz w:val="30"/>
          <w:szCs w:val="30"/>
          <w:highlight w:val="none"/>
        </w:rPr>
        <w:outlineLvl w:val="3"/>
      </w:pPr>
      <w:r/>
      <w:bookmarkStart w:id="242" w:name="_Toc513029238"/>
      <w:r/>
      <w:bookmarkStart w:id="243" w:name="_Toc16938554"/>
      <w:r/>
      <w:bookmarkStart w:id="244"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42"/>
      <w:r>
        <w:rPr>
          <w:rFonts w:hint="eastAsia" w:ascii="黑体" w:hAnsi="宋体" w:eastAsia="黑体"/>
          <w:bCs/>
          <w:color w:val="auto"/>
          <w:sz w:val="30"/>
          <w:szCs w:val="30"/>
          <w:highlight w:val="none"/>
        </w:rPr>
        <w:t xml:space="preserve">确定</w:t>
      </w:r>
      <w:bookmarkEnd w:id="243"/>
      <w:r/>
      <w:bookmarkEnd w:id="244"/>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5"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5"/>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w:t>
      </w:r>
      <w:r>
        <w:rPr>
          <w:rFonts w:hint="eastAsia" w:hAnsi="宋体" w:cs="宋体"/>
          <w:color w:val="auto"/>
          <w:sz w:val="24"/>
          <w:highlight w:val="none"/>
        </w:rPr>
        <w:t xml:space="preserve">章之处，联合体各方均须按要求签字、盖章、加盖公章。</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hAnsi="宋体" w:cs="宋体"/>
          <w:color w:val="auto"/>
          <w:sz w:val="24"/>
          <w:highlight w:val="none"/>
        </w:rPr>
      </w:pPr>
      <w:r/>
      <w:bookmarkStart w:id="246" w:name="_Hlk149903315"/>
      <w:r>
        <w:rPr>
          <w:rFonts w:hint="eastAsia" w:hAnsi="宋体" w:cs="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6"/>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代理机构质疑接收部门为：综合科</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联系地址：常州市武进区延政中大道17号金源大厦18楼；</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联系电话：0519-85857862；</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7" w:name="_Toc20823308"/>
      <w:r/>
      <w:bookmarkStart w:id="248" w:name="_Toc16938552"/>
      <w:r/>
      <w:bookmarkStart w:id="249" w:name="_Toc120614220"/>
      <w:r/>
      <w:bookmarkStart w:id="250" w:name="_Toc513029236"/>
      <w:r>
        <w:rPr>
          <w:rFonts w:hint="eastAsia"/>
          <w:b/>
          <w:bCs/>
          <w:color w:val="auto"/>
          <w:sz w:val="32"/>
          <w:szCs w:val="32"/>
          <w:highlight w:val="none"/>
        </w:rPr>
        <w:t xml:space="preserve">七、授予合同</w:t>
      </w:r>
      <w:bookmarkEnd w:id="247"/>
      <w:r/>
      <w:bookmarkEnd w:id="248"/>
      <w:r/>
      <w:bookmarkEnd w:id="249"/>
      <w:r/>
      <w:bookmarkEnd w:id="250"/>
      <w:r/>
      <w:r/>
    </w:p>
    <w:p>
      <w:pPr>
        <w:ind w:firstLine="600"/>
        <w:keepLines/>
        <w:keepNext/>
        <w:spacing w:line="500" w:lineRule="exact"/>
        <w:rPr>
          <w:rFonts w:ascii="黑体" w:hAnsi="宋体" w:eastAsia="黑体"/>
          <w:bCs/>
          <w:color w:val="auto"/>
          <w:sz w:val="30"/>
          <w:szCs w:val="30"/>
          <w:highlight w:val="none"/>
        </w:rPr>
        <w:outlineLvl w:val="3"/>
      </w:pPr>
      <w:r/>
      <w:bookmarkStart w:id="251" w:name="_Toc16938553"/>
      <w:r/>
      <w:bookmarkStart w:id="252" w:name="_Toc20823309"/>
      <w:r/>
      <w:bookmarkStart w:id="253"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91"/>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91"/>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79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79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9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79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79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791"/>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2"/>
      <w:r/>
      <w:bookmarkEnd w:id="251"/>
      <w:r/>
      <w:bookmarkEnd w:id="252"/>
      <w:r/>
      <w:bookmarkEnd w:id="253"/>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rFonts w:hint="eastAsia"/>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p>
    <w:p>
      <w:pPr>
        <w:pStyle w:val="781"/>
        <w:ind w:firstLine="480"/>
        <w:jc w:val="both"/>
        <w:spacing w:before="0" w:beforeAutospacing="0" w:after="0" w:afterAutospacing="0" w:line="480" w:lineRule="exact"/>
        <w:shd w:val="clear" w:color="auto" w:fill="ffffff"/>
        <w:rPr>
          <w:rFonts w:hint="eastAsia" w:ascii="Times New Roman" w:hAnsi="Times New Roman" w:eastAsia="宋体" w:cs="Times New Roman"/>
          <w:color w:val="000000"/>
          <w:highlight w:val="none"/>
          <w:lang w:eastAsia="zh-CN"/>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highlight w:val="none"/>
        </w:rPr>
        <w:t xml:space="preserve">《国务院办公厅关于在政府采购中实施本国产品标准及相关政策的通知》（国办发〔2025〕34号）</w:t>
      </w:r>
      <w:r>
        <w:rPr>
          <w:rFonts w:hint="eastAsia" w:ascii="Times New Roman" w:hAnsi="Times New Roman" w:cs="Times New Roman"/>
          <w:color w:val="000000"/>
          <w:highlight w:val="none"/>
          <w:lang w:eastAsia="zh-CN"/>
        </w:rPr>
        <w:t xml:space="preserve">。</w:t>
      </w:r>
      <w:r/>
    </w:p>
    <w:p>
      <w:pPr>
        <w:pStyle w:val="760"/>
      </w:pPr>
      <w:r/>
      <w:r/>
    </w:p>
    <w:p>
      <w:pPr>
        <w:pStyle w:val="791"/>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auto"/>
          <w:sz w:val="36"/>
          <w:szCs w:val="36"/>
          <w:highlight w:val="none"/>
        </w:rPr>
        <w:t xml:space="preserve">资格审查</w:t>
      </w:r>
      <w:bookmarkEnd w:id="140"/>
      <w:r/>
      <w:bookmarkStart w:id="254"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5"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5"/>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59"/>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6" w:name="_Hlt487972895"/>
            <w:r/>
            <w:bookmarkEnd w:id="256"/>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7" w:name="OLE_LINK36"/>
            <w:r>
              <w:rPr>
                <w:rFonts w:hint="eastAsia" w:ascii="宋体" w:hAnsi="宋体"/>
                <w:bCs/>
                <w:color w:val="auto"/>
                <w:sz w:val="24"/>
                <w:highlight w:val="none"/>
              </w:rPr>
              <w:t xml:space="preserve">营业执照副本（事业单位法人证书）</w:t>
            </w:r>
            <w:bookmarkEnd w:id="257"/>
            <w:r/>
            <w:r/>
          </w:p>
        </w:tc>
        <w:tc>
          <w:tcPr>
            <w:tcW w:w="4429" w:type="dxa"/>
            <w:vAlign w:val="center"/>
            <w:textDirection w:val="lrTb"/>
            <w:noWrap w:val="false"/>
          </w:tcPr>
          <w:p>
            <w:pPr>
              <w:tabs>
                <w:tab w:val="left" w:pos="1080" w:leader="none"/>
              </w:tabs>
              <w:rPr>
                <w:color w:val="auto"/>
                <w:sz w:val="24"/>
                <w:highlight w:val="none"/>
              </w:rPr>
            </w:pPr>
            <w:r/>
            <w:bookmarkStart w:id="258" w:name="OLE_LINK26"/>
            <w:r>
              <w:rPr>
                <w:rFonts w:hint="eastAsia" w:ascii="宋体" w:hAnsi="宋体"/>
                <w:bCs/>
                <w:color w:val="auto"/>
                <w:sz w:val="24"/>
                <w:highlight w:val="none"/>
              </w:rPr>
              <w:t xml:space="preserve">营业执照副本和税务登记证副本(或“三证合一”的营业执照副本）或事业单位法人证书</w:t>
            </w:r>
            <w:bookmarkEnd w:id="258"/>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color w:val="auto"/>
                <w:sz w:val="24"/>
                <w:highlight w:val="none"/>
              </w:rPr>
            </w:pPr>
            <w:r/>
            <w:bookmarkStart w:id="259" w:name="OLE_LINK12"/>
            <w:r>
              <w:rPr>
                <w:rFonts w:hint="eastAsia" w:ascii="宋体" w:hAnsi="宋体"/>
                <w:bCs/>
                <w:color w:val="auto"/>
                <w:sz w:val="24"/>
                <w:highlight w:val="none"/>
              </w:rPr>
              <w:t xml:space="preserve">法人授权书、法定代表人身份证及被授权人身份证</w:t>
            </w:r>
            <w:r>
              <w:rPr>
                <w:rFonts w:hint="eastAsia" w:ascii="宋体" w:hAnsi="宋体"/>
                <w:bCs/>
                <w:color w:val="auto"/>
                <w:sz w:val="24"/>
                <w:highlight w:val="none"/>
                <w:lang w:eastAsia="zh-CN"/>
              </w:rPr>
              <w:t xml:space="preserve">、</w:t>
            </w:r>
            <w:r>
              <w:rPr>
                <w:rFonts w:hint="eastAsia"/>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60" w:name="OLE_LINK37"/>
            <w:r>
              <w:rPr>
                <w:rFonts w:hint="eastAsia"/>
                <w:color w:val="auto"/>
                <w:sz w:val="24"/>
                <w:highlight w:val="none"/>
              </w:rPr>
              <w:t xml:space="preserve">投标人资格声明</w:t>
            </w:r>
            <w:bookmarkEnd w:id="260"/>
            <w:r/>
            <w:r/>
          </w:p>
        </w:tc>
        <w:tc>
          <w:tcPr>
            <w:tcW w:w="4429" w:type="dxa"/>
            <w:vAlign w:val="center"/>
            <w:textDirection w:val="lrTb"/>
            <w:noWrap w:val="false"/>
          </w:tcPr>
          <w:p>
            <w:pPr>
              <w:spacing w:line="570" w:lineRule="exact"/>
              <w:rPr>
                <w:rFonts w:eastAsia="黑体"/>
                <w:color w:val="auto"/>
                <w:sz w:val="36"/>
                <w:szCs w:val="36"/>
                <w:highlight w:val="none"/>
              </w:rPr>
            </w:pPr>
            <w:r/>
            <w:bookmarkStart w:id="261"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61"/>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2"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3" w:name="OLE_LINK40"/>
            <w:r>
              <w:rPr>
                <w:color w:val="auto"/>
                <w:sz w:val="24"/>
                <w:highlight w:val="none"/>
              </w:rPr>
              <w:t xml:space="preserve">投标人信用记录</w:t>
            </w:r>
            <w:bookmarkEnd w:id="263"/>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2"/>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bookmarkStart w:id="264" w:name="OLE_LINK19"/>
            <w:r>
              <w:rPr>
                <w:rFonts w:hint="eastAsia"/>
                <w:color w:val="auto"/>
                <w:sz w:val="24"/>
                <w:highlight w:val="none"/>
              </w:rPr>
              <w:t xml:space="preserve">《中小企业声明函》、</w:t>
            </w:r>
            <w:r>
              <w:rPr>
                <w:color w:val="auto"/>
                <w:sz w:val="24"/>
                <w:highlight w:val="none"/>
              </w:rPr>
              <w:t xml:space="preserve">《残疾人福利性单位声明函》格式见《投标文件格式》</w:t>
            </w:r>
            <w:bookmarkEnd w:id="264"/>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keepLines w:val="0"/>
              <w:keepNext w:val="0"/>
              <w:pageBreakBefore w:val="0"/>
              <w:spacing w:line="240" w:lineRule="auto"/>
              <w:widowControl/>
              <w:rPr>
                <w:rFonts w:hint="eastAsia" w:ascii="宋体" w:hAnsi="宋体" w:eastAsia="宋体"/>
                <w:b/>
                <w:bCs/>
                <w:color w:val="auto"/>
                <w:sz w:val="24"/>
                <w:highlight w:val="none"/>
                <w:lang w:val="en-GB" w:eastAsia="zh-CN"/>
              </w:rPr>
            </w:pPr>
            <w:r/>
            <w:bookmarkStart w:id="265" w:name="OLE_LINK8"/>
            <w:r>
              <w:rPr>
                <w:rFonts w:hint="eastAsia" w:ascii="宋体" w:hAnsi="宋体"/>
                <w:b/>
                <w:bCs/>
                <w:color w:val="auto"/>
                <w:sz w:val="24"/>
                <w:highlight w:val="none"/>
              </w:rPr>
              <w:t xml:space="preserve">有效期内的乙级（含）以上城乡规划（国土空间规划）编制资质证书。</w:t>
            </w:r>
            <w:bookmarkEnd w:id="265"/>
            <w:r/>
            <w:bookmarkEnd w:id="254"/>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证书扫描件</w:t>
            </w:r>
            <w:r/>
          </w:p>
        </w:tc>
      </w:tr>
      <w:tr>
        <w:trPr>
          <w:cantSplit/>
          <w:jc w:val="center"/>
          <w:trHeight w:val="468"/>
        </w:trPr>
        <w:tc>
          <w:tcPr>
            <w:tcW w:w="775" w:type="dxa"/>
            <w:vAlign w:val="center"/>
            <w:textDirection w:val="lrTb"/>
            <w:noWrap w:val="false"/>
          </w:tcPr>
          <w:p>
            <w:pPr>
              <w:jc w:val="center"/>
              <w:tabs>
                <w:tab w:val="left" w:pos="1080" w:leader="none"/>
              </w:tabs>
              <w:rPr>
                <w:rFonts w:hint="eastAsia"/>
                <w:b/>
                <w:color w:val="auto"/>
                <w:sz w:val="24"/>
                <w:highlight w:val="none"/>
              </w:rPr>
            </w:pPr>
            <w:r>
              <w:rPr>
                <w:rFonts w:hint="eastAsia"/>
                <w:color w:val="auto"/>
                <w:sz w:val="24"/>
                <w:highlight w:val="none"/>
              </w:rPr>
              <w:t xml:space="preserve">8</w:t>
            </w:r>
            <w:r/>
          </w:p>
        </w:tc>
        <w:tc>
          <w:tcPr>
            <w:tcW w:w="1820" w:type="dxa"/>
            <w:vAlign w:val="center"/>
            <w:textDirection w:val="lrTb"/>
            <w:noWrap w:val="false"/>
          </w:tcPr>
          <w:p>
            <w:pP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协议（如有）</w:t>
            </w:r>
            <w:r/>
          </w:p>
        </w:tc>
        <w:tc>
          <w:tcPr>
            <w:tcW w:w="4429" w:type="dxa"/>
            <w:vAlign w:val="center"/>
            <w:textDirection w:val="lrTb"/>
            <w:noWrap w:val="false"/>
          </w:tcPr>
          <w:p>
            <w:pPr>
              <w:tabs>
                <w:tab w:val="left" w:pos="1080" w:leader="none"/>
              </w:tabs>
              <w:rPr>
                <w:color w:val="auto"/>
                <w:sz w:val="24"/>
                <w:highlight w:val="none"/>
              </w:rPr>
            </w:pPr>
            <w:r/>
            <w:bookmarkStart w:id="266" w:name="OLE_LINK11"/>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联合体各成员单位均须提供本表中序号第</w:t>
            </w:r>
            <w:r>
              <w:rPr>
                <w:color w:val="auto"/>
                <w:sz w:val="24"/>
                <w:highlight w:val="none"/>
              </w:rPr>
              <w:t xml:space="preserve">1</w:t>
            </w:r>
            <w:r>
              <w:rPr>
                <w:rFonts w:hint="eastAsia"/>
                <w:color w:val="auto"/>
                <w:sz w:val="24"/>
                <w:highlight w:val="none"/>
              </w:rPr>
              <w:t xml:space="preserve">、3、5、6项的证明文件。</w:t>
            </w:r>
            <w:r/>
          </w:p>
          <w:p>
            <w:pPr>
              <w:tabs>
                <w:tab w:val="left" w:pos="1080" w:leader="none"/>
              </w:tabs>
              <w:rPr>
                <w:color w:val="auto"/>
                <w:sz w:val="24"/>
                <w:highlight w:val="none"/>
              </w:rPr>
            </w:pPr>
            <w:r>
              <w:rPr>
                <w:rFonts w:hint="eastAsia"/>
                <w:color w:val="auto"/>
                <w:sz w:val="24"/>
                <w:highlight w:val="none"/>
              </w:rPr>
              <w:t xml:space="preserve">3、本表序号第</w:t>
            </w:r>
            <w:r>
              <w:rPr>
                <w:color w:val="auto"/>
                <w:sz w:val="24"/>
                <w:highlight w:val="none"/>
              </w:rPr>
              <w:t xml:space="preserve">7</w:t>
            </w:r>
            <w:r>
              <w:rPr>
                <w:rFonts w:hint="eastAsia"/>
                <w:color w:val="auto"/>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bookmarkEnd w:id="266"/>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6、若联合体中任一成员单位中途退出，则该联合体的投标无效。</w:t>
            </w:r>
            <w:r/>
          </w:p>
          <w:p>
            <w:pPr>
              <w:tabs>
                <w:tab w:val="left" w:pos="1080" w:leader="none"/>
              </w:tabs>
              <w:rPr>
                <w:rFonts w:hint="eastAsia" w:ascii="宋体" w:hAnsi="宋体" w:eastAsia="宋体"/>
                <w:b/>
                <w:bCs/>
                <w:color w:val="auto"/>
                <w:sz w:val="24"/>
                <w:highlight w:val="none"/>
                <w:lang w:val="en-GB" w:eastAsia="zh-CN"/>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1504" w:type="dxa"/>
            <w:vAlign w:val="center"/>
            <w:textDirection w:val="lrTb"/>
            <w:noWrap w:val="false"/>
          </w:tcPr>
          <w:p>
            <w:pPr>
              <w:tabs>
                <w:tab w:val="left" w:pos="1080" w:leader="none"/>
              </w:tabs>
              <w:rPr>
                <w:rFonts w:hint="eastAsia"/>
                <w:color w:val="auto"/>
                <w:sz w:val="24"/>
                <w:highlight w:val="none"/>
                <w:lang w:val="en-US" w:eastAsia="zh-CN"/>
              </w:rPr>
            </w:pPr>
            <w:r>
              <w:rPr>
                <w:color w:val="auto"/>
                <w:sz w:val="24"/>
                <w:highlight w:val="none"/>
              </w:rPr>
              <w:t xml:space="preserve">格式见《投标文件格式》 </w:t>
            </w:r>
            <w:r/>
          </w:p>
        </w:tc>
      </w:tr>
    </w:tbl>
    <w:p>
      <w:pPr>
        <w:jc w:val="left"/>
        <w:widowControl/>
        <w:rPr>
          <w:color w:val="auto"/>
          <w:sz w:val="24"/>
          <w:highlight w:val="none"/>
        </w:rPr>
      </w:pPr>
      <w:r/>
      <w:bookmarkStart w:id="267" w:name="_Toc353873940"/>
      <w:r/>
      <w:bookmarkStart w:id="268" w:name="_Toc127161490"/>
      <w:r/>
      <w:bookmarkStart w:id="269" w:name="_Toc127151779"/>
      <w:r/>
      <w:bookmarkStart w:id="270" w:name="_Toc226965858"/>
      <w:r/>
      <w:bookmarkStart w:id="271" w:name="_Toc353825550"/>
      <w:r>
        <w:rPr>
          <w:color w:val="auto"/>
          <w:sz w:val="24"/>
          <w:highlight w:val="none"/>
        </w:rPr>
        <w:br w:type="page" w:clear="all"/>
      </w:r>
      <w:r/>
    </w:p>
    <w:p>
      <w:pPr>
        <w:jc w:val="center"/>
        <w:spacing w:line="360" w:lineRule="auto"/>
        <w:rPr>
          <w:b/>
          <w:color w:val="auto"/>
          <w:sz w:val="36"/>
          <w:szCs w:val="36"/>
          <w:highlight w:val="none"/>
        </w:rPr>
        <w:outlineLvl w:val="0"/>
      </w:pPr>
      <w:r/>
      <w:bookmarkStart w:id="272" w:name="_Toc99301423"/>
      <w:r>
        <w:rPr>
          <w:b/>
          <w:color w:val="auto"/>
          <w:sz w:val="36"/>
          <w:szCs w:val="36"/>
          <w:highlight w:val="none"/>
        </w:rPr>
        <w:t xml:space="preserve">第四章   </w:t>
      </w:r>
      <w:bookmarkEnd w:id="267"/>
      <w:r/>
      <w:bookmarkEnd w:id="268"/>
      <w:r/>
      <w:bookmarkEnd w:id="269"/>
      <w:r/>
      <w:bookmarkEnd w:id="270"/>
      <w:r/>
      <w:bookmarkEnd w:id="271"/>
      <w:r/>
      <w:bookmarkStart w:id="273" w:name="_Hlt164229061"/>
      <w:r/>
      <w:bookmarkEnd w:id="273"/>
      <w:r>
        <w:rPr>
          <w:b/>
          <w:color w:val="auto"/>
          <w:sz w:val="36"/>
          <w:szCs w:val="36"/>
          <w:highlight w:val="none"/>
        </w:rPr>
        <w:t xml:space="preserve">评标程序、评标方法和评标标准</w:t>
      </w:r>
      <w:bookmarkEnd w:id="272"/>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4"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4"/>
      <w:r>
        <w:rPr>
          <w:rFonts w:hint="eastAsia"/>
          <w:color w:val="auto"/>
          <w:sz w:val="24"/>
          <w:highlight w:val="none"/>
        </w:rPr>
        <w:t xml:space="preserve">的，投标无效。</w:t>
      </w:r>
      <w:r/>
    </w:p>
    <w:p>
      <w:pPr>
        <w:pStyle w:val="791"/>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791"/>
        <w:ind w:firstLine="602"/>
        <w:rPr>
          <w:color w:val="auto"/>
          <w:highlight w:val="none"/>
        </w:rPr>
      </w:pPr>
      <w:r>
        <w:rPr>
          <w:b/>
          <w:color w:val="auto"/>
          <w:sz w:val="30"/>
          <w:szCs w:val="30"/>
          <w:highlight w:val="none"/>
        </w:rPr>
        <w:t xml:space="preserve">一、符合性审查要求</w:t>
      </w:r>
      <w:r/>
    </w:p>
    <w:tbl>
      <w:tblPr>
        <w:tblStyle w:val="759"/>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5" w:name="OLE_LINK43"/>
            <w:r>
              <w:rPr>
                <w:rFonts w:hint="eastAsia"/>
                <w:color w:val="auto"/>
                <w:sz w:val="24"/>
                <w:highlight w:val="none"/>
              </w:rPr>
              <w:t xml:space="preserve">投标函</w:t>
            </w:r>
            <w:bookmarkEnd w:id="275"/>
            <w:r/>
            <w:r/>
          </w:p>
        </w:tc>
        <w:tc>
          <w:tcPr>
            <w:tcW w:w="4097" w:type="dxa"/>
            <w:vAlign w:val="center"/>
            <w:textDirection w:val="lrTb"/>
            <w:noWrap w:val="false"/>
          </w:tcPr>
          <w:p>
            <w:pPr>
              <w:jc w:val="left"/>
              <w:widowControl/>
              <w:rPr>
                <w:color w:val="auto"/>
                <w:sz w:val="24"/>
                <w:highlight w:val="none"/>
              </w:rPr>
            </w:pPr>
            <w:r/>
            <w:bookmarkStart w:id="276" w:name="OLE_LINK49"/>
            <w:r>
              <w:rPr>
                <w:rFonts w:hint="eastAsia"/>
                <w:color w:val="auto"/>
                <w:sz w:val="24"/>
                <w:highlight w:val="none"/>
              </w:rPr>
              <w:t xml:space="preserve">投标函</w:t>
            </w:r>
            <w:r>
              <w:rPr>
                <w:color w:val="auto"/>
                <w:sz w:val="24"/>
                <w:highlight w:val="none"/>
              </w:rPr>
              <w:t xml:space="preserve">；</w:t>
            </w:r>
            <w:bookmarkEnd w:id="276"/>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7" w:name="OLE_LINK44"/>
            <w:r>
              <w:rPr>
                <w:color w:val="auto"/>
                <w:sz w:val="24"/>
                <w:highlight w:val="none"/>
              </w:rPr>
              <w:t xml:space="preserve">投标完整性</w:t>
            </w:r>
            <w:bookmarkEnd w:id="277"/>
            <w:r/>
            <w:r/>
          </w:p>
        </w:tc>
        <w:tc>
          <w:tcPr>
            <w:tcW w:w="4097" w:type="dxa"/>
            <w:vAlign w:val="center"/>
            <w:textDirection w:val="lrTb"/>
            <w:noWrap w:val="false"/>
          </w:tcPr>
          <w:p>
            <w:pPr>
              <w:jc w:val="left"/>
              <w:widowControl/>
              <w:rPr>
                <w:color w:val="auto"/>
                <w:sz w:val="24"/>
                <w:highlight w:val="none"/>
              </w:rPr>
            </w:pPr>
            <w:r/>
            <w:bookmarkStart w:id="278" w:name="OLE_LINK45"/>
            <w:r>
              <w:rPr>
                <w:rFonts w:hint="eastAsia"/>
                <w:color w:val="auto"/>
                <w:sz w:val="24"/>
                <w:highlight w:val="none"/>
              </w:rPr>
              <w:t xml:space="preserve">报价明细表未有缺项、漏项；</w:t>
            </w:r>
            <w:bookmarkEnd w:id="278"/>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9" w:name="OLE_LINK46"/>
            <w:r>
              <w:rPr>
                <w:color w:val="auto"/>
                <w:sz w:val="24"/>
                <w:highlight w:val="none"/>
              </w:rPr>
              <w:t xml:space="preserve">投标报价</w:t>
            </w:r>
            <w:bookmarkEnd w:id="279"/>
            <w:r/>
            <w:r/>
          </w:p>
        </w:tc>
        <w:tc>
          <w:tcPr>
            <w:tcW w:w="4097" w:type="dxa"/>
            <w:vAlign w:val="center"/>
            <w:textDirection w:val="lrTb"/>
            <w:noWrap w:val="false"/>
          </w:tcPr>
          <w:p>
            <w:pPr>
              <w:jc w:val="left"/>
              <w:widowControl/>
              <w:rPr>
                <w:color w:val="auto"/>
                <w:sz w:val="24"/>
                <w:highlight w:val="none"/>
              </w:rPr>
            </w:pPr>
            <w:r/>
            <w:bookmarkStart w:id="280"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8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81" w:name="OLE_LINK48"/>
            <w:r>
              <w:rPr>
                <w:color w:val="auto"/>
                <w:sz w:val="24"/>
                <w:highlight w:val="none"/>
              </w:rPr>
              <w:t xml:space="preserve">报价唯一性</w:t>
            </w:r>
            <w:bookmarkEnd w:id="281"/>
            <w:r/>
            <w:r/>
          </w:p>
        </w:tc>
        <w:tc>
          <w:tcPr>
            <w:tcW w:w="4097" w:type="dxa"/>
            <w:vAlign w:val="center"/>
            <w:textDirection w:val="lrTb"/>
            <w:noWrap w:val="false"/>
          </w:tcPr>
          <w:p>
            <w:pPr>
              <w:jc w:val="left"/>
              <w:widowControl/>
              <w:rPr>
                <w:color w:val="auto"/>
                <w:sz w:val="24"/>
                <w:highlight w:val="none"/>
              </w:rPr>
            </w:pPr>
            <w:r/>
            <w:bookmarkStart w:id="282"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3" w:name="OLE_LINK50"/>
            <w:r>
              <w:rPr>
                <w:color w:val="auto"/>
                <w:sz w:val="24"/>
                <w:highlight w:val="none"/>
              </w:rPr>
              <w:t xml:space="preserve">投标有效期</w:t>
            </w:r>
            <w:bookmarkEnd w:id="283"/>
            <w:r/>
            <w:r/>
          </w:p>
        </w:tc>
        <w:tc>
          <w:tcPr>
            <w:tcW w:w="4097" w:type="dxa"/>
            <w:vAlign w:val="center"/>
            <w:textDirection w:val="lrTb"/>
            <w:noWrap w:val="false"/>
          </w:tcPr>
          <w:p>
            <w:pPr>
              <w:jc w:val="left"/>
              <w:widowControl/>
              <w:rPr>
                <w:color w:val="auto"/>
                <w:sz w:val="24"/>
                <w:highlight w:val="none"/>
              </w:rPr>
            </w:pPr>
            <w:r/>
            <w:bookmarkStart w:id="284"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5" w:name="OLE_LINK52"/>
            <w:r>
              <w:rPr>
                <w:color w:val="auto"/>
                <w:sz w:val="24"/>
                <w:highlight w:val="none"/>
              </w:rPr>
              <w:t xml:space="preserve">按照招标文件要求签署、加盖公章的；</w:t>
            </w:r>
            <w:bookmarkEnd w:id="28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6"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7"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8" w:name="OLE_LINK10"/>
            <w:r>
              <w:rPr>
                <w:color w:val="auto"/>
                <w:sz w:val="24"/>
                <w:highlight w:val="none"/>
              </w:rPr>
              <w:t xml:space="preserve">报价合理性</w:t>
            </w:r>
            <w:bookmarkEnd w:id="288"/>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bookmarkStart w:id="289" w:name="OLE_LINK13"/>
            <w:r/>
            <w:bookmarkStart w:id="290" w:name="OLE_LINK15"/>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91" w:name="OLE_LINK9"/>
            <w:r>
              <w:rPr>
                <w:rFonts w:hint="eastAsia" w:ascii="宋体" w:hAnsi="宋体" w:eastAsia="宋体" w:cs="宋体"/>
                <w:color w:val="auto"/>
                <w:sz w:val="24"/>
                <w:highlight w:val="none"/>
              </w:rPr>
              <w:t xml:space="preserve">当评审过程中出现下列情形之一的，评审委员会应当启动异常低价投标（响应）审查程序：</w:t>
            </w:r>
            <w:bookmarkEnd w:id="289"/>
            <w:r>
              <w:rPr>
                <w:rFonts w:hint="eastAsia" w:ascii="宋体" w:hAnsi="宋体" w:eastAsia="宋体" w:cs="宋体"/>
                <w:color w:val="auto"/>
                <w:sz w:val="24"/>
                <w:highlight w:val="none"/>
              </w:rPr>
              <w:t xml:space="preserve">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791"/>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90"/>
            <w:bookmarkEnd w:id="291"/>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92"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9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93" w:name="OLE_LINK56"/>
            <w:r>
              <w:rPr>
                <w:color w:val="auto"/>
                <w:sz w:val="24"/>
                <w:highlight w:val="none"/>
              </w:rPr>
              <w:t xml:space="preserve">串通投标</w:t>
            </w:r>
            <w:bookmarkEnd w:id="293"/>
            <w:r/>
            <w:r/>
          </w:p>
        </w:tc>
        <w:tc>
          <w:tcPr>
            <w:tcW w:w="4097" w:type="dxa"/>
            <w:vAlign w:val="center"/>
            <w:textDirection w:val="lrTb"/>
            <w:noWrap w:val="false"/>
          </w:tcPr>
          <w:p>
            <w:pPr>
              <w:jc w:val="left"/>
              <w:widowControl/>
              <w:rPr>
                <w:color w:val="auto"/>
                <w:sz w:val="24"/>
                <w:highlight w:val="none"/>
              </w:rPr>
            </w:pPr>
            <w:r/>
            <w:bookmarkStart w:id="294"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9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5" w:name="OLE_LINK58"/>
            <w:r>
              <w:rPr>
                <w:color w:val="auto"/>
                <w:sz w:val="24"/>
                <w:highlight w:val="none"/>
              </w:rPr>
              <w:t xml:space="preserve">附加条件</w:t>
            </w:r>
            <w:bookmarkEnd w:id="295"/>
            <w:r/>
            <w:r/>
          </w:p>
        </w:tc>
        <w:tc>
          <w:tcPr>
            <w:tcW w:w="4097" w:type="dxa"/>
            <w:vAlign w:val="center"/>
            <w:textDirection w:val="lrTb"/>
            <w:noWrap w:val="false"/>
          </w:tcPr>
          <w:p>
            <w:pPr>
              <w:jc w:val="left"/>
              <w:widowControl/>
              <w:rPr>
                <w:color w:val="auto"/>
                <w:sz w:val="24"/>
                <w:highlight w:val="none"/>
              </w:rPr>
            </w:pPr>
            <w:r/>
            <w:bookmarkStart w:id="296"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7" w:name="OLE_LINK60"/>
            <w:r>
              <w:rPr>
                <w:color w:val="auto"/>
                <w:sz w:val="24"/>
                <w:highlight w:val="none"/>
              </w:rPr>
              <w:t xml:space="preserve">其他无效情形</w:t>
            </w:r>
            <w:bookmarkEnd w:id="297"/>
            <w:r/>
            <w:r/>
          </w:p>
        </w:tc>
        <w:tc>
          <w:tcPr>
            <w:tcW w:w="4097" w:type="dxa"/>
            <w:vAlign w:val="center"/>
            <w:textDirection w:val="lrTb"/>
            <w:noWrap w:val="false"/>
          </w:tcPr>
          <w:p>
            <w:pPr>
              <w:jc w:val="left"/>
              <w:widowControl/>
              <w:rPr>
                <w:color w:val="auto"/>
                <w:sz w:val="24"/>
                <w:highlight w:val="none"/>
              </w:rPr>
            </w:pPr>
            <w:r/>
            <w:bookmarkStart w:id="298"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9"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9"/>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300" w:name="_Toc265228384"/>
      <w:r/>
      <w:bookmarkStart w:id="301" w:name="_Toc151190173"/>
      <w:r/>
      <w:bookmarkStart w:id="302" w:name="_Toc226965736"/>
      <w:r/>
      <w:bookmarkStart w:id="303" w:name="_Ref467307010"/>
      <w:r/>
      <w:bookmarkStart w:id="304" w:name="_Toc127151747"/>
      <w:r/>
      <w:bookmarkStart w:id="305" w:name="_Toc151193644"/>
      <w:r/>
      <w:bookmarkStart w:id="306" w:name="_Toc305158814"/>
      <w:r/>
      <w:bookmarkStart w:id="307" w:name="_Toc151193716"/>
      <w:r/>
      <w:bookmarkStart w:id="308" w:name="_Toc195842911"/>
      <w:r/>
      <w:bookmarkStart w:id="309" w:name="_Toc150774751"/>
      <w:r/>
      <w:bookmarkStart w:id="310" w:name="_Toc226337242"/>
      <w:r/>
      <w:bookmarkStart w:id="311" w:name="_Toc226309790"/>
      <w:r/>
      <w:bookmarkStart w:id="312" w:name="_Toc151193934"/>
      <w:r/>
      <w:bookmarkStart w:id="313" w:name="_Toc226965819"/>
      <w:r/>
      <w:bookmarkStart w:id="314" w:name="_Toc164608660"/>
      <w:r/>
      <w:bookmarkStart w:id="315" w:name="_Toc520356170"/>
      <w:r/>
      <w:bookmarkStart w:id="316" w:name="_Toc305158888"/>
      <w:r/>
      <w:bookmarkStart w:id="317" w:name="_Toc127151546"/>
      <w:r/>
      <w:bookmarkStart w:id="318" w:name="_Toc164229241"/>
      <w:r/>
      <w:bookmarkStart w:id="319" w:name="_Toc164608815"/>
      <w:r/>
      <w:bookmarkStart w:id="320" w:name="_Toc151193788"/>
      <w:r/>
      <w:bookmarkStart w:id="321" w:name="_Toc150774646"/>
      <w:r/>
      <w:bookmarkStart w:id="322" w:name="_Toc164229387"/>
      <w:r/>
      <w:bookmarkStart w:id="323" w:name="_Toc149720839"/>
      <w:r/>
      <w:bookmarkStart w:id="324" w:name="_Toc264969236"/>
      <w:r/>
      <w:bookmarkStart w:id="325" w:name="_Toc150480784"/>
      <w:r/>
      <w:bookmarkStart w:id="326" w:name="_Toc151193860"/>
      <w:r/>
      <w:bookmarkStart w:id="327" w:name="_Toc164351640"/>
      <w:r/>
      <w:bookmarkStart w:id="328" w:name="_Toc142311048"/>
      <w:r/>
      <w:bookmarkStart w:id="329" w:name="_Toc127161460"/>
      <w:r/>
      <w:bookmarkStart w:id="330" w:name="_Toc150509297"/>
      <w:r>
        <w:rPr>
          <w:b/>
          <w:color w:val="auto"/>
          <w:sz w:val="30"/>
          <w:szCs w:val="30"/>
          <w:highlight w:val="none"/>
        </w:rPr>
        <w:t xml:space="preserve">中标候选人名单</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w:t>
      </w:r>
      <w:r>
        <w:rPr>
          <w:rFonts w:hint="eastAsia"/>
          <w:color w:val="auto"/>
          <w:sz w:val="24"/>
          <w:highlight w:val="none"/>
          <w:lang w:val="en-US" w:eastAsia="zh-CN"/>
        </w:rPr>
        <w:t xml:space="preserve">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31"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32"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31"/>
      <w:r/>
      <w:bookmarkEnd w:id="332"/>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7、政府采购中实施本国产品标准及相关政策：</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1"/>
        <w:ind w:firstLine="420"/>
        <w:spacing w:before="0" w:beforeAutospacing="0" w:after="0"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pPr>
      <w:r>
        <w:rPr>
          <w:rFonts w:hint="eastAsia" w:ascii="宋体" w:hAnsi="宋体" w:eastAsia="宋体" w:cs="宋体"/>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791"/>
        <w:rPr>
          <w:color w:val="auto"/>
          <w:highlight w:val="none"/>
        </w:rPr>
      </w:pPr>
      <w:r>
        <w:rPr>
          <w:color w:val="auto"/>
          <w:highlight w:val="none"/>
        </w:rPr>
      </w:r>
      <w:r/>
    </w:p>
    <w:p>
      <w:pPr>
        <w:pStyle w:val="791"/>
        <w:numPr>
          <w:ilvl w:val="0"/>
          <w:numId w:val="10"/>
        </w:numPr>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759"/>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95"/>
        <w:gridCol w:w="752"/>
        <w:gridCol w:w="3580"/>
        <w:gridCol w:w="2161"/>
      </w:tblGrid>
      <w:tr>
        <w:trPr>
          <w:jc w:val="center"/>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9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752"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58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161" w:type="dxa"/>
            <w:vAlign w:val="center"/>
            <w:textDirection w:val="lrTb"/>
            <w:noWrap w:val="false"/>
          </w:tcPr>
          <w:p>
            <w:pPr>
              <w:pStyle w:val="1186"/>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Cs/>
                <w:color w:val="auto"/>
                <w:szCs w:val="21"/>
                <w:highlight w:val="none"/>
              </w:rPr>
              <w:t xml:space="preserve">1</w:t>
            </w:r>
            <w:r/>
          </w:p>
        </w:tc>
        <w:tc>
          <w:tcPr>
            <w:tcW w:w="1295" w:type="dxa"/>
            <w:vAlign w:val="center"/>
            <w:textDirection w:val="lrTb"/>
            <w:noWrap w:val="false"/>
          </w:tcPr>
          <w:p>
            <w:pPr>
              <w:ind w:firstLine="28"/>
              <w:jc w:val="center"/>
              <w:rPr>
                <w:rFonts w:ascii="宋体" w:hAnsi="宋体" w:cs="宋体"/>
                <w:color w:val="auto"/>
                <w:szCs w:val="21"/>
                <w:highlight w:val="none"/>
              </w:rPr>
            </w:pPr>
            <w:r/>
            <w:bookmarkStart w:id="333" w:name="OLE_LINK14"/>
            <w:r>
              <w:rPr>
                <w:rFonts w:hint="eastAsia" w:ascii="宋体" w:hAnsi="宋体" w:cs="宋体"/>
                <w:color w:val="auto"/>
                <w:szCs w:val="21"/>
                <w:highlight w:val="none"/>
              </w:rPr>
              <w:t xml:space="preserve">价格分</w:t>
            </w:r>
            <w:bookmarkEnd w:id="333"/>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358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满足招标文件要求且投标价格最低的投标报价为评标基准价，其价格分为满分。其他投标人的价格分统一按照下列公式计算：</w:t>
            </w:r>
            <w:r/>
          </w:p>
          <w:p>
            <w:pPr>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w:t>
            </w:r>
            <w:r>
              <w:rPr>
                <w:rFonts w:hint="eastAsia" w:ascii="宋体" w:hAnsi="宋体"/>
                <w:bCs/>
                <w:color w:val="auto"/>
                <w:szCs w:val="21"/>
                <w:highlight w:val="none"/>
                <w:lang w:val="en-US" w:eastAsia="zh-CN"/>
              </w:rPr>
              <w:t xml:space="preserve">10</w:t>
            </w:r>
            <w:r>
              <w:rPr>
                <w:rFonts w:hint="eastAsia" w:ascii="宋体" w:hAnsi="宋体" w:cs="宋体"/>
                <w:color w:val="auto"/>
                <w:szCs w:val="21"/>
                <w:highlight w:val="none"/>
              </w:rPr>
              <w:t xml:space="preserve">。</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主观分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w:t>
            </w:r>
            <w:r/>
          </w:p>
        </w:tc>
        <w:tc>
          <w:tcPr>
            <w:tcW w:w="3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项目认知</w:t>
            </w:r>
            <w:r/>
          </w:p>
        </w:tc>
        <w:tc>
          <w:tcPr>
            <w:tcW w:w="752" w:type="dxa"/>
            <w:vAlign w:val="center"/>
            <w:textDirection w:val="lrTb"/>
            <w:noWrap w:val="false"/>
          </w:tcPr>
          <w:p>
            <w:pPr>
              <w:ind w:firstLine="28"/>
              <w:jc w:val="center"/>
              <w:rPr>
                <w:rFonts w:ascii="宋体" w:hAnsi="宋体" w:cs="宋体"/>
                <w:color w:val="auto"/>
                <w:szCs w:val="21"/>
                <w:highlight w:val="none"/>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bookmarkStart w:id="334" w:name="OLE_LINK16"/>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对本项目规划背景的理解、以及对既有相关规划的解读。分析透彻、全面、深刻的得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分；分析一般、理解</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般的得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分；分析不够全面、理解不够深刻的或不提供的得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bookmarkEnd w:id="334"/>
            <w:r/>
            <w:r/>
          </w:p>
        </w:tc>
        <w:tc>
          <w:tcPr>
            <w:tcW w:w="2161" w:type="dxa"/>
            <w:vAlign w:val="center"/>
            <w:textDirection w:val="lrTb"/>
            <w:noWrap w:val="false"/>
          </w:tcPr>
          <w:p>
            <w:pPr>
              <w:rPr>
                <w:color w:val="auto"/>
                <w:szCs w:val="21"/>
                <w:highlight w:val="none"/>
              </w:rPr>
            </w:pPr>
            <w:r>
              <w:rPr>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295" w:type="dxa"/>
            <w:vAlign w:val="center"/>
            <w:textDirection w:val="lrTb"/>
            <w:noWrap w:val="false"/>
          </w:tcPr>
          <w:p>
            <w:pPr>
              <w:ind w:firstLine="28"/>
              <w:jc w:val="center"/>
              <w:rPr>
                <w:rFonts w:ascii="宋体" w:hAnsi="宋体" w:cs="宋体"/>
                <w:color w:val="auto"/>
                <w:szCs w:val="21"/>
                <w:highlight w:val="none"/>
              </w:rPr>
            </w:pPr>
            <w:r/>
            <w:bookmarkStart w:id="335" w:name="OLE_LINK17"/>
            <w:r>
              <w:rPr>
                <w:rFonts w:hint="eastAsia" w:ascii="宋体" w:hAnsi="宋体" w:cs="宋体"/>
                <w:color w:val="auto"/>
                <w:szCs w:val="21"/>
                <w:highlight w:val="none"/>
              </w:rPr>
              <w:t xml:space="preserve">现状研判</w:t>
            </w:r>
            <w:bookmarkEnd w:id="335"/>
            <w:r/>
            <w:r/>
          </w:p>
        </w:tc>
        <w:tc>
          <w:tcPr>
            <w:tcW w:w="752" w:type="dxa"/>
            <w:vAlign w:val="center"/>
            <w:textDirection w:val="lrTb"/>
            <w:noWrap w:val="false"/>
          </w:tcPr>
          <w:p>
            <w:pPr>
              <w:ind w:firstLine="28"/>
              <w:jc w:val="center"/>
              <w:rPr>
                <w:rFonts w:ascii="宋体" w:hAnsi="宋体" w:cs="宋体"/>
                <w:color w:val="auto"/>
                <w:szCs w:val="21"/>
                <w:highlight w:val="none"/>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对本项目现状基础进行分析，梳理形成问题、需求、资源等多维度现状评估。现状研判全面、准确、清晰，科学合理的为优秀，得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分；现状研判比较全面、准确、清晰，比较合理的为良好，得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分；现状研判基本准确，有一定合理性的为一般，得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2.3</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目标策略</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8</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针对本项目特点明确城市更新目标、技术思路、更新策略。目标清晰、策略可行、技术思路科学合理的为优秀，得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分；目标较为清晰、提出策略、技术思路较为合理的为良好，得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分；目标基本清晰、策略基本可行、技术思路具有一定合理性的一般，得3分；不提供不得分。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.4</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重点任务</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12</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形成规划重点任务、分区指引、更新片区指引、城市设计指引、更新项目库等规划重点内容。重点内容全面、合理的为优秀，得</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分；重点内容较为全面、合理的为良好，得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分；重点内容的全面、合理性一般的，得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进度计划及保障措施</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bookmarkStart w:id="336" w:name="OLE_LINK18"/>
            <w:r>
              <w:rPr>
                <w:rFonts w:hint="eastAsia" w:ascii="宋体" w:hAnsi="宋体" w:cs="宋体"/>
                <w:color w:val="auto"/>
                <w:szCs w:val="21"/>
                <w:highlight w:val="none"/>
              </w:rPr>
              <w:t xml:space="preserve">投标人对项目工作进度计划、质量保证措施及服务承诺进行阐述。计划合理、保障措施全面的为优秀，得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分；计划较为合理、保障措施较为全面的，得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分；计划、保障措施较为一般的，得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bookmarkEnd w:id="336"/>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40</w:t>
            </w:r>
            <w:r/>
          </w:p>
        </w:tc>
        <w:tc>
          <w:tcPr>
            <w:tcW w:w="3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29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类似业绩</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3580" w:type="dxa"/>
            <w:vAlign w:val="center"/>
            <w:textDirection w:val="lrTb"/>
            <w:noWrap w:val="false"/>
          </w:tcPr>
          <w:p>
            <w:pPr>
              <w:jc w:val="left"/>
              <w:spacing w:before="100" w:beforeAutospacing="1" w:after="100" w:afterAutospacing="1"/>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自</w:t>
            </w:r>
            <w:r>
              <w:rPr>
                <w:rFonts w:ascii="宋体" w:hAnsi="宋体" w:cs="宋体"/>
                <w:color w:val="auto"/>
                <w:szCs w:val="21"/>
                <w:highlight w:val="none"/>
              </w:rPr>
              <w:t xml:space="preserve">2023</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1月1日以来，投标人承担过省、市、区（县）级城</w:t>
            </w:r>
            <w:r>
              <w:rPr>
                <w:rFonts w:hint="eastAsia" w:ascii="宋体" w:hAnsi="宋体" w:cs="宋体"/>
                <w:color w:val="auto"/>
                <w:szCs w:val="21"/>
                <w:highlight w:val="none"/>
              </w:rPr>
              <w:t xml:space="preserve">市更新专项规划项目，有一项得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w:t>
            </w:r>
            <w:r/>
          </w:p>
        </w:tc>
        <w:tc>
          <w:tcPr>
            <w:tcW w:w="2161" w:type="dxa"/>
            <w:vAlign w:val="center"/>
            <w:textDirection w:val="lrTb"/>
            <w:noWrap w:val="false"/>
          </w:tcPr>
          <w:p>
            <w:pPr>
              <w:ind w:left="-38"/>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提供完整合同扫描件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时间以合同签订时间为准。</w:t>
            </w:r>
            <w:r>
              <w:rPr>
                <w:rFonts w:hint="eastAsia" w:ascii="宋体" w:hAnsi="宋体" w:cs="宋体"/>
                <w:color w:val="auto"/>
                <w:szCs w:val="21"/>
                <w:highlight w:val="none"/>
                <w:lang w:val="en-US" w:eastAsia="zh-CN"/>
              </w:rPr>
              <w:t xml:space="preserve">联合体各成员单位的业绩均认可。</w:t>
            </w:r>
            <w:r/>
          </w:p>
        </w:tc>
      </w:tr>
      <w:tr>
        <w:trPr>
          <w:jc w:val="center"/>
          <w:trHeight w:val="1654"/>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3.2</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荣誉奖项</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14</w:t>
            </w:r>
            <w:r/>
          </w:p>
        </w:tc>
        <w:tc>
          <w:tcPr>
            <w:tcW w:w="3580" w:type="dxa"/>
            <w:vAlign w:val="center"/>
            <w:textDirection w:val="lrTb"/>
            <w:noWrap w:val="false"/>
          </w:tcPr>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color w:val="auto"/>
                <w:szCs w:val="21"/>
                <w:highlight w:val="none"/>
              </w:rPr>
              <w:t xml:space="preserve">自</w:t>
            </w:r>
            <w:r>
              <w:rPr>
                <w:rFonts w:ascii="宋体" w:hAnsi="宋体" w:cs="宋体"/>
                <w:color w:val="auto"/>
                <w:szCs w:val="21"/>
                <w:highlight w:val="none"/>
              </w:rPr>
              <w:t xml:space="preserve">2023</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1月1日以来，投标人承担的城市</w:t>
            </w:r>
            <w:r>
              <w:rPr>
                <w:rFonts w:hint="eastAsia" w:ascii="宋体" w:hAnsi="宋体" w:cs="宋体"/>
                <w:color w:val="auto"/>
                <w:szCs w:val="21"/>
                <w:highlight w:val="none"/>
              </w:rPr>
              <w:t xml:space="preserve">规划类项目，获得由省、市级及以上行业行政主管部门颁发奖项的，每提供一个省级</w:t>
            </w:r>
            <w:r>
              <w:rPr>
                <w:rFonts w:hint="eastAsia" w:ascii="宋体" w:hAnsi="宋体" w:cs="宋体"/>
                <w:color w:val="auto"/>
                <w:szCs w:val="21"/>
                <w:highlight w:val="none"/>
                <w:lang w:val="en-US" w:eastAsia="zh-CN"/>
              </w:rPr>
              <w:t xml:space="preserve">及以上</w:t>
            </w:r>
            <w:r>
              <w:rPr>
                <w:rFonts w:hint="eastAsia" w:ascii="宋体" w:hAnsi="宋体" w:cs="宋体"/>
                <w:color w:val="auto"/>
                <w:szCs w:val="21"/>
                <w:highlight w:val="none"/>
              </w:rPr>
              <w:t xml:space="preserve">奖项得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分，每提供一个市级奖项得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14</w:t>
            </w:r>
            <w:r>
              <w:rPr>
                <w:rFonts w:hint="eastAsia" w:ascii="宋体" w:hAnsi="宋体" w:cs="宋体"/>
                <w:color w:val="auto"/>
                <w:szCs w:val="21"/>
                <w:highlight w:val="none"/>
              </w:rPr>
              <w:t xml:space="preserve">分。</w:t>
            </w:r>
            <w:r/>
          </w:p>
        </w:tc>
        <w:tc>
          <w:tcPr>
            <w:tcW w:w="2161" w:type="dxa"/>
            <w:vAlign w:val="center"/>
            <w:textDirection w:val="lrTb"/>
            <w:noWrap w:val="false"/>
          </w:tcPr>
          <w:p>
            <w:pPr>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提供相关获奖</w:t>
            </w:r>
            <w:r>
              <w:rPr>
                <w:rFonts w:hint="eastAsia" w:ascii="宋体" w:hAnsi="宋体" w:cs="宋体"/>
                <w:color w:val="auto"/>
                <w:szCs w:val="21"/>
                <w:highlight w:val="none"/>
                <w:lang w:val="en-US" w:eastAsia="zh-CN"/>
              </w:rPr>
              <w:t xml:space="preserve">证明</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扫描件，时间以获奖证明材料上载明的为准。联合体各成员单位的</w:t>
            </w:r>
            <w:r>
              <w:rPr>
                <w:rFonts w:hint="eastAsia" w:ascii="宋体" w:hAnsi="宋体" w:cs="宋体"/>
                <w:bCs/>
                <w:color w:val="auto"/>
                <w:szCs w:val="21"/>
                <w:highlight w:val="none"/>
                <w:lang w:val="en-US" w:eastAsia="zh-CN"/>
              </w:rPr>
              <w:t xml:space="preserve">荣誉奖项</w:t>
            </w:r>
            <w:r>
              <w:rPr>
                <w:rFonts w:hint="eastAsia" w:ascii="宋体" w:hAnsi="宋体" w:cs="宋体"/>
                <w:color w:val="auto"/>
                <w:szCs w:val="21"/>
                <w:highlight w:val="none"/>
                <w:lang w:val="en-US" w:eastAsia="zh-CN"/>
              </w:rPr>
              <w:t xml:space="preserve">均认可。</w:t>
            </w:r>
            <w:r/>
          </w:p>
        </w:tc>
      </w:tr>
      <w:tr>
        <w:trPr>
          <w:jc w:val="center"/>
          <w:trHeight w:val="516"/>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3.3</w:t>
            </w:r>
            <w:r/>
          </w:p>
        </w:tc>
        <w:tc>
          <w:tcPr>
            <w:tcW w:w="1295" w:type="dxa"/>
            <w:vAlign w:val="center"/>
            <w:textDirection w:val="lrTb"/>
            <w:noWrap w:val="false"/>
          </w:tcPr>
          <w:p>
            <w:pPr>
              <w:jc w:val="center"/>
              <w:rPr>
                <w:rFonts w:hint="default"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项目负责人实力</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w:t>
            </w:r>
            <w:r/>
          </w:p>
        </w:tc>
        <w:tc>
          <w:tcPr>
            <w:tcW w:w="3580" w:type="dxa"/>
            <w:vAlign w:val="center"/>
            <w:textDirection w:val="lrTb"/>
            <w:noWrap w:val="false"/>
          </w:tcPr>
          <w:p>
            <w:pPr>
              <w:jc w:val="left"/>
              <w:spacing w:before="100" w:beforeAutospacing="1" w:after="100" w:afterAutospacing="1"/>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本项目拟派负责人1名：</w:t>
            </w:r>
            <w:r>
              <w:rPr>
                <w:rFonts w:ascii="宋体" w:hAnsi="宋体" w:cs="宋体"/>
                <w:color w:val="auto"/>
                <w:szCs w:val="21"/>
                <w:highlight w:val="none"/>
              </w:rPr>
              <w:t xml:space="preserve">拟派的项目负责人具备城乡规划相关正高级或研究员级职称得3</w:t>
            </w:r>
            <w:r>
              <w:rPr>
                <w:rFonts w:hint="eastAsia" w:ascii="宋体" w:hAnsi="宋体" w:cs="宋体"/>
                <w:color w:val="auto"/>
                <w:szCs w:val="21"/>
                <w:highlight w:val="none"/>
              </w:rPr>
              <w:t xml:space="preserve">分、具有高级职称的得</w:t>
            </w:r>
            <w:r>
              <w:rPr>
                <w:rFonts w:ascii="宋体" w:hAnsi="宋体" w:cs="宋体"/>
                <w:color w:val="auto"/>
                <w:szCs w:val="21"/>
                <w:highlight w:val="none"/>
              </w:rPr>
              <w:t xml:space="preserve">1.5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w:t>
            </w:r>
            <w:r>
              <w:rPr>
                <w:rFonts w:hint="eastAsia"/>
                <w:color w:val="auto"/>
                <w:highlight w:val="none"/>
                <w:lang w:val="en-US" w:eastAsia="zh-CN"/>
              </w:rPr>
              <w:t xml:space="preserve">注册城乡规划师资格</w:t>
            </w:r>
            <w:r>
              <w:rPr>
                <w:rFonts w:hint="eastAsia" w:ascii="宋体" w:hAnsi="宋体" w:cs="宋体"/>
                <w:color w:val="auto"/>
                <w:szCs w:val="21"/>
                <w:highlight w:val="none"/>
              </w:rPr>
              <w:t xml:space="preserve">的，得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tc>
        <w:tc>
          <w:tcPr>
            <w:tcW w:w="2161" w:type="dxa"/>
            <w:vAlign w:val="center"/>
            <w:textDirection w:val="lrTb"/>
            <w:noWrap w:val="false"/>
          </w:tcPr>
          <w:p>
            <w:pPr>
              <w:rPr>
                <w:rFonts w:hint="eastAsia" w:ascii="宋体" w:hAnsi="宋体" w:eastAsia="宋体" w:cs="宋体"/>
                <w:b w:val="0"/>
                <w:bCs w:val="0"/>
                <w:color w:val="auto"/>
                <w:sz w:val="21"/>
                <w:szCs w:val="21"/>
                <w:highlight w:val="none"/>
                <w:lang w:val="en-US" w:eastAsia="zh-CN" w:bidi="zh-CN"/>
              </w:rPr>
            </w:pPr>
            <w:r>
              <w:rPr>
                <w:rFonts w:hint="eastAsia" w:ascii="宋体" w:hAnsi="宋体" w:cs="宋体"/>
                <w:color w:val="auto"/>
                <w:szCs w:val="21"/>
                <w:highlight w:val="none"/>
              </w:rPr>
              <w:t xml:space="preserve">拟派项目负责人须为投标单位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联合体主体单位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正式员工</w:t>
            </w:r>
            <w:r>
              <w:rPr>
                <w:rFonts w:hint="eastAsia" w:ascii="宋体" w:hAnsi="宋体" w:cs="宋体"/>
                <w:color w:val="auto"/>
                <w:szCs w:val="21"/>
                <w:highlight w:val="none"/>
                <w:lang w:eastAsia="zh-CN"/>
              </w:rPr>
              <w:t xml:space="preserve">，</w:t>
            </w:r>
            <w:r>
              <w:rPr>
                <w:rFonts w:hint="eastAsia" w:ascii="宋体" w:hAnsi="宋体" w:cs="宋体"/>
                <w:b w:val="0"/>
                <w:bCs w:val="0"/>
                <w:color w:val="auto"/>
                <w:sz w:val="21"/>
                <w:szCs w:val="21"/>
                <w:highlight w:val="none"/>
                <w:lang w:val="en-US" w:bidi="zh-CN"/>
              </w:rPr>
              <w:t xml:space="preserve">提供相关证书扫描件，并提供</w:t>
            </w:r>
            <w:r>
              <w:rPr>
                <w:rFonts w:hint="eastAsia" w:ascii="宋体" w:hAnsi="宋体" w:cs="宋体"/>
                <w:color w:val="auto"/>
                <w:szCs w:val="21"/>
                <w:highlight w:val="none"/>
              </w:rPr>
              <w:t xml:space="preserve">投标人为其缴纳的近三个月中任意一个月的社保</w:t>
            </w:r>
            <w:r>
              <w:rPr>
                <w:rFonts w:hint="eastAsia" w:ascii="宋体" w:hAnsi="宋体" w:cs="宋体"/>
                <w:color w:val="auto"/>
                <w:szCs w:val="21"/>
                <w:highlight w:val="none"/>
                <w:lang w:val="en-US" w:eastAsia="zh-CN"/>
              </w:rPr>
              <w:t xml:space="preserve">缴纳</w:t>
            </w:r>
            <w:r>
              <w:rPr>
                <w:rFonts w:hint="eastAsia" w:ascii="宋体" w:hAnsi="宋体" w:cs="宋体"/>
                <w:color w:val="auto"/>
                <w:szCs w:val="21"/>
                <w:highlight w:val="none"/>
              </w:rPr>
              <w:t xml:space="preserve">证明</w:t>
            </w:r>
            <w:r>
              <w:rPr>
                <w:rFonts w:hint="eastAsia" w:ascii="宋体" w:hAnsi="宋体" w:cs="宋体"/>
                <w:color w:val="auto"/>
                <w:szCs w:val="21"/>
                <w:highlight w:val="none"/>
                <w:lang w:val="en-US" w:eastAsia="zh-CN"/>
              </w:rPr>
              <w:t xml:space="preserve">材料。</w:t>
            </w:r>
            <w:r/>
          </w:p>
        </w:tc>
      </w:tr>
      <w:tr>
        <w:trPr>
          <w:jc w:val="center"/>
          <w:trHeight w:val="41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3.4</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项目团队实力</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w:t>
            </w:r>
            <w:r/>
          </w:p>
        </w:tc>
        <w:tc>
          <w:tcPr>
            <w:tcW w:w="3580" w:type="dxa"/>
            <w:vAlign w:val="center"/>
            <w:textDirection w:val="lrTb"/>
            <w:noWrap w:val="false"/>
          </w:tcPr>
          <w:p>
            <w:pPr>
              <w:pStyle w:val="764"/>
              <w:rPr>
                <w:color w:val="auto"/>
                <w:highlight w:val="none"/>
              </w:rPr>
            </w:pPr>
            <w:r>
              <w:rPr>
                <w:rFonts w:hint="eastAsia" w:ascii="宋体" w:hAnsi="宋体" w:cs="宋体"/>
                <w:color w:val="auto"/>
                <w:sz w:val="21"/>
                <w:szCs w:val="21"/>
                <w:highlight w:val="none"/>
              </w:rPr>
              <w:t xml:space="preserve">投标人拟派项目组团队成员（不含项目负责人）需配置合理。</w:t>
            </w:r>
            <w:r>
              <w:rPr>
                <w:rFonts w:ascii="宋体" w:hAnsi="宋体" w:eastAsia="宋体" w:cs="宋体"/>
                <w:color w:val="auto"/>
                <w:sz w:val="21"/>
                <w:szCs w:val="21"/>
                <w:highlight w:val="none"/>
              </w:rPr>
              <w:t xml:space="preserve">专业配备包含城市规划、建筑学、市政公用工程、道路或交通运输工程。每类专业至少配备 1 名相应专业高级及以上职称人员，同一人员不得兼任多个专业</w:t>
            </w: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类</w:t>
            </w:r>
            <w:r>
              <w:rPr>
                <w:rFonts w:hint="eastAsia" w:ascii="宋体" w:hAnsi="宋体" w:cs="宋体"/>
                <w:color w:val="auto"/>
                <w:sz w:val="21"/>
                <w:szCs w:val="21"/>
                <w:highlight w:val="none"/>
              </w:rPr>
              <w:t xml:space="preserve">专业至少配备一</w:t>
            </w:r>
            <w:r>
              <w:rPr>
                <w:rFonts w:hint="eastAsia" w:ascii="宋体" w:hAnsi="宋体" w:cs="宋体"/>
                <w:color w:val="auto"/>
                <w:sz w:val="21"/>
                <w:szCs w:val="21"/>
                <w:highlight w:val="none"/>
                <w:lang w:val="en-US" w:eastAsia="zh-CN"/>
              </w:rPr>
              <w:t xml:space="preserve">个</w:t>
            </w:r>
            <w:r>
              <w:rPr>
                <w:rFonts w:hint="eastAsia" w:ascii="宋体" w:hAnsi="宋体" w:cs="宋体"/>
                <w:color w:val="auto"/>
                <w:sz w:val="21"/>
                <w:szCs w:val="21"/>
                <w:highlight w:val="none"/>
              </w:rPr>
              <w:t xml:space="preserve">相应专业的具有高级及以上职称的人员，每满足一项得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分，本项最高得</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分。</w:t>
            </w:r>
            <w:r/>
          </w:p>
        </w:tc>
        <w:tc>
          <w:tcPr>
            <w:tcW w:w="2161" w:type="dxa"/>
            <w:vAlign w:val="center"/>
            <w:textDirection w:val="lrTb"/>
            <w:noWrap w:val="false"/>
          </w:tcPr>
          <w:p>
            <w:pPr>
              <w:jc w:val="lef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项目团队成员</w:t>
            </w:r>
            <w:r>
              <w:rPr>
                <w:rFonts w:hint="eastAsia" w:ascii="宋体" w:hAnsi="宋体" w:cs="宋体"/>
                <w:color w:val="auto"/>
                <w:szCs w:val="21"/>
                <w:highlight w:val="none"/>
              </w:rPr>
              <w:t xml:space="preserve">须为投标单位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联合体各成员单位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正式员工</w:t>
            </w:r>
            <w:r>
              <w:rPr>
                <w:rFonts w:hint="eastAsia" w:ascii="宋体" w:hAnsi="宋体" w:cs="宋体"/>
                <w:color w:val="auto"/>
                <w:szCs w:val="21"/>
                <w:highlight w:val="none"/>
                <w:lang w:eastAsia="zh-CN"/>
              </w:rPr>
              <w:t xml:space="preserve">，</w:t>
            </w:r>
            <w:r>
              <w:rPr>
                <w:rFonts w:hint="eastAsia" w:ascii="宋体" w:hAnsi="宋体" w:cs="宋体"/>
                <w:b w:val="0"/>
                <w:bCs w:val="0"/>
                <w:color w:val="auto"/>
                <w:sz w:val="21"/>
                <w:szCs w:val="21"/>
                <w:highlight w:val="none"/>
                <w:lang w:val="en-US" w:bidi="zh-CN"/>
              </w:rPr>
              <w:t xml:space="preserve">提供相关证书扫描件，并提供</w:t>
            </w:r>
            <w:r>
              <w:rPr>
                <w:rFonts w:hint="eastAsia" w:ascii="宋体" w:hAnsi="宋体" w:cs="宋体"/>
                <w:color w:val="auto"/>
                <w:szCs w:val="21"/>
                <w:highlight w:val="none"/>
              </w:rPr>
              <w:t xml:space="preserve">投标人为其缴纳的近三个月中任意一个月的社保</w:t>
            </w:r>
            <w:r>
              <w:rPr>
                <w:rFonts w:hint="eastAsia" w:ascii="宋体" w:hAnsi="宋体" w:cs="宋体"/>
                <w:color w:val="auto"/>
                <w:szCs w:val="21"/>
                <w:highlight w:val="none"/>
                <w:lang w:val="en-US" w:eastAsia="zh-CN"/>
              </w:rPr>
              <w:t xml:space="preserve">缴纳</w:t>
            </w:r>
            <w:r>
              <w:rPr>
                <w:rFonts w:hint="eastAsia" w:ascii="宋体" w:hAnsi="宋体" w:cs="宋体"/>
                <w:color w:val="auto"/>
                <w:szCs w:val="21"/>
                <w:highlight w:val="none"/>
              </w:rPr>
              <w:t xml:space="preserve">证明</w:t>
            </w:r>
            <w:r>
              <w:rPr>
                <w:rFonts w:hint="eastAsia" w:ascii="宋体" w:hAnsi="宋体" w:cs="宋体"/>
                <w:color w:val="auto"/>
                <w:szCs w:val="21"/>
                <w:highlight w:val="none"/>
                <w:lang w:val="en-US" w:eastAsia="zh-CN"/>
              </w:rPr>
              <w:t xml:space="preserve">材料。</w:t>
            </w:r>
            <w:r/>
          </w:p>
        </w:tc>
      </w:tr>
      <w:tr>
        <w:trPr>
          <w:jc w:val="center"/>
        </w:trPr>
        <w:tc>
          <w:tcPr>
            <w:gridSpan w:val="2"/>
            <w:tcW w:w="203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75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574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pStyle w:val="791"/>
        <w:rPr>
          <w:color w:val="auto"/>
          <w:highlight w:val="none"/>
        </w:rPr>
      </w:pPr>
      <w:r>
        <w:rPr>
          <w:color w:val="auto"/>
          <w:highlight w:val="none"/>
        </w:rPr>
      </w:r>
      <w:r/>
    </w:p>
    <w:p>
      <w:pPr>
        <w:ind w:firstLine="482"/>
        <w:spacing w:before="120" w:line="360" w:lineRule="auto"/>
        <w:tabs>
          <w:tab w:val="left" w:pos="360" w:leader="none"/>
        </w:tabs>
        <w:rPr>
          <w:rFonts w:hint="eastAsia"/>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05"/>
      <w:bookmarkEnd w:id="106"/>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107"/>
      <w:r/>
      <w:r/>
    </w:p>
    <w:p>
      <w:pPr>
        <w:pStyle w:val="804"/>
        <w:contextualSpacing/>
        <w:ind w:left="482" w:firstLine="0"/>
        <w:keepLines w:val="0"/>
        <w:keepNext w:val="0"/>
        <w:pageBreakBefore w:val="0"/>
        <w:spacing w:line="360" w:lineRule="auto"/>
        <w:widowControl w:val="off"/>
        <w:rPr>
          <w:rFonts w:hint="default" w:ascii="Times New Roman" w:hAnsi="Times New Roman" w:eastAsia="宋体"/>
          <w:b/>
          <w:color w:val="auto"/>
          <w:sz w:val="24"/>
          <w:szCs w:val="24"/>
          <w:highlight w:val="none"/>
          <w:lang w:val="en-US" w:eastAsia="zh-CN"/>
        </w:rPr>
      </w:pPr>
      <w:r/>
      <w:bookmarkStart w:id="337" w:name="_Toc99301425"/>
      <w:r>
        <w:rPr>
          <w:rFonts w:ascii="Times New Roman" w:hAnsi="Times New Roman"/>
          <w:b/>
          <w:color w:val="auto"/>
          <w:sz w:val="24"/>
          <w:szCs w:val="24"/>
          <w:highlight w:val="none"/>
        </w:rPr>
        <w:t xml:space="preserve">一</w:t>
      </w:r>
      <w:r>
        <w:rPr>
          <w:rFonts w:hint="eastAsia" w:ascii="Times New Roman" w:hAnsi="Times New Roman"/>
          <w:b/>
          <w:color w:val="auto"/>
          <w:sz w:val="24"/>
          <w:szCs w:val="24"/>
          <w:highlight w:val="none"/>
        </w:rPr>
        <w:t xml:space="preserve">、</w:t>
      </w:r>
      <w:r>
        <w:rPr>
          <w:rFonts w:hint="eastAsia"/>
          <w:b/>
          <w:color w:val="auto"/>
          <w:sz w:val="24"/>
          <w:szCs w:val="24"/>
          <w:highlight w:val="none"/>
          <w:lang w:val="en-US" w:eastAsia="zh-CN"/>
        </w:rPr>
        <w:t xml:space="preserve">项目概况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按照住建部、省住建厅、市住建局相关文件要求，武进区开展武进区城市更新专项规划及年度实施计划编制工作，确定城市更新行动目标、重点任务、建设项目和实施时序，形成引领武进区城市更新工作的战略总纲和全局部署。项目需深入开展现状调查与评估，明确城市更新目标与策略，明确城市更新行动与任务，形成分区指引和更新片区指引要求，形成更新项目库，提出实施保障建议。</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依据专项规划相关要求，动态更新维护城市更新项目库，结合相关片区、板块更新诉求科学合理确定年度实施计划，编制重点项目策划方案。</w:t>
      </w:r>
      <w:r/>
    </w:p>
    <w:p>
      <w:pPr>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二、服务要求</w:t>
      </w:r>
      <w:r/>
    </w:p>
    <w:p>
      <w:pPr>
        <w:contextualSpacing/>
        <w:ind w:firstLine="480"/>
        <w:keepLines w:val="0"/>
        <w:keepNext w:val="0"/>
        <w:pageBreakBefore w:val="0"/>
        <w:spacing w:line="360" w:lineRule="auto"/>
        <w:widowControl w:val="off"/>
        <w:rPr>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规划范围：</w:t>
      </w:r>
      <w:r>
        <w:rPr>
          <w:rFonts w:hint="eastAsia" w:ascii="宋体" w:hAnsi="宋体" w:cs="宋体"/>
          <w:bCs/>
          <w:color w:val="auto"/>
          <w:sz w:val="24"/>
          <w:highlight w:val="none"/>
        </w:rPr>
        <w:t xml:space="preserve">规划范围为常州市武进区（不含经开区）城镇开发边界内建成区，重点聚焦中心城区建成区范围。</w:t>
      </w:r>
      <w:r/>
    </w:p>
    <w:p>
      <w:pPr>
        <w:ind w:firstLine="482"/>
        <w:keepLines w:val="0"/>
        <w:keepNext w:val="0"/>
        <w:pageBreakBefore w:val="0"/>
        <w:spacing w:line="360" w:lineRule="auto"/>
        <w:widowControl w:val="off"/>
        <w:rPr>
          <w:rFonts w:hint="default" w:ascii="Symbol" w:hAnsi="Symbol" w:eastAsia="宋体" w:cs="Symbol"/>
          <w:color w:val="auto"/>
          <w:sz w:val="24"/>
          <w:szCs w:val="24"/>
          <w:highlight w:val="none"/>
          <w:lang w:val="en-US" w:eastAsia="zh-CN" w:bidi="ar-SA"/>
        </w:rPr>
      </w:pPr>
      <w:r>
        <w:rPr>
          <w:rFonts w:hint="eastAsia" w:ascii="宋体" w:hAnsi="宋体" w:cs="宋体"/>
          <w:b/>
          <w:color w:val="auto"/>
          <w:sz w:val="24"/>
          <w:highlight w:val="none"/>
        </w:rPr>
        <w:t xml:space="preserve">2.</w:t>
      </w:r>
      <w:r>
        <w:rPr>
          <w:rFonts w:hint="eastAsia"/>
          <w:color w:val="auto"/>
          <w:sz w:val="24"/>
          <w:highlight w:val="none"/>
        </w:rPr>
        <w:t xml:space="preserve">履约期限：</w:t>
      </w:r>
      <w:r>
        <w:rPr>
          <w:rFonts w:hint="eastAsia" w:ascii="Symbol" w:hAnsi="Symbol" w:eastAsia="宋体" w:cs="Symbol"/>
          <w:color w:val="auto"/>
          <w:sz w:val="24"/>
          <w:szCs w:val="24"/>
          <w:highlight w:val="none"/>
          <w:lang w:val="en-US" w:eastAsia="zh-CN" w:bidi="ar-SA"/>
        </w:rPr>
        <w:t xml:space="preserve">合同签订后至2026年12月10日完成。</w:t>
      </w:r>
      <w:r/>
    </w:p>
    <w:p>
      <w:pPr>
        <w:pStyle w:val="791"/>
        <w:keepLines w:val="0"/>
        <w:keepNext w:val="0"/>
        <w:pageBreakBefore w:val="0"/>
        <w:spacing w:line="360" w:lineRule="auto"/>
        <w:widowControl w:val="off"/>
        <w:rPr>
          <w:rFonts w:ascii="宋体" w:hAnsi="宋体" w:cs="宋体"/>
          <w:b/>
          <w:color w:val="auto"/>
          <w:highlight w:val="none"/>
        </w:rPr>
      </w:pPr>
      <w:r>
        <w:rPr>
          <w:color w:val="auto"/>
          <w:highlight w:val="none"/>
        </w:rPr>
        <w:t xml:space="preserve">服务期限：合同签订后至年月</w:t>
      </w:r>
      <w:r>
        <w:rPr>
          <w:rFonts w:hint="eastAsia"/>
          <w:color w:val="auto"/>
          <w:highlight w:val="none"/>
          <w:lang w:val="en-US" w:eastAsia="zh-CN"/>
        </w:rPr>
        <w:t xml:space="preserve">31日</w:t>
      </w:r>
      <w:r>
        <w:rPr>
          <w:color w:val="auto"/>
          <w:highlight w:val="none"/>
        </w:rPr>
        <w:t xml:space="preserve">止。</w:t>
      </w:r>
      <w:r/>
    </w:p>
    <w:p>
      <w:pPr>
        <w:ind w:firstLine="482"/>
        <w:keepLines w:val="0"/>
        <w:keepNext w:val="0"/>
        <w:pageBreakBefore w:val="0"/>
        <w:spacing w:line="360" w:lineRule="auto"/>
        <w:widowControl w:val="off"/>
        <w:rPr>
          <w:rFonts w:ascii="宋体" w:hAnsi="宋体" w:cs="宋体"/>
          <w:b/>
          <w:color w:val="auto"/>
          <w:sz w:val="24"/>
          <w:highlight w:val="none"/>
        </w:rPr>
      </w:pPr>
      <w:r>
        <w:rPr>
          <w:rFonts w:ascii="宋体" w:hAnsi="宋体" w:cs="宋体"/>
          <w:b/>
          <w:color w:val="auto"/>
          <w:sz w:val="24"/>
          <w:highlight w:val="none"/>
        </w:rPr>
        <w:t xml:space="preserve">3</w:t>
      </w:r>
      <w:r>
        <w:rPr>
          <w:rFonts w:hint="eastAsia" w:ascii="宋体" w:hAnsi="宋体" w:cs="宋体"/>
          <w:b/>
          <w:color w:val="auto"/>
          <w:sz w:val="24"/>
          <w:highlight w:val="none"/>
        </w:rPr>
        <w:t xml:space="preserve">.服务内容要求：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（一）城市更新专项规划部分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（1）现状调查与分析部分</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为准确研判城市发展阶段、提升城市更新规划的针对性与科学性，可围绕人口、经济、土地、建筑等核心要素开展基础研判。系统评估现状，诊断城市问题，形成问题清单。通过多种方式全面收集政府、市场主体及居民的需求，形成需求清单。识别具备更新潜力和价值的空间资源，掌握其总量与分布，形</w:t>
      </w:r>
      <w:r>
        <w:rPr>
          <w:rFonts w:hint="eastAsia" w:ascii="宋体" w:hAnsi="宋体"/>
          <w:color w:val="auto"/>
          <w:sz w:val="24"/>
          <w:highlight w:val="none"/>
        </w:rPr>
        <w:t xml:space="preserve">成资源清单。</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（2）城市更新目标与策略部分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立足武进城市发展实际，衔接国民经济和社会发展五年规划目标， 结合城市功能定位与发展战略，确定城市更新总体目标。在总体目标指引下，结合城市更新重点方向和领域，制定更新规划策略。</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（3）城市更新行动与任务部分。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围绕规划目标和策略因地制宜制定行动与任务。主要聚焦以下方面：</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宜居空间品质提升。围绕危险住房、老旧小区、城中村改造和完整社区建设，提升居住环境、设施条件、服务功能和文化价值，支持老旧住房自主更新，制定宜居空间品质提升行动。 </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产业空间提质增效。围绕产业园区、老旧厂区更新，优化产业空间布局，完善城市功能，提升产业综合效益，激发产业活力，推动创新发展，制定产业空间提质增效行动。</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商办空间活力激发。围绕老旧商业街区、老旧低效商务楼宇等更新，促进业态迭代升级，推动产业活力提升和培育消费新场景，制定商办空间活力激发行动。</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共空间设施优化。围绕城市公共服务设施更新、生态修复、公园绿地更新，健全多层级、全覆盖的公共服务网络，建设连续完整的城市生态基础设施体系，打造高品质城市公共空间，提升公共服务水平，制定公共空间设施优化行动。</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历史文化保护传承。围绕历史文化遗产保护传承利用，结合城乡历史文化资源调查，落实城乡历史文化遗产保护要求，推动城乡历史文化遗产有效保护、合理利用，统筹好保护与发展、保护与民生、保护与利用，制定历史文化保护传承行动。</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基础设施韧性提升。围绕城镇环境基础设施、城市生命线安全工程、城市防洪排涝体系、防灾和应急救援设施、城市交通系统建设提升，推动城市基础设施风险隐患治理、体系完善和智慧场景应用，筑牢安全底线，提升运行效能，制定基础设施韧性提升行动。</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数字化智慧化建设。围绕建设便捷高效的智慧城市，推进城市全域数字化转型，以数字化、智能化技术推动城市治理智慧化、精细化，夯实城市智慧化治理和数字化创新发展基础，制定数字化智慧化建设行动。</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（4）分区指引部分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为落实规划目标与策略，传导规划行动与任务，对功能板块开展分区指引。因地制宜提出各分区的更新目标、主导更新方向、重点更新区域和需要跨分区进行统筹协调的行动任务要求。</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（5）更新片区指引</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现状分析为基础，识别更新需求迫切、更新资源和更新项目集中、推进重点项目重大工程实施、统筹需求较大的区域，统筹划定更新片区。根据各更新片区的资源禀赋特征与功能发展需要，对各片区提出片区的更新目标、更新内容和实施建议。</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（6）城市设计指引部分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加强城市设计对城市更新全过程的引导作用。确定城市功能结构和空间形态优化的重点方向和重要区域。强化特色风貌引导，对不同片区提出差异化的城市设计要求。提出历史文化、生态保护相关地区更新改造的设计引导要求。</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（7）更新项目库部分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上下结合，通过谋划、遴选等方式汇集形成城市更新储备项目清单。储备清单中的项目在研究项目实施方案成熟后，按照“成熟一个，入库一个”的原则，纳入政府项目实施库动态管理并有序实施。</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（8）实施保障建议部分</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结合既有城市更新相关政策实施情况，立足地方实际需求和未来更新导向，提出保障规划实施、具有针对性和可操作性的机制、政策创新建议。</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将专项规划的宏观目标转化为可落地、可实施的年度行动，通过精准施策，解决武进区在城市更新进程中的核心问题。</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（1）动态更新维护城市更新项目库</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立武进区城市更新项目库的滚动管理机制，确定年度更新的老旧小区、旧工业厂房、低效商业街区及滨水岸线等空间资源，重点识别群众诉求强烈的“民生短板”地块与具有改造潜力的“金角银边”空间。建立科学的入库标准与分类体系，对申报项目进行规划符合性、权属清晰度及实施紧迫性的多维评估。通过信息化手段实现项目库的实时维护，形成“储备一批、策划一批、实施一批”的良性滚动格局。</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（2）科学合理确定年度实施计划</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专项规划行动任务，结合武进区各板块、片区更新意愿与现实需求，统筹编制年度实施计划。基于城市体检问题与全区年度财力，合理确定年度更新任务与时序安排。建立优先级评估评价体系，明确年度重点推进的更新任务清单，并落实每个项目的实施主体、进度节点及预期成果。确保年度计划符合宏观规划指引和具备极强的落地可操作性，并作为城市更新工作的考核依据。</w:t>
      </w:r>
      <w:r/>
    </w:p>
    <w:p>
      <w:pPr>
        <w:pStyle w:val="1198"/>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（3）实施保障建议与动态监管</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配套政策及保障措施，包括针对不同类型更新项目的审批流程优化方案、土地与规划支持政策应用指引等。建立年度计划执行情况的动态监测与评估机制，根据项目实施情况调整优化后续计划，确保更新行动符合城市发展要求和实际诉求。</w:t>
      </w:r>
      <w:r/>
    </w:p>
    <w:p>
      <w:pPr>
        <w:pStyle w:val="1198"/>
        <w:contextualSpacing/>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三、成果形式：</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规划成果形式包括文本、图纸和更新项目库。</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成果格式包括纸质文件和电子文件，其中纸质成果6套、电子光盘</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套(包括规划文本、图纸、汇报演示文件等内容，采用WORD、PDF、JPEG及PPT格式)。采购人可根据实际情况要求调整。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四、交付要求：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成果内容必须清晰完整，设计说明书应准确、完整地阐述设计意图和内容，设计图纸内容必须全面。</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w:t>
      </w:r>
      <w:r>
        <w:rPr>
          <w:rFonts w:hint="eastAsia" w:ascii="宋体" w:hAnsi="宋体"/>
          <w:color w:val="auto"/>
          <w:sz w:val="24"/>
          <w:highlight w:val="none"/>
        </w:rPr>
        <w:t xml:space="preserve">成果须符合</w:t>
      </w:r>
      <w:r>
        <w:rPr>
          <w:rFonts w:ascii="宋体" w:hAnsi="宋体"/>
          <w:color w:val="auto"/>
          <w:sz w:val="24"/>
          <w:highlight w:val="none"/>
        </w:rPr>
        <w:t xml:space="preserve">国家、省、市</w:t>
      </w:r>
      <w:r>
        <w:rPr>
          <w:rFonts w:hint="eastAsia" w:ascii="宋体" w:hAnsi="宋体"/>
          <w:color w:val="auto"/>
          <w:sz w:val="24"/>
          <w:highlight w:val="none"/>
        </w:rPr>
        <w:t xml:space="preserve">关于</w:t>
      </w:r>
      <w:r>
        <w:rPr>
          <w:rFonts w:ascii="宋体" w:hAnsi="宋体"/>
          <w:color w:val="auto"/>
          <w:sz w:val="24"/>
          <w:highlight w:val="none"/>
        </w:rPr>
        <w:t xml:space="preserve">城市</w:t>
      </w:r>
      <w:r>
        <w:rPr>
          <w:rFonts w:hint="eastAsia" w:ascii="宋体" w:hAnsi="宋体"/>
          <w:color w:val="auto"/>
          <w:sz w:val="24"/>
          <w:highlight w:val="none"/>
        </w:rPr>
        <w:t xml:space="preserve">更新</w:t>
      </w:r>
      <w:r>
        <w:rPr>
          <w:rFonts w:ascii="宋体" w:hAnsi="宋体"/>
          <w:color w:val="auto"/>
          <w:sz w:val="24"/>
          <w:highlight w:val="none"/>
        </w:rPr>
        <w:t xml:space="preserve">相关文件、规定、标准的要求。</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五、付款方式：</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本项目费用分三期支付，具体支付期限如下：</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第一期：合同签订后，甲方支付合同总额的30%。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第二期：完成论证成果并通过专家论证后，甲方支付合同总额的50%。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第三期：提交最终成果并取得合同项目验收意见后，甲方支付合同总额的20%。</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项目履约期满后，武进区城市更新专项规划项目成果通过甲方组织的专家论证及成果验收。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项目服务期内，按年度完成实施计划的制定，并上报入库。</w:t>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37"/>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ascii="宋体" w:hAnsi="宋体" w:cs="宋体"/>
          <w:b/>
          <w:bCs/>
          <w:color w:val="auto"/>
          <w:sz w:val="72"/>
          <w:highlight w:val="none"/>
        </w:rPr>
      </w:pPr>
      <w:r>
        <w:rPr>
          <w:rFonts w:hint="eastAsia" w:ascii="宋体" w:hAnsi="宋体" w:cs="宋体"/>
          <w:b/>
          <w:bCs/>
          <w:color w:val="auto"/>
          <w:sz w:val="72"/>
          <w:highlight w:val="none"/>
        </w:rPr>
        <w:t xml:space="preserve">规划编制技术合同</w:t>
      </w:r>
      <w:r/>
    </w:p>
    <w:p>
      <w:pPr>
        <w:ind w:left="3800" w:hanging="3296"/>
        <w:tabs>
          <w:tab w:val="left" w:pos="0" w:leader="none"/>
        </w:tabs>
        <w:rPr>
          <w:rFonts w:ascii="宋体" w:hAnsi="宋体" w:cs="宋体"/>
          <w:b/>
          <w:bCs/>
          <w:color w:val="auto"/>
          <w:spacing w:val="160"/>
          <w:sz w:val="32"/>
          <w:highlight w:val="none"/>
        </w:rPr>
      </w:pPr>
      <w:r>
        <w:rPr>
          <w:rFonts w:ascii="宋体" w:hAnsi="宋体" w:cs="宋体"/>
          <w:b/>
          <w:bCs/>
          <w:color w:val="auto"/>
          <w:spacing w:val="160"/>
          <w:sz w:val="32"/>
          <w:highlight w:val="none"/>
        </w:rPr>
      </w:r>
      <w:r/>
    </w:p>
    <w:p>
      <w:pPr>
        <w:ind w:left="2155" w:hanging="1651"/>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ind w:left="2155" w:hanging="1651"/>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spacing w:before="120" w:line="22" w:lineRule="atLeast"/>
        <w:tabs>
          <w:tab w:val="left" w:pos="0" w:leader="none"/>
        </w:tabs>
        <w:rPr>
          <w:rFonts w:ascii="宋体" w:hAnsi="宋体" w:cs="宋体"/>
          <w:color w:val="auto"/>
          <w:sz w:val="24"/>
          <w:highlight w:val="none"/>
          <w:lang w:val="zh-CN"/>
        </w:rPr>
      </w:pPr>
      <w:r>
        <w:rPr>
          <w:rFonts w:ascii="宋体" w:hAnsi="宋体" w:cs="宋体"/>
          <w:color w:val="auto"/>
          <w:sz w:val="24"/>
          <w:highlight w:val="none"/>
          <w:lang w:val="zh-CN"/>
        </w:rPr>
      </w:r>
      <w:r/>
    </w:p>
    <w:p>
      <w:pPr>
        <w:tabs>
          <w:tab w:val="left" w:pos="0" w:leader="none"/>
        </w:tabs>
        <w:rPr>
          <w:rFonts w:ascii="宋体" w:hAnsi="宋体" w:cs="宋体"/>
          <w:color w:val="auto"/>
          <w:highlight w:val="none"/>
        </w:rPr>
      </w:pPr>
      <w:r>
        <w:rPr>
          <w:rFonts w:ascii="宋体" w:hAnsi="宋体" w:cs="宋体"/>
          <w:color w:val="auto"/>
          <w:highlight w:val="none"/>
        </w:rPr>
      </w:r>
      <w:r/>
    </w:p>
    <w:p>
      <w:pPr>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ind w:left="2848" w:hanging="2315"/>
        <w:jc w:val="left"/>
        <w:tabs>
          <w:tab w:val="left" w:pos="0" w:leader="none"/>
        </w:tabs>
        <w:rPr>
          <w:rFonts w:ascii="宋体" w:hAnsi="宋体" w:cs="宋体"/>
          <w:bCs/>
          <w:color w:val="auto"/>
          <w:sz w:val="32"/>
          <w:highlight w:val="none"/>
          <w:u w:val="single"/>
        </w:rPr>
      </w:pPr>
      <w:r>
        <w:rPr>
          <w:rFonts w:hint="eastAsia" w:ascii="宋体" w:hAnsi="宋体" w:cs="宋体"/>
          <w:b/>
          <w:bCs/>
          <w:color w:val="auto"/>
          <w:spacing w:val="160"/>
          <w:sz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Cs/>
          <w:color w:val="auto"/>
          <w:sz w:val="32"/>
          <w:highlight w:val="none"/>
          <w:u w:val="single"/>
        </w:rPr>
        <w:t xml:space="preserve">                              </w:t>
      </w:r>
      <w:r/>
    </w:p>
    <w:p>
      <w:pPr>
        <w:ind w:left="2155" w:hanging="1651"/>
        <w:tabs>
          <w:tab w:val="left" w:pos="0" w:leader="none"/>
        </w:tabs>
        <w:rPr>
          <w:rFonts w:ascii="宋体" w:hAnsi="宋体" w:cs="宋体"/>
          <w:b/>
          <w:bCs/>
          <w:color w:val="auto"/>
          <w:sz w:val="32"/>
          <w:highlight w:val="none"/>
          <w:u w:val="single"/>
        </w:rPr>
      </w:pPr>
      <w:r>
        <w:rPr>
          <w:rFonts w:ascii="宋体" w:hAnsi="宋体" w:cs="宋体"/>
          <w:b/>
          <w:bCs/>
          <w:color w:val="auto"/>
          <w:sz w:val="32"/>
          <w:highlight w:val="none"/>
          <w:u w:val="single"/>
        </w:rPr>
      </w:r>
      <w:r/>
    </w:p>
    <w:p>
      <w:pPr>
        <w:ind w:left="3144" w:hanging="2625"/>
        <w:tabs>
          <w:tab w:val="left" w:pos="0" w:leader="none"/>
          <w:tab w:val="left" w:pos="8080" w:leader="none"/>
        </w:tabs>
        <w:rPr>
          <w:rFonts w:ascii="宋体" w:hAnsi="宋体" w:cs="宋体"/>
          <w:b/>
          <w:bCs/>
          <w:color w:val="auto"/>
          <w:sz w:val="32"/>
          <w:highlight w:val="none"/>
        </w:rPr>
      </w:pPr>
      <w:r>
        <w:rPr>
          <w:rFonts w:hint="eastAsia" w:ascii="宋体" w:hAnsi="宋体" w:cs="宋体"/>
          <w:b/>
          <w:bCs/>
          <w:color w:val="auto"/>
          <w:sz w:val="32"/>
          <w:highlight w:val="none"/>
        </w:rPr>
        <w:t xml:space="preserve">委托方（甲方）</w:t>
      </w:r>
      <w:r>
        <w:rPr>
          <w:rFonts w:hint="eastAsia" w:ascii="宋体" w:hAnsi="宋体" w:cs="宋体"/>
          <w:bCs/>
          <w:color w:val="auto"/>
          <w:sz w:val="32"/>
          <w:highlight w:val="none"/>
        </w:rPr>
        <w:t xml:space="preserve">：</w:t>
      </w:r>
      <w:r>
        <w:rPr>
          <w:rFonts w:hint="eastAsia" w:ascii="宋体" w:hAnsi="宋体" w:cs="宋体"/>
          <w:bCs/>
          <w:color w:val="auto"/>
          <w:sz w:val="32"/>
          <w:highlight w:val="none"/>
          <w:u w:val="single"/>
        </w:rPr>
        <w:t xml:space="preserve">                                </w:t>
      </w:r>
      <w:r/>
    </w:p>
    <w:p>
      <w:pPr>
        <w:ind w:left="2180" w:hanging="1661"/>
        <w:tabs>
          <w:tab w:val="left" w:pos="0" w:leader="none"/>
        </w:tabs>
        <w:rPr>
          <w:rFonts w:ascii="宋体" w:hAnsi="宋体" w:cs="宋体"/>
          <w:b/>
          <w:bCs/>
          <w:color w:val="auto"/>
          <w:sz w:val="32"/>
          <w:highlight w:val="none"/>
        </w:rPr>
      </w:pPr>
      <w:r>
        <w:rPr>
          <w:rFonts w:hint="eastAsia" w:ascii="宋体" w:hAnsi="宋体" w:cs="宋体"/>
          <w:b/>
          <w:bCs/>
          <w:color w:val="auto"/>
          <w:sz w:val="32"/>
          <w:highlight w:val="none"/>
        </w:rPr>
        <w:t xml:space="preserve"> </w:t>
      </w:r>
      <w:r/>
    </w:p>
    <w:p>
      <w:pPr>
        <w:ind w:left="2180" w:hanging="1661"/>
        <w:tabs>
          <w:tab w:val="left" w:pos="0" w:leader="none"/>
        </w:tabs>
        <w:rPr>
          <w:rFonts w:ascii="宋体" w:hAnsi="宋体" w:cs="宋体"/>
          <w:bCs/>
          <w:color w:val="auto"/>
          <w:sz w:val="32"/>
          <w:highlight w:val="none"/>
          <w:u w:val="single"/>
        </w:rPr>
      </w:pPr>
      <w:r>
        <w:rPr>
          <w:rFonts w:hint="eastAsia" w:ascii="宋体" w:hAnsi="宋体" w:cs="宋体"/>
          <w:b/>
          <w:bCs/>
          <w:color w:val="auto"/>
          <w:sz w:val="32"/>
          <w:highlight w:val="none"/>
        </w:rPr>
        <w:t xml:space="preserve">受托方（乙方）：</w:t>
      </w:r>
      <w:r>
        <w:rPr>
          <w:rFonts w:hint="eastAsia" w:ascii="宋体" w:hAnsi="宋体" w:cs="宋体"/>
          <w:bCs/>
          <w:color w:val="auto"/>
          <w:sz w:val="32"/>
          <w:highlight w:val="none"/>
          <w:u w:val="single"/>
        </w:rPr>
        <w:t xml:space="preserve">                                  </w:t>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ind w:left="-176" w:firstLine="2393"/>
        <w:rPr>
          <w:rFonts w:ascii="宋体" w:hAnsi="宋体" w:cs="宋体"/>
          <w:bCs/>
          <w:color w:val="auto"/>
          <w:sz w:val="32"/>
          <w:highlight w:val="none"/>
          <w:u w:val="single"/>
        </w:rPr>
      </w:pPr>
      <w:r>
        <w:rPr>
          <w:rFonts w:hint="eastAsia" w:ascii="宋体" w:hAnsi="宋体" w:cs="宋体"/>
          <w:b/>
          <w:bCs/>
          <w:color w:val="auto"/>
          <w:sz w:val="32"/>
          <w:highlight w:val="none"/>
        </w:rPr>
        <w:t xml:space="preserve">签订地点：</w:t>
      </w:r>
      <w:r>
        <w:rPr>
          <w:rFonts w:hint="eastAsia" w:ascii="宋体" w:hAnsi="宋体" w:cs="宋体"/>
          <w:bCs/>
          <w:color w:val="auto"/>
          <w:sz w:val="32"/>
          <w:highlight w:val="none"/>
          <w:u w:val="single"/>
        </w:rPr>
        <w:t xml:space="preserve">    常州市武进区  </w:t>
      </w:r>
      <w:r>
        <w:rPr>
          <w:rFonts w:hint="eastAsia" w:ascii="宋体" w:hAnsi="宋体" w:cs="宋体"/>
          <w:b/>
          <w:bCs/>
          <w:color w:val="auto"/>
          <w:sz w:val="32"/>
          <w:highlight w:val="none"/>
          <w:u w:val="single"/>
        </w:rPr>
        <w:t xml:space="preserve">  </w:t>
      </w:r>
      <w:r/>
    </w:p>
    <w:p>
      <w:pPr>
        <w:ind w:left="-176" w:firstLine="2393"/>
        <w:rPr>
          <w:rFonts w:ascii="宋体" w:hAnsi="宋体" w:cs="宋体"/>
          <w:b/>
          <w:bCs/>
          <w:color w:val="auto"/>
          <w:sz w:val="32"/>
          <w:highlight w:val="none"/>
        </w:rPr>
      </w:pPr>
      <w:r>
        <w:rPr>
          <w:rFonts w:ascii="宋体" w:hAnsi="宋体" w:cs="宋体"/>
          <w:b/>
          <w:bCs/>
          <w:color w:val="auto"/>
          <w:sz w:val="32"/>
          <w:highlight w:val="none"/>
        </w:rPr>
      </w:r>
      <w:r/>
    </w:p>
    <w:p>
      <w:pPr>
        <w:ind w:left="-176" w:firstLine="2393"/>
        <w:rPr>
          <w:rFonts w:ascii="宋体" w:hAnsi="宋体" w:cs="宋体"/>
          <w:bCs/>
          <w:color w:val="auto"/>
          <w:sz w:val="32"/>
          <w:highlight w:val="none"/>
          <w:u w:val="single"/>
        </w:rPr>
      </w:pPr>
      <w:r>
        <w:rPr>
          <w:rFonts w:hint="eastAsia" w:ascii="宋体" w:hAnsi="宋体" w:cs="宋体"/>
          <w:b/>
          <w:bCs/>
          <w:color w:val="auto"/>
          <w:sz w:val="32"/>
          <w:highlight w:val="none"/>
        </w:rPr>
        <w:t xml:space="preserve">签订时间：       </w:t>
      </w:r>
      <w:r>
        <w:rPr>
          <w:rFonts w:hint="eastAsia" w:ascii="宋体" w:hAnsi="宋体" w:cs="宋体"/>
          <w:color w:val="auto"/>
          <w:sz w:val="32"/>
          <w:highlight w:val="none"/>
        </w:rPr>
        <w:t xml:space="preserve">年    月   日</w:t>
      </w:r>
      <w:r/>
    </w:p>
    <w:p>
      <w:pPr>
        <w:tabs>
          <w:tab w:val="left" w:pos="0" w:leader="none"/>
        </w:tabs>
        <w:rPr>
          <w:rFonts w:ascii="宋体" w:hAnsi="宋体" w:cs="宋体"/>
          <w:bCs/>
          <w:color w:val="auto"/>
          <w:sz w:val="32"/>
          <w:highlight w:val="none"/>
          <w:u w:val="single"/>
        </w:rPr>
      </w:pPr>
      <w:r>
        <w:rPr>
          <w:color w:val="auto"/>
          <w:highlight w:val="none"/>
        </w:rPr>
        <w:br w:type="page" w:clear="all"/>
      </w:r>
      <w:r/>
    </w:p>
    <w:p>
      <w:pPr>
        <w:jc w:val="left"/>
        <w:spacing w:line="360" w:lineRule="auto"/>
        <w:widowControl/>
        <w:tabs>
          <w:tab w:val="left" w:pos="0" w:leader="none"/>
        </w:tabs>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360" w:lineRule="auto"/>
        <w:tabs>
          <w:tab w:val="left" w:pos="0" w:leader="none"/>
        </w:tabs>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firstLine="480"/>
        <w:spacing w:before="240" w:line="360" w:lineRule="auto"/>
        <w:tabs>
          <w:tab w:val="left" w:pos="0" w:leader="none"/>
        </w:tabs>
        <w:rPr>
          <w:rFonts w:ascii="宋体" w:hAnsi="宋体" w:cs="宋体"/>
          <w:b/>
          <w:color w:val="auto"/>
          <w:sz w:val="24"/>
          <w:highlight w:val="none"/>
        </w:rPr>
      </w:pPr>
      <w:r>
        <w:rPr>
          <w:rFonts w:hint="eastAsia" w:ascii="宋体" w:hAnsi="宋体" w:cs="宋体"/>
          <w:color w:val="auto"/>
          <w:sz w:val="24"/>
          <w:highlight w:val="none"/>
        </w:rPr>
        <w:t xml:space="preserve">甲方委托乙方承担</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，项目地点为</w:t>
      </w:r>
      <w:r>
        <w:rPr>
          <w:rFonts w:hint="eastAsia" w:ascii="宋体" w:hAnsi="宋体" w:cs="宋体"/>
          <w:color w:val="auto"/>
          <w:sz w:val="24"/>
          <w:highlight w:val="none"/>
          <w:u w:val="single"/>
        </w:rPr>
        <w:t xml:space="preserve">  常州市武进区  </w:t>
      </w:r>
      <w:r>
        <w:rPr>
          <w:rFonts w:hint="eastAsia" w:ascii="宋体" w:hAnsi="宋体" w:cs="宋体"/>
          <w:color w:val="auto"/>
          <w:sz w:val="24"/>
          <w:highlight w:val="none"/>
        </w:rPr>
        <w:t xml:space="preserve">，为明确双方权责，经双方协商一致，签订本合同，共同遵守。</w:t>
      </w:r>
      <w:bookmarkStart w:id="338" w:name="_Toc9462"/>
      <w:r/>
      <w:bookmarkStart w:id="339" w:name="_Toc32676"/>
      <w:r/>
      <w:bookmarkStart w:id="340" w:name="_Toc27055"/>
      <w:r/>
      <w:r/>
    </w:p>
    <w:p>
      <w:pPr>
        <w:ind w:firstLine="482"/>
        <w:spacing w:line="360" w:lineRule="auto"/>
        <w:tabs>
          <w:tab w:val="left" w:pos="0"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第一条  本合同签订依据</w:t>
      </w:r>
      <w:bookmarkEnd w:id="338"/>
      <w:r/>
      <w:bookmarkEnd w:id="339"/>
      <w:r/>
      <w:bookmarkEnd w:id="340"/>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1.1 《中华人民共和国民法典》《中华人民共和国城乡规划法》《城市规划编制办法》及其它相关法律、法规；</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1.2 国家、省以及地方有关法规、规章及技术规范、标准及其它规定；</w:t>
      </w:r>
      <w:r/>
    </w:p>
    <w:p>
      <w:pPr>
        <w:ind w:firstLine="480"/>
        <w:spacing w:line="360" w:lineRule="auto"/>
        <w:tabs>
          <w:tab w:val="left" w:pos="0" w:leader="none"/>
        </w:tabs>
        <w:rPr>
          <w:rFonts w:ascii="宋体" w:hAnsi="宋体" w:cs="宋体"/>
          <w:bCs/>
          <w:color w:val="auto"/>
          <w:sz w:val="24"/>
          <w:szCs w:val="22"/>
          <w:highlight w:val="none"/>
        </w:rPr>
        <w:outlineLvl w:val="0"/>
      </w:pPr>
      <w:r/>
      <w:bookmarkStart w:id="341" w:name="_Toc20487"/>
      <w:r>
        <w:rPr>
          <w:rFonts w:hint="eastAsia" w:ascii="宋体" w:hAnsi="宋体" w:cs="宋体"/>
          <w:bCs/>
          <w:color w:val="auto"/>
          <w:sz w:val="24"/>
          <w:szCs w:val="22"/>
          <w:highlight w:val="none"/>
        </w:rPr>
        <w:t xml:space="preserve">1.3 规划项目批准文件</w:t>
      </w:r>
      <w:bookmarkEnd w:id="341"/>
      <w:r>
        <w:rPr>
          <w:rFonts w:hint="eastAsia" w:ascii="宋体" w:hAnsi="宋体" w:cs="宋体"/>
          <w:bCs/>
          <w:color w:val="auto"/>
          <w:sz w:val="24"/>
          <w:szCs w:val="22"/>
          <w:highlight w:val="none"/>
        </w:rPr>
        <w:t xml:space="preserve">。</w:t>
      </w:r>
      <w:r/>
    </w:p>
    <w:p>
      <w:pPr>
        <w:pStyle w:val="791"/>
        <w:ind w:firstLine="480"/>
        <w:rPr>
          <w:color w:val="auto"/>
          <w:highlight w:val="none"/>
        </w:rPr>
      </w:pPr>
      <w:r>
        <w:rPr>
          <w:rFonts w:hint="eastAsia" w:ascii="宋体" w:hAnsi="宋体" w:cs="宋体"/>
          <w:bCs/>
          <w:color w:val="auto"/>
          <w:szCs w:val="22"/>
          <w:highlight w:val="none"/>
        </w:rPr>
        <w:t xml:space="preserve">1.4 （如有）</w:t>
      </w:r>
      <w:r/>
    </w:p>
    <w:p>
      <w:pPr>
        <w:ind w:firstLine="482"/>
        <w:spacing w:line="360" w:lineRule="auto"/>
        <w:tabs>
          <w:tab w:val="left" w:pos="0" w:leader="none"/>
        </w:tabs>
        <w:rPr>
          <w:rFonts w:ascii="宋体" w:hAnsi="宋体" w:cs="宋体"/>
          <w:b/>
          <w:color w:val="auto"/>
          <w:sz w:val="24"/>
          <w:szCs w:val="22"/>
          <w:highlight w:val="none"/>
        </w:rPr>
        <w:outlineLvl w:val="0"/>
      </w:pPr>
      <w:r/>
      <w:bookmarkStart w:id="342" w:name="_Toc8559"/>
      <w:r/>
      <w:bookmarkStart w:id="343" w:name="_Toc10121"/>
      <w:r/>
      <w:bookmarkStart w:id="344" w:name="_Toc14456"/>
      <w:r>
        <w:rPr>
          <w:rFonts w:hint="eastAsia" w:ascii="宋体" w:hAnsi="宋体" w:cs="宋体"/>
          <w:b/>
          <w:color w:val="auto"/>
          <w:sz w:val="24"/>
          <w:szCs w:val="22"/>
          <w:highlight w:val="none"/>
        </w:rPr>
        <w:t xml:space="preserve">第二条  本项目</w:t>
      </w:r>
      <w:bookmarkEnd w:id="342"/>
      <w:r/>
      <w:bookmarkEnd w:id="343"/>
      <w:r/>
      <w:bookmarkEnd w:id="344"/>
      <w:r>
        <w:rPr>
          <w:rFonts w:hint="eastAsia" w:ascii="宋体" w:hAnsi="宋体" w:cs="宋体"/>
          <w:b/>
          <w:color w:val="auto"/>
          <w:sz w:val="24"/>
          <w:szCs w:val="22"/>
          <w:highlight w:val="none"/>
        </w:rPr>
        <w:t xml:space="preserve">主要内容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项目名称：武进区城市更新专项规划及年度实施计划</w:t>
      </w:r>
      <w:r/>
    </w:p>
    <w:p>
      <w:pPr>
        <w:ind w:firstLine="480"/>
        <w:spacing w:line="360" w:lineRule="auto"/>
        <w:tabs>
          <w:tab w:val="left" w:pos="0" w:leader="none"/>
        </w:tabs>
        <w:rPr>
          <w:rFonts w:ascii="宋体" w:hAnsi="宋体" w:cs="宋体"/>
          <w:color w:val="auto"/>
          <w:sz w:val="24"/>
          <w:szCs w:val="22"/>
          <w:highlight w:val="none"/>
        </w:rPr>
      </w:pPr>
      <w:r>
        <w:rPr>
          <w:rFonts w:hint="eastAsia" w:ascii="宋体" w:hAnsi="宋体" w:cs="宋体"/>
          <w:color w:val="auto"/>
          <w:sz w:val="24"/>
          <w:highlight w:val="none"/>
        </w:rPr>
        <w:t xml:space="preserve">2.2 性质目的</w:t>
      </w:r>
      <w:r>
        <w:rPr>
          <w:rFonts w:hint="eastAsia" w:ascii="宋体" w:hAnsi="宋体" w:cs="宋体"/>
          <w:color w:val="auto"/>
          <w:sz w:val="24"/>
          <w:szCs w:val="22"/>
          <w:highlight w:val="none"/>
        </w:rPr>
        <w:t xml:space="preserve">：</w:t>
      </w:r>
      <w:r/>
    </w:p>
    <w:p>
      <w:pPr>
        <w:ind w:firstLine="480"/>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2.3 编制范围及具体内容：</w:t>
      </w:r>
      <w:r/>
    </w:p>
    <w:p>
      <w:pPr>
        <w:ind w:firstLine="480"/>
        <w:spacing w:line="360" w:lineRule="auto"/>
        <w:tabs>
          <w:tab w:val="left" w:pos="0" w:leader="none"/>
        </w:tabs>
        <w:rPr>
          <w:rFonts w:ascii="宋体" w:hAnsi="宋体" w:cs="宋体"/>
          <w:color w:val="auto"/>
          <w:sz w:val="24"/>
          <w:highlight w:val="none"/>
        </w:rPr>
      </w:pPr>
      <w:r/>
      <w:bookmarkStart w:id="345" w:name="_Toc17175"/>
      <w:r/>
      <w:bookmarkStart w:id="346" w:name="_Toc19730"/>
      <w:r/>
      <w:bookmarkStart w:id="347" w:name="_Toc19127"/>
      <w:r>
        <w:rPr>
          <w:rFonts w:hint="eastAsia" w:ascii="宋体" w:hAnsi="宋体" w:cs="宋体"/>
          <w:color w:val="auto"/>
          <w:sz w:val="24"/>
          <w:highlight w:val="none"/>
        </w:rPr>
        <w:t xml:space="preserve">2.3.1编制范围：</w:t>
      </w:r>
      <w:bookmarkEnd w:id="345"/>
      <w:r/>
      <w:bookmarkEnd w:id="346"/>
      <w:r/>
      <w:bookmarkEnd w:id="347"/>
      <w:r>
        <w:rPr>
          <w:rFonts w:hint="eastAsia"/>
          <w:bCs/>
          <w:color w:val="auto"/>
          <w:sz w:val="24"/>
          <w:highlight w:val="none"/>
        </w:rPr>
        <w:t xml:space="preserve">规划范围为常州市武进区（不含经开区）城镇开发边界内建成区，重点聚焦中心城区建成区范围。</w:t>
      </w:r>
      <w:r/>
    </w:p>
    <w:p>
      <w:pPr>
        <w:ind w:firstLine="480"/>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2.3.2 具体内容：</w:t>
      </w:r>
      <w:r>
        <w:rPr>
          <w:rFonts w:hint="eastAsia" w:ascii="宋体" w:hAnsi="宋体" w:cs="宋体"/>
          <w:color w:val="auto"/>
          <w:sz w:val="24"/>
          <w:highlight w:val="none"/>
          <w:lang w:val="en-US" w:eastAsia="zh-CN"/>
        </w:rPr>
        <w:t xml:space="preserve">详见招标文件“第五章 采购需求 二、服务要求 3.服务内容要求”</w:t>
      </w:r>
      <w:r/>
    </w:p>
    <w:p>
      <w:pPr>
        <w:ind w:firstLine="482"/>
        <w:spacing w:line="360" w:lineRule="auto"/>
        <w:tabs>
          <w:tab w:val="left" w:pos="0" w:leader="none"/>
        </w:tabs>
        <w:rPr>
          <w:rFonts w:ascii="宋体" w:hAnsi="宋体" w:cs="宋体"/>
          <w:b/>
          <w:color w:val="auto"/>
          <w:sz w:val="24"/>
          <w:highlight w:val="none"/>
        </w:rPr>
        <w:outlineLvl w:val="0"/>
      </w:pPr>
      <w:r/>
      <w:bookmarkStart w:id="348" w:name="_Toc22038"/>
      <w:r/>
      <w:bookmarkStart w:id="349" w:name="_Toc7763"/>
      <w:r/>
      <w:bookmarkStart w:id="350" w:name="_Toc4976"/>
      <w:r>
        <w:rPr>
          <w:rFonts w:hint="eastAsia" w:ascii="宋体" w:hAnsi="宋体" w:cs="宋体"/>
          <w:b/>
          <w:color w:val="auto"/>
          <w:sz w:val="24"/>
          <w:highlight w:val="none"/>
        </w:rPr>
        <w:t xml:space="preserve">第三条  编制依据</w:t>
      </w:r>
      <w:bookmarkEnd w:id="348"/>
      <w:r/>
      <w:bookmarkEnd w:id="349"/>
      <w:r/>
      <w:bookmarkEnd w:id="350"/>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3.1 甲方提交的基础文件、资料。</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3.2 规划编制标准要求。</w:t>
      </w:r>
      <w:r/>
    </w:p>
    <w:p>
      <w:pPr>
        <w:ind w:firstLine="482"/>
        <w:spacing w:line="360" w:lineRule="auto"/>
        <w:tabs>
          <w:tab w:val="left" w:pos="0" w:leader="none"/>
        </w:tabs>
        <w:rPr>
          <w:rFonts w:ascii="宋体" w:hAnsi="宋体" w:cs="宋体"/>
          <w:b/>
          <w:color w:val="auto"/>
          <w:sz w:val="24"/>
          <w:highlight w:val="none"/>
        </w:rPr>
        <w:outlineLvl w:val="0"/>
      </w:pPr>
      <w:r/>
      <w:bookmarkStart w:id="351" w:name="_Toc2563"/>
      <w:r/>
      <w:bookmarkStart w:id="352" w:name="_Toc15161"/>
      <w:r/>
      <w:bookmarkStart w:id="353" w:name="_Toc10919"/>
      <w:r>
        <w:rPr>
          <w:rFonts w:hint="eastAsia" w:ascii="宋体" w:hAnsi="宋体" w:cs="宋体"/>
          <w:b/>
          <w:color w:val="auto"/>
          <w:sz w:val="24"/>
          <w:highlight w:val="none"/>
        </w:rPr>
        <w:t xml:space="preserve">第四条　甲方向乙方提交的文件及资料</w:t>
      </w:r>
      <w:bookmarkEnd w:id="351"/>
      <w:r/>
      <w:bookmarkEnd w:id="352"/>
      <w:r/>
      <w:bookmarkEnd w:id="353"/>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与本项目有关的法定规划和专项规划的文本成果资料。</w:t>
      </w:r>
      <w:r/>
    </w:p>
    <w:p>
      <w:pPr>
        <w:ind w:firstLine="472"/>
        <w:spacing w:line="360" w:lineRule="auto"/>
        <w:tabs>
          <w:tab w:val="left" w:pos="0" w:leader="none"/>
        </w:tabs>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第五条  乙方向甲方交付的规划成果文件</w:t>
      </w:r>
      <w:r/>
    </w:p>
    <w:p>
      <w:pPr>
        <w:ind w:firstLine="480"/>
        <w:spacing w:line="360" w:lineRule="auto"/>
        <w:tabs>
          <w:tab w:val="left" w:pos="0" w:leader="none"/>
        </w:tabs>
        <w:rPr>
          <w:rFonts w:ascii="宋体" w:hAnsi="宋体" w:cs="宋体"/>
          <w:color w:val="auto"/>
          <w:sz w:val="24"/>
          <w:highlight w:val="none"/>
        </w:rPr>
      </w:pPr>
      <w:r/>
      <w:bookmarkStart w:id="354" w:name="_Hlk166141236"/>
      <w:r>
        <w:rPr>
          <w:rFonts w:hint="eastAsia" w:ascii="宋体" w:hAnsi="宋体" w:cs="宋体"/>
          <w:color w:val="auto"/>
          <w:sz w:val="24"/>
          <w:highlight w:val="none"/>
        </w:rPr>
        <w:t xml:space="preserve">5.1成果内容必须清晰完整，设计说明书应准确、完整地阐述设计意图和内容，设计图纸内容必须全面。</w:t>
      </w:r>
      <w:bookmarkEnd w:id="354"/>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5.2规划研究成果为所有研究成果内容，包括规划文本、图件和数据库。</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5.3成果要求：</w:t>
      </w:r>
      <w:r/>
    </w:p>
    <w:p>
      <w:pPr>
        <w:pStyle w:val="1198"/>
        <w:contextualSpacing/>
        <w:ind w:firstLine="48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5.3.1</w:t>
      </w:r>
      <w:r>
        <w:rPr>
          <w:rFonts w:hint="eastAsia" w:ascii="宋体" w:hAnsi="宋体" w:cs="宋体"/>
          <w:b w:val="0"/>
          <w:bCs w:val="0"/>
          <w:color w:val="auto"/>
          <w:sz w:val="24"/>
          <w:szCs w:val="24"/>
          <w:highlight w:val="none"/>
        </w:rPr>
        <w:t xml:space="preserve">成果形式：</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规划成果形式包括文本、图纸和更新项目库。</w:t>
      </w:r>
      <w:r/>
    </w:p>
    <w:p>
      <w:pPr>
        <w:pStyle w:val="1198"/>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成果格式包括纸质文件和电子文件，其中纸质成果6套、电子光盘</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套(包括规划文本、图纸、汇报演示文件等内容，采用WORD、PDF、JPEG及PPT格式)。采购人可根据实际情况要求调整。</w:t>
      </w:r>
      <w:r/>
    </w:p>
    <w:p>
      <w:pPr>
        <w:pStyle w:val="1198"/>
        <w:contextualSpacing/>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5.3.2成果内容必须清晰完整，设计说明书应准确、完整地阐述设计意图和内容，设计图纸内容必须全面。</w:t>
      </w:r>
      <w:r/>
    </w:p>
    <w:p>
      <w:pPr>
        <w:pStyle w:val="1198"/>
        <w:contextualSpacing/>
        <w:ind w:firstLine="480"/>
        <w:spacing w:line="360" w:lineRule="auto"/>
        <w:rPr>
          <w:rFonts w:ascii="宋体" w:hAnsi="宋体"/>
          <w:color w:val="auto"/>
          <w:sz w:val="24"/>
          <w:highlight w:val="none"/>
        </w:rPr>
      </w:pPr>
      <w:r>
        <w:rPr>
          <w:rFonts w:hint="eastAsia" w:ascii="宋体" w:hAnsi="宋体" w:cs="宋体"/>
          <w:b w:val="0"/>
          <w:bCs w:val="0"/>
          <w:color w:val="auto"/>
          <w:sz w:val="24"/>
          <w:szCs w:val="24"/>
          <w:highlight w:val="none"/>
          <w:lang w:val="en-US" w:eastAsia="zh-CN"/>
        </w:rPr>
        <w:t xml:space="preserve">5.3.3</w:t>
      </w:r>
      <w:r>
        <w:rPr>
          <w:rFonts w:hint="eastAsia" w:ascii="宋体" w:hAnsi="宋体"/>
          <w:color w:val="auto"/>
          <w:sz w:val="24"/>
          <w:highlight w:val="none"/>
        </w:rPr>
        <w:t xml:space="preserve">成果须符合</w:t>
      </w:r>
      <w:r>
        <w:rPr>
          <w:rFonts w:ascii="宋体" w:hAnsi="宋体"/>
          <w:color w:val="auto"/>
          <w:sz w:val="24"/>
          <w:highlight w:val="none"/>
        </w:rPr>
        <w:t xml:space="preserve">国家、省、市</w:t>
      </w:r>
      <w:r>
        <w:rPr>
          <w:rFonts w:hint="eastAsia" w:ascii="宋体" w:hAnsi="宋体"/>
          <w:color w:val="auto"/>
          <w:sz w:val="24"/>
          <w:highlight w:val="none"/>
        </w:rPr>
        <w:t xml:space="preserve">关于</w:t>
      </w:r>
      <w:r>
        <w:rPr>
          <w:rFonts w:ascii="宋体" w:hAnsi="宋体"/>
          <w:color w:val="auto"/>
          <w:sz w:val="24"/>
          <w:highlight w:val="none"/>
        </w:rPr>
        <w:t xml:space="preserve">城市</w:t>
      </w:r>
      <w:r>
        <w:rPr>
          <w:rFonts w:hint="eastAsia" w:ascii="宋体" w:hAnsi="宋体"/>
          <w:color w:val="auto"/>
          <w:sz w:val="24"/>
          <w:highlight w:val="none"/>
        </w:rPr>
        <w:t xml:space="preserve">更新</w:t>
      </w:r>
      <w:r>
        <w:rPr>
          <w:rFonts w:ascii="宋体" w:hAnsi="宋体"/>
          <w:color w:val="auto"/>
          <w:sz w:val="24"/>
          <w:highlight w:val="none"/>
        </w:rPr>
        <w:t xml:space="preserve">相关文件、规定、标准的要求。</w:t>
      </w:r>
      <w:r/>
    </w:p>
    <w:p>
      <w:pPr>
        <w:ind w:firstLine="482"/>
        <w:keepLines w:val="0"/>
        <w:keepNext w:val="0"/>
        <w:pageBreakBefore w:val="0"/>
        <w:spacing w:line="360" w:lineRule="auto"/>
        <w:widowControl w:val="off"/>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第六条　项目期限要求</w:t>
      </w:r>
      <w:r/>
    </w:p>
    <w:p>
      <w:pPr>
        <w:ind w:firstLine="720"/>
        <w:keepLines w:val="0"/>
        <w:keepNext w:val="0"/>
        <w:pageBreakBefore w:val="0"/>
        <w:spacing w:line="360" w:lineRule="auto"/>
        <w:widowControl w:val="off"/>
        <w:rPr>
          <w:color w:val="auto"/>
          <w:sz w:val="24"/>
          <w:highlight w:val="none"/>
        </w:rPr>
      </w:pPr>
      <w:r>
        <w:rPr>
          <w:rFonts w:hint="eastAsia"/>
          <w:color w:val="auto"/>
          <w:sz w:val="24"/>
          <w:highlight w:val="none"/>
        </w:rPr>
        <w:t xml:space="preserve">履约期限：合同签订后至2026年12月</w:t>
      </w:r>
      <w:r>
        <w:rPr>
          <w:rFonts w:hint="eastAsia"/>
          <w:color w:val="auto"/>
          <w:sz w:val="24"/>
          <w:highlight w:val="none"/>
          <w:lang w:val="en-US" w:eastAsia="zh-CN"/>
        </w:rPr>
        <w:t xml:space="preserve">10日</w:t>
      </w:r>
      <w:r>
        <w:rPr>
          <w:rFonts w:hint="eastAsia"/>
          <w:color w:val="auto"/>
          <w:sz w:val="24"/>
          <w:highlight w:val="none"/>
        </w:rPr>
        <w:t xml:space="preserve">完成。</w:t>
      </w:r>
      <w:r/>
    </w:p>
    <w:p>
      <w:pPr>
        <w:pStyle w:val="791"/>
        <w:keepLines w:val="0"/>
        <w:keepNext w:val="0"/>
        <w:pageBreakBefore w:val="0"/>
        <w:spacing w:line="360" w:lineRule="auto"/>
        <w:widowControl w:val="off"/>
        <w:rPr>
          <w:rFonts w:hint="eastAsia" w:ascii="宋体" w:hAnsi="宋体" w:cs="宋体"/>
          <w:b/>
          <w:color w:val="auto"/>
          <w:sz w:val="24"/>
          <w:highlight w:val="none"/>
        </w:rPr>
      </w:pPr>
      <w:r>
        <w:rPr>
          <w:color w:val="auto"/>
          <w:highlight w:val="none"/>
        </w:rPr>
        <w:t xml:space="preserve">服务期限：合同签订后至年月</w:t>
      </w:r>
      <w:r>
        <w:rPr>
          <w:rFonts w:hint="eastAsia"/>
          <w:color w:val="auto"/>
          <w:highlight w:val="none"/>
          <w:lang w:val="en-US" w:eastAsia="zh-CN"/>
        </w:rPr>
        <w:t xml:space="preserve">31日</w:t>
      </w:r>
      <w:r>
        <w:rPr>
          <w:color w:val="auto"/>
          <w:highlight w:val="none"/>
        </w:rPr>
        <w:t xml:space="preserve">止。</w:t>
      </w:r>
      <w:r/>
    </w:p>
    <w:p>
      <w:pPr>
        <w:ind w:firstLine="482"/>
        <w:keepLines w:val="0"/>
        <w:keepNext w:val="0"/>
        <w:pageBreakBefore w:val="0"/>
        <w:spacing w:line="360" w:lineRule="auto"/>
        <w:widowControl w:val="off"/>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第七条　合同金额及支付方式</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7.1 本合同所涉项目金额为乙方向甲方提供规划技术服务产生的费用。</w:t>
      </w:r>
      <w:r/>
    </w:p>
    <w:p>
      <w:pPr>
        <w:ind w:firstLine="482"/>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本项目费用合计为人民币¥：</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税率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2 </w:t>
      </w:r>
      <w:r>
        <w:rPr>
          <w:rFonts w:hint="eastAsia" w:ascii="宋体" w:hAnsi="宋体" w:cs="宋体"/>
          <w:color w:val="auto"/>
          <w:sz w:val="24"/>
          <w:highlight w:val="none"/>
        </w:rPr>
        <w:t xml:space="preserve">支付方式</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本项目费用分三期支付，具体支付期限如下：</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第一期：合同签订后，甲方支付合同总额的30%。</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第二期：完成论证成果并通过专家论证后，甲方支付合同总额的50%。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第三期：提交最终成果并取得合同项目验收意见后，甲方支付合同总额的</w:t>
      </w:r>
      <w:r>
        <w:rPr>
          <w:rFonts w:ascii="宋体" w:hAnsi="宋体" w:cs="宋体"/>
          <w:bCs/>
          <w:color w:val="auto"/>
          <w:sz w:val="24"/>
          <w:highlight w:val="none"/>
        </w:rPr>
        <w:t xml:space="preserve">20%。</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乙方开户银行名称、地址和账号如下：</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开户名称：</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地址电话：</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上述付款，甲方不代扣或代缴任何税金，直接将合同金额汇到乙方指定银行账户。</w:t>
      </w:r>
      <w:r/>
    </w:p>
    <w:p>
      <w:pPr>
        <w:ind w:firstLine="480"/>
        <w:spacing w:line="360" w:lineRule="auto"/>
        <w:tabs>
          <w:tab w:val="left" w:pos="0" w:leader="none"/>
        </w:tabs>
        <w:rPr>
          <w:color w:val="auto"/>
          <w:highlight w:val="none"/>
        </w:rPr>
      </w:pPr>
      <w:r>
        <w:rPr>
          <w:rFonts w:hint="eastAsia" w:ascii="宋体" w:hAnsi="宋体" w:cs="宋体"/>
          <w:color w:val="auto"/>
          <w:sz w:val="24"/>
          <w:highlight w:val="none"/>
        </w:rPr>
        <w:t xml:space="preserve">7.3 规划研究过程中如遇规模或内容调整，超出本合同约定范围的，则费用作相应调整，具体由双方协商确定。</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第八条　验收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项目履约期满后，武进区城市更新专项规划项目成果通过甲方组织的专家论证及成果验收。</w:t>
      </w:r>
      <w:r/>
    </w:p>
    <w:p>
      <w:pPr>
        <w:ind w:firstLine="482"/>
        <w:spacing w:line="360" w:lineRule="auto"/>
        <w:tabs>
          <w:tab w:val="left" w:pos="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项目服务期内，按年度完成实施计划的制定，并上报入库。</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条　双方责任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  甲方责任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  甲方委托规划编制任务时，必须向乙方明确规划编制的内容、技术深度要求和阶段划分，按本合同第五条之规定向乙方提交基础资料及文件，并对其完整性、准确性和时效性负责；</w:t>
      </w:r>
      <w:r/>
    </w:p>
    <w:p>
      <w:pPr>
        <w:ind w:firstLine="480"/>
        <w:spacing w:line="360" w:lineRule="auto"/>
        <w:tabs>
          <w:tab w:val="left" w:pos="0" w:leader="none"/>
        </w:tabs>
        <w:rPr>
          <w:rFonts w:ascii="宋体" w:hAnsi="宋体" w:cs="宋体"/>
          <w:color w:val="auto"/>
          <w:sz w:val="24"/>
          <w:highlight w:val="none"/>
        </w:rPr>
        <w:outlineLvl w:val="0"/>
      </w:pPr>
      <w:r/>
      <w:bookmarkStart w:id="355" w:name="_Toc19240"/>
      <w:r/>
      <w:bookmarkStart w:id="356" w:name="_Toc14409"/>
      <w:r/>
      <w:bookmarkStart w:id="357" w:name="_Toc22271"/>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.1.2  甲方应按本合同第七条之约定按时支付费用；</w:t>
      </w:r>
      <w:bookmarkEnd w:id="355"/>
      <w:r/>
      <w:bookmarkEnd w:id="356"/>
      <w:r/>
      <w:bookmarkEnd w:id="357"/>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.1.3  </w:t>
      </w:r>
      <w:bookmarkStart w:id="358" w:name="_Toc29874"/>
      <w:r/>
      <w:bookmarkStart w:id="359" w:name="_Toc20516"/>
      <w:r>
        <w:rPr>
          <w:rFonts w:hint="eastAsia" w:ascii="宋体" w:hAnsi="宋体" w:cs="宋体"/>
          <w:color w:val="auto"/>
          <w:sz w:val="24"/>
          <w:highlight w:val="none"/>
        </w:rPr>
        <w:t xml:space="preserve">相关合同组成文件及补充协议中甲方应负的其他责任</w:t>
      </w:r>
      <w:bookmarkEnd w:id="358"/>
      <w:r/>
      <w:bookmarkEnd w:id="359"/>
      <w:r>
        <w:rPr>
          <w:rFonts w:hint="eastAsia" w:ascii="宋体" w:hAnsi="宋体" w:cs="宋体"/>
          <w:color w:val="auto"/>
          <w:sz w:val="24"/>
          <w:highlight w:val="none"/>
        </w:rPr>
        <w:t xml:space="preserve">。</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　乙方责任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  乙方应组成固定的设计团队，同时明确相对固定的专业负责人；乙方应确保设计人员名单的准确性和稳定性；</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  乙方按本合同第五条规定向甲方交付成果，成果应符合国家及地方有关城乡规划技术规范和技术标准和合同约定的规划编制内容和技术深度要求；</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  最终向甲方提交的规划编制成果的内容和质量，由乙方全权向甲方负责，并由乙方全权负责对规划编制成果出现的遗漏或错误进行修改、补充；</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.2.4  乙方在项目过程中应派主创人员参加甲方组织的关于该项目的相关讨论、论证、评审、验收等会议活动，乙方必须做好汇报、收集意见、听取相关会议的意见和建议等工作；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.2.5  乙方不得将甲方提供的资料及文件擅自修改、复制或向第三人转让或用于本项目外的项目，如发生上述情况，泄密方承担一切由此引起的后果并承担赔偿责任；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.2.6  乙方提交的规划编制成果待甲方付清全部设计费后的知识产权归甲方所有，未经甲方同意，乙方不得向第三方泄露、转让该规划编制成果或用于本合同外的项目；</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.2.7  相关合同组成文件及补充协议中乙方应负的其他责任。</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条  违约责任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  甲方未按本合同之规定及时提交有关资料及文件的，乙方有权将交付编制文件的时间相应顺延；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  在合同履行期间，甲方擅自要求终止或解除合同的，乙方未开始编制工作的，不退回预付款；已开始编制工作的，甲方应根据乙方该阶段实际完成工作量支付设计费；</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.3　在合同履行期间，乙方要求终止或解除合同，乙方应返还甲方已支付的费用，还应赔偿甲方由此造成的直接损失。</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条  不可抗力</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.1如果发生签约时不能预见的事故，而双方又不能避免或克服其影响，该事故即构成不可抗力。这些事故包括但不限于自然灾害（如地震、失火、洪水、恶劣天气造成超过正常设计标准的风暴等）和战争；</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.2在履行本合同期间，由于各方面都无法控制的不可抗力因素而造成本合同无法履行或延迟履行，不应视为违约；</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.3当不可抗力发生后，受害方应以最快的方式通知对方，并提供有效的书面证明，而且在所有情况下，均应积极采取措施，以消除或减少不可抗力所造成的影响；</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.4当不可抗力终止时，受害方同样应以最快的方式通知对方。</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条　争议解决方式</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本合同在履行期间，双方如发生争议，应及时协商解决，协商不成的，任何一方均有权向甲方所在地人民法院提起诉讼。</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条　合同生效及其他</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  本合同自双方单位法定代表人或委托代理人签字并加盖单位公章后生效；</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  本合同项目开展过程中经双方认可的工作大纲、来往传真、会议纪要等均视为本合同的组成文件，如与合同文件存在歧义或不一致，则以后形成的文件内容为准；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  组成本合同的有关文件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下列关于本次采购活动方式相适应的文件及有关附件是本合同不可分割的组成部分，与本合同具有同等法律效力，这些文件包括但不限于：</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（1）采购文件；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（2）投标文件；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（3）中标通知书；</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（4）中标人在投标、评标过程中所作其它有关承诺、声明、书面澄清；</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（5）甲乙双方商定的其他文件等。</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  合同未尽事宜，经双方协商一致，可另行签订补充协议，视为本合同的不可分割的组成部分，补充协议与本合同具有同等效力；如果补充协议与本合同存在歧义或不一致，则以补充协议为准；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  本合同原件一式</w:t>
      </w:r>
      <w:r>
        <w:rPr>
          <w:rFonts w:hint="eastAsia" w:ascii="宋体" w:hAnsi="宋体" w:cs="宋体"/>
          <w:color w:val="auto"/>
          <w:sz w:val="24"/>
          <w:highlight w:val="none"/>
          <w:u w:val="single"/>
        </w:rPr>
        <w:t xml:space="preserve"> 陆 </w:t>
      </w:r>
      <w:r>
        <w:rPr>
          <w:rFonts w:hint="eastAsia" w:ascii="宋体" w:hAnsi="宋体" w:cs="宋体"/>
          <w:color w:val="auto"/>
          <w:sz w:val="24"/>
          <w:highlight w:val="none"/>
        </w:rPr>
        <w:t xml:space="preserve">份，甲乙双方各执</w:t>
      </w:r>
      <w:r>
        <w:rPr>
          <w:rFonts w:hint="eastAsia" w:ascii="宋体" w:hAnsi="宋体" w:cs="宋体"/>
          <w:color w:val="auto"/>
          <w:sz w:val="24"/>
          <w:highlight w:val="none"/>
          <w:u w:val="single"/>
        </w:rPr>
        <w:t xml:space="preserve"> 贰 </w:t>
      </w:r>
      <w:r>
        <w:rPr>
          <w:rFonts w:hint="eastAsia" w:ascii="宋体" w:hAnsi="宋体" w:cs="宋体"/>
          <w:color w:val="auto"/>
          <w:sz w:val="24"/>
          <w:highlight w:val="none"/>
        </w:rPr>
        <w:t xml:space="preserve">份，代理机构</w:t>
      </w:r>
      <w:r>
        <w:rPr>
          <w:rFonts w:hint="eastAsia" w:ascii="宋体" w:hAnsi="宋体" w:cs="宋体"/>
          <w:color w:val="auto"/>
          <w:sz w:val="24"/>
          <w:highlight w:val="none"/>
          <w:u w:val="single"/>
        </w:rPr>
        <w:t xml:space="preserve">贰</w:t>
      </w:r>
      <w:r>
        <w:rPr>
          <w:rFonts w:hint="eastAsia" w:ascii="宋体" w:hAnsi="宋体" w:cs="宋体"/>
          <w:color w:val="auto"/>
          <w:sz w:val="24"/>
          <w:highlight w:val="none"/>
        </w:rPr>
        <w:t xml:space="preserve">份均具有同等效力。</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p>
      <w:pPr>
        <w:pStyle w:val="793"/>
        <w:rPr>
          <w:color w:val="auto"/>
          <w:highlight w:val="none"/>
          <w:lang w:val="zh-CN"/>
        </w:rPr>
      </w:pPr>
      <w:r>
        <w:rPr>
          <w:color w:val="auto"/>
          <w:highlight w:val="none"/>
          <w:lang w:val="zh-CN"/>
        </w:rPr>
      </w:r>
      <w:r/>
    </w:p>
    <w:tbl>
      <w:tblPr>
        <w:tblStyle w:val="759"/>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★.备注：甲乙双方必须以本格式文本拟订合同。</w:t>
            </w:r>
            <w:r/>
          </w:p>
        </w:tc>
      </w:tr>
    </w:tbl>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b/>
          <w:color w:val="auto"/>
          <w:sz w:val="36"/>
          <w:szCs w:val="36"/>
          <w:highlight w:val="none"/>
        </w:rPr>
      </w:pPr>
      <w:r/>
      <w:bookmarkStart w:id="360" w:name="_Toc99301426"/>
      <w:r>
        <w:rPr>
          <w:b/>
          <w:color w:val="auto"/>
          <w:sz w:val="36"/>
          <w:szCs w:val="36"/>
          <w:highlight w:val="none"/>
        </w:rPr>
        <w:br w:type="page" w:clear="all"/>
      </w:r>
      <w:r/>
    </w:p>
    <w:p>
      <w:pPr>
        <w:ind w:firstLine="480"/>
        <w:jc w:val="center"/>
        <w:spacing w:line="360" w:lineRule="auto"/>
        <w:widowControl/>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59"/>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395"/>
        <w:gridCol w:w="5789"/>
      </w:tblGrid>
      <w:tr>
        <w:trPr>
          <w:trHeight w:val="396"/>
        </w:trPr>
        <w:tc>
          <w:tcPr>
            <w:tcW w:w="1102" w:type="dxa"/>
            <w:vAlign w:val="center"/>
            <w:textDirection w:val="lrTb"/>
            <w:noWrap w:val="false"/>
          </w:tcPr>
          <w:p>
            <w:pPr>
              <w:jc w:val="center"/>
              <w:rPr>
                <w:rFonts w:ascii="宋体" w:hAnsi="宋体" w:cs="宋体"/>
                <w:b/>
                <w:color w:val="auto"/>
                <w:szCs w:val="21"/>
                <w:highlight w:val="none"/>
              </w:rPr>
            </w:pPr>
            <w:r/>
            <w:bookmarkStart w:id="361" w:name="_Hlk152937762"/>
            <w:r>
              <w:rPr>
                <w:rFonts w:hint="eastAsia" w:ascii="宋体" w:hAnsi="宋体" w:cs="宋体"/>
                <w:b/>
                <w:color w:val="auto"/>
                <w:szCs w:val="21"/>
                <w:highlight w:val="none"/>
                <w:lang w:bidi="ar"/>
              </w:rPr>
              <w:t xml:space="preserve">名称</w:t>
            </w:r>
            <w:r/>
          </w:p>
        </w:tc>
        <w:tc>
          <w:tcPr>
            <w:tcW w:w="239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578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02"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 w:val="21"/>
                <w:szCs w:val="21"/>
                <w:highlight w:val="none"/>
              </w:rPr>
              <w:t xml:space="preserve">△营业执照或事业单位法人证书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578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0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184" w:type="dxa"/>
            <w:vAlign w:val="top"/>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61"/>
            <w:r/>
          </w:p>
        </w:tc>
      </w:tr>
    </w:tbl>
    <w:p>
      <w:pPr>
        <w:pStyle w:val="791"/>
        <w:rPr>
          <w:color w:val="auto"/>
          <w:highlight w:val="none"/>
        </w:rPr>
      </w:pPr>
      <w:r>
        <w:rPr>
          <w:color w:val="auto"/>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60"/>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p>
    <w:p>
      <w:pPr>
        <w:jc w:val="left"/>
        <w:widowControl/>
        <w:rPr>
          <w:color w:val="auto"/>
          <w:sz w:val="24"/>
          <w:highlight w:val="none"/>
        </w:rPr>
      </w:pPr>
      <w:r>
        <w:rPr>
          <w:color w:val="auto"/>
          <w:sz w:val="24"/>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ind w:firstLine="2529"/>
        <w:rPr>
          <w:rFonts w:hint="eastAsia"/>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rFonts w:hint="eastAsia"/>
          <w:b/>
          <w:color w:val="auto"/>
          <w:spacing w:val="60"/>
          <w:sz w:val="52"/>
          <w:szCs w:val="52"/>
          <w:highlight w:val="none"/>
        </w:rPr>
      </w:pPr>
      <w:r>
        <w:rPr>
          <w:rFonts w:hint="eastAsia"/>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rFonts w:hint="eastAsia"/>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56"/>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791"/>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p>
    <w:p>
      <w:pPr>
        <w:ind w:firstLine="480"/>
        <w:tabs>
          <w:tab w:val="left" w:pos="1800" w:leader="none"/>
          <w:tab w:val="left" w:pos="5580" w:leader="none"/>
        </w:tabs>
        <w:rPr>
          <w:color w:val="auto"/>
          <w:sz w:val="24"/>
          <w:highlight w:val="none"/>
        </w:rPr>
      </w:pPr>
      <w:r/>
      <w:bookmarkStart w:id="362" w:name="_Hlk149905522"/>
      <w:r>
        <w:rPr>
          <w:color w:val="auto"/>
          <w:sz w:val="24"/>
          <w:highlight w:val="none"/>
        </w:rPr>
        <w:t xml:space="preserve">项目编号：___________ 项目名称：__________报价单位：人民币元</w:t>
      </w:r>
      <w:r/>
    </w:p>
    <w:tbl>
      <w:tblPr>
        <w:tblStyle w:val="75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分项服务名称</w:t>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单位</w:t>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合价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487"/>
        </w:trPr>
        <w:tc>
          <w:tcPr>
            <w:gridSpan w:val="5"/>
            <w:tcW w:w="7255" w:type="dxa"/>
            <w:vAlign w:val="center"/>
            <w:vMerge w:val="restart"/>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top"/>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小写：</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olor w:val="auto"/>
          <w:sz w:val="24"/>
          <w:highlight w:val="none"/>
        </w:rPr>
        <w:t xml:space="preserve">投标</w:t>
      </w:r>
      <w:r>
        <w:rPr>
          <w:rFonts w:hint="eastAsia" w:ascii="宋体" w:hAnsi="宋体"/>
          <w:color w:val="auto"/>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w:t>
      </w:r>
      <w:r>
        <w:rPr>
          <w:rFonts w:hint="eastAsia" w:ascii="宋体" w:hAnsi="宋体"/>
          <w:color w:val="auto"/>
          <w:sz w:val="24"/>
          <w:szCs w:val="21"/>
          <w:highlight w:val="none"/>
        </w:rPr>
        <w:t xml:space="preserve">服务要求如表格中填写不下的</w:t>
      </w:r>
      <w:r>
        <w:rPr>
          <w:rFonts w:ascii="宋体" w:hAnsi="宋体"/>
          <w:color w:val="auto"/>
          <w:sz w:val="24"/>
          <w:szCs w:val="21"/>
          <w:highlight w:val="none"/>
        </w:rPr>
        <w:t xml:space="preserve">，可</w:t>
      </w:r>
      <w:r>
        <w:rPr>
          <w:rFonts w:hint="eastAsia" w:ascii="宋体" w:hAnsi="宋体"/>
          <w:color w:val="auto"/>
          <w:sz w:val="24"/>
          <w:szCs w:val="21"/>
          <w:highlight w:val="none"/>
        </w:rPr>
        <w:t xml:space="preserve">以逐项</w:t>
      </w:r>
      <w:r>
        <w:rPr>
          <w:rFonts w:ascii="宋体" w:hAnsi="宋体"/>
          <w:color w:val="auto"/>
          <w:sz w:val="24"/>
          <w:szCs w:val="21"/>
          <w:highlight w:val="none"/>
        </w:rPr>
        <w:t xml:space="preserve">另页描述。</w:t>
      </w:r>
      <w:bookmarkEnd w:id="362"/>
      <w:r/>
    </w:p>
    <w:p>
      <w:pPr>
        <w:spacing w:before="25" w:after="25" w:line="360" w:lineRule="auto"/>
        <w:rPr>
          <w:color w:val="auto"/>
          <w:sz w:val="24"/>
          <w:highlight w:val="none"/>
          <w:lang w:val="zh-CN"/>
        </w:rPr>
      </w:pPr>
      <w:r>
        <w:rPr>
          <w:color w:val="auto"/>
          <w:sz w:val="24"/>
          <w:highlight w:val="none"/>
          <w:lang w:val="zh-CN"/>
        </w:rPr>
        <w:t xml:space="preserve">                  </w:t>
      </w:r>
      <w:r/>
    </w:p>
    <w:p>
      <w:pPr>
        <w:ind w:firstLine="384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791"/>
        <w:rPr>
          <w:color w:val="auto"/>
          <w:highlight w:val="none"/>
        </w:rPr>
        <w:sectPr>
          <w:footnotePr/>
          <w:endnotePr/>
          <w:type w:val="nextPage"/>
          <w:pgSz w:w="11906" w:h="16838" w:orient="portrait"/>
          <w:pgMar w:top="1440" w:right="1797" w:bottom="1440" w:left="1797" w:header="851" w:footer="992" w:gutter="0"/>
          <w:cols w:num="1" w:sep="0" w:space="0" w:equalWidth="1"/>
          <w:docGrid w:linePitch="360"/>
        </w:sectPr>
      </w:pPr>
      <w:r>
        <w:rPr>
          <w:color w:val="auto"/>
          <w:highlight w:val="none"/>
        </w:rPr>
      </w:r>
      <w:r/>
    </w:p>
    <w:p>
      <w:pPr>
        <w:pStyle w:val="94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45"/>
        <w:rPr>
          <w:rFonts w:hint="eastAsia"/>
          <w:color w:val="auto"/>
          <w:highlight w:val="none"/>
        </w:rPr>
      </w:pPr>
      <w:r>
        <w:rPr>
          <w:rFonts w:hint="eastAsia"/>
          <w:color w:val="auto"/>
          <w:highlight w:val="none"/>
        </w:rPr>
      </w:r>
      <w:r/>
    </w:p>
    <w:p>
      <w:pPr>
        <w:pStyle w:val="944"/>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63"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（项目名称）采购活动，服务全部由符合政策要求的中小企业承接。相关企业（含联合体中的中小企业、签订分包意向协议的中小企业）的具体情况如下：</w:t>
      </w:r>
      <w:r/>
    </w:p>
    <w:p>
      <w:pPr>
        <w:pStyle w:val="119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9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9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192"/>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192"/>
        <w:ind w:firstLine="400"/>
        <w:rPr>
          <w:rFonts w:hint="eastAsia"/>
          <w:color w:val="auto"/>
          <w:highlight w:val="none"/>
        </w:rPr>
      </w:pPr>
      <w:r>
        <w:rPr>
          <w:rFonts w:hint="eastAsia"/>
          <w:color w:val="auto"/>
          <w:highlight w:val="none"/>
        </w:rPr>
      </w:r>
      <w:r/>
    </w:p>
    <w:p>
      <w:pPr>
        <w:pStyle w:val="956"/>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192"/>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56"/>
        <w:spacing w:line="440" w:lineRule="exact"/>
        <w:rPr>
          <w:rFonts w:hint="eastAsia" w:cs="楷体"/>
          <w:color w:val="auto"/>
          <w:highlight w:val="none"/>
        </w:rPr>
      </w:pPr>
      <w:r>
        <w:rPr>
          <w:rFonts w:hint="eastAsia" w:cs="楷体"/>
          <w:color w:val="auto"/>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sectPr>
          <w:footnotePr/>
          <w:endnotePr/>
          <w:type w:val="nextPage"/>
          <w:pgSz w:w="11905" w:h="16838" w:orient="portrait"/>
          <w:pgMar w:top="1417" w:right="1134" w:bottom="1417" w:left="1701" w:header="851" w:footer="850" w:gutter="0"/>
          <w:cols w:num="1" w:sep="0" w:space="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63"/>
      <w:r/>
    </w:p>
    <w:p>
      <w:pPr>
        <w:jc w:val="center"/>
        <w:spacing w:before="240" w:after="240" w:line="360" w:lineRule="auto"/>
        <w:rPr>
          <w:rFonts w:hint="eastAsia"/>
          <w:b/>
          <w:bCs/>
          <w:color w:val="000000"/>
          <w:sz w:val="32"/>
          <w:szCs w:val="32"/>
          <w:highlight w:val="none"/>
        </w:rPr>
      </w:pPr>
      <w:r/>
      <w:bookmarkStart w:id="364" w:name="_Toc29116"/>
      <w:r/>
      <w:bookmarkEnd w:id="364"/>
      <w:r/>
      <w:bookmarkStart w:id="365" w:name="_Toc30417"/>
      <w:r/>
      <w:bookmarkEnd w:id="365"/>
      <w:r/>
      <w:bookmarkStart w:id="366" w:name="_Toc373054875"/>
      <w:r/>
      <w:bookmarkEnd w:id="366"/>
      <w:r/>
      <w:bookmarkStart w:id="367" w:name="_Toc425"/>
      <w:r/>
      <w:bookmarkEnd w:id="367"/>
      <w:r>
        <w:rPr>
          <w:rFonts w:hint="eastAsia"/>
          <w:b/>
          <w:bCs/>
          <w:color w:val="000000"/>
          <w:sz w:val="32"/>
          <w:szCs w:val="32"/>
          <w:highlight w:val="none"/>
        </w:rPr>
        <w:t xml:space="preserve">六、关于符合本国产品标准的声明函（实质性格式）</w:t>
      </w:r>
      <w:r/>
    </w:p>
    <w:p>
      <w:pPr>
        <w:pStyle w:val="781"/>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81"/>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1"/>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 name="直接箭头连接符 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824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540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shd w:val="clear" w:color="auto" w:fill="ffffff"/>
        </w:rPr>
        <w:t xml:space="preserve">1.</w:t>
      </w:r>
      <w:r>
        <w:rPr>
          <w:rStyle w:val="788"/>
          <w:rFonts w:hint="eastAsia"/>
          <w:color w:val="000000"/>
          <w:highlight w:val="none"/>
          <w:u w:val="single"/>
          <w:shd w:val="clear" w:color="auto" w:fill="ffffff"/>
        </w:rPr>
        <w:t xml:space="preserve">（产品名称1）</w:t>
      </w:r>
      <w:r>
        <w:rPr>
          <w:rStyle w:val="788"/>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88"/>
          <w:rFonts w:hint="eastAsia"/>
          <w:color w:val="000000"/>
          <w:highlight w:val="none"/>
          <w:u w:val="single"/>
          <w:shd w:val="clear" w:color="auto" w:fill="ffffff"/>
        </w:rPr>
        <w:t xml:space="preserve">（厂名）</w:t>
      </w:r>
      <w:r>
        <w:rPr>
          <w:rStyle w:val="788"/>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8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88"/>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788"/>
          <w:rFonts w:hint="eastAsia"/>
          <w:color w:val="000000"/>
          <w:highlight w:val="none"/>
          <w:u w:val="single"/>
          <w:shd w:val="clear" w:color="auto" w:fill="ffffff"/>
        </w:rPr>
        <w:t xml:space="preserve">（规定比例）</w:t>
      </w:r>
      <w:r>
        <w:rPr>
          <w:rStyle w:val="788"/>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78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88"/>
          <w:rFonts w:hint="eastAsia"/>
          <w:color w:val="000000"/>
          <w:highlight w:val="none"/>
          <w:u w:val="single"/>
          <w:shd w:val="clear" w:color="auto" w:fill="ffffff"/>
        </w:rPr>
        <w:t xml:space="preserve">（关键组件）</w:t>
      </w:r>
      <w:r>
        <w:rPr>
          <w:rStyle w:val="788"/>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78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88"/>
          <w:rFonts w:hint="eastAsia"/>
          <w:color w:val="000000"/>
          <w:highlight w:val="none"/>
          <w:u w:val="single"/>
          <w:shd w:val="clear" w:color="auto" w:fill="ffffff"/>
        </w:rPr>
        <w:t xml:space="preserve">（关键工序）</w:t>
      </w:r>
      <w:r>
        <w:rPr>
          <w:rStyle w:val="788"/>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781"/>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highlight w:val="none"/>
          <w:shd w:val="clear" w:color="auto" w:fill="ffffff"/>
        </w:rPr>
        <w:t xml:space="preserve">2.</w:t>
      </w:r>
      <w:r>
        <w:rPr>
          <w:rStyle w:val="78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88"/>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8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8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788"/>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78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788"/>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78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88"/>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p>
    <w:p>
      <w:pPr>
        <w:pStyle w:val="781"/>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p>
    <w:p>
      <w:pPr>
        <w:pStyle w:val="781"/>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781"/>
        <w:spacing w:before="0" w:beforeAutospacing="0" w:after="0" w:afterAutospacing="0" w:line="500" w:lineRule="exact"/>
        <w:rPr>
          <w:rFonts w:hint="eastAsia"/>
          <w:color w:val="000000"/>
          <w:highlight w:val="none"/>
        </w:rPr>
      </w:pPr>
      <w:r>
        <w:rPr>
          <w:rFonts w:hint="eastAsia"/>
          <w:color w:val="000000"/>
          <w:highlight w:val="none"/>
        </w:rPr>
      </w:r>
      <w:r/>
    </w:p>
    <w:p>
      <w:pPr>
        <w:pStyle w:val="781"/>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p>
    <w:p>
      <w:pPr>
        <w:pStyle w:val="781"/>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p>
    <w:p>
      <w:pPr>
        <w:pStyle w:val="781"/>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p>
    <w:p>
      <w:pPr>
        <w:pStyle w:val="781"/>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p>
    <w:p>
      <w:pPr>
        <w:pStyle w:val="781"/>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781"/>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781"/>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781"/>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p>
    <w:p>
      <w:pPr>
        <w:pStyle w:val="781"/>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p>
    <w:p>
      <w:pPr>
        <w:pStyle w:val="781"/>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r>
      <w:r/>
    </w:p>
    <w:p>
      <w:pPr>
        <w:ind w:firstLine="2890"/>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r>
      <w:r/>
    </w:p>
    <w:p>
      <w:pPr>
        <w:ind w:firstLine="2890"/>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lang w:val="en-US" w:eastAsia="zh-CN"/>
        </w:rPr>
        <w:t xml:space="preserve">七</w:t>
      </w:r>
      <w:r>
        <w:rPr>
          <w:rFonts w:hint="eastAsia"/>
          <w:b/>
          <w:color w:val="auto"/>
          <w:spacing w:val="20"/>
          <w:sz w:val="32"/>
          <w:szCs w:val="32"/>
          <w:highlight w:val="none"/>
        </w:rPr>
        <w:t xml:space="preserve">、项目实施方案 </w:t>
      </w:r>
      <w:r/>
    </w:p>
    <w:p>
      <w:pPr>
        <w:pStyle w:val="956"/>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根据评分标准提供</w:t>
      </w:r>
      <w:r/>
    </w:p>
    <w:p>
      <w:pPr>
        <w:pStyle w:val="791"/>
        <w:rPr>
          <w:color w:val="auto"/>
          <w:highlight w:val="none"/>
        </w:rPr>
      </w:pPr>
      <w:r>
        <w:rPr>
          <w:color w:val="auto"/>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rFonts w:hint="eastAsia"/>
          <w:b/>
          <w:color w:val="auto"/>
          <w:spacing w:val="20"/>
          <w:sz w:val="32"/>
          <w:szCs w:val="32"/>
          <w:highlight w:val="none"/>
        </w:rPr>
        <w:outlineLvl w:val="1"/>
      </w:pPr>
      <w:r>
        <w:rPr>
          <w:rFonts w:hint="eastAsia"/>
          <w:b/>
          <w:color w:val="auto"/>
          <w:spacing w:val="20"/>
          <w:sz w:val="32"/>
          <w:szCs w:val="32"/>
          <w:highlight w:val="none"/>
          <w:lang w:val="en-US" w:eastAsia="zh-CN"/>
        </w:rPr>
        <w:t xml:space="preserve">八</w:t>
      </w:r>
      <w:r>
        <w:rPr>
          <w:rFonts w:hint="eastAsia"/>
          <w:b/>
          <w:color w:val="auto"/>
          <w:spacing w:val="20"/>
          <w:sz w:val="32"/>
          <w:szCs w:val="32"/>
          <w:highlight w:val="none"/>
        </w:rPr>
        <w:t xml:space="preserve">、基本服务承诺书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1"/>
        </w:numPr>
        <w:ind w:firstLine="480"/>
        <w:spacing w:line="400" w:lineRule="exact"/>
        <w:rPr>
          <w:rFonts w:hint="eastAsia"/>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791"/>
        <w:rPr>
          <w:color w:val="auto"/>
          <w:highlight w:val="none"/>
        </w:rPr>
      </w:pPr>
      <w:r>
        <w:rPr>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lang w:val="en-US" w:eastAsia="zh-CN"/>
        </w:rPr>
        <w:t xml:space="preserve">九</w:t>
      </w:r>
      <w:r>
        <w:rPr>
          <w:rFonts w:hint="eastAsia"/>
          <w:b/>
          <w:color w:val="auto"/>
          <w:spacing w:val="20"/>
          <w:sz w:val="30"/>
          <w:szCs w:val="30"/>
          <w:highlight w:val="none"/>
        </w:rPr>
        <w:t xml:space="preserve">、法人授权书（实质性格式）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68" w:name="_Hlt26671380"/>
      <w:r/>
      <w:bookmarkEnd w:id="368"/>
      <w:r/>
      <w:bookmarkStart w:id="369" w:name="_格式3__银行出具的资信证明"/>
      <w:r/>
      <w:bookmarkEnd w:id="369"/>
      <w:r/>
      <w:bookmarkStart w:id="370" w:name="_Hlt26955070"/>
      <w:r/>
      <w:bookmarkEnd w:id="370"/>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791"/>
        <w:ind w:firstLine="480"/>
        <w:keepLines w:val="0"/>
        <w:keepNext w:val="0"/>
        <w:pageBreakBefore w:val="0"/>
        <w:spacing w:line="360" w:lineRule="auto"/>
        <w:widowControl w:val="off"/>
        <w:rPr>
          <w:rFonts w:hint="eastAsia" w:ascii="宋体" w:hAnsi="宋体" w:eastAsia="宋体" w:cs="楷体"/>
          <w:color w:val="auto"/>
          <w:sz w:val="24"/>
          <w:szCs w:val="24"/>
          <w:highlight w:val="none"/>
          <w:u w:val="single"/>
          <w:lang w:val="en-US" w:eastAsia="zh-CN" w:bidi="ar-SA"/>
        </w:rPr>
      </w:pPr>
      <w:r>
        <w:rPr>
          <w:rFonts w:hint="eastAsia" w:ascii="宋体" w:hAnsi="宋体" w:eastAsia="宋体" w:cs="楷体"/>
          <w:color w:val="auto"/>
          <w:sz w:val="24"/>
          <w:szCs w:val="24"/>
          <w:highlight w:val="none"/>
          <w:u w:val="single"/>
          <w:lang w:val="en-US" w:eastAsia="zh-CN" w:bidi="ar-SA"/>
        </w:rPr>
        <w:t xml:space="preserve">2、投标人为授权委托人缴纳的近三个月的（不含开标当月）连续的社会基本养老保险的缴纳凭证（加盖社保中心章或社保中心参保缴费证明电子专用章）。</w:t>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rFonts w:hint="eastAsia"/>
          <w:color w:val="auto"/>
          <w:highlight w:val="none"/>
        </w:rPr>
      </w:pPr>
      <w:r>
        <w:rPr>
          <w:rFonts w:hint="eastAsia"/>
          <w:color w:val="auto"/>
          <w:highlight w:val="none"/>
        </w:rPr>
      </w:r>
      <w:r/>
    </w:p>
    <w:p>
      <w:pPr>
        <w:ind w:firstLine="723"/>
        <w:jc w:val="center"/>
        <w:spacing w:after="120" w:line="360" w:lineRule="auto"/>
        <w:rPr>
          <w:rFonts w:hint="eastAsia"/>
          <w:b/>
          <w:color w:val="auto"/>
          <w:spacing w:val="20"/>
          <w:sz w:val="32"/>
          <w:szCs w:val="32"/>
          <w:highlight w:val="none"/>
        </w:rPr>
      </w:pPr>
      <w:r>
        <w:rPr>
          <w:rFonts w:hint="eastAsia"/>
          <w:b/>
          <w:color w:val="auto"/>
          <w:spacing w:val="20"/>
          <w:sz w:val="32"/>
          <w:szCs w:val="32"/>
          <w:highlight w:val="none"/>
          <w:lang w:val="en-US" w:eastAsia="zh-CN"/>
        </w:rPr>
        <w:t xml:space="preserve">十</w:t>
      </w:r>
      <w:r>
        <w:rPr>
          <w:rFonts w:hint="eastAsia"/>
          <w:b/>
          <w:color w:val="auto"/>
          <w:spacing w:val="20"/>
          <w:sz w:val="32"/>
          <w:szCs w:val="32"/>
          <w:highlight w:val="none"/>
        </w:rPr>
        <w:t xml:space="preserve">、资格承诺声明函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192"/>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1194"/>
        <w:spacing w:after="120" w:line="360" w:lineRule="auto"/>
        <w:rPr>
          <w:rFonts w:hint="eastAsia" w:ascii="Times New Roman" w:eastAsia="宋体"/>
          <w:b/>
          <w:color w:val="auto"/>
          <w:spacing w:val="20"/>
          <w:sz w:val="32"/>
          <w:szCs w:val="32"/>
          <w:highlight w:val="none"/>
          <w:lang w:val="en-US" w:eastAsia="zh-CN"/>
        </w:rPr>
      </w:pPr>
      <w:r>
        <w:rPr>
          <w:rFonts w:hint="eastAsia" w:ascii="Times New Roman" w:eastAsia="宋体"/>
          <w:b/>
          <w:color w:val="auto"/>
          <w:spacing w:val="20"/>
          <w:sz w:val="32"/>
          <w:szCs w:val="32"/>
          <w:highlight w:val="none"/>
          <w:lang w:val="en-US" w:eastAsia="zh-CN"/>
        </w:rPr>
        <w:t xml:space="preserve">十一、政府采购供应商信用承诺书</w:t>
      </w:r>
      <w:r>
        <w:rPr>
          <w:rFonts w:ascii="Times New Roman" w:eastAsia="宋体"/>
          <w:b/>
          <w:color w:val="auto"/>
          <w:spacing w:val="20"/>
          <w:sz w:val="32"/>
          <w:szCs w:val="32"/>
          <w:highlight w:val="none"/>
          <w:lang w:val="en-US" w:eastAsia="zh-CN"/>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val="en-US" w:eastAsia="zh-CN"/>
        </w:rPr>
        <w:t xml:space="preserve">中华人民共和国</w:t>
      </w:r>
      <w:r>
        <w:rPr>
          <w:rFonts w:hint="eastAsia" w:ascii="宋体" w:hAnsi="宋体" w:cs="楷体"/>
          <w:color w:val="auto"/>
          <w:sz w:val="24"/>
          <w:highlight w:val="none"/>
        </w:rPr>
        <w:t xml:space="preserve">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189"/>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189"/>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89"/>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189"/>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spacing w:after="120" w:line="360" w:lineRule="auto"/>
        <w:rPr>
          <w:b/>
          <w:color w:val="auto"/>
          <w:spacing w:val="20"/>
          <w:sz w:val="32"/>
          <w:szCs w:val="32"/>
          <w:highlight w:val="none"/>
        </w:rPr>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二</w:t>
      </w:r>
      <w:r>
        <w:rPr>
          <w:rFonts w:hint="eastAsia"/>
          <w:b/>
          <w:color w:val="auto"/>
          <w:spacing w:val="20"/>
          <w:sz w:val="32"/>
          <w:szCs w:val="32"/>
          <w:highlight w:val="none"/>
        </w:rPr>
        <w:t xml:space="preserve">、</w:t>
      </w:r>
      <w:r>
        <w:rPr>
          <w:b/>
          <w:color w:val="auto"/>
          <w:spacing w:val="20"/>
          <w:sz w:val="32"/>
          <w:szCs w:val="32"/>
          <w:highlight w:val="none"/>
        </w:rPr>
        <w:t xml:space="preserve">联合体</w:t>
      </w:r>
      <w:r>
        <w:rPr>
          <w:rFonts w:hint="eastAsia"/>
          <w:b/>
          <w:color w:val="auto"/>
          <w:spacing w:val="20"/>
          <w:sz w:val="32"/>
          <w:szCs w:val="32"/>
          <w:highlight w:val="none"/>
        </w:rPr>
        <w:t xml:space="preserve">协议</w:t>
      </w:r>
      <w:r>
        <w:rPr>
          <w:b/>
          <w:color w:val="auto"/>
          <w:spacing w:val="20"/>
          <w:sz w:val="32"/>
          <w:szCs w:val="32"/>
          <w:highlight w:val="none"/>
        </w:rPr>
        <w:t xml:space="preserve">（实质性格式）</w:t>
      </w:r>
      <w:r/>
    </w:p>
    <w:p>
      <w:pPr>
        <w:spacing w:line="560" w:lineRule="exact"/>
        <w:rPr>
          <w:rFonts w:ascii="宋体" w:hAnsi="宋体"/>
          <w:color w:val="auto"/>
          <w:sz w:val="24"/>
          <w:szCs w:val="21"/>
          <w:highlight w:val="none"/>
        </w:rPr>
      </w:pPr>
      <w:r/>
      <w:bookmarkStart w:id="371" w:name="_Hlk149905720"/>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lang w:val="en-US" w:eastAsia="zh-CN"/>
        </w:rPr>
        <w:t xml:space="preserve">常州常投招标有限公司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bookmarkEnd w:id="371"/>
      <w:r/>
    </w:p>
    <w:p>
      <w:pPr>
        <w:pStyle w:val="1189"/>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、投标函</w:t>
      </w:r>
      <w:r>
        <w:rPr>
          <w:b/>
          <w:color w:val="auto"/>
          <w:spacing w:val="20"/>
          <w:sz w:val="32"/>
          <w:szCs w:val="32"/>
          <w:highlight w:val="none"/>
        </w:rPr>
        <w:t xml:space="preserve">（实质性格式）</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rFonts w:hint="eastAsia"/>
          <w:color w:val="auto"/>
          <w:highlight w:val="none"/>
        </w:rPr>
      </w:pPr>
      <w:r>
        <w:rPr>
          <w:rFonts w:hint="eastAsia"/>
          <w:color w:val="auto"/>
          <w:highlight w:val="none"/>
        </w:rPr>
        <w:t xml:space="preserve"> </w:t>
      </w:r>
      <w:r>
        <w:rPr>
          <w:color w:val="auto"/>
          <w:highlight w:val="none"/>
        </w:rPr>
        <w:t xml:space="preserve">                                                                          </w:t>
      </w:r>
      <w:bookmarkStart w:id="372"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72"/>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56"/>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pStyle w:val="956"/>
        <w:rPr>
          <w:color w:val="auto"/>
          <w:highlight w:val="none"/>
        </w:rPr>
      </w:pPr>
      <w:r>
        <w:rPr>
          <w:color w:val="auto"/>
          <w:highlight w:val="none"/>
        </w:rPr>
      </w:r>
      <w:r/>
    </w:p>
    <w:p>
      <w:pPr>
        <w:pStyle w:val="956"/>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rFonts w:hint="eastAsia"/>
          <w:color w:val="auto"/>
          <w:highlight w:val="none"/>
        </w:rPr>
      </w:pPr>
      <w:r>
        <w:rPr>
          <w:rFonts w:hint="eastAsia"/>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四</w:t>
      </w:r>
      <w:r>
        <w:rPr>
          <w:rFonts w:hint="eastAsia"/>
          <w:b/>
          <w:color w:val="auto"/>
          <w:spacing w:val="20"/>
          <w:sz w:val="32"/>
          <w:szCs w:val="32"/>
          <w:highlight w:val="none"/>
        </w:rPr>
        <w:t xml:space="preserve">、技术偏离表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59"/>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hint="eastAsia" w:ascii="黑体" w:eastAsia="黑体" w:cs="黑体"/>
          <w:bCs/>
          <w:color w:val="auto"/>
          <w:sz w:val="24"/>
          <w:highlight w:val="none"/>
          <w:lang w:bidi="ar"/>
        </w:rPr>
      </w:pPr>
      <w:r>
        <w:rPr>
          <w:rFonts w:hint="eastAsia" w:ascii="黑体" w:eastAsia="黑体" w:cs="黑体"/>
          <w:bCs/>
          <w:color w:val="auto"/>
          <w:sz w:val="24"/>
          <w:highlight w:val="none"/>
          <w:lang w:bidi="ar"/>
        </w:rPr>
      </w:r>
      <w:r/>
    </w:p>
    <w:p>
      <w:pPr>
        <w:ind w:firstLine="468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791"/>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rFonts w:hint="eastAsia"/>
          <w:b/>
          <w:color w:val="auto"/>
          <w:sz w:val="24"/>
          <w:szCs w:val="20"/>
          <w:highlight w:val="none"/>
        </w:rPr>
      </w:pPr>
      <w:r>
        <w:rPr>
          <w:rFonts w:hint="eastAsia"/>
          <w:b/>
          <w:color w:val="auto"/>
          <w:sz w:val="24"/>
          <w:szCs w:val="20"/>
          <w:highlight w:val="none"/>
        </w:rPr>
        <w:t xml:space="preserve">注意事项：</w:t>
      </w:r>
      <w:r/>
    </w:p>
    <w:p>
      <w:pPr>
        <w:numPr>
          <w:ilvl w:val="0"/>
          <w:numId w:val="12"/>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请按上表格式，依照采购文件项目要求相应内容逐项响应。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highlight w:val="none"/>
        </w:rPr>
      </w:pPr>
      <w:r>
        <w:rPr>
          <w:rFonts w:hint="eastAsia"/>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rPr>
          <w:rFonts w:hint="eastAsia"/>
          <w:color w:val="auto"/>
          <w:sz w:val="20"/>
          <w:szCs w:val="20"/>
          <w:highlight w:val="none"/>
        </w:rPr>
      </w:pPr>
      <w:r>
        <w:rPr>
          <w:rFonts w:hint="eastAsia"/>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五</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5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791"/>
        <w:ind w:firstLine="4560"/>
        <w:rPr>
          <w:rFonts w:hint="eastAsia" w:ascii="宋体" w:hAnsi="宋体" w:eastAsia="宋体" w:cs="宋体"/>
          <w:color w:val="auto"/>
          <w:highlight w:val="none"/>
        </w:rPr>
      </w:pPr>
      <w:r>
        <w:rPr>
          <w:rFonts w:hint="eastAsia" w:ascii="宋体" w:hAnsi="宋体" w:eastAsia="宋体" w:cs="宋体"/>
          <w:bCs/>
          <w:color w:val="auto"/>
          <w:highlight w:val="none"/>
        </w:rPr>
        <w:t xml:space="preserve">投标单位名称：</w:t>
      </w:r>
      <w:r>
        <w:rPr>
          <w:rFonts w:hint="eastAsia" w:ascii="宋体" w:hAnsi="宋体" w:eastAsia="宋体" w:cs="宋体"/>
          <w:color w:val="auto"/>
          <w:highlight w:val="none"/>
        </w:rPr>
        <w:t xml:space="preserve">（加盖CA电子公章）</w:t>
      </w:r>
      <w:r/>
    </w:p>
    <w:p>
      <w:pPr>
        <w:pStyle w:val="791"/>
        <w:ind w:firstLine="4560"/>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59"/>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rPr>
        <w:t xml:space="preserve">投标单位名称：</w:t>
      </w:r>
      <w:r>
        <w:rPr>
          <w:rFonts w:hint="eastAsia" w:ascii="宋体" w:hAnsi="宋体" w:eastAsia="宋体" w:cs="宋体"/>
          <w:color w:val="auto"/>
          <w:sz w:val="24"/>
          <w:highlight w:val="none"/>
        </w:rPr>
        <w:t xml:space="preserve">（加盖CA电子公章）</w:t>
      </w:r>
      <w:r>
        <w:rPr>
          <w:rFonts w:hint="eastAsia" w:ascii="宋体" w:hAnsi="宋体" w:eastAsia="宋体" w:cs="宋体"/>
          <w:bCs/>
          <w:color w:val="auto"/>
          <w:sz w:val="24"/>
          <w:highlight w:val="none"/>
          <w:lang w:bidi="ar"/>
        </w:rPr>
        <w:t xml:space="preserve">  </w:t>
      </w:r>
      <w:r/>
    </w:p>
    <w:p>
      <w:pPr>
        <w:pStyle w:val="791"/>
        <w:jc w:val="right"/>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bookmarkStart w:id="373" w:name="_GoBack"/>
      <w:r/>
      <w:bookmarkEnd w:id="373"/>
      <w:r/>
      <w:r/>
    </w:p>
    <w:sectPr>
      <w:headerReference w:type="even" r:id="rId11"/>
      <w:headerReference w:type="first" r:id="rId12"/>
      <w:footerReference w:type="even" r:id="rId15"/>
      <w:footerReference w:type="first" r:id="rId16"/>
      <w:footnotePr/>
      <w:endnotePr/>
      <w:type w:val="nextPage"/>
      <w:pgSz w:w="11905" w:h="16838" w:orient="portrait"/>
      <w:pgMar w:top="1417" w:right="1134" w:bottom="1417" w:left="1701"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fldSimple w:instr="PAGE \* MERGEFORMAT">
      <w:r>
        <w:t xml:space="preserve">1</w:t>
      </w:r>
    </w:fldSimple>
    <w:r/>
    <w:r/>
  </w:p>
  <w:p>
    <w:pPr>
      <w:pStyle w:val="77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5"/>
      </w:rPr>
      <w:framePr w:wrap="around" w:vAnchor="text" w:hAnchor="margin" w:xAlign="right" w:y="1"/>
    </w:pPr>
    <w:r/>
    <w:r/>
  </w:p>
  <w:p>
    <w:pPr>
      <w:pStyle w:val="99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5"/>
      </w:rPr>
      <w:framePr w:wrap="around" w:vAnchor="text" w:hAnchor="margin" w:xAlign="right" w:y="1"/>
    </w:pPr>
    <w:r>
      <w:rPr>
        <w:rStyle w:val="1015"/>
      </w:rPr>
      <w:fldChar w:fldCharType="begin"/>
    </w:r>
    <w:r>
      <w:rPr>
        <w:rStyle w:val="1015"/>
      </w:rPr>
      <w:instrText xml:space="preserve">PAGE  </w:instrText>
    </w:r>
    <w:r>
      <w:rPr>
        <w:rStyle w:val="1015"/>
      </w:rPr>
      <w:fldChar w:fldCharType="end"/>
    </w:r>
    <w:r/>
  </w:p>
  <w:p>
    <w:pPr>
      <w:pStyle w:val="99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rPr>
        <w:rFonts w:hint="eastAsia"/>
        <w:lang w:eastAsia="zh-CN"/>
      </w:rPr>
      <w:t xml:space="preserve">常州常投招标有限公司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000000"/>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4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9"/>
      <w:isLgl w:val="false"/>
      <w:suff w:val="nothing"/>
      <w:lvlText w:val="%1.%2.%3.%4.%5.%6　"/>
      <w:lvlJc w:val="left"/>
      <w:pPr>
        <w:ind w:left="-25" w:firstLine="0"/>
      </w:pPr>
      <w:rPr>
        <w:rFonts w:ascii="Times New Roman" w:hAnsi="Times New Roman" w:eastAsia="宋体"/>
        <w:b/>
        <w:i w:val="0"/>
        <w:sz w:val="28"/>
      </w:rPr>
    </w:lvl>
    <w:lvl w:ilvl="6">
      <w:start w:val="1"/>
      <w:numFmt w:val="lowerLetter"/>
      <w:pStyle w:val="110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2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8"/>
  </w:num>
  <w:num w:numId="5">
    <w:abstractNumId w:val="11"/>
  </w:num>
  <w:num w:numId="6">
    <w:abstractNumId w:val="6"/>
  </w:num>
  <w:num w:numId="7">
    <w:abstractNumId w:val="0"/>
  </w:num>
  <w:num w:numId="8">
    <w:abstractNumId w:val="9"/>
  </w:num>
  <w:num w:numId="9">
    <w:abstractNumId w:val="1"/>
  </w:num>
  <w:num w:numId="10">
    <w:abstractNumId w:val="10"/>
  </w:num>
  <w:num w:numId="11">
    <w:abstractNumId w:val="4"/>
    <w:lvlOverride w:ilvl="0">
      <w:startOverride w:val="1"/>
    </w:lvlOverride>
  </w:num>
  <w:num w:numId="1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795"/>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1"/>
    <w:link w:val="796"/>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7"/>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9"/>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00"/>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02"/>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03"/>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Layout w:type="fixed"/>
      <w:tblCellMar>
        <w:left w:w="108" w:type="dxa"/>
        <w:top w:w="0" w:type="dxa"/>
        <w:right w:w="108" w:type="dxa"/>
        <w:bottom w:w="0" w:type="dxa"/>
      </w:tblCellMar>
    </w:tblPr>
  </w:style>
  <w:style w:type="paragraph" w:styleId="760" w:customStyle="1">
    <w:name w:val="正文文本11"/>
    <w:basedOn w:val="748"/>
    <w:next w:val="748"/>
    <w:uiPriority w:val="0"/>
    <w:qFormat/>
    <w:pPr>
      <w:spacing w:before="120" w:line="22" w:lineRule="atLeast"/>
      <w:tabs>
        <w:tab w:val="left" w:pos="567" w:leader="none"/>
      </w:tabs>
    </w:pPr>
    <w:rPr>
      <w:rFonts w:ascii="宋体" w:hAnsi="宋体"/>
      <w:sz w:val="24"/>
    </w:rPr>
  </w:style>
  <w:style w:type="paragraph" w:styleId="761">
    <w:name w:val="Normal Indent"/>
    <w:basedOn w:val="748"/>
    <w:next w:val="748"/>
    <w:uiPriority w:val="0"/>
    <w:qFormat/>
    <w:pPr>
      <w:ind w:firstLine="420"/>
      <w:jc w:val="left"/>
    </w:pPr>
    <w:rPr>
      <w:rFonts w:ascii="宋体"/>
      <w:sz w:val="24"/>
    </w:rPr>
  </w:style>
  <w:style w:type="paragraph" w:styleId="762">
    <w:name w:val="toc 7"/>
    <w:basedOn w:val="748"/>
    <w:next w:val="748"/>
    <w:uiPriority w:val="39"/>
    <w:unhideWhenUsed/>
    <w:qFormat/>
    <w:pPr>
      <w:ind w:left="1701" w:right="0" w:firstLine="0"/>
      <w:spacing w:after="57"/>
    </w:p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8"/>
    <w:uiPriority w:val="99"/>
    <w:semiHidden/>
    <w:unhideWhenUsed/>
    <w:qFormat/>
    <w:pPr>
      <w:jc w:val="left"/>
    </w:pPr>
  </w:style>
  <w:style w:type="paragraph" w:styleId="765">
    <w:name w:val="Body Text"/>
    <w:basedOn w:val="748"/>
    <w:next w:val="748"/>
    <w:uiPriority w:val="0"/>
    <w:qFormat/>
    <w:pPr>
      <w:spacing w:before="120" w:line="22" w:lineRule="atLeast"/>
      <w:tabs>
        <w:tab w:val="left" w:pos="567" w:leader="none"/>
      </w:tabs>
    </w:pPr>
    <w:rPr>
      <w:rFonts w:ascii="宋体" w:hAnsi="宋体"/>
      <w:sz w:val="24"/>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Plain Text"/>
    <w:basedOn w:val="748"/>
    <w:next w:val="761"/>
    <w:uiPriority w:val="0"/>
    <w:qFormat/>
    <w:rPr>
      <w:rFonts w:hint="eastAsia" w:ascii="宋体" w:hAnsi="Courier New"/>
      <w:szCs w:val="20"/>
    </w:rPr>
  </w:style>
  <w:style w:type="paragraph" w:styleId="769">
    <w:name w:val="toc 8"/>
    <w:basedOn w:val="748"/>
    <w:next w:val="748"/>
    <w:uiPriority w:val="39"/>
    <w:unhideWhenUsed/>
    <w:qFormat/>
    <w:pPr>
      <w:ind w:left="1984" w:right="0" w:firstLine="0"/>
      <w:spacing w:after="57"/>
    </w:pPr>
  </w:style>
  <w:style w:type="paragraph" w:styleId="770">
    <w:name w:val="endnote text"/>
    <w:basedOn w:val="748"/>
    <w:link w:val="941"/>
    <w:uiPriority w:val="99"/>
    <w:semiHidden/>
    <w:unhideWhenUsed/>
    <w:qFormat/>
    <w:pPr>
      <w:spacing w:after="0" w:line="240" w:lineRule="auto"/>
    </w:pPr>
    <w:rPr>
      <w:sz w:val="20"/>
    </w:rPr>
  </w:style>
  <w:style w:type="paragraph" w:styleId="771">
    <w:name w:val="Footer"/>
    <w:basedOn w:val="748"/>
    <w:link w:val="814"/>
    <w:uiPriority w:val="99"/>
    <w:unhideWhenUsed/>
    <w:qFormat/>
    <w:pPr>
      <w:spacing w:after="0" w:line="240" w:lineRule="auto"/>
      <w:tabs>
        <w:tab w:val="center" w:pos="7143" w:leader="none"/>
        <w:tab w:val="right" w:pos="14287" w:leader="none"/>
      </w:tabs>
    </w:pPr>
  </w:style>
  <w:style w:type="paragraph" w:styleId="772">
    <w:name w:val="Header"/>
    <w:basedOn w:val="748"/>
    <w:link w:val="812"/>
    <w:uiPriority w:val="99"/>
    <w:unhideWhenUsed/>
    <w:qFormat/>
    <w:pPr>
      <w:spacing w:after="0" w:line="240" w:lineRule="auto"/>
      <w:tabs>
        <w:tab w:val="center" w:pos="7143" w:leader="none"/>
        <w:tab w:val="right" w:pos="14287" w:leader="none"/>
      </w:tabs>
    </w:pPr>
  </w:style>
  <w:style w:type="paragraph" w:styleId="773">
    <w:name w:val="toc 1"/>
    <w:basedOn w:val="748"/>
    <w:next w:val="748"/>
    <w:uiPriority w:val="39"/>
    <w:unhideWhenUsed/>
    <w:qFormat/>
    <w:pPr>
      <w:ind w:left="0" w:right="0" w:firstLine="0"/>
      <w:spacing w:after="57"/>
    </w:pPr>
  </w:style>
  <w:style w:type="paragraph" w:styleId="774">
    <w:name w:val="toc 4"/>
    <w:basedOn w:val="748"/>
    <w:next w:val="748"/>
    <w:uiPriority w:val="39"/>
    <w:unhideWhenUsed/>
    <w:qFormat/>
    <w:pPr>
      <w:ind w:left="850" w:right="0" w:firstLine="0"/>
      <w:spacing w:after="57"/>
    </w:pPr>
  </w:style>
  <w:style w:type="paragraph" w:styleId="775">
    <w:name w:val="Subtitle"/>
    <w:basedOn w:val="748"/>
    <w:next w:val="748"/>
    <w:link w:val="807"/>
    <w:uiPriority w:val="11"/>
    <w:qFormat/>
    <w:pPr>
      <w:spacing w:before="200" w:after="200"/>
    </w:pPr>
    <w:rPr>
      <w:sz w:val="24"/>
      <w:szCs w:val="24"/>
    </w:rPr>
  </w:style>
  <w:style w:type="paragraph" w:styleId="776">
    <w:name w:val="footnote text"/>
    <w:basedOn w:val="748"/>
    <w:link w:val="940"/>
    <w:uiPriority w:val="99"/>
    <w:semiHidden/>
    <w:unhideWhenUsed/>
    <w:qFormat/>
    <w:pPr>
      <w:spacing w:after="40" w:line="240" w:lineRule="auto"/>
    </w:pPr>
    <w:rPr>
      <w:sz w:val="18"/>
    </w:rPr>
  </w:style>
  <w:style w:type="paragraph" w:styleId="777">
    <w:name w:val="toc 6"/>
    <w:basedOn w:val="748"/>
    <w:next w:val="748"/>
    <w:uiPriority w:val="39"/>
    <w:unhideWhenUsed/>
    <w:qFormat/>
    <w:pPr>
      <w:ind w:left="1417" w:right="0" w:firstLine="0"/>
      <w:spacing w:after="57"/>
    </w:pPr>
  </w:style>
  <w:style w:type="paragraph" w:styleId="778">
    <w:name w:val="table of figures"/>
    <w:basedOn w:val="748"/>
    <w:next w:val="748"/>
    <w:uiPriority w:val="99"/>
    <w:unhideWhenUsed/>
    <w:qFormat/>
    <w:pPr>
      <w:spacing w:after="0" w:afterAutospacing="0"/>
    </w:pPr>
  </w:style>
  <w:style w:type="paragraph" w:styleId="779">
    <w:name w:val="toc 2"/>
    <w:basedOn w:val="748"/>
    <w:next w:val="748"/>
    <w:uiPriority w:val="39"/>
    <w:unhideWhenUsed/>
    <w:qFormat/>
    <w:pPr>
      <w:ind w:left="283" w:right="0" w:firstLine="0"/>
      <w:spacing w:after="57"/>
    </w:pPr>
  </w:style>
  <w:style w:type="paragraph" w:styleId="780">
    <w:name w:val="toc 9"/>
    <w:basedOn w:val="748"/>
    <w:next w:val="748"/>
    <w:uiPriority w:val="39"/>
    <w:unhideWhenUsed/>
    <w:qFormat/>
    <w:pPr>
      <w:ind w:left="2268" w:right="0" w:firstLine="0"/>
      <w:spacing w:after="57"/>
    </w:pPr>
  </w:style>
  <w:style w:type="paragraph" w:styleId="781">
    <w:name w:val="Normal (Web)"/>
    <w:basedOn w:val="748"/>
    <w:uiPriority w:val="0"/>
    <w:qFormat/>
    <w:pPr>
      <w:jc w:val="left"/>
      <w:spacing w:beforeAutospacing="1" w:afterAutospacing="1"/>
    </w:pPr>
    <w:rPr>
      <w:rFonts w:cs="Times New Roman"/>
      <w:sz w:val="24"/>
    </w:rPr>
  </w:style>
  <w:style w:type="paragraph" w:styleId="782">
    <w:name w:val="Title"/>
    <w:basedOn w:val="748"/>
    <w:next w:val="748"/>
    <w:link w:val="806"/>
    <w:uiPriority w:val="10"/>
    <w:qFormat/>
    <w:pPr>
      <w:contextualSpacing/>
      <w:spacing w:before="300" w:after="200"/>
    </w:pPr>
    <w:rPr>
      <w:sz w:val="48"/>
      <w:szCs w:val="48"/>
    </w:rPr>
  </w:style>
  <w:style w:type="paragraph" w:styleId="783">
    <w:name w:val="Body Text First Indent"/>
    <w:basedOn w:val="765"/>
    <w:uiPriority w:val="99"/>
    <w:unhideWhenUsed/>
    <w:qFormat/>
    <w:pPr>
      <w:ind w:firstLine="420"/>
    </w:p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85">
    <w:name w:val="Strong"/>
    <w:basedOn w:val="758"/>
    <w:uiPriority w:val="22"/>
    <w:qFormat/>
    <w:rPr>
      <w:b/>
    </w:rPr>
  </w:style>
  <w:style w:type="character" w:styleId="786">
    <w:name w:val="endnote reference"/>
    <w:uiPriority w:val="99"/>
    <w:semiHidden/>
    <w:unhideWhenUsed/>
    <w:qFormat/>
    <w:rPr>
      <w:vertAlign w:val="superscript"/>
    </w:rPr>
  </w:style>
  <w:style w:type="character" w:styleId="787">
    <w:name w:val="page number"/>
    <w:uiPriority w:val="0"/>
    <w:qFormat/>
  </w:style>
  <w:style w:type="character" w:styleId="788">
    <w:name w:val="Emphasis"/>
    <w:uiPriority w:val="0"/>
    <w:qFormat/>
    <w:rPr>
      <w:color w:val="cc0033"/>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792" w:customStyle="1">
    <w:name w:val="正文首行缩进11"/>
    <w:basedOn w:val="760"/>
    <w:uiPriority w:val="99"/>
    <w:unhideWhenUsed/>
    <w:qFormat/>
    <w:pPr>
      <w:ind w:firstLine="420"/>
    </w:pPr>
  </w:style>
  <w:style w:type="paragraph" w:styleId="793" w:customStyle="1">
    <w:name w:val="文本块1"/>
    <w:basedOn w:val="748"/>
    <w:uiPriority w:val="0"/>
    <w:qFormat/>
    <w:pPr>
      <w:ind w:left="480" w:right="-341" w:firstLine="513"/>
      <w:widowControl/>
    </w:pPr>
    <w:rPr>
      <w:sz w:val="24"/>
      <w:szCs w:val="20"/>
    </w:rPr>
  </w:style>
  <w:style w:type="paragraph" w:styleId="794" w:customStyle="1">
    <w:name w:val="段"/>
    <w:next w:val="74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5" w:customStyle="1">
    <w:name w:val="Heading 1 Char"/>
    <w:link w:val="749"/>
    <w:uiPriority w:val="9"/>
    <w:qFormat/>
    <w:rPr>
      <w:rFonts w:ascii="Arial" w:hAnsi="Arial" w:eastAsia="Arial" w:cs="Arial"/>
      <w:sz w:val="40"/>
      <w:szCs w:val="40"/>
    </w:rPr>
  </w:style>
  <w:style w:type="character" w:styleId="796" w:customStyle="1">
    <w:name w:val="Heading 2 Char"/>
    <w:link w:val="750"/>
    <w:uiPriority w:val="9"/>
    <w:qFormat/>
    <w:rPr>
      <w:rFonts w:ascii="Arial" w:hAnsi="Arial" w:eastAsia="Arial" w:cs="Arial"/>
      <w:sz w:val="34"/>
    </w:rPr>
  </w:style>
  <w:style w:type="character" w:styleId="797" w:customStyle="1">
    <w:name w:val="Heading 3 Char"/>
    <w:link w:val="751"/>
    <w:uiPriority w:val="9"/>
    <w:qFormat/>
    <w:rPr>
      <w:rFonts w:ascii="Arial" w:hAnsi="Arial" w:eastAsia="Arial" w:cs="Arial"/>
      <w:sz w:val="30"/>
      <w:szCs w:val="30"/>
    </w:rPr>
  </w:style>
  <w:style w:type="character" w:styleId="798" w:customStyle="1">
    <w:name w:val="Heading 4 Char"/>
    <w:link w:val="752"/>
    <w:uiPriority w:val="9"/>
    <w:qFormat/>
    <w:rPr>
      <w:rFonts w:ascii="Arial" w:hAnsi="Arial" w:eastAsia="Arial" w:cs="Arial"/>
      <w:b/>
      <w:bCs/>
      <w:sz w:val="26"/>
      <w:szCs w:val="26"/>
    </w:rPr>
  </w:style>
  <w:style w:type="character" w:styleId="799" w:customStyle="1">
    <w:name w:val="Heading 5 Char"/>
    <w:link w:val="753"/>
    <w:uiPriority w:val="9"/>
    <w:qFormat/>
    <w:rPr>
      <w:rFonts w:ascii="Arial" w:hAnsi="Arial" w:eastAsia="Arial" w:cs="Arial"/>
      <w:b/>
      <w:bCs/>
      <w:sz w:val="24"/>
      <w:szCs w:val="24"/>
    </w:rPr>
  </w:style>
  <w:style w:type="character" w:styleId="800" w:customStyle="1">
    <w:name w:val="Heading 6 Char"/>
    <w:link w:val="754"/>
    <w:uiPriority w:val="9"/>
    <w:qFormat/>
    <w:rPr>
      <w:rFonts w:ascii="Arial" w:hAnsi="Arial" w:eastAsia="Arial" w:cs="Arial"/>
      <w:b/>
      <w:bCs/>
      <w:sz w:val="22"/>
      <w:szCs w:val="22"/>
    </w:rPr>
  </w:style>
  <w:style w:type="character" w:styleId="801" w:customStyle="1">
    <w:name w:val="Heading 7 Char"/>
    <w:link w:val="755"/>
    <w:uiPriority w:val="9"/>
    <w:qFormat/>
    <w:rPr>
      <w:rFonts w:ascii="Arial" w:hAnsi="Arial" w:eastAsia="Arial" w:cs="Arial"/>
      <w:b/>
      <w:bCs/>
      <w:i/>
      <w:iCs/>
      <w:sz w:val="22"/>
      <w:szCs w:val="22"/>
    </w:rPr>
  </w:style>
  <w:style w:type="character" w:styleId="802" w:customStyle="1">
    <w:name w:val="Heading 8 Char"/>
    <w:link w:val="756"/>
    <w:uiPriority w:val="9"/>
    <w:qFormat/>
    <w:rPr>
      <w:rFonts w:ascii="Arial" w:hAnsi="Arial" w:eastAsia="Arial" w:cs="Arial"/>
      <w:i/>
      <w:iCs/>
      <w:sz w:val="22"/>
      <w:szCs w:val="22"/>
    </w:rPr>
  </w:style>
  <w:style w:type="character" w:styleId="803" w:customStyle="1">
    <w:name w:val="Heading 9 Char"/>
    <w:link w:val="757"/>
    <w:uiPriority w:val="9"/>
    <w:qFormat/>
    <w:rPr>
      <w:rFonts w:ascii="Arial" w:hAnsi="Arial" w:eastAsia="Arial" w:cs="Arial"/>
      <w:i/>
      <w:iCs/>
      <w:sz w:val="21"/>
      <w:szCs w:val="21"/>
    </w:rPr>
  </w:style>
  <w:style w:type="paragraph" w:styleId="804">
    <w:name w:val="List Paragraph"/>
    <w:basedOn w:val="748"/>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link w:val="782"/>
    <w:uiPriority w:val="10"/>
    <w:qFormat/>
    <w:rPr>
      <w:sz w:val="48"/>
      <w:szCs w:val="48"/>
    </w:rPr>
  </w:style>
  <w:style w:type="character" w:styleId="807" w:customStyle="1">
    <w:name w:val="Subtitle Char"/>
    <w:link w:val="775"/>
    <w:uiPriority w:val="11"/>
    <w:qFormat/>
    <w:rPr>
      <w:sz w:val="24"/>
      <w:szCs w:val="24"/>
    </w:rPr>
  </w:style>
  <w:style w:type="paragraph" w:styleId="808">
    <w:name w:val="Quote"/>
    <w:basedOn w:val="748"/>
    <w:next w:val="748"/>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48"/>
    <w:next w:val="748"/>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link w:val="772"/>
    <w:uiPriority w:val="99"/>
    <w:qFormat/>
  </w:style>
  <w:style w:type="character" w:styleId="813" w:customStyle="1">
    <w:name w:val="Footer Char"/>
    <w:link w:val="771"/>
    <w:uiPriority w:val="99"/>
    <w:qFormat/>
  </w:style>
  <w:style w:type="character" w:styleId="814" w:customStyle="1">
    <w:name w:val="Caption Char"/>
    <w:link w:val="771"/>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76"/>
    <w:uiPriority w:val="99"/>
    <w:qFormat/>
    <w:rPr>
      <w:sz w:val="18"/>
    </w:rPr>
  </w:style>
  <w:style w:type="character" w:styleId="941" w:customStyle="1">
    <w:name w:val="Endnote Text Char"/>
    <w:link w:val="770"/>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48"/>
    <w:next w:val="748"/>
    <w:link w:val="959"/>
    <w:uiPriority w:val="0"/>
    <w:qFormat/>
    <w:pPr>
      <w:jc w:val="center"/>
      <w:keepLines/>
      <w:keepNext/>
      <w:spacing w:before="240" w:after="120" w:line="300" w:lineRule="auto"/>
      <w:outlineLvl w:val="0"/>
    </w:pPr>
    <w:rPr>
      <w:rFonts w:ascii="宋体"/>
      <w:b/>
      <w:sz w:val="32"/>
      <w:szCs w:val="20"/>
    </w:rPr>
  </w:style>
  <w:style w:type="paragraph" w:styleId="944" w:customStyle="1">
    <w:name w:val="标题 21"/>
    <w:basedOn w:val="748"/>
    <w:next w:val="945"/>
    <w:link w:val="960"/>
    <w:uiPriority w:val="0"/>
    <w:qFormat/>
    <w:pPr>
      <w:jc w:val="center"/>
      <w:keepLines/>
      <w:keepNext/>
      <w:spacing w:before="120" w:line="300" w:lineRule="auto"/>
      <w:outlineLvl w:val="1"/>
    </w:pPr>
    <w:rPr>
      <w:rFonts w:ascii="Arial" w:hAnsi="Arial" w:eastAsia="黑体"/>
      <w:b/>
      <w:sz w:val="30"/>
      <w:szCs w:val="20"/>
    </w:rPr>
  </w:style>
  <w:style w:type="paragraph" w:styleId="945" w:customStyle="1">
    <w:name w:val="正文缩进11"/>
    <w:basedOn w:val="748"/>
    <w:link w:val="961"/>
    <w:uiPriority w:val="0"/>
    <w:qFormat/>
    <w:pPr>
      <w:ind w:firstLine="420"/>
      <w:jc w:val="left"/>
    </w:pPr>
    <w:rPr>
      <w:rFonts w:ascii="宋体"/>
      <w:sz w:val="24"/>
    </w:rPr>
  </w:style>
  <w:style w:type="paragraph" w:styleId="946" w:customStyle="1">
    <w:name w:val="标题 31"/>
    <w:basedOn w:val="748"/>
    <w:next w:val="748"/>
    <w:link w:val="962"/>
    <w:uiPriority w:val="0"/>
    <w:qFormat/>
    <w:pPr>
      <w:jc w:val="left"/>
      <w:keepLines/>
      <w:keepNext/>
      <w:spacing w:before="360" w:after="120"/>
      <w:outlineLvl w:val="2"/>
    </w:pPr>
    <w:rPr>
      <w:rFonts w:ascii="宋体"/>
      <w:b/>
      <w:sz w:val="24"/>
      <w:szCs w:val="20"/>
      <w:u w:val="single"/>
    </w:rPr>
  </w:style>
  <w:style w:type="paragraph" w:styleId="947" w:customStyle="1">
    <w:name w:val="标题 41"/>
    <w:basedOn w:val="748"/>
    <w:next w:val="748"/>
    <w:link w:val="963"/>
    <w:uiPriority w:val="0"/>
    <w:qFormat/>
    <w:pPr>
      <w:keepLines/>
      <w:keepNext/>
      <w:spacing w:before="280" w:after="290" w:line="376" w:lineRule="atLeast"/>
      <w:outlineLvl w:val="3"/>
    </w:pPr>
    <w:rPr>
      <w:rFonts w:ascii="Arial" w:hAnsi="Arial" w:eastAsia="黑体"/>
      <w:b/>
      <w:sz w:val="28"/>
      <w:szCs w:val="20"/>
    </w:rPr>
  </w:style>
  <w:style w:type="paragraph" w:styleId="948" w:customStyle="1">
    <w:name w:val="标题 51"/>
    <w:basedOn w:val="748"/>
    <w:next w:val="748"/>
    <w:link w:val="964"/>
    <w:uiPriority w:val="0"/>
    <w:qFormat/>
    <w:pPr>
      <w:keepLines/>
      <w:keepNext/>
      <w:spacing w:before="280" w:after="290" w:line="376" w:lineRule="atLeast"/>
      <w:outlineLvl w:val="4"/>
    </w:pPr>
    <w:rPr>
      <w:b/>
      <w:sz w:val="28"/>
      <w:szCs w:val="20"/>
    </w:rPr>
  </w:style>
  <w:style w:type="paragraph" w:styleId="949" w:customStyle="1">
    <w:name w:val="标题 61"/>
    <w:basedOn w:val="748"/>
    <w:next w:val="748"/>
    <w:link w:val="965"/>
    <w:uiPriority w:val="0"/>
    <w:qFormat/>
    <w:pPr>
      <w:keepLines/>
      <w:keepNext/>
      <w:spacing w:before="240" w:after="64" w:line="320" w:lineRule="atLeast"/>
      <w:outlineLvl w:val="5"/>
    </w:pPr>
    <w:rPr>
      <w:rFonts w:ascii="Arial" w:hAnsi="Arial" w:eastAsia="黑体"/>
      <w:b/>
      <w:sz w:val="24"/>
      <w:szCs w:val="20"/>
    </w:rPr>
  </w:style>
  <w:style w:type="paragraph" w:styleId="950" w:customStyle="1">
    <w:name w:val="标题 71"/>
    <w:basedOn w:val="748"/>
    <w:next w:val="748"/>
    <w:link w:val="966"/>
    <w:uiPriority w:val="0"/>
    <w:qFormat/>
    <w:pPr>
      <w:keepLines/>
      <w:keepNext/>
      <w:spacing w:before="240" w:after="64" w:line="320" w:lineRule="atLeast"/>
      <w:outlineLvl w:val="6"/>
    </w:pPr>
    <w:rPr>
      <w:b/>
      <w:sz w:val="24"/>
      <w:szCs w:val="20"/>
    </w:rPr>
  </w:style>
  <w:style w:type="paragraph" w:styleId="951" w:customStyle="1">
    <w:name w:val="标题 81"/>
    <w:basedOn w:val="748"/>
    <w:next w:val="748"/>
    <w:link w:val="967"/>
    <w:uiPriority w:val="0"/>
    <w:qFormat/>
    <w:pPr>
      <w:keepLines/>
      <w:keepNext/>
      <w:spacing w:before="240" w:after="64" w:line="320" w:lineRule="atLeast"/>
      <w:outlineLvl w:val="7"/>
    </w:pPr>
    <w:rPr>
      <w:rFonts w:ascii="Arial" w:hAnsi="Arial" w:eastAsia="黑体"/>
      <w:sz w:val="24"/>
      <w:szCs w:val="20"/>
    </w:rPr>
  </w:style>
  <w:style w:type="paragraph" w:styleId="952" w:customStyle="1">
    <w:name w:val="标题 91"/>
    <w:basedOn w:val="748"/>
    <w:next w:val="748"/>
    <w:link w:val="968"/>
    <w:uiPriority w:val="0"/>
    <w:qFormat/>
    <w:pPr>
      <w:keepLines/>
      <w:keepNext/>
      <w:spacing w:before="240" w:after="64" w:line="320" w:lineRule="atLeast"/>
      <w:outlineLvl w:val="8"/>
    </w:pPr>
    <w:rPr>
      <w:rFonts w:ascii="Arial" w:hAnsi="Arial" w:eastAsia="黑体"/>
      <w:szCs w:val="20"/>
    </w:rPr>
  </w:style>
  <w:style w:type="character" w:styleId="953" w:customStyle="1">
    <w:name w:val="默认段落字体1"/>
    <w:link w:val="748"/>
    <w:uiPriority w:val="1"/>
    <w:unhideWhenUsed/>
    <w:qFormat/>
  </w:style>
  <w:style w:type="table" w:styleId="95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55" w:customStyle="1">
    <w:name w:val="正文首行缩进1"/>
    <w:basedOn w:val="956"/>
    <w:link w:val="958"/>
    <w:uiPriority w:val="99"/>
    <w:qFormat/>
    <w:pPr>
      <w:ind w:firstLine="420"/>
      <w:tabs>
        <w:tab w:val="left" w:pos="567" w:leader="none"/>
      </w:tabs>
    </w:pPr>
  </w:style>
  <w:style w:type="paragraph" w:styleId="956" w:customStyle="1">
    <w:name w:val="正文文本1"/>
    <w:basedOn w:val="748"/>
    <w:next w:val="748"/>
    <w:link w:val="957"/>
    <w:uiPriority w:val="0"/>
    <w:qFormat/>
    <w:pPr>
      <w:spacing w:before="120" w:line="22" w:lineRule="atLeast"/>
      <w:tabs>
        <w:tab w:val="left" w:pos="567" w:leader="none"/>
      </w:tabs>
    </w:pPr>
    <w:rPr>
      <w:rFonts w:ascii="宋体" w:hAnsi="宋体"/>
      <w:sz w:val="24"/>
    </w:rPr>
  </w:style>
  <w:style w:type="character" w:styleId="957" w:customStyle="1">
    <w:name w:val="正文文本 Char"/>
    <w:link w:val="956"/>
    <w:uiPriority w:val="0"/>
    <w:qFormat/>
    <w:rPr>
      <w:rFonts w:ascii="宋体" w:hAnsi="宋体"/>
      <w:sz w:val="24"/>
      <w:szCs w:val="24"/>
    </w:rPr>
  </w:style>
  <w:style w:type="character" w:styleId="958" w:customStyle="1">
    <w:name w:val="正文首行缩进 Char"/>
    <w:link w:val="955"/>
    <w:uiPriority w:val="0"/>
    <w:qFormat/>
    <w:rPr>
      <w:sz w:val="21"/>
      <w:szCs w:val="24"/>
    </w:rPr>
  </w:style>
  <w:style w:type="character" w:styleId="959" w:customStyle="1">
    <w:name w:val="标题 1 Char"/>
    <w:link w:val="943"/>
    <w:uiPriority w:val="0"/>
    <w:qFormat/>
    <w:rPr>
      <w:rFonts w:ascii="宋体"/>
      <w:b/>
      <w:sz w:val="32"/>
    </w:rPr>
  </w:style>
  <w:style w:type="character" w:styleId="960" w:customStyle="1">
    <w:name w:val="标题 2 Char1"/>
    <w:link w:val="944"/>
    <w:uiPriority w:val="0"/>
    <w:qFormat/>
    <w:rPr>
      <w:rFonts w:ascii="Arial" w:hAnsi="Arial" w:eastAsia="黑体"/>
      <w:b/>
      <w:sz w:val="30"/>
      <w:lang w:val="en-US" w:eastAsia="zh-CN" w:bidi="ar-SA"/>
    </w:rPr>
  </w:style>
  <w:style w:type="character" w:styleId="961" w:customStyle="1">
    <w:name w:val="正文缩进 Char1"/>
    <w:link w:val="945"/>
    <w:uiPriority w:val="0"/>
    <w:qFormat/>
    <w:rPr>
      <w:rFonts w:ascii="宋体" w:eastAsia="宋体"/>
      <w:sz w:val="24"/>
      <w:szCs w:val="24"/>
      <w:lang w:val="en-US" w:eastAsia="zh-CN" w:bidi="ar-SA"/>
    </w:rPr>
  </w:style>
  <w:style w:type="character" w:styleId="962" w:customStyle="1">
    <w:name w:val="标题 3 Char1"/>
    <w:link w:val="946"/>
    <w:uiPriority w:val="0"/>
    <w:qFormat/>
    <w:rPr>
      <w:rFonts w:ascii="宋体" w:eastAsia="宋体"/>
      <w:b/>
      <w:sz w:val="24"/>
      <w:u w:val="single"/>
      <w:lang w:val="en-US" w:eastAsia="zh-CN" w:bidi="ar-SA"/>
    </w:rPr>
  </w:style>
  <w:style w:type="character" w:styleId="963" w:customStyle="1">
    <w:name w:val="标题 4 Char"/>
    <w:link w:val="947"/>
    <w:uiPriority w:val="0"/>
    <w:qFormat/>
    <w:rPr>
      <w:rFonts w:ascii="Arial" w:hAnsi="Arial" w:eastAsia="黑体"/>
      <w:b/>
      <w:sz w:val="28"/>
    </w:rPr>
  </w:style>
  <w:style w:type="character" w:styleId="964" w:customStyle="1">
    <w:name w:val="标题 5 Char"/>
    <w:link w:val="948"/>
    <w:uiPriority w:val="0"/>
    <w:qFormat/>
    <w:rPr>
      <w:b/>
      <w:sz w:val="28"/>
    </w:rPr>
  </w:style>
  <w:style w:type="character" w:styleId="965" w:customStyle="1">
    <w:name w:val="标题 6 Char"/>
    <w:link w:val="949"/>
    <w:uiPriority w:val="0"/>
    <w:qFormat/>
    <w:rPr>
      <w:rFonts w:ascii="Arial" w:hAnsi="Arial" w:eastAsia="黑体"/>
      <w:b/>
      <w:sz w:val="24"/>
    </w:rPr>
  </w:style>
  <w:style w:type="character" w:styleId="966" w:customStyle="1">
    <w:name w:val="标题 7 Char"/>
    <w:link w:val="950"/>
    <w:uiPriority w:val="0"/>
    <w:qFormat/>
    <w:rPr>
      <w:b/>
      <w:sz w:val="24"/>
    </w:rPr>
  </w:style>
  <w:style w:type="character" w:styleId="967" w:customStyle="1">
    <w:name w:val="标题 8 Char"/>
    <w:link w:val="951"/>
    <w:uiPriority w:val="0"/>
    <w:qFormat/>
    <w:rPr>
      <w:rFonts w:ascii="Arial" w:hAnsi="Arial" w:eastAsia="黑体"/>
      <w:sz w:val="24"/>
    </w:rPr>
  </w:style>
  <w:style w:type="character" w:styleId="968" w:customStyle="1">
    <w:name w:val="标题 9 Char"/>
    <w:link w:val="952"/>
    <w:uiPriority w:val="0"/>
    <w:qFormat/>
    <w:rPr>
      <w:rFonts w:ascii="Arial" w:hAnsi="Arial" w:eastAsia="黑体"/>
      <w:sz w:val="21"/>
    </w:rPr>
  </w:style>
  <w:style w:type="paragraph" w:styleId="969" w:customStyle="1">
    <w:name w:val="目录 71"/>
    <w:basedOn w:val="748"/>
    <w:next w:val="748"/>
    <w:uiPriority w:val="0"/>
    <w:qFormat/>
    <w:pPr>
      <w:ind w:left="2520"/>
    </w:pPr>
  </w:style>
  <w:style w:type="paragraph" w:styleId="970" w:customStyle="1">
    <w:name w:val="题注1"/>
    <w:basedOn w:val="748"/>
    <w:next w:val="748"/>
    <w:uiPriority w:val="0"/>
    <w:qFormat/>
    <w:pPr>
      <w:spacing w:line="480" w:lineRule="auto"/>
    </w:pPr>
    <w:rPr>
      <w:rFonts w:ascii="华文中宋" w:hAnsi="华文中宋" w:eastAsia="华文中宋"/>
      <w:sz w:val="36"/>
      <w:szCs w:val="20"/>
    </w:rPr>
  </w:style>
  <w:style w:type="paragraph" w:styleId="971" w:customStyle="1">
    <w:name w:val="文档结构图1"/>
    <w:basedOn w:val="748"/>
    <w:link w:val="972"/>
    <w:uiPriority w:val="0"/>
    <w:qFormat/>
    <w:pPr>
      <w:shd w:val="clear" w:color="auto" w:fill="000080"/>
    </w:pPr>
  </w:style>
  <w:style w:type="character" w:styleId="972" w:customStyle="1">
    <w:name w:val="文档结构图 Char"/>
    <w:link w:val="971"/>
    <w:uiPriority w:val="0"/>
    <w:qFormat/>
    <w:rPr>
      <w:sz w:val="21"/>
      <w:szCs w:val="24"/>
      <w:shd w:val="clear" w:color="auto" w:fill="000080"/>
    </w:rPr>
  </w:style>
  <w:style w:type="paragraph" w:styleId="973" w:customStyle="1">
    <w:name w:val="批注文字1"/>
    <w:basedOn w:val="748"/>
    <w:link w:val="974"/>
    <w:uiPriority w:val="99"/>
    <w:qFormat/>
    <w:pPr>
      <w:jc w:val="left"/>
    </w:pPr>
  </w:style>
  <w:style w:type="character" w:styleId="974" w:customStyle="1">
    <w:name w:val="批注文字 Char1"/>
    <w:link w:val="973"/>
    <w:uiPriority w:val="99"/>
    <w:qFormat/>
    <w:rPr>
      <w:sz w:val="21"/>
      <w:szCs w:val="24"/>
    </w:rPr>
  </w:style>
  <w:style w:type="paragraph" w:styleId="975" w:customStyle="1">
    <w:name w:val="正文文本 31"/>
    <w:basedOn w:val="748"/>
    <w:link w:val="976"/>
    <w:uiPriority w:val="0"/>
    <w:qFormat/>
    <w:pPr>
      <w:spacing w:after="120"/>
    </w:pPr>
    <w:rPr>
      <w:sz w:val="16"/>
      <w:szCs w:val="16"/>
    </w:rPr>
  </w:style>
  <w:style w:type="character" w:styleId="976" w:customStyle="1">
    <w:name w:val="正文文本 3 Char"/>
    <w:link w:val="975"/>
    <w:uiPriority w:val="0"/>
    <w:qFormat/>
    <w:rPr>
      <w:sz w:val="16"/>
      <w:szCs w:val="16"/>
    </w:rPr>
  </w:style>
  <w:style w:type="paragraph" w:styleId="977" w:customStyle="1">
    <w:name w:val="正文文本缩进11"/>
    <w:basedOn w:val="748"/>
    <w:link w:val="978"/>
    <w:uiPriority w:val="0"/>
    <w:qFormat/>
    <w:pPr>
      <w:ind w:firstLine="570"/>
      <w:spacing w:line="360" w:lineRule="auto"/>
    </w:pPr>
    <w:rPr>
      <w:sz w:val="24"/>
    </w:rPr>
  </w:style>
  <w:style w:type="character" w:styleId="978" w:customStyle="1">
    <w:name w:val="正文文本缩进 Char2"/>
    <w:link w:val="977"/>
    <w:uiPriority w:val="0"/>
    <w:qFormat/>
    <w:rPr>
      <w:rFonts w:eastAsia="宋体"/>
      <w:sz w:val="24"/>
      <w:szCs w:val="24"/>
      <w:lang w:val="en-US" w:eastAsia="zh-CN" w:bidi="ar-SA"/>
    </w:rPr>
  </w:style>
  <w:style w:type="paragraph" w:styleId="979" w:customStyle="1">
    <w:name w:val="列表 21"/>
    <w:basedOn w:val="748"/>
    <w:uiPriority w:val="0"/>
    <w:qFormat/>
    <w:pPr>
      <w:ind w:left="100" w:hanging="200"/>
    </w:pPr>
  </w:style>
  <w:style w:type="paragraph" w:styleId="980" w:customStyle="1">
    <w:name w:val="目录 51"/>
    <w:basedOn w:val="748"/>
    <w:next w:val="748"/>
    <w:uiPriority w:val="0"/>
    <w:qFormat/>
    <w:pPr>
      <w:ind w:left="1680"/>
    </w:pPr>
  </w:style>
  <w:style w:type="paragraph" w:styleId="981" w:customStyle="1">
    <w:name w:val="目录 31"/>
    <w:basedOn w:val="748"/>
    <w:next w:val="748"/>
    <w:uiPriority w:val="39"/>
    <w:qFormat/>
    <w:pPr>
      <w:ind w:left="840"/>
    </w:pPr>
  </w:style>
  <w:style w:type="paragraph" w:styleId="982" w:customStyle="1">
    <w:name w:val="纯文本1"/>
    <w:basedOn w:val="748"/>
    <w:link w:val="983"/>
    <w:uiPriority w:val="0"/>
    <w:qFormat/>
    <w:rPr>
      <w:rFonts w:hint="eastAsia" w:ascii="宋体" w:hAnsi="Courier New"/>
      <w:szCs w:val="20"/>
    </w:rPr>
  </w:style>
  <w:style w:type="character" w:styleId="983" w:customStyle="1">
    <w:name w:val="纯文本 Char"/>
    <w:link w:val="982"/>
    <w:uiPriority w:val="0"/>
    <w:qFormat/>
    <w:rPr>
      <w:rFonts w:hint="eastAsia" w:ascii="宋体" w:hAnsi="Courier New" w:eastAsia="宋体" w:cs="宋体"/>
      <w:sz w:val="21"/>
    </w:rPr>
  </w:style>
  <w:style w:type="paragraph" w:styleId="984" w:customStyle="1">
    <w:name w:val="目录 81"/>
    <w:basedOn w:val="748"/>
    <w:next w:val="748"/>
    <w:uiPriority w:val="0"/>
    <w:qFormat/>
    <w:pPr>
      <w:ind w:left="2940"/>
    </w:pPr>
  </w:style>
  <w:style w:type="paragraph" w:styleId="985" w:customStyle="1">
    <w:name w:val="日期1"/>
    <w:basedOn w:val="748"/>
    <w:next w:val="748"/>
    <w:link w:val="986"/>
    <w:uiPriority w:val="0"/>
    <w:qFormat/>
    <w:pPr>
      <w:ind w:left="100"/>
    </w:pPr>
    <w:rPr>
      <w:rFonts w:ascii="仿宋_GB2312" w:hAnsi="宋体" w:eastAsia="仿宋_GB2312"/>
      <w:color w:val="000000"/>
      <w:sz w:val="24"/>
    </w:rPr>
  </w:style>
  <w:style w:type="character" w:styleId="986" w:customStyle="1">
    <w:name w:val="日期 Char"/>
    <w:link w:val="985"/>
    <w:uiPriority w:val="0"/>
    <w:qFormat/>
    <w:rPr>
      <w:rFonts w:ascii="仿宋_GB2312" w:hAnsi="宋体" w:eastAsia="仿宋_GB2312"/>
      <w:color w:val="000000"/>
      <w:sz w:val="24"/>
      <w:szCs w:val="24"/>
    </w:rPr>
  </w:style>
  <w:style w:type="paragraph" w:styleId="987" w:customStyle="1">
    <w:name w:val="正文文本缩进 21"/>
    <w:basedOn w:val="748"/>
    <w:link w:val="988"/>
    <w:uiPriority w:val="0"/>
    <w:qFormat/>
    <w:pPr>
      <w:ind w:firstLine="480"/>
    </w:pPr>
    <w:rPr>
      <w:rFonts w:ascii="仿宋_GB2312" w:eastAsia="仿宋_GB2312"/>
      <w:sz w:val="24"/>
    </w:rPr>
  </w:style>
  <w:style w:type="character" w:styleId="988" w:customStyle="1">
    <w:name w:val="正文文本缩进 2 Char"/>
    <w:link w:val="987"/>
    <w:uiPriority w:val="0"/>
    <w:qFormat/>
    <w:rPr>
      <w:rFonts w:ascii="仿宋_GB2312" w:eastAsia="仿宋_GB2312"/>
      <w:sz w:val="24"/>
      <w:szCs w:val="24"/>
    </w:rPr>
  </w:style>
  <w:style w:type="paragraph" w:styleId="989" w:customStyle="1">
    <w:name w:val="批注框文本1"/>
    <w:basedOn w:val="748"/>
    <w:link w:val="990"/>
    <w:uiPriority w:val="0"/>
    <w:qFormat/>
    <w:rPr>
      <w:sz w:val="18"/>
      <w:szCs w:val="18"/>
    </w:rPr>
  </w:style>
  <w:style w:type="character" w:styleId="990" w:customStyle="1">
    <w:name w:val="批注框文本 Char"/>
    <w:link w:val="989"/>
    <w:uiPriority w:val="0"/>
    <w:qFormat/>
    <w:rPr>
      <w:sz w:val="18"/>
      <w:szCs w:val="18"/>
    </w:rPr>
  </w:style>
  <w:style w:type="paragraph" w:styleId="991" w:customStyle="1">
    <w:name w:val="页脚1"/>
    <w:basedOn w:val="748"/>
    <w:link w:val="992"/>
    <w:uiPriority w:val="99"/>
    <w:qFormat/>
    <w:pPr>
      <w:jc w:val="left"/>
      <w:tabs>
        <w:tab w:val="center" w:pos="4153" w:leader="none"/>
        <w:tab w:val="right" w:pos="8306" w:leader="none"/>
      </w:tabs>
    </w:pPr>
    <w:rPr>
      <w:rFonts w:ascii="宋体"/>
      <w:sz w:val="18"/>
      <w:szCs w:val="20"/>
    </w:rPr>
  </w:style>
  <w:style w:type="character" w:styleId="992" w:customStyle="1">
    <w:name w:val="页脚 Char1"/>
    <w:link w:val="991"/>
    <w:uiPriority w:val="99"/>
    <w:qFormat/>
    <w:rPr>
      <w:rFonts w:ascii="宋体" w:eastAsia="宋体"/>
      <w:sz w:val="18"/>
      <w:lang w:val="en-US" w:eastAsia="zh-CN" w:bidi="ar-SA"/>
    </w:rPr>
  </w:style>
  <w:style w:type="paragraph" w:styleId="993" w:customStyle="1">
    <w:name w:val="页眉1"/>
    <w:basedOn w:val="748"/>
    <w:link w:val="994"/>
    <w:uiPriority w:val="0"/>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Char1"/>
    <w:link w:val="993"/>
    <w:uiPriority w:val="0"/>
    <w:qFormat/>
    <w:rPr>
      <w:rFonts w:eastAsia="宋体"/>
      <w:sz w:val="18"/>
      <w:szCs w:val="18"/>
      <w:lang w:val="en-US" w:eastAsia="zh-CN" w:bidi="ar-SA"/>
    </w:rPr>
  </w:style>
  <w:style w:type="paragraph" w:styleId="995" w:customStyle="1">
    <w:name w:val="目录 11"/>
    <w:basedOn w:val="748"/>
    <w:next w:val="748"/>
    <w:uiPriority w:val="39"/>
    <w:qFormat/>
    <w:pPr>
      <w:spacing w:line="300" w:lineRule="auto"/>
      <w:tabs>
        <w:tab w:val="left" w:pos="1050" w:leader="none"/>
        <w:tab w:val="right" w:pos="8937" w:leader="dot"/>
      </w:tabs>
    </w:pPr>
    <w:rPr>
      <w:rFonts w:ascii="宋体" w:hAnsi="宋体"/>
      <w:b/>
      <w:sz w:val="24"/>
    </w:rPr>
  </w:style>
  <w:style w:type="paragraph" w:styleId="996" w:customStyle="1">
    <w:name w:val="目录 41"/>
    <w:basedOn w:val="748"/>
    <w:next w:val="748"/>
    <w:uiPriority w:val="0"/>
    <w:qFormat/>
    <w:pPr>
      <w:ind w:left="1260"/>
    </w:pPr>
  </w:style>
  <w:style w:type="paragraph" w:styleId="997" w:customStyle="1">
    <w:name w:val="目录 61"/>
    <w:basedOn w:val="748"/>
    <w:next w:val="748"/>
    <w:uiPriority w:val="0"/>
    <w:qFormat/>
    <w:pPr>
      <w:ind w:left="2100"/>
    </w:pPr>
  </w:style>
  <w:style w:type="paragraph" w:styleId="998" w:customStyle="1">
    <w:name w:val="正文文本缩进 31"/>
    <w:basedOn w:val="748"/>
    <w:link w:val="999"/>
    <w:uiPriority w:val="0"/>
    <w:qFormat/>
    <w:pPr>
      <w:ind w:left="720" w:firstLine="480"/>
      <w:jc w:val="left"/>
      <w:spacing w:before="120" w:line="22" w:lineRule="atLeast"/>
    </w:pPr>
    <w:rPr>
      <w:rFonts w:ascii="宋体"/>
      <w:sz w:val="24"/>
      <w:szCs w:val="20"/>
    </w:rPr>
  </w:style>
  <w:style w:type="character" w:styleId="999" w:customStyle="1">
    <w:name w:val="正文文本缩进 3 Char"/>
    <w:link w:val="998"/>
    <w:uiPriority w:val="0"/>
    <w:qFormat/>
    <w:rPr>
      <w:rFonts w:ascii="宋体"/>
      <w:sz w:val="24"/>
    </w:rPr>
  </w:style>
  <w:style w:type="paragraph" w:styleId="1000" w:customStyle="1">
    <w:name w:val="目录 21"/>
    <w:basedOn w:val="748"/>
    <w:next w:val="748"/>
    <w:uiPriority w:val="39"/>
    <w:qFormat/>
    <w:pPr>
      <w:ind w:left="420"/>
      <w:spacing w:line="312" w:lineRule="auto"/>
      <w:tabs>
        <w:tab w:val="right" w:pos="8937" w:leader="dot"/>
      </w:tabs>
    </w:pPr>
  </w:style>
  <w:style w:type="paragraph" w:styleId="1001" w:customStyle="1">
    <w:name w:val="目录 91"/>
    <w:basedOn w:val="748"/>
    <w:next w:val="748"/>
    <w:uiPriority w:val="0"/>
    <w:qFormat/>
    <w:pPr>
      <w:ind w:left="3360"/>
    </w:pPr>
  </w:style>
  <w:style w:type="paragraph" w:styleId="1002" w:customStyle="1">
    <w:name w:val="HTML 预设格式1"/>
    <w:basedOn w:val="748"/>
    <w:link w:val="10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3" w:customStyle="1">
    <w:name w:val="HTML 预设格式 Char"/>
    <w:link w:val="1002"/>
    <w:uiPriority w:val="0"/>
    <w:qFormat/>
    <w:rPr>
      <w:rFonts w:ascii="宋体" w:hAnsi="宋体" w:cs="宋体"/>
      <w:sz w:val="24"/>
      <w:szCs w:val="24"/>
    </w:rPr>
  </w:style>
  <w:style w:type="paragraph" w:styleId="1004" w:customStyle="1">
    <w:name w:val="普通(网站)1"/>
    <w:basedOn w:val="748"/>
    <w:uiPriority w:val="99"/>
    <w:unhideWhenUsed/>
    <w:qFormat/>
    <w:pPr>
      <w:jc w:val="left"/>
      <w:spacing w:before="100" w:beforeAutospacing="1" w:after="100" w:afterAutospacing="1"/>
      <w:widowControl/>
    </w:pPr>
    <w:rPr>
      <w:rFonts w:ascii="宋体" w:hAnsi="宋体" w:cs="宋体"/>
      <w:sz w:val="24"/>
    </w:rPr>
  </w:style>
  <w:style w:type="paragraph" w:styleId="1005" w:customStyle="1">
    <w:name w:val="索引 11"/>
    <w:basedOn w:val="748"/>
    <w:next w:val="748"/>
    <w:uiPriority w:val="0"/>
    <w:qFormat/>
    <w:rPr>
      <w:szCs w:val="20"/>
    </w:rPr>
  </w:style>
  <w:style w:type="paragraph" w:styleId="1006" w:customStyle="1">
    <w:name w:val="标题1"/>
    <w:basedOn w:val="748"/>
    <w:link w:val="1007"/>
    <w:uiPriority w:val="0"/>
    <w:qFormat/>
    <w:pPr>
      <w:jc w:val="center"/>
      <w:outlineLvl w:val="0"/>
    </w:pPr>
    <w:rPr>
      <w:b/>
      <w:sz w:val="32"/>
      <w:szCs w:val="20"/>
    </w:rPr>
  </w:style>
  <w:style w:type="character" w:styleId="1007" w:customStyle="1">
    <w:name w:val="标题 Char1"/>
    <w:link w:val="1006"/>
    <w:uiPriority w:val="0"/>
    <w:qFormat/>
    <w:rPr>
      <w:b/>
      <w:sz w:val="32"/>
    </w:rPr>
  </w:style>
  <w:style w:type="paragraph" w:styleId="1008" w:customStyle="1">
    <w:name w:val="批注主题1"/>
    <w:basedOn w:val="973"/>
    <w:next w:val="973"/>
    <w:link w:val="1009"/>
    <w:uiPriority w:val="0"/>
    <w:qFormat/>
    <w:rPr>
      <w:b/>
      <w:bCs/>
    </w:rPr>
  </w:style>
  <w:style w:type="character" w:styleId="1009" w:customStyle="1">
    <w:name w:val="批注主题 Char"/>
    <w:link w:val="1008"/>
    <w:uiPriority w:val="0"/>
    <w:qFormat/>
    <w:rPr>
      <w:rFonts w:ascii="Times New Roman" w:hAnsi="Times New Roman" w:eastAsia="宋体" w:cs="Times New Roman"/>
      <w:b/>
      <w:bCs/>
      <w:sz w:val="21"/>
      <w:szCs w:val="24"/>
      <w:lang w:val="en-US" w:eastAsia="zh-CN" w:bidi="ar-SA"/>
    </w:rPr>
  </w:style>
  <w:style w:type="paragraph" w:styleId="1010" w:customStyle="1">
    <w:name w:val="正文首行缩进 21"/>
    <w:basedOn w:val="977"/>
    <w:link w:val="1011"/>
    <w:uiPriority w:val="0"/>
    <w:qFormat/>
    <w:pPr>
      <w:ind w:left="420" w:firstLine="420"/>
      <w:spacing w:after="120" w:line="480" w:lineRule="exact"/>
    </w:pPr>
    <w:rPr>
      <w:szCs w:val="20"/>
    </w:rPr>
  </w:style>
  <w:style w:type="character" w:styleId="1011" w:customStyle="1">
    <w:name w:val="正文首行缩进 2 Char"/>
    <w:link w:val="1010"/>
    <w:uiPriority w:val="0"/>
    <w:qFormat/>
    <w:rPr>
      <w:rFonts w:eastAsia="宋体"/>
      <w:sz w:val="24"/>
      <w:szCs w:val="24"/>
      <w:lang w:val="en-US" w:eastAsia="zh-CN" w:bidi="ar-SA"/>
    </w:rPr>
  </w:style>
  <w:style w:type="table" w:styleId="1012" w:customStyle="1">
    <w:name w:val="网格型1"/>
    <w:basedOn w:val="954"/>
    <w:uiPriority w:val="39"/>
    <w:qFormat/>
    <w:tblPr/>
  </w:style>
  <w:style w:type="table" w:styleId="1013" w:customStyle="1">
    <w:name w:val="中等深浅网格 1 - 强调文字颜色 21"/>
    <w:basedOn w:val="954"/>
    <w:uiPriority w:val="0"/>
    <w:qFormat/>
    <w:rPr>
      <w:sz w:val="21"/>
      <w:szCs w:val="24"/>
    </w:rPr>
    <w:tblPr/>
  </w:style>
  <w:style w:type="character" w:styleId="1014" w:customStyle="1">
    <w:name w:val="要点1"/>
    <w:link w:val="748"/>
    <w:uiPriority w:val="0"/>
    <w:qFormat/>
    <w:rPr>
      <w:b/>
      <w:bCs/>
    </w:rPr>
  </w:style>
  <w:style w:type="character" w:styleId="1015" w:customStyle="1">
    <w:name w:val="页码1"/>
    <w:link w:val="748"/>
    <w:uiPriority w:val="0"/>
    <w:qFormat/>
  </w:style>
  <w:style w:type="character" w:styleId="1016" w:customStyle="1">
    <w:name w:val="已访问的超链接1"/>
    <w:link w:val="748"/>
    <w:uiPriority w:val="0"/>
    <w:qFormat/>
    <w:rPr>
      <w:color w:val="333333"/>
      <w:u w:val="none"/>
    </w:rPr>
  </w:style>
  <w:style w:type="character" w:styleId="1017" w:customStyle="1">
    <w:name w:val="强调1"/>
    <w:link w:val="748"/>
    <w:uiPriority w:val="0"/>
    <w:qFormat/>
    <w:rPr>
      <w:color w:val="cc0033"/>
    </w:rPr>
  </w:style>
  <w:style w:type="character" w:styleId="1018" w:customStyle="1">
    <w:name w:val="超链接1"/>
    <w:link w:val="748"/>
    <w:uiPriority w:val="99"/>
    <w:qFormat/>
    <w:rPr>
      <w:color w:val="333333"/>
      <w:u w:val="none"/>
    </w:rPr>
  </w:style>
  <w:style w:type="character" w:styleId="1019" w:customStyle="1">
    <w:name w:val="批注引用1"/>
    <w:link w:val="748"/>
    <w:uiPriority w:val="99"/>
    <w:qFormat/>
    <w:rPr>
      <w:sz w:val="21"/>
      <w:szCs w:val="21"/>
    </w:rPr>
  </w:style>
  <w:style w:type="character" w:styleId="1020" w:customStyle="1">
    <w:name w:val="HTML 引文1"/>
    <w:link w:val="748"/>
    <w:uiPriority w:val="0"/>
    <w:qFormat/>
    <w:rPr>
      <w:i/>
      <w:iCs/>
    </w:rPr>
  </w:style>
  <w:style w:type="character" w:styleId="1021" w:customStyle="1">
    <w:name w:val="批注文字 字符"/>
    <w:link w:val="748"/>
    <w:uiPriority w:val="99"/>
    <w:qFormat/>
    <w:rPr>
      <w:rFonts w:ascii="Times New Roman" w:hAnsi="Times New Roman" w:eastAsia="宋体" w:cs="Times New Roman"/>
      <w:sz w:val="24"/>
      <w:lang w:val="en-US" w:eastAsia="zh-CN" w:bidi="ar-SA"/>
    </w:rPr>
  </w:style>
  <w:style w:type="character" w:styleId="1022" w:customStyle="1">
    <w:name w:val="c21"/>
    <w:link w:val="748"/>
    <w:uiPriority w:val="0"/>
    <w:qFormat/>
    <w:rPr>
      <w:rFonts w:ascii="ˎ̥" w:hAnsi="ˎ̥"/>
      <w:color w:val="000000"/>
      <w:sz w:val="20"/>
      <w:szCs w:val="20"/>
      <w:u w:val="none"/>
    </w:rPr>
  </w:style>
  <w:style w:type="character" w:styleId="1023" w:customStyle="1">
    <w:name w:val="title4"/>
    <w:link w:val="748"/>
    <w:uiPriority w:val="0"/>
    <w:qFormat/>
    <w:rPr>
      <w:b/>
      <w:bCs/>
      <w:color w:val="1d87b3"/>
      <w:sz w:val="15"/>
      <w:szCs w:val="15"/>
    </w:rPr>
  </w:style>
  <w:style w:type="character" w:styleId="1024" w:customStyle="1">
    <w:name w:val="标题 2 Char Char"/>
    <w:link w:val="748"/>
    <w:uiPriority w:val="0"/>
    <w:qFormat/>
    <w:rPr>
      <w:rFonts w:ascii="Arial" w:hAnsi="Arial" w:eastAsia="黑体"/>
      <w:b/>
      <w:bCs/>
      <w:sz w:val="32"/>
      <w:szCs w:val="32"/>
      <w:lang w:val="en-US" w:eastAsia="zh-CN" w:bidi="ar-SA"/>
    </w:rPr>
  </w:style>
  <w:style w:type="character" w:styleId="1025" w:customStyle="1">
    <w:name w:val="black1"/>
    <w:link w:val="748"/>
    <w:uiPriority w:val="0"/>
    <w:qFormat/>
    <w:rPr>
      <w:color w:val="000000"/>
    </w:rPr>
  </w:style>
  <w:style w:type="character" w:styleId="1026" w:customStyle="1">
    <w:name w:val="street-address"/>
    <w:link w:val="748"/>
    <w:uiPriority w:val="0"/>
    <w:qFormat/>
  </w:style>
  <w:style w:type="character" w:styleId="1027" w:customStyle="1">
    <w:name w:val="locality"/>
    <w:link w:val="748"/>
    <w:uiPriority w:val="0"/>
    <w:qFormat/>
  </w:style>
  <w:style w:type="character" w:styleId="1028" w:customStyle="1">
    <w:name w:val="正文文本缩进 Char1"/>
    <w:link w:val="1029"/>
    <w:uiPriority w:val="0"/>
    <w:qFormat/>
    <w:rPr>
      <w:rFonts w:ascii="宋体" w:hAnsi="宋体" w:eastAsia="宋体"/>
      <w:sz w:val="24"/>
      <w:szCs w:val="24"/>
      <w:lang w:bidi="ar-SA"/>
    </w:rPr>
  </w:style>
  <w:style w:type="paragraph" w:styleId="1029" w:customStyle="1">
    <w:name w:val="正文文本缩进1"/>
    <w:basedOn w:val="748"/>
    <w:link w:val="1028"/>
    <w:uiPriority w:val="0"/>
    <w:qFormat/>
    <w:pPr>
      <w:ind w:firstLine="480"/>
      <w:spacing w:line="480" w:lineRule="exact"/>
    </w:pPr>
    <w:rPr>
      <w:rFonts w:ascii="宋体" w:hAnsi="宋体"/>
      <w:sz w:val="24"/>
    </w:rPr>
  </w:style>
  <w:style w:type="character" w:styleId="1030" w:customStyle="1">
    <w:name w:val="Char Char11"/>
    <w:link w:val="748"/>
    <w:uiPriority w:val="0"/>
    <w:qFormat/>
    <w:rPr>
      <w:rFonts w:ascii="宋体" w:eastAsia="宋体"/>
      <w:b/>
      <w:sz w:val="24"/>
      <w:u w:val="single"/>
      <w:lang w:val="en-US" w:eastAsia="zh-CN" w:bidi="ar-SA"/>
    </w:rPr>
  </w:style>
  <w:style w:type="character" w:styleId="1031" w:customStyle="1">
    <w:name w:val="txt"/>
    <w:link w:val="748"/>
    <w:uiPriority w:val="0"/>
    <w:qFormat/>
  </w:style>
  <w:style w:type="character" w:styleId="1032" w:customStyle="1">
    <w:name w:val="正文缩进 Char Char"/>
    <w:link w:val="1033"/>
    <w:uiPriority w:val="0"/>
    <w:qFormat/>
    <w:rPr>
      <w:rFonts w:ascii="宋体" w:eastAsia="宋体"/>
      <w:color w:val="000000"/>
      <w:sz w:val="28"/>
      <w:lang w:bidi="ar-SA"/>
    </w:rPr>
  </w:style>
  <w:style w:type="paragraph" w:styleId="1033" w:customStyle="1">
    <w:name w:val="正文缩进1"/>
    <w:basedOn w:val="748"/>
    <w:link w:val="1032"/>
    <w:uiPriority w:val="0"/>
    <w:qFormat/>
    <w:pPr>
      <w:ind w:firstLine="567"/>
      <w:spacing w:line="480" w:lineRule="exact"/>
      <w:widowControl/>
    </w:pPr>
    <w:rPr>
      <w:rFonts w:ascii="宋体"/>
      <w:color w:val="000000"/>
      <w:sz w:val="28"/>
      <w:szCs w:val="20"/>
    </w:rPr>
  </w:style>
  <w:style w:type="character" w:styleId="1034" w:customStyle="1">
    <w:name w:val="普通文字1 Char1"/>
    <w:link w:val="748"/>
    <w:uiPriority w:val="0"/>
    <w:qFormat/>
    <w:rPr>
      <w:rFonts w:ascii="宋体" w:hAnsi="Courier New" w:eastAsia="宋体"/>
      <w:sz w:val="21"/>
      <w:lang w:val="en-US" w:eastAsia="zh-CN" w:bidi="ar-SA"/>
    </w:rPr>
  </w:style>
  <w:style w:type="character" w:styleId="1035" w:customStyle="1">
    <w:name w:val="chanpin1"/>
    <w:link w:val="748"/>
    <w:uiPriority w:val="0"/>
    <w:qFormat/>
    <w:rPr>
      <w:rFonts w:ascii="ˎ̥" w:hAnsi="ˎ̥"/>
      <w:color w:val="000000"/>
      <w:sz w:val="20"/>
      <w:szCs w:val="20"/>
      <w:u w:val="none"/>
    </w:rPr>
  </w:style>
  <w:style w:type="character" w:styleId="1036" w:customStyle="1">
    <w:name w:val="列出段落 Char1"/>
    <w:link w:val="1037"/>
    <w:uiPriority w:val="34"/>
    <w:qFormat/>
    <w:rPr>
      <w:rFonts w:ascii="Calibri" w:hAnsi="Calibri" w:eastAsia="宋体"/>
      <w:sz w:val="21"/>
      <w:szCs w:val="22"/>
      <w:lang w:val="en-US" w:eastAsia="zh-CN" w:bidi="ar-SA"/>
    </w:rPr>
  </w:style>
  <w:style w:type="paragraph" w:styleId="1037" w:customStyle="1">
    <w:name w:val="列出段落"/>
    <w:basedOn w:val="748"/>
    <w:link w:val="1036"/>
    <w:uiPriority w:val="34"/>
    <w:qFormat/>
    <w:pPr>
      <w:ind w:firstLine="420"/>
    </w:pPr>
    <w:rPr>
      <w:rFonts w:ascii="Calibri" w:hAnsi="Calibri"/>
      <w:szCs w:val="22"/>
    </w:rPr>
  </w:style>
  <w:style w:type="character" w:styleId="1038" w:customStyle="1">
    <w:name w:val="标题 3 Char Char"/>
    <w:link w:val="748"/>
    <w:uiPriority w:val="0"/>
    <w:qFormat/>
    <w:rPr>
      <w:rFonts w:eastAsia="宋体"/>
      <w:b/>
      <w:bCs/>
      <w:sz w:val="32"/>
      <w:szCs w:val="32"/>
      <w:lang w:val="en-US" w:eastAsia="zh-CN" w:bidi="ar-SA"/>
    </w:rPr>
  </w:style>
  <w:style w:type="character" w:styleId="1039" w:customStyle="1">
    <w:name w:val="段1 Char"/>
    <w:link w:val="748"/>
    <w:uiPriority w:val="0"/>
    <w:qFormat/>
    <w:rPr>
      <w:rFonts w:ascii="宋体" w:eastAsia="宋体"/>
      <w:sz w:val="24"/>
      <w:lang w:val="en-US" w:eastAsia="zh-CN" w:bidi="ar-SA"/>
    </w:rPr>
  </w:style>
  <w:style w:type="character" w:styleId="1040" w:customStyle="1">
    <w:name w:val="chanpin拷贝"/>
    <w:link w:val="748"/>
    <w:uiPriority w:val="0"/>
    <w:qFormat/>
  </w:style>
  <w:style w:type="character" w:styleId="1041" w:customStyle="1">
    <w:name w:val="纯文本 Char1"/>
    <w:link w:val="748"/>
    <w:uiPriority w:val="0"/>
    <w:qFormat/>
    <w:rPr>
      <w:rFonts w:ascii="宋体" w:hAnsi="Courier New" w:eastAsia="宋体"/>
      <w:sz w:val="21"/>
      <w:lang w:val="en-US" w:eastAsia="zh-CN" w:bidi="ar-SA"/>
    </w:rPr>
  </w:style>
  <w:style w:type="character" w:styleId="1042" w:customStyle="1">
    <w:name w:val="apple-style-span"/>
    <w:link w:val="748"/>
    <w:uiPriority w:val="0"/>
    <w:qFormat/>
    <w:rPr>
      <w:rFonts w:cs="Times New Roman"/>
    </w:rPr>
  </w:style>
  <w:style w:type="paragraph" w:styleId="1043" w:customStyle="1">
    <w:name w:val="二级条标题"/>
    <w:basedOn w:val="1044"/>
    <w:next w:val="74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4" w:customStyle="1">
    <w:name w:val="一级条标题"/>
    <w:basedOn w:val="1045"/>
    <w:next w:val="748"/>
    <w:uiPriority w:val="0"/>
    <w:qFormat/>
    <w:pPr>
      <w:numPr>
        <w:ilvl w:val="1"/>
      </w:numPr>
      <w:ind w:left="0" w:hanging="840"/>
      <w:tabs>
        <w:tab w:val="left" w:pos="360" w:leader="none"/>
        <w:tab w:val="left" w:pos="840" w:leader="none"/>
      </w:tabs>
      <w:outlineLvl w:val="1"/>
    </w:pPr>
  </w:style>
  <w:style w:type="paragraph" w:styleId="1045" w:customStyle="1">
    <w:name w:val="章标题"/>
    <w:next w:val="74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6"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047" w:customStyle="1">
    <w:name w:val="字元 字元"/>
    <w:basedOn w:val="748"/>
    <w:uiPriority w:val="0"/>
    <w:qFormat/>
    <w:rPr>
      <w:rFonts w:ascii="Tahoma" w:hAnsi="Tahoma"/>
      <w:sz w:val="24"/>
      <w:szCs w:val="20"/>
    </w:rPr>
  </w:style>
  <w:style w:type="paragraph" w:styleId="1048" w:customStyle="1">
    <w:name w:val="Char3 Char Char Char"/>
    <w:basedOn w:val="748"/>
    <w:uiPriority w:val="0"/>
    <w:qFormat/>
    <w:rPr>
      <w:rFonts w:ascii="Tahoma" w:hAnsi="Tahoma"/>
      <w:sz w:val="24"/>
      <w:szCs w:val="20"/>
    </w:rPr>
  </w:style>
  <w:style w:type="paragraph" w:styleId="1049" w:customStyle="1">
    <w:name w:val="font6"/>
    <w:basedOn w:val="748"/>
    <w:uiPriority w:val="0"/>
    <w:qFormat/>
    <w:pPr>
      <w:jc w:val="left"/>
      <w:spacing w:before="100" w:beforeAutospacing="1" w:after="100" w:afterAutospacing="1"/>
      <w:widowControl/>
    </w:pPr>
    <w:rPr>
      <w:rFonts w:ascii="宋体" w:hAnsi="宋体" w:cs="宋体"/>
      <w:sz w:val="20"/>
      <w:szCs w:val="20"/>
    </w:rPr>
  </w:style>
  <w:style w:type="paragraph" w:styleId="1050" w:customStyle="1">
    <w:name w:val="项目编号2"/>
    <w:basedOn w:val="1051"/>
    <w:uiPriority w:val="0"/>
    <w:qFormat/>
    <w:pPr>
      <w:numPr>
        <w:numId w:val="2"/>
      </w:numPr>
    </w:pPr>
  </w:style>
  <w:style w:type="paragraph" w:styleId="1051" w:customStyle="1">
    <w:name w:val="项目编号1"/>
    <w:basedOn w:val="748"/>
    <w:uiPriority w:val="0"/>
    <w:qFormat/>
    <w:pPr>
      <w:numPr>
        <w:ilvl w:val="0"/>
        <w:numId w:val="3"/>
      </w:numPr>
      <w:spacing w:before="100" w:beforeAutospacing="1" w:after="100" w:afterAutospacing="1" w:line="360" w:lineRule="auto"/>
    </w:pPr>
    <w:rPr>
      <w:sz w:val="24"/>
    </w:rPr>
  </w:style>
  <w:style w:type="paragraph" w:styleId="1052" w:customStyle="1">
    <w:name w:val="图中文字"/>
    <w:basedOn w:val="748"/>
    <w:uiPriority w:val="0"/>
    <w:qFormat/>
    <w:pPr>
      <w:jc w:val="center"/>
      <w:spacing w:line="0" w:lineRule="atLeast"/>
    </w:pPr>
    <w:rPr>
      <w:sz w:val="24"/>
      <w:szCs w:val="20"/>
    </w:rPr>
  </w:style>
  <w:style w:type="paragraph" w:styleId="1053" w:customStyle="1">
    <w:name w:val="xl46"/>
    <w:basedOn w:val="74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4" w:customStyle="1">
    <w:name w:val="xl2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5" w:customStyle="1">
    <w:name w:val="Char2"/>
    <w:basedOn w:val="748"/>
    <w:uiPriority w:val="0"/>
    <w:qFormat/>
    <w:rPr>
      <w:rFonts w:ascii="Tahoma" w:hAnsi="Tahoma"/>
      <w:sz w:val="24"/>
      <w:szCs w:val="20"/>
    </w:rPr>
  </w:style>
  <w:style w:type="paragraph" w:styleId="1056" w:customStyle="1">
    <w:name w:val="xl35"/>
    <w:basedOn w:val="7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customStyle="1">
    <w:name w:val="xl4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customStyle="1">
    <w:name w:val="xl52"/>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9" w:customStyle="1">
    <w:name w:val="xl43"/>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customStyle="1">
    <w:name w:val="background1"/>
    <w:basedOn w:val="748"/>
    <w:uiPriority w:val="0"/>
    <w:qFormat/>
    <w:pPr>
      <w:jc w:val="left"/>
      <w:spacing w:before="100" w:beforeAutospacing="1" w:after="100" w:afterAutospacing="1"/>
      <w:widowControl/>
    </w:pPr>
    <w:rPr>
      <w:rFonts w:ascii="宋体" w:hAnsi="宋体" w:cs="宋体"/>
      <w:sz w:val="24"/>
    </w:rPr>
  </w:style>
  <w:style w:type="paragraph" w:styleId="1061" w:customStyle="1">
    <w:name w:val="Char Char Char Char Char Char Char"/>
    <w:basedOn w:val="748"/>
    <w:uiPriority w:val="0"/>
    <w:qFormat/>
    <w:pPr>
      <w:ind w:firstLine="200"/>
      <w:spacing w:line="360" w:lineRule="auto"/>
    </w:pPr>
    <w:rPr>
      <w:rFonts w:eastAsia="仿宋_GB2312"/>
      <w:sz w:val="24"/>
    </w:rPr>
  </w:style>
  <w:style w:type="paragraph" w:styleId="1062" w:customStyle="1">
    <w:name w:val="xl3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3" w:customStyle="1">
    <w:name w:val="xl36"/>
    <w:basedOn w:val="74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4" w:customStyle="1">
    <w:name w:val="正文 + 宋体"/>
    <w:basedOn w:val="748"/>
    <w:uiPriority w:val="0"/>
    <w:qFormat/>
    <w:pPr>
      <w:ind w:left="360" w:hanging="360"/>
      <w:jc w:val="left"/>
      <w:widowControl/>
    </w:pPr>
    <w:rPr>
      <w:rFonts w:ascii="宋体" w:hAnsi="宋体" w:cs="宋体"/>
      <w:b/>
      <w:bCs/>
      <w:color w:val="000000"/>
      <w:sz w:val="18"/>
      <w:szCs w:val="18"/>
    </w:rPr>
  </w:style>
  <w:style w:type="paragraph" w:styleId="1065" w:customStyle="1">
    <w:name w:val="正文列项_数字"/>
    <w:basedOn w:val="74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6" w:customStyle="1">
    <w:name w:val="xl3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37"/>
    <w:basedOn w:val="7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customStyle="1">
    <w:name w:val="xl32"/>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customStyle="1">
    <w:name w:val="font8"/>
    <w:basedOn w:val="748"/>
    <w:uiPriority w:val="0"/>
    <w:qFormat/>
    <w:pPr>
      <w:jc w:val="left"/>
      <w:spacing w:before="100" w:beforeAutospacing="1" w:after="100" w:afterAutospacing="1"/>
      <w:widowControl/>
    </w:pPr>
    <w:rPr>
      <w:sz w:val="36"/>
      <w:szCs w:val="36"/>
    </w:rPr>
  </w:style>
  <w:style w:type="paragraph" w:styleId="1070" w:customStyle="1">
    <w:name w:val="Char"/>
    <w:basedOn w:val="748"/>
    <w:uiPriority w:val="0"/>
    <w:qFormat/>
    <w:pPr>
      <w:tabs>
        <w:tab w:val="left" w:pos="360" w:leader="none"/>
      </w:tabs>
    </w:pPr>
    <w:rPr>
      <w:sz w:val="24"/>
    </w:rPr>
  </w:style>
  <w:style w:type="paragraph" w:styleId="1071" w:customStyle="1">
    <w:name w:val="Char Char Char Char Char Char Char Char Char Char Char Char Char Char Char Char"/>
    <w:basedOn w:val="748"/>
    <w:uiPriority w:val="0"/>
    <w:qFormat/>
    <w:pPr>
      <w:jc w:val="center"/>
      <w:spacing w:after="160" w:line="240" w:lineRule="exact"/>
      <w:widowControl/>
    </w:pPr>
    <w:rPr>
      <w:rFonts w:ascii="宋体" w:hAnsi="宋体"/>
      <w:b/>
      <w:sz w:val="30"/>
      <w:szCs w:val="30"/>
      <w:lang w:eastAsia="en-US"/>
    </w:rPr>
  </w:style>
  <w:style w:type="paragraph" w:styleId="1072" w:customStyle="1">
    <w:name w:val="xl4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1074" w:customStyle="1">
    <w:name w:val="Char Char1"/>
    <w:basedOn w:val="971"/>
    <w:uiPriority w:val="0"/>
    <w:qFormat/>
    <w:rPr>
      <w:rFonts w:ascii="Tahoma" w:hAnsi="Tahoma"/>
      <w:sz w:val="24"/>
    </w:rPr>
  </w:style>
  <w:style w:type="paragraph" w:styleId="1075"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6"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customStyle="1">
    <w:name w:val="xl4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8" w:customStyle="1">
    <w:name w:val="样式 宋体 五号 行距: 单倍行距"/>
    <w:basedOn w:val="748"/>
    <w:uiPriority w:val="0"/>
    <w:qFormat/>
    <w:pPr>
      <w:jc w:val="left"/>
    </w:pPr>
    <w:rPr>
      <w:rFonts w:ascii="宋体" w:hAnsi="宋体"/>
      <w:szCs w:val="20"/>
    </w:rPr>
  </w:style>
  <w:style w:type="paragraph" w:styleId="1079" w:customStyle="1">
    <w:name w:val="Char1 Char Char Char1"/>
    <w:basedOn w:val="748"/>
    <w:uiPriority w:val="0"/>
    <w:qFormat/>
    <w:rPr>
      <w:rFonts w:ascii="Tahoma" w:hAnsi="Tahoma" w:cs="仿宋_GB2312"/>
      <w:sz w:val="24"/>
      <w:szCs w:val="28"/>
    </w:rPr>
  </w:style>
  <w:style w:type="paragraph" w:styleId="1080" w:customStyle="1">
    <w:name w:val="四级条标题"/>
    <w:basedOn w:val="1081"/>
    <w:next w:val="748"/>
    <w:uiPriority w:val="0"/>
    <w:qFormat/>
    <w:pPr>
      <w:numPr>
        <w:ilvl w:val="4"/>
      </w:numPr>
      <w:ind w:left="0" w:hanging="840"/>
      <w:tabs>
        <w:tab w:val="left" w:pos="360" w:leader="none"/>
        <w:tab w:val="left" w:pos="840" w:leader="none"/>
      </w:tabs>
      <w:outlineLvl w:val="4"/>
    </w:pPr>
  </w:style>
  <w:style w:type="paragraph" w:styleId="1081" w:customStyle="1">
    <w:name w:val="三级条标题"/>
    <w:basedOn w:val="1043"/>
    <w:next w:val="748"/>
    <w:uiPriority w:val="0"/>
    <w:qFormat/>
    <w:pPr>
      <w:numPr>
        <w:ilvl w:val="3"/>
        <w:numId w:val="1"/>
      </w:numPr>
      <w:ind w:left="0" w:hanging="840"/>
      <w:outlineLvl w:val="3"/>
    </w:pPr>
  </w:style>
  <w:style w:type="paragraph" w:styleId="108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3" w:customStyle="1">
    <w:name w:val="样式 标题 2 + 宋体 五号 行距: 单倍行距"/>
    <w:basedOn w:val="944"/>
    <w:uiPriority w:val="0"/>
    <w:qFormat/>
    <w:pPr>
      <w:numPr>
        <w:ilvl w:val="1"/>
        <w:numId w:val="4"/>
      </w:numPr>
      <w:jc w:val="left"/>
      <w:spacing w:before="260" w:after="260" w:line="240" w:lineRule="auto"/>
    </w:pPr>
    <w:rPr>
      <w:rFonts w:ascii="宋体" w:hAnsi="宋体" w:eastAsia="宋体"/>
      <w:bCs/>
      <w:sz w:val="21"/>
    </w:rPr>
  </w:style>
  <w:style w:type="paragraph" w:styleId="1084" w:customStyle="1">
    <w:name w:val="List Paragraph1"/>
    <w:basedOn w:val="748"/>
    <w:uiPriority w:val="0"/>
    <w:qFormat/>
    <w:pPr>
      <w:ind w:firstLine="420"/>
    </w:pPr>
    <w:rPr>
      <w:rFonts w:ascii="Calibri" w:hAnsi="Calibri"/>
      <w:szCs w:val="22"/>
    </w:rPr>
  </w:style>
  <w:style w:type="paragraph" w:styleId="1085" w:customStyle="1">
    <w:name w:val="项目符号1"/>
    <w:basedOn w:val="1086"/>
    <w:uiPriority w:val="0"/>
    <w:qFormat/>
    <w:pPr>
      <w:ind w:left="-25" w:firstLine="0"/>
    </w:pPr>
  </w:style>
  <w:style w:type="paragraph" w:styleId="1086" w:customStyle="1">
    <w:name w:val="正文文本样式"/>
    <w:basedOn w:val="748"/>
    <w:uiPriority w:val="0"/>
    <w:qFormat/>
    <w:pPr>
      <w:ind w:firstLine="482"/>
      <w:spacing w:line="360" w:lineRule="auto"/>
    </w:pPr>
    <w:rPr>
      <w:rFonts w:cs="宋体"/>
      <w:sz w:val="24"/>
      <w:szCs w:val="20"/>
    </w:rPr>
  </w:style>
  <w:style w:type="paragraph" w:styleId="1087" w:customStyle="1">
    <w:name w:val="xl2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customStyle="1">
    <w:name w:val="font5"/>
    <w:basedOn w:val="748"/>
    <w:uiPriority w:val="0"/>
    <w:qFormat/>
    <w:pPr>
      <w:jc w:val="left"/>
      <w:spacing w:before="100" w:beforeAutospacing="1" w:after="100" w:afterAutospacing="1"/>
      <w:widowControl/>
    </w:pPr>
    <w:rPr>
      <w:rFonts w:ascii="宋体" w:hAnsi="宋体" w:cs="宋体"/>
      <w:sz w:val="18"/>
      <w:szCs w:val="18"/>
    </w:rPr>
  </w:style>
  <w:style w:type="paragraph" w:styleId="1089" w:customStyle="1">
    <w:name w:val="五级条标题"/>
    <w:basedOn w:val="1080"/>
    <w:next w:val="748"/>
    <w:uiPriority w:val="0"/>
    <w:qFormat/>
    <w:pPr>
      <w:numPr>
        <w:ilvl w:val="5"/>
      </w:numPr>
      <w:ind w:left="0" w:hanging="840"/>
      <w:outlineLvl w:val="5"/>
    </w:pPr>
  </w:style>
  <w:style w:type="paragraph" w:styleId="1090" w:customStyle="1">
    <w:name w:val="xl49"/>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1" w:customStyle="1">
    <w:name w:val="文档正文"/>
    <w:basedOn w:val="748"/>
    <w:uiPriority w:val="0"/>
    <w:qFormat/>
    <w:pPr>
      <w:spacing w:before="120" w:after="120" w:line="180" w:lineRule="auto"/>
    </w:pPr>
    <w:rPr>
      <w:rFonts w:ascii="Arial" w:hAnsi="Arial"/>
      <w:szCs w:val="20"/>
    </w:rPr>
  </w:style>
  <w:style w:type="paragraph" w:styleId="1092" w:customStyle="1">
    <w:name w:val="xl33"/>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customStyle="1">
    <w:name w:val="xl4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4" w:customStyle="1">
    <w:name w:val="Char Char Char1 Char"/>
    <w:basedOn w:val="748"/>
    <w:uiPriority w:val="0"/>
    <w:qFormat/>
    <w:rPr>
      <w:rFonts w:ascii="Tahoma" w:hAnsi="Tahoma"/>
      <w:sz w:val="24"/>
      <w:szCs w:val="20"/>
    </w:rPr>
  </w:style>
  <w:style w:type="paragraph" w:styleId="1095" w:customStyle="1">
    <w:name w:val="xl44"/>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6" w:customStyle="1">
    <w:name w:val="1名"/>
    <w:basedOn w:val="748"/>
    <w:uiPriority w:val="0"/>
    <w:qFormat/>
    <w:pPr>
      <w:numPr>
        <w:ilvl w:val="0"/>
        <w:numId w:val="5"/>
      </w:numPr>
      <w:spacing w:before="120"/>
    </w:pPr>
    <w:rPr>
      <w:rFonts w:ascii="宋体"/>
      <w:sz w:val="28"/>
      <w:szCs w:val="20"/>
    </w:rPr>
  </w:style>
  <w:style w:type="paragraph" w:styleId="1097" w:customStyle="1">
    <w:name w:val="font9"/>
    <w:basedOn w:val="74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8" w:customStyle="1">
    <w:name w:val="Char Char Char1 Char1"/>
    <w:basedOn w:val="748"/>
    <w:uiPriority w:val="0"/>
    <w:qFormat/>
    <w:rPr>
      <w:rFonts w:ascii="Tahoma" w:hAnsi="Tahoma"/>
      <w:sz w:val="24"/>
      <w:szCs w:val="20"/>
    </w:rPr>
  </w:style>
  <w:style w:type="paragraph" w:styleId="1099" w:customStyle="1">
    <w:name w:val="Char Char Char Char Char Char Char Char Char Char"/>
    <w:basedOn w:val="748"/>
    <w:uiPriority w:val="0"/>
    <w:qFormat/>
  </w:style>
  <w:style w:type="paragraph" w:styleId="1100" w:customStyle="1">
    <w:name w:val="Char Char1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01" w:customStyle="1">
    <w:name w:val="Char1"/>
    <w:basedOn w:val="748"/>
    <w:uiPriority w:val="0"/>
    <w:qFormat/>
    <w:pPr>
      <w:tabs>
        <w:tab w:val="left" w:pos="360" w:leader="none"/>
      </w:tabs>
    </w:pPr>
    <w:rPr>
      <w:sz w:val="24"/>
    </w:rPr>
  </w:style>
  <w:style w:type="paragraph" w:styleId="1102" w:customStyle="1">
    <w:name w:val="正文列项_字母"/>
    <w:basedOn w:val="74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3" w:customStyle="1">
    <w:name w:val="xl2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4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customStyle="1">
    <w:name w:val="默认段落字体 Para Char Char Char Char"/>
    <w:basedOn w:val="748"/>
    <w:uiPriority w:val="0"/>
    <w:qFormat/>
    <w:rPr>
      <w:rFonts w:ascii="Arial" w:hAnsi="Arial" w:cs="Arial"/>
      <w:szCs w:val="21"/>
    </w:rPr>
  </w:style>
  <w:style w:type="paragraph" w:styleId="1106" w:customStyle="1">
    <w:name w:val="xl4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7" w:customStyle="1">
    <w:name w:val="xl31"/>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customStyle="1">
    <w:name w:val="xl5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Char Char Char"/>
    <w:basedOn w:val="748"/>
    <w:uiPriority w:val="0"/>
    <w:qFormat/>
    <w:rPr>
      <w:rFonts w:ascii="Tahoma" w:hAnsi="Tahoma"/>
      <w:sz w:val="24"/>
      <w:szCs w:val="20"/>
    </w:rPr>
  </w:style>
  <w:style w:type="paragraph" w:styleId="1110" w:customStyle="1">
    <w:name w:val="xl5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1" w:customStyle="1">
    <w:name w:val="缺省文本"/>
    <w:basedOn w:val="748"/>
    <w:uiPriority w:val="0"/>
    <w:qFormat/>
    <w:pPr>
      <w:jc w:val="left"/>
    </w:pPr>
    <w:rPr>
      <w:sz w:val="24"/>
    </w:rPr>
  </w:style>
  <w:style w:type="paragraph" w:styleId="1112" w:customStyle="1">
    <w:name w:val="Char Char Char1"/>
    <w:basedOn w:val="748"/>
    <w:uiPriority w:val="0"/>
    <w:qFormat/>
    <w:rPr>
      <w:rFonts w:ascii="Tahoma" w:hAnsi="Tahoma"/>
      <w:sz w:val="24"/>
      <w:szCs w:val="20"/>
    </w:rPr>
  </w:style>
  <w:style w:type="paragraph" w:styleId="1113" w:customStyle="1">
    <w:name w:val="Char Char Char Char Char Char Char1"/>
    <w:basedOn w:val="748"/>
    <w:uiPriority w:val="0"/>
    <w:qFormat/>
    <w:pPr>
      <w:ind w:firstLine="200"/>
      <w:spacing w:line="360" w:lineRule="auto"/>
    </w:pPr>
    <w:rPr>
      <w:rFonts w:eastAsia="仿宋_GB2312"/>
      <w:sz w:val="24"/>
    </w:rPr>
  </w:style>
  <w:style w:type="paragraph" w:styleId="1114" w:customStyle="1">
    <w:name w:val="xl51"/>
    <w:basedOn w:val="7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customStyle="1">
    <w:name w:val="样式2"/>
    <w:basedOn w:val="1005"/>
    <w:uiPriority w:val="0"/>
    <w:qFormat/>
    <w:pPr>
      <w:jc w:val="center"/>
      <w:spacing w:line="360" w:lineRule="auto"/>
    </w:pPr>
    <w:rPr>
      <w:sz w:val="24"/>
    </w:rPr>
  </w:style>
  <w:style w:type="paragraph" w:styleId="1116" w:customStyle="1">
    <w:name w:val="xl24"/>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8" w:customStyle="1">
    <w:name w:val="正文 + 楷体_GB2312"/>
    <w:basedOn w:val="748"/>
    <w:uiPriority w:val="0"/>
    <w:qFormat/>
    <w:pPr>
      <w:jc w:val="left"/>
      <w:widowControl/>
    </w:pPr>
    <w:rPr>
      <w:rFonts w:ascii="楷体_GB2312" w:eastAsia="楷体_GB2312" w:cs="Arial"/>
      <w:sz w:val="24"/>
    </w:rPr>
  </w:style>
  <w:style w:type="paragraph" w:styleId="1119" w:customStyle="1">
    <w:name w:val="xl3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customStyle="1">
    <w:name w:val="1 Char Char Char Char"/>
    <w:basedOn w:val="748"/>
    <w:uiPriority w:val="0"/>
    <w:qFormat/>
    <w:rPr>
      <w:rFonts w:ascii="Tahoma" w:hAnsi="Tahoma"/>
      <w:sz w:val="24"/>
      <w:szCs w:val="20"/>
    </w:rPr>
  </w:style>
  <w:style w:type="paragraph" w:styleId="1121" w:customStyle="1">
    <w:name w:val="列出段落1"/>
    <w:basedOn w:val="748"/>
    <w:uiPriority w:val="0"/>
    <w:qFormat/>
    <w:pPr>
      <w:ind w:firstLine="420"/>
    </w:pPr>
    <w:rPr>
      <w:rFonts w:ascii="Calibri" w:hAnsi="Calibri"/>
      <w:szCs w:val="22"/>
    </w:rPr>
  </w:style>
  <w:style w:type="paragraph" w:styleId="1122" w:customStyle="1">
    <w:name w:val="default"/>
    <w:basedOn w:val="748"/>
    <w:uiPriority w:val="0"/>
    <w:qFormat/>
    <w:pPr>
      <w:jc w:val="left"/>
      <w:spacing w:before="100" w:beforeAutospacing="1" w:after="100" w:afterAutospacing="1"/>
      <w:widowControl/>
    </w:pPr>
    <w:rPr>
      <w:rFonts w:ascii="宋体" w:hAnsi="宋体" w:cs="宋体"/>
      <w:sz w:val="24"/>
    </w:rPr>
  </w:style>
  <w:style w:type="paragraph" w:styleId="1123" w:customStyle="1">
    <w:name w:val="字元 字元1"/>
    <w:basedOn w:val="748"/>
    <w:uiPriority w:val="0"/>
    <w:qFormat/>
    <w:rPr>
      <w:rFonts w:ascii="Tahoma" w:hAnsi="Tahoma"/>
      <w:sz w:val="24"/>
      <w:szCs w:val="20"/>
    </w:rPr>
  </w:style>
  <w:style w:type="paragraph" w:styleId="1124" w:customStyle="1">
    <w:name w:val="_Style 160"/>
    <w:uiPriority w:val="0"/>
    <w:qFormat/>
    <w:rPr>
      <w:rFonts w:hint="default" w:ascii="Times New Roman" w:hAnsi="Times New Roman" w:eastAsia="宋体" w:cs="Times New Roman"/>
      <w:sz w:val="21"/>
      <w:szCs w:val="24"/>
      <w:lang w:val="en-US" w:eastAsia="zh-CN" w:bidi="ar-SA"/>
    </w:rPr>
  </w:style>
  <w:style w:type="paragraph" w:styleId="1125" w:customStyle="1">
    <w:name w:val="项目编号3"/>
    <w:basedOn w:val="1086"/>
    <w:uiPriority w:val="0"/>
    <w:qFormat/>
    <w:pPr>
      <w:numPr>
        <w:ilvl w:val="0"/>
        <w:numId w:val="6"/>
      </w:numPr>
    </w:pPr>
  </w:style>
  <w:style w:type="paragraph" w:styleId="1126" w:customStyle="1">
    <w:name w:val="Char21"/>
    <w:basedOn w:val="748"/>
    <w:uiPriority w:val="0"/>
    <w:qFormat/>
    <w:rPr>
      <w:rFonts w:ascii="Tahoma" w:hAnsi="Tahoma"/>
      <w:sz w:val="24"/>
      <w:szCs w:val="20"/>
    </w:rPr>
  </w:style>
  <w:style w:type="paragraph" w:styleId="1127" w:customStyle="1">
    <w:name w:val="表格文字"/>
    <w:basedOn w:val="977"/>
    <w:uiPriority w:val="0"/>
    <w:qFormat/>
    <w:pPr>
      <w:ind w:firstLine="0"/>
      <w:spacing w:before="20" w:after="20" w:line="240" w:lineRule="auto"/>
    </w:pPr>
    <w:rPr>
      <w:rFonts w:ascii="Century Gothic" w:hAnsi="Century Gothic"/>
      <w:sz w:val="20"/>
      <w:szCs w:val="20"/>
    </w:rPr>
  </w:style>
  <w:style w:type="paragraph" w:styleId="1128" w:customStyle="1">
    <w:name w:val="Char Char Char Char Char Char Char Char Char Char1"/>
    <w:basedOn w:val="748"/>
    <w:uiPriority w:val="0"/>
    <w:qFormat/>
    <w:rPr>
      <w:rFonts w:ascii="宋体" w:hAnsi="宋体" w:cs="Courier New"/>
      <w:sz w:val="32"/>
      <w:szCs w:val="32"/>
    </w:rPr>
  </w:style>
  <w:style w:type="paragraph" w:styleId="1129" w:customStyle="1">
    <w:name w:val="正文文本样式 加粗"/>
    <w:basedOn w:val="1086"/>
    <w:uiPriority w:val="0"/>
    <w:qFormat/>
    <w:rPr>
      <w:b/>
    </w:rPr>
  </w:style>
  <w:style w:type="paragraph" w:styleId="1130" w:customStyle="1">
    <w:name w:val="Char2 Char Char Char Char Char Char"/>
    <w:basedOn w:val="748"/>
    <w:uiPriority w:val="0"/>
    <w:qFormat/>
    <w:pPr>
      <w:jc w:val="center"/>
      <w:spacing w:line="400" w:lineRule="exact"/>
      <w:widowControl/>
    </w:pPr>
  </w:style>
  <w:style w:type="paragraph" w:styleId="1131" w:customStyle="1">
    <w:name w:val="Char Char4"/>
    <w:basedOn w:val="748"/>
    <w:uiPriority w:val="0"/>
    <w:qFormat/>
    <w:pPr>
      <w:jc w:val="center"/>
      <w:spacing w:line="400" w:lineRule="exact"/>
      <w:widowControl/>
    </w:pPr>
  </w:style>
  <w:style w:type="paragraph" w:styleId="1132" w:customStyle="1">
    <w:name w:val="Char3 Char Char Char1"/>
    <w:basedOn w:val="748"/>
    <w:uiPriority w:val="0"/>
    <w:qFormat/>
    <w:rPr>
      <w:rFonts w:ascii="Tahoma" w:hAnsi="Tahoma"/>
      <w:sz w:val="24"/>
      <w:szCs w:val="20"/>
    </w:rPr>
  </w:style>
  <w:style w:type="paragraph" w:styleId="113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22222222222222"/>
    <w:basedOn w:val="748"/>
    <w:uiPriority w:val="0"/>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uiPriority w:val="0"/>
    <w:qFormat/>
    <w:rPr>
      <w:sz w:val="21"/>
      <w:szCs w:val="24"/>
      <w:lang w:val="zh-CN" w:eastAsia="zh-CN" w:bidi="ar-SA"/>
    </w:rPr>
  </w:style>
  <w:style w:type="paragraph" w:styleId="1136" w:customStyle="1">
    <w:name w:val="1"/>
    <w:link w:val="1135"/>
    <w:uiPriority w:val="0"/>
    <w:qFormat/>
    <w:rPr>
      <w:rFonts w:hint="default" w:ascii="Times New Roman" w:hAnsi="Times New Roman" w:eastAsia="宋体" w:cs="Times New Roman"/>
      <w:sz w:val="21"/>
      <w:szCs w:val="24"/>
      <w:lang w:val="zh-CN" w:eastAsia="zh-CN" w:bidi="ar-SA"/>
    </w:rPr>
  </w:style>
  <w:style w:type="paragraph" w:styleId="1137" w:customStyle="1">
    <w:name w:val="图文"/>
    <w:basedOn w:val="748"/>
    <w:uiPriority w:val="0"/>
    <w:qFormat/>
    <w:pPr>
      <w:spacing w:after="50" w:line="360" w:lineRule="auto"/>
    </w:pPr>
    <w:rPr>
      <w:sz w:val="24"/>
    </w:rPr>
  </w:style>
  <w:style w:type="paragraph" w:styleId="1138" w:customStyle="1">
    <w:name w:val="xl23"/>
    <w:basedOn w:val="748"/>
    <w:uiPriority w:val="0"/>
    <w:qFormat/>
    <w:pPr>
      <w:spacing w:before="100" w:beforeAutospacing="1" w:after="100" w:afterAutospacing="1" w:line="360" w:lineRule="auto"/>
      <w:widowControl/>
    </w:pPr>
    <w:rPr>
      <w:sz w:val="24"/>
      <w:szCs w:val="20"/>
    </w:rPr>
  </w:style>
  <w:style w:type="paragraph" w:styleId="1139" w:customStyle="1">
    <w:name w:val="正文表格"/>
    <w:basedOn w:val="748"/>
    <w:link w:val="1140"/>
    <w:uiPriority w:val="0"/>
    <w:qFormat/>
    <w:pPr>
      <w:jc w:val="left"/>
    </w:pPr>
    <w:rPr>
      <w:rFonts w:ascii="宋体" w:hAnsi="宋体"/>
      <w:color w:val="000000"/>
      <w:szCs w:val="21"/>
    </w:rPr>
  </w:style>
  <w:style w:type="character" w:styleId="1140" w:customStyle="1">
    <w:name w:val="正文表格 Char"/>
    <w:link w:val="1139"/>
    <w:uiPriority w:val="0"/>
    <w:qFormat/>
    <w:rPr>
      <w:rFonts w:ascii="宋体" w:hAnsi="宋体"/>
      <w:color w:val="000000"/>
      <w:sz w:val="21"/>
      <w:szCs w:val="21"/>
    </w:rPr>
  </w:style>
  <w:style w:type="paragraph" w:styleId="1141" w:customStyle="1">
    <w:name w:val="正文重点"/>
    <w:basedOn w:val="748"/>
    <w:link w:val="1142"/>
    <w:uiPriority w:val="0"/>
    <w:qFormat/>
    <w:pPr>
      <w:ind w:firstLine="482"/>
      <w:jc w:val="left"/>
      <w:spacing w:line="360" w:lineRule="auto"/>
    </w:pPr>
    <w:rPr>
      <w:b/>
      <w:sz w:val="24"/>
      <w:szCs w:val="20"/>
    </w:rPr>
  </w:style>
  <w:style w:type="character" w:styleId="1142" w:customStyle="1">
    <w:name w:val="正文重点 Char"/>
    <w:link w:val="1141"/>
    <w:uiPriority w:val="0"/>
    <w:qFormat/>
    <w:rPr>
      <w:b/>
      <w:sz w:val="24"/>
    </w:rPr>
  </w:style>
  <w:style w:type="paragraph" w:styleId="1143" w:customStyle="1">
    <w:name w:val="标题1-附件"/>
    <w:basedOn w:val="943"/>
    <w:uiPriority w:val="0"/>
    <w:qFormat/>
    <w:pPr>
      <w:jc w:val="left"/>
    </w:pPr>
    <w:rPr>
      <w:sz w:val="24"/>
      <w:szCs w:val="24"/>
    </w:rPr>
  </w:style>
  <w:style w:type="paragraph" w:styleId="1144" w:customStyle="1">
    <w:name w:val="正文小标题"/>
    <w:basedOn w:val="748"/>
    <w:next w:val="945"/>
    <w:link w:val="1145"/>
    <w:uiPriority w:val="0"/>
    <w:qFormat/>
    <w:pPr>
      <w:ind w:firstLine="482"/>
      <w:jc w:val="left"/>
      <w:spacing w:before="312" w:after="312"/>
    </w:pPr>
    <w:rPr>
      <w:rFonts w:ascii="宋体" w:hAnsi="宋体"/>
      <w:b/>
      <w:i/>
      <w:color w:val="ff0000"/>
      <w:sz w:val="24"/>
      <w:szCs w:val="20"/>
    </w:rPr>
  </w:style>
  <w:style w:type="character" w:styleId="1145" w:customStyle="1">
    <w:name w:val="正文小标题 Char"/>
    <w:link w:val="1144"/>
    <w:uiPriority w:val="0"/>
    <w:qFormat/>
    <w:rPr>
      <w:rFonts w:ascii="宋体" w:hAnsi="宋体"/>
      <w:b/>
      <w:i/>
      <w:color w:val="ff0000"/>
      <w:sz w:val="24"/>
    </w:rPr>
  </w:style>
  <w:style w:type="paragraph" w:styleId="1146" w:customStyle="1">
    <w:name w:val="正文大标题"/>
    <w:basedOn w:val="1144"/>
    <w:next w:val="945"/>
    <w:link w:val="1147"/>
    <w:uiPriority w:val="0"/>
    <w:qFormat/>
    <w:pPr>
      <w:jc w:val="center"/>
    </w:pPr>
    <w:rPr>
      <w:i w:val="0"/>
      <w:color w:val="000000"/>
      <w:sz w:val="28"/>
      <w:szCs w:val="21"/>
    </w:rPr>
  </w:style>
  <w:style w:type="character" w:styleId="1147" w:customStyle="1">
    <w:name w:val="正文大标题 Char"/>
    <w:link w:val="1146"/>
    <w:uiPriority w:val="0"/>
    <w:qFormat/>
    <w:rPr>
      <w:rFonts w:ascii="宋体" w:hAnsi="宋体"/>
      <w:b/>
      <w:color w:val="000000"/>
      <w:sz w:val="28"/>
      <w:szCs w:val="21"/>
    </w:rPr>
  </w:style>
  <w:style w:type="paragraph" w:styleId="1148" w:customStyle="1">
    <w:name w:val="注释"/>
    <w:basedOn w:val="748"/>
    <w:link w:val="1149"/>
    <w:uiPriority w:val="0"/>
    <w:qFormat/>
    <w:pPr>
      <w:ind w:left="420" w:hanging="420"/>
      <w:jc w:val="left"/>
    </w:pPr>
    <w:rPr>
      <w:rFonts w:ascii="宋体" w:hAnsi="宋体"/>
      <w:szCs w:val="21"/>
    </w:rPr>
  </w:style>
  <w:style w:type="character" w:styleId="1149" w:customStyle="1">
    <w:name w:val="注释 Char"/>
    <w:link w:val="1148"/>
    <w:uiPriority w:val="0"/>
    <w:qFormat/>
    <w:rPr>
      <w:rFonts w:ascii="宋体" w:hAnsi="宋体"/>
      <w:sz w:val="21"/>
      <w:szCs w:val="21"/>
    </w:rPr>
  </w:style>
  <w:style w:type="paragraph" w:styleId="1150" w:customStyle="1">
    <w:name w:val="正文须知-1级"/>
    <w:basedOn w:val="748"/>
    <w:next w:val="748"/>
    <w:uiPriority w:val="0"/>
    <w:qFormat/>
    <w:pPr>
      <w:numPr>
        <w:ilvl w:val="0"/>
        <w:numId w:val="7"/>
      </w:numPr>
      <w:spacing w:line="300" w:lineRule="auto"/>
    </w:pPr>
    <w:rPr>
      <w:rFonts w:ascii="宋体" w:hAnsi="Calibri"/>
      <w:sz w:val="24"/>
      <w:szCs w:val="21"/>
    </w:rPr>
  </w:style>
  <w:style w:type="paragraph" w:styleId="1151" w:customStyle="1">
    <w:name w:val="正文须知-2级"/>
    <w:basedOn w:val="748"/>
    <w:uiPriority w:val="0"/>
    <w:qFormat/>
    <w:pPr>
      <w:numPr>
        <w:ilvl w:val="1"/>
        <w:numId w:val="7"/>
      </w:numPr>
      <w:spacing w:line="300" w:lineRule="auto"/>
    </w:pPr>
    <w:rPr>
      <w:rFonts w:ascii="宋体" w:hAnsi="Calibri"/>
      <w:sz w:val="24"/>
      <w:szCs w:val="21"/>
    </w:rPr>
  </w:style>
  <w:style w:type="paragraph" w:styleId="1152" w:customStyle="1">
    <w:name w:val="正文须知-3级"/>
    <w:basedOn w:val="748"/>
    <w:uiPriority w:val="0"/>
    <w:qFormat/>
    <w:pPr>
      <w:numPr>
        <w:ilvl w:val="2"/>
        <w:numId w:val="7"/>
      </w:numPr>
      <w:ind w:hanging="355"/>
      <w:spacing w:line="300" w:lineRule="auto"/>
    </w:pPr>
    <w:rPr>
      <w:rFonts w:ascii="宋体" w:hAnsi="Calibri"/>
      <w:sz w:val="24"/>
      <w:szCs w:val="21"/>
    </w:rPr>
  </w:style>
  <w:style w:type="character" w:styleId="1153" w:customStyle="1">
    <w:name w:val="纯文本 字符"/>
    <w:link w:val="748"/>
    <w:uiPriority w:val="99"/>
    <w:qFormat/>
    <w:rPr>
      <w:rFonts w:ascii="宋体" w:hAnsi="Courier New" w:eastAsia="宋体" w:cs="Times New Roman"/>
      <w:sz w:val="21"/>
      <w:szCs w:val="21"/>
      <w:lang w:val="en-US" w:eastAsia="zh-CN" w:bidi="ar-SA"/>
    </w:rPr>
  </w:style>
  <w:style w:type="paragraph" w:styleId="1154" w:customStyle="1">
    <w:name w:val="表格1"/>
    <w:basedOn w:val="748"/>
    <w:uiPriority w:val="0"/>
    <w:qFormat/>
    <w:pPr>
      <w:ind w:firstLine="480"/>
      <w:jc w:val="center"/>
    </w:pPr>
    <w:rPr>
      <w:sz w:val="24"/>
      <w:szCs w:val="20"/>
    </w:rPr>
  </w:style>
  <w:style w:type="character" w:styleId="1155" w:customStyle="1">
    <w:name w:val="纯文本 字符1"/>
    <w:link w:val="748"/>
    <w:uiPriority w:val="0"/>
    <w:qFormat/>
    <w:rPr>
      <w:rFonts w:ascii="宋体" w:hAnsi="Courier New"/>
    </w:rPr>
  </w:style>
  <w:style w:type="character" w:styleId="1156" w:customStyle="1">
    <w:name w:val="bjh-p"/>
    <w:link w:val="748"/>
    <w:uiPriority w:val="0"/>
    <w:qFormat/>
  </w:style>
  <w:style w:type="paragraph" w:styleId="1157" w:customStyle="1">
    <w:name w:val="无标题条"/>
    <w:next w:val="748"/>
    <w:uiPriority w:val="0"/>
    <w:qFormat/>
    <w:pPr>
      <w:jc w:val="both"/>
    </w:pPr>
    <w:rPr>
      <w:rFonts w:hint="default" w:ascii="Times New Roman" w:hAnsi="Times New Roman" w:eastAsia="宋体" w:cs="Times New Roman"/>
      <w:sz w:val="21"/>
      <w:lang w:val="en-US" w:eastAsia="zh-CN" w:bidi="ar-SA"/>
    </w:rPr>
  </w:style>
  <w:style w:type="character" w:styleId="1158" w:customStyle="1">
    <w:name w:val="正文格式 Char"/>
    <w:link w:val="1159"/>
    <w:uiPriority w:val="0"/>
    <w:qFormat/>
    <w:rPr>
      <w:rFonts w:ascii="宋体" w:hAnsi="宋体"/>
      <w:sz w:val="24"/>
      <w:szCs w:val="24"/>
      <w:lang w:val="en-GB"/>
    </w:rPr>
  </w:style>
  <w:style w:type="paragraph" w:styleId="1159" w:customStyle="1">
    <w:name w:val="正文格式"/>
    <w:basedOn w:val="748"/>
    <w:link w:val="1158"/>
    <w:uiPriority w:val="0"/>
    <w:qFormat/>
    <w:pPr>
      <w:ind w:firstLine="480"/>
      <w:spacing w:line="360" w:lineRule="auto"/>
    </w:pPr>
    <w:rPr>
      <w:rFonts w:ascii="宋体" w:hAnsi="宋体"/>
      <w:sz w:val="24"/>
      <w:lang w:val="en-GB"/>
    </w:rPr>
  </w:style>
  <w:style w:type="character" w:styleId="1160" w:customStyle="1">
    <w:name w:val="标题 3 Char"/>
    <w:link w:val="748"/>
    <w:uiPriority w:val="0"/>
    <w:qFormat/>
    <w:rPr>
      <w:rFonts w:ascii="宋体" w:eastAsia="宋体"/>
      <w:b/>
      <w:sz w:val="24"/>
      <w:u w:val="single"/>
      <w:lang w:val="en-US" w:eastAsia="zh-CN" w:bidi="ar-SA"/>
    </w:rPr>
  </w:style>
  <w:style w:type="character" w:styleId="1161" w:customStyle="1">
    <w:name w:val="正文缩进 Char"/>
    <w:link w:val="748"/>
    <w:uiPriority w:val="0"/>
    <w:qFormat/>
    <w:rPr>
      <w:rFonts w:ascii="宋体" w:eastAsia="宋体"/>
      <w:sz w:val="24"/>
      <w:szCs w:val="24"/>
      <w:lang w:val="en-US" w:eastAsia="zh-CN" w:bidi="ar-SA"/>
    </w:rPr>
  </w:style>
  <w:style w:type="character" w:styleId="1162" w:customStyle="1">
    <w:name w:val="Char Char111"/>
    <w:link w:val="748"/>
    <w:uiPriority w:val="0"/>
    <w:qFormat/>
    <w:rPr>
      <w:rFonts w:ascii="宋体" w:eastAsia="宋体"/>
      <w:b/>
      <w:sz w:val="24"/>
      <w:u w:val="single"/>
      <w:lang w:val="en-US" w:eastAsia="zh-CN" w:bidi="ar-SA"/>
    </w:rPr>
  </w:style>
  <w:style w:type="character" w:styleId="1163" w:customStyle="1">
    <w:name w:val="正文文本缩进 Char"/>
    <w:link w:val="748"/>
    <w:uiPriority w:val="0"/>
    <w:qFormat/>
    <w:rPr>
      <w:rFonts w:eastAsia="宋体"/>
      <w:sz w:val="24"/>
      <w:szCs w:val="24"/>
      <w:lang w:val="en-US" w:eastAsia="zh-CN" w:bidi="ar-SA"/>
    </w:rPr>
  </w:style>
  <w:style w:type="character" w:styleId="1164" w:customStyle="1">
    <w:name w:val="列出段落 Char"/>
    <w:link w:val="748"/>
    <w:uiPriority w:val="0"/>
    <w:qFormat/>
    <w:rPr>
      <w:rFonts w:ascii="Calibri" w:hAnsi="Calibri" w:eastAsia="宋体"/>
      <w:sz w:val="21"/>
      <w:szCs w:val="22"/>
      <w:lang w:val="en-US" w:eastAsia="zh-CN" w:bidi="ar-SA"/>
    </w:rPr>
  </w:style>
  <w:style w:type="character" w:styleId="1165" w:customStyle="1">
    <w:name w:val="页眉 Char"/>
    <w:link w:val="748"/>
    <w:uiPriority w:val="0"/>
    <w:qFormat/>
    <w:rPr>
      <w:rFonts w:eastAsia="宋体"/>
      <w:sz w:val="18"/>
      <w:szCs w:val="18"/>
      <w:lang w:val="en-US" w:eastAsia="zh-CN" w:bidi="ar-SA"/>
    </w:rPr>
  </w:style>
  <w:style w:type="character" w:styleId="1166" w:customStyle="1">
    <w:name w:val="标题 2 Char"/>
    <w:link w:val="748"/>
    <w:uiPriority w:val="0"/>
    <w:qFormat/>
    <w:rPr>
      <w:rFonts w:ascii="Arial" w:hAnsi="Arial" w:eastAsia="黑体"/>
      <w:b/>
      <w:sz w:val="30"/>
      <w:lang w:val="en-US" w:eastAsia="zh-CN" w:bidi="ar-SA"/>
    </w:rPr>
  </w:style>
  <w:style w:type="paragraph" w:styleId="1167" w:customStyle="1">
    <w:name w:val="字元 字元2"/>
    <w:basedOn w:val="748"/>
    <w:uiPriority w:val="0"/>
    <w:qFormat/>
    <w:rPr>
      <w:rFonts w:ascii="Tahoma" w:hAnsi="Tahoma"/>
      <w:sz w:val="24"/>
      <w:szCs w:val="20"/>
    </w:rPr>
  </w:style>
  <w:style w:type="paragraph" w:styleId="1168" w:customStyle="1">
    <w:name w:val="Char3 Char Char Char2"/>
    <w:basedOn w:val="748"/>
    <w:uiPriority w:val="0"/>
    <w:qFormat/>
    <w:rPr>
      <w:rFonts w:ascii="Tahoma" w:hAnsi="Tahoma"/>
      <w:sz w:val="24"/>
      <w:szCs w:val="20"/>
    </w:rPr>
  </w:style>
  <w:style w:type="paragraph" w:styleId="1169" w:customStyle="1">
    <w:name w:val="正文文本缩进2"/>
    <w:basedOn w:val="748"/>
    <w:uiPriority w:val="0"/>
    <w:qFormat/>
    <w:pPr>
      <w:ind w:firstLine="480"/>
      <w:spacing w:line="480" w:lineRule="exact"/>
    </w:pPr>
    <w:rPr>
      <w:rFonts w:ascii="宋体" w:hAnsi="宋体"/>
      <w:sz w:val="24"/>
      <w:lang w:val="zh-CN" w:eastAsia="zh-CN"/>
    </w:rPr>
  </w:style>
  <w:style w:type="paragraph" w:styleId="1170" w:customStyle="1">
    <w:name w:val="Char3"/>
    <w:basedOn w:val="748"/>
    <w:uiPriority w:val="0"/>
    <w:qFormat/>
    <w:pPr>
      <w:tabs>
        <w:tab w:val="left" w:pos="360" w:leader="none"/>
      </w:tabs>
    </w:pPr>
    <w:rPr>
      <w:sz w:val="24"/>
    </w:rPr>
  </w:style>
  <w:style w:type="paragraph" w:styleId="1171" w:customStyle="1">
    <w:name w:val="Char Char Char Char Char Char Char Char Char Char Char Char Char Char Char Char1"/>
    <w:basedOn w:val="748"/>
    <w:uiPriority w:val="0"/>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748"/>
    <w:uiPriority w:val="0"/>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748"/>
    <w:uiPriority w:val="0"/>
    <w:qFormat/>
    <w:pPr>
      <w:ind w:firstLine="420"/>
    </w:pPr>
    <w:rPr>
      <w:rFonts w:ascii="Calibri" w:hAnsi="Calibri"/>
      <w:szCs w:val="22"/>
    </w:rPr>
  </w:style>
  <w:style w:type="paragraph" w:styleId="1174" w:customStyle="1">
    <w:name w:val="Char Char Char1 Char2"/>
    <w:basedOn w:val="748"/>
    <w:uiPriority w:val="0"/>
    <w:qFormat/>
    <w:rPr>
      <w:rFonts w:ascii="Tahoma" w:hAnsi="Tahoma"/>
      <w:sz w:val="24"/>
      <w:szCs w:val="20"/>
    </w:rPr>
  </w:style>
  <w:style w:type="paragraph" w:styleId="1175" w:customStyle="1">
    <w:name w:val="Char Char Char2"/>
    <w:basedOn w:val="748"/>
    <w:uiPriority w:val="0"/>
    <w:qFormat/>
    <w:rPr>
      <w:rFonts w:ascii="Tahoma" w:hAnsi="Tahoma"/>
      <w:sz w:val="24"/>
      <w:szCs w:val="20"/>
    </w:rPr>
  </w:style>
  <w:style w:type="paragraph" w:styleId="1176" w:customStyle="1">
    <w:name w:val="Char Char Char Char Char Char Char2"/>
    <w:basedOn w:val="748"/>
    <w:uiPriority w:val="0"/>
    <w:qFormat/>
    <w:pPr>
      <w:ind w:firstLine="200"/>
      <w:spacing w:line="360" w:lineRule="auto"/>
    </w:pPr>
    <w:rPr>
      <w:rFonts w:eastAsia="仿宋_GB2312"/>
      <w:sz w:val="24"/>
    </w:rPr>
  </w:style>
  <w:style w:type="paragraph" w:styleId="1177" w:customStyle="1">
    <w:name w:val="正文缩进2"/>
    <w:basedOn w:val="748"/>
    <w:uiPriority w:val="0"/>
    <w:qFormat/>
    <w:pPr>
      <w:ind w:firstLine="567"/>
      <w:spacing w:line="480" w:lineRule="exact"/>
      <w:widowControl/>
    </w:pPr>
    <w:rPr>
      <w:rFonts w:ascii="宋体"/>
      <w:color w:val="000000"/>
      <w:sz w:val="28"/>
      <w:szCs w:val="20"/>
      <w:lang w:val="zh-CN" w:eastAsia="zh-CN"/>
    </w:rPr>
  </w:style>
  <w:style w:type="paragraph" w:styleId="1178" w:customStyle="1">
    <w:name w:val="Revision"/>
    <w:uiPriority w:val="0"/>
    <w:qFormat/>
    <w:rPr>
      <w:rFonts w:hint="default" w:ascii="Times New Roman" w:hAnsi="Times New Roman" w:eastAsia="宋体" w:cs="Times New Roman"/>
      <w:sz w:val="21"/>
      <w:szCs w:val="24"/>
      <w:lang w:val="en-US" w:eastAsia="zh-CN" w:bidi="ar-SA"/>
    </w:rPr>
  </w:style>
  <w:style w:type="paragraph" w:styleId="1179" w:customStyle="1">
    <w:name w:val="Char22"/>
    <w:basedOn w:val="748"/>
    <w:uiPriority w:val="0"/>
    <w:qFormat/>
    <w:rPr>
      <w:rFonts w:ascii="Tahoma" w:hAnsi="Tahoma"/>
      <w:sz w:val="24"/>
      <w:szCs w:val="20"/>
    </w:rPr>
  </w:style>
  <w:style w:type="paragraph" w:styleId="1180" w:customStyle="1">
    <w:name w:val="Char Char Char Char Char Char Char Char Char Char2"/>
    <w:basedOn w:val="748"/>
    <w:uiPriority w:val="0"/>
    <w:qFormat/>
    <w:rPr>
      <w:rFonts w:ascii="宋体" w:hAnsi="宋体" w:cs="Courier New"/>
      <w:sz w:val="32"/>
      <w:szCs w:val="32"/>
    </w:rPr>
  </w:style>
  <w:style w:type="paragraph" w:styleId="1181" w:customStyle="1">
    <w:name w:val="Char2 Char Char Char Char Char Char1"/>
    <w:basedOn w:val="748"/>
    <w:uiPriority w:val="0"/>
    <w:qFormat/>
    <w:pPr>
      <w:jc w:val="center"/>
      <w:spacing w:line="400" w:lineRule="exact"/>
      <w:widowControl/>
    </w:pPr>
  </w:style>
  <w:style w:type="character" w:styleId="1182" w:customStyle="1">
    <w:name w:val="页脚 Char"/>
    <w:link w:val="748"/>
    <w:uiPriority w:val="0"/>
    <w:qFormat/>
    <w:rPr>
      <w:rFonts w:ascii="宋体" w:eastAsia="宋体"/>
      <w:sz w:val="18"/>
      <w:lang w:val="en-US" w:eastAsia="zh-CN" w:bidi="ar-SA"/>
    </w:rPr>
  </w:style>
  <w:style w:type="paragraph" w:styleId="1183" w:customStyle="1">
    <w:name w:val="Char Char41"/>
    <w:basedOn w:val="748"/>
    <w:uiPriority w:val="0"/>
    <w:qFormat/>
    <w:pPr>
      <w:jc w:val="center"/>
      <w:spacing w:line="400" w:lineRule="exact"/>
      <w:widowControl/>
    </w:pPr>
  </w:style>
  <w:style w:type="character" w:styleId="1184" w:customStyle="1">
    <w:name w:val="批注文字 Char"/>
    <w:link w:val="748"/>
    <w:uiPriority w:val="99"/>
    <w:qFormat/>
    <w:rPr>
      <w:sz w:val="21"/>
      <w:szCs w:val="24"/>
    </w:rPr>
  </w:style>
  <w:style w:type="character" w:styleId="1185" w:customStyle="1">
    <w:name w:val="标题 Char"/>
    <w:link w:val="748"/>
    <w:uiPriority w:val="0"/>
    <w:qFormat/>
    <w:rPr>
      <w:b/>
      <w:sz w:val="32"/>
    </w:rPr>
  </w:style>
  <w:style w:type="paragraph" w:styleId="1186" w:customStyle="1">
    <w:name w:val="图例"/>
    <w:basedOn w:val="748"/>
    <w:uiPriority w:val="0"/>
    <w:qFormat/>
    <w:pPr>
      <w:jc w:val="center"/>
      <w:spacing w:before="120" w:after="120" w:line="360" w:lineRule="auto"/>
    </w:pPr>
    <w:rPr>
      <w:rFonts w:eastAsia="仿宋_GB2312"/>
      <w:b/>
      <w:sz w:val="24"/>
      <w:szCs w:val="20"/>
    </w:rPr>
  </w:style>
  <w:style w:type="table" w:styleId="1187" w:customStyle="1">
    <w:name w:val="Table Normal"/>
    <w:uiPriority w:val="2"/>
    <w:unhideWhenUsed/>
    <w:qFormat/>
    <w:pPr>
      <w:widowControl w:val="off"/>
    </w:pPr>
    <w:rPr>
      <w:rFonts w:ascii="Calibri" w:hAnsi="Calibri"/>
      <w:sz w:val="22"/>
      <w:szCs w:val="22"/>
      <w:lang w:val="en-US" w:eastAsia="en-US" w:bidi="ar-SA"/>
    </w:rPr>
    <w:tblPr/>
  </w:style>
  <w:style w:type="paragraph" w:styleId="1188" w:customStyle="1">
    <w:name w:val="Table Paragraph"/>
    <w:basedOn w:val="748"/>
    <w:uiPriority w:val="1"/>
    <w:qFormat/>
    <w:pPr>
      <w:jc w:val="left"/>
    </w:pPr>
    <w:rPr>
      <w:rFonts w:ascii="宋体" w:hAnsi="宋体" w:cs="宋体"/>
      <w:sz w:val="22"/>
      <w:szCs w:val="22"/>
      <w:lang w:eastAsia="en-US"/>
    </w:rPr>
  </w:style>
  <w:style w:type="paragraph" w:styleId="1189" w:customStyle="1">
    <w:name w:val="成文日期"/>
    <w:basedOn w:val="748"/>
    <w:link w:val="1190"/>
    <w:uiPriority w:val="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uiPriority w:val="0"/>
    <w:qFormat/>
    <w:rPr>
      <w:rFonts w:ascii="仿宋_GB2312" w:eastAsia="仿宋_GB2312"/>
      <w:sz w:val="32"/>
    </w:rPr>
  </w:style>
  <w:style w:type="paragraph" w:styleId="119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92" w:customStyle="1">
    <w:name w:val="正文1"/>
    <w:basedOn w:val="748"/>
    <w:uiPriority w:val="0"/>
    <w:qFormat/>
    <w:pPr>
      <w:contextualSpacing/>
      <w:ind w:firstLine="200"/>
      <w:jc w:val="left"/>
      <w:spacing w:before="120" w:after="120"/>
      <w:widowControl/>
    </w:pPr>
    <w:rPr>
      <w:rFonts w:ascii="Calibri" w:hAnsi="Calibri" w:eastAsia="Adobe 仿宋 Std R"/>
      <w:sz w:val="20"/>
      <w:szCs w:val="21"/>
    </w:rPr>
  </w:style>
  <w:style w:type="character" w:styleId="1193" w:customStyle="1">
    <w:name w:val="材料标题 Char"/>
    <w:link w:val="1194"/>
    <w:uiPriority w:val="0"/>
    <w:qFormat/>
    <w:rPr>
      <w:rFonts w:ascii="方正小标宋简体" w:eastAsia="方正小标宋简体"/>
      <w:color w:val="000000"/>
      <w:sz w:val="44"/>
      <w:szCs w:val="44"/>
    </w:rPr>
  </w:style>
  <w:style w:type="paragraph" w:styleId="1194" w:customStyle="1">
    <w:name w:val="材料标题"/>
    <w:basedOn w:val="748"/>
    <w:link w:val="1193"/>
    <w:uiPriority w:val="0"/>
    <w:qFormat/>
    <w:pPr>
      <w:jc w:val="center"/>
      <w:spacing w:line="700" w:lineRule="exact"/>
    </w:pPr>
    <w:rPr>
      <w:rFonts w:ascii="方正小标宋简体" w:eastAsia="方正小标宋简体"/>
      <w:color w:val="000000"/>
      <w:sz w:val="44"/>
      <w:szCs w:val="44"/>
    </w:rPr>
  </w:style>
  <w:style w:type="character" w:styleId="1195" w:customStyle="1">
    <w:name w:val="未处理的提及"/>
    <w:link w:val="748"/>
    <w:uiPriority w:val="99"/>
    <w:unhideWhenUsed/>
    <w:qFormat/>
    <w:rPr>
      <w:color w:val="605e5c"/>
      <w:shd w:val="clear" w:color="auto" w:fill="e1dfdd"/>
    </w:rPr>
  </w:style>
  <w:style w:type="character" w:styleId="1196" w:customStyle="1">
    <w:name w:val="grame"/>
    <w:basedOn w:val="953"/>
    <w:link w:val="748"/>
    <w:uiPriority w:val="0"/>
    <w:qFormat/>
  </w:style>
  <w:style w:type="paragraph" w:styleId="1197" w:customStyle="1">
    <w:name w:val="Table Text"/>
    <w:basedOn w:val="748"/>
    <w:uiPriority w:val="0"/>
    <w:semiHidden/>
    <w:qFormat/>
    <w:rPr>
      <w:rFonts w:ascii="宋体" w:hAnsi="宋体" w:eastAsia="宋体" w:cs="宋体"/>
      <w:sz w:val="22"/>
      <w:szCs w:val="22"/>
      <w:lang w:val="en-US" w:eastAsia="en-US" w:bidi="ar-SA"/>
    </w:rPr>
  </w:style>
  <w:style w:type="paragraph" w:styleId="1198" w:customStyle="1">
    <w:name w:val="列表段落1"/>
    <w:basedOn w:val="748"/>
    <w:uiPriority w:val="34"/>
    <w:qFormat/>
    <w:pPr>
      <w:ind w:firstLine="420"/>
    </w:pPr>
    <w:rPr>
      <w:rFonts w:ascii="Calibri" w:hAnsi="Calibri"/>
      <w:szCs w:val="22"/>
    </w:rPr>
  </w:style>
  <w:style w:type="numbering" w:styleId="128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94</cp:revision>
  <dcterms:created xsi:type="dcterms:W3CDTF">2022-05-30T08:08:00Z</dcterms:created>
  <dcterms:modified xsi:type="dcterms:W3CDTF">2026-04-08T09:54:28Z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807CF5344D854B858C2E2817A2651A2C_13</vt:lpwstr>
  </property>
  <property fmtid="{D5CDD505-2E9C-101B-9397-08002B2CF9AE}" pid="4" name="KSOTemplateDocerSaveRecord">
    <vt:lpwstr>eyJoZGlkIjoiZWE4OTM0ZmIyODdkNjZmODA2MDkwZWU2YWFkMTQyZjQiLCJ1c2VySWQiOiIyNzUxNDAifQ==</vt:lpwstr>
  </property>
</Properties>
</file>