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67510">
      <w:pPr>
        <w:spacing w:line="360" w:lineRule="auto"/>
        <w:jc w:val="center"/>
        <w:rPr>
          <w:rFonts w:hint="eastAsia" w:ascii="宋体" w:hAnsi="宋体" w:cs="宋体"/>
          <w:b/>
          <w:sz w:val="52"/>
          <w:szCs w:val="52"/>
        </w:rPr>
      </w:pPr>
      <w:bookmarkStart w:id="0" w:name="OLE_LINK1"/>
    </w:p>
    <w:p w14:paraId="2FD94754">
      <w:pPr>
        <w:jc w:val="center"/>
        <w:rPr>
          <w:rFonts w:hint="eastAsia" w:ascii="宋体" w:hAnsi="宋体" w:cs="宋体"/>
          <w:b/>
          <w:sz w:val="52"/>
          <w:szCs w:val="52"/>
        </w:rPr>
      </w:pPr>
      <w:r>
        <w:rPr>
          <w:rFonts w:hint="eastAsia" w:ascii="宋体" w:hAnsi="宋体" w:cs="宋体"/>
          <w:bCs/>
          <w:spacing w:val="20"/>
          <w:sz w:val="72"/>
          <w:szCs w:val="72"/>
        </w:rPr>
        <w:t>无锡市滨湖区政府采购</w:t>
      </w:r>
    </w:p>
    <w:p w14:paraId="1BF3E3C9">
      <w:pPr>
        <w:spacing w:line="360" w:lineRule="auto"/>
        <w:jc w:val="center"/>
        <w:rPr>
          <w:rFonts w:hint="eastAsia" w:ascii="宋体" w:hAnsi="宋体" w:cs="宋体"/>
          <w:b/>
          <w:sz w:val="52"/>
          <w:szCs w:val="52"/>
        </w:rPr>
      </w:pPr>
    </w:p>
    <w:p w14:paraId="3B1F13A7">
      <w:pPr>
        <w:jc w:val="center"/>
        <w:rPr>
          <w:rFonts w:hint="eastAsia" w:ascii="宋体" w:hAnsi="宋体" w:cs="宋体"/>
          <w:bCs/>
          <w:spacing w:val="20"/>
          <w:sz w:val="52"/>
          <w:szCs w:val="52"/>
        </w:rPr>
      </w:pPr>
      <w:r>
        <w:rPr>
          <w:rFonts w:hint="eastAsia" w:ascii="宋体" w:hAnsi="宋体" w:cs="宋体"/>
          <w:bCs/>
          <w:spacing w:val="20"/>
          <w:sz w:val="52"/>
          <w:szCs w:val="52"/>
        </w:rPr>
        <w:t>公开招标文件</w:t>
      </w:r>
    </w:p>
    <w:p w14:paraId="330757EA">
      <w:pPr>
        <w:spacing w:line="360" w:lineRule="auto"/>
        <w:jc w:val="center"/>
        <w:rPr>
          <w:rFonts w:hint="eastAsia" w:ascii="宋体" w:hAnsi="宋体" w:cs="宋体"/>
          <w:b/>
          <w:sz w:val="24"/>
        </w:rPr>
      </w:pPr>
    </w:p>
    <w:p w14:paraId="1DC38D76">
      <w:pPr>
        <w:spacing w:line="360" w:lineRule="auto"/>
        <w:rPr>
          <w:rFonts w:hint="eastAsia" w:ascii="宋体" w:hAnsi="宋体" w:cs="宋体"/>
          <w:b/>
          <w:sz w:val="24"/>
        </w:rPr>
      </w:pPr>
    </w:p>
    <w:p w14:paraId="3D881671">
      <w:pPr>
        <w:spacing w:line="360" w:lineRule="auto"/>
        <w:jc w:val="center"/>
        <w:rPr>
          <w:rFonts w:hint="eastAsia" w:ascii="宋体" w:hAnsi="宋体" w:cs="宋体"/>
          <w:bCs/>
          <w:sz w:val="30"/>
        </w:rPr>
      </w:pPr>
      <w:r>
        <w:rPr>
          <w:rFonts w:hint="eastAsia" w:ascii="宋体" w:hAnsi="宋体" w:cs="宋体"/>
          <w:bCs/>
          <w:sz w:val="30"/>
        </w:rPr>
        <w:t>（全流程电子化</w:t>
      </w:r>
      <w:r>
        <w:rPr>
          <w:rFonts w:hint="eastAsia" w:ascii="宋体" w:hAnsi="宋体" w:cs="宋体"/>
          <w:bCs/>
          <w:sz w:val="30"/>
          <w:lang w:val="en-US" w:eastAsia="zh-CN"/>
        </w:rPr>
        <w:t xml:space="preserve">  暗标</w:t>
      </w:r>
      <w:r>
        <w:rPr>
          <w:rFonts w:hint="eastAsia" w:ascii="宋体" w:hAnsi="宋体" w:cs="宋体"/>
          <w:bCs/>
          <w:sz w:val="30"/>
        </w:rPr>
        <w:t>）</w:t>
      </w:r>
    </w:p>
    <w:p w14:paraId="76A76E66">
      <w:pPr>
        <w:spacing w:line="360" w:lineRule="auto"/>
        <w:rPr>
          <w:rFonts w:hint="eastAsia" w:ascii="宋体" w:hAnsi="宋体" w:cs="宋体"/>
          <w:b/>
          <w:sz w:val="24"/>
        </w:rPr>
      </w:pPr>
    </w:p>
    <w:p w14:paraId="5EB6D3F4">
      <w:pPr>
        <w:spacing w:line="360" w:lineRule="auto"/>
        <w:rPr>
          <w:rFonts w:hint="eastAsia" w:ascii="宋体" w:hAnsi="宋体" w:cs="宋体"/>
          <w:b/>
          <w:sz w:val="24"/>
        </w:rPr>
      </w:pPr>
    </w:p>
    <w:p w14:paraId="1E3FF82D">
      <w:pPr>
        <w:spacing w:line="360" w:lineRule="auto"/>
        <w:rPr>
          <w:rFonts w:hint="eastAsia" w:ascii="宋体" w:hAnsi="宋体" w:cs="宋体"/>
          <w:b/>
          <w:sz w:val="24"/>
        </w:rPr>
      </w:pPr>
    </w:p>
    <w:p w14:paraId="73B0BEFC">
      <w:pPr>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政府采购编</w:t>
      </w:r>
      <w:r>
        <w:rPr>
          <w:rFonts w:hint="eastAsia" w:ascii="宋体" w:hAnsi="宋体" w:cs="宋体"/>
          <w:b/>
          <w:color w:val="auto"/>
          <w:sz w:val="32"/>
          <w:szCs w:val="32"/>
        </w:rPr>
        <w:t>号：</w:t>
      </w:r>
      <w:r>
        <w:rPr>
          <w:rFonts w:hint="eastAsia" w:ascii="宋体" w:hAnsi="宋体" w:cs="宋体"/>
          <w:b/>
          <w:color w:val="auto"/>
          <w:sz w:val="32"/>
          <w:szCs w:val="32"/>
          <w:lang w:eastAsia="zh-CN"/>
        </w:rPr>
        <w:t>JSZC-320211-ZXTC-G2026-0008</w:t>
      </w:r>
    </w:p>
    <w:p w14:paraId="5285CD25">
      <w:pPr>
        <w:spacing w:line="360" w:lineRule="auto"/>
        <w:rPr>
          <w:rFonts w:hint="eastAsia" w:ascii="宋体" w:hAnsi="宋体" w:cs="宋体"/>
          <w:b/>
          <w:color w:val="auto"/>
          <w:sz w:val="32"/>
          <w:szCs w:val="32"/>
        </w:rPr>
      </w:pPr>
    </w:p>
    <w:p w14:paraId="2DB17148">
      <w:pPr>
        <w:spacing w:line="360" w:lineRule="auto"/>
        <w:rPr>
          <w:rFonts w:hint="eastAsia" w:ascii="宋体" w:hAnsi="宋体" w:eastAsia="宋体" w:cs="宋体"/>
          <w:b/>
          <w:sz w:val="32"/>
          <w:szCs w:val="32"/>
          <w:lang w:eastAsia="zh-CN"/>
        </w:rPr>
      </w:pPr>
      <w:r>
        <w:rPr>
          <w:rFonts w:hint="eastAsia" w:ascii="宋体" w:hAnsi="宋体" w:cs="宋体"/>
          <w:b/>
          <w:color w:val="auto"/>
          <w:sz w:val="32"/>
          <w:szCs w:val="32"/>
        </w:rPr>
        <w:t>采购项目名称：</w:t>
      </w:r>
      <w:r>
        <w:rPr>
          <w:rFonts w:hint="eastAsia" w:ascii="宋体" w:hAnsi="宋体" w:cs="宋体"/>
          <w:b/>
          <w:color w:val="auto"/>
          <w:sz w:val="32"/>
          <w:szCs w:val="32"/>
          <w:lang w:eastAsia="zh-CN"/>
        </w:rPr>
        <w:t>2026年雪浪街道蓝藻打捞船采购</w:t>
      </w:r>
      <w:r>
        <w:rPr>
          <w:rFonts w:hint="eastAsia" w:ascii="宋体" w:hAnsi="宋体" w:cs="宋体"/>
          <w:b/>
          <w:sz w:val="32"/>
          <w:szCs w:val="32"/>
          <w:lang w:eastAsia="zh-CN"/>
        </w:rPr>
        <w:t>项目</w:t>
      </w:r>
    </w:p>
    <w:p w14:paraId="25D4C9ED">
      <w:pPr>
        <w:pStyle w:val="398"/>
        <w:rPr>
          <w:rFonts w:hint="eastAsia" w:ascii="宋体" w:hAnsi="宋体" w:cs="宋体"/>
        </w:rPr>
      </w:pPr>
    </w:p>
    <w:p w14:paraId="243CCA48">
      <w:pPr>
        <w:pStyle w:val="398"/>
        <w:rPr>
          <w:rFonts w:hint="eastAsia" w:ascii="宋体" w:hAnsi="宋体" w:cs="宋体"/>
        </w:rPr>
      </w:pPr>
    </w:p>
    <w:p w14:paraId="22FA108D">
      <w:pPr>
        <w:spacing w:line="360" w:lineRule="auto"/>
        <w:rPr>
          <w:rFonts w:hint="eastAsia" w:ascii="宋体" w:hAnsi="宋体" w:eastAsia="宋体" w:cs="宋体"/>
          <w:b/>
          <w:sz w:val="32"/>
          <w:szCs w:val="32"/>
          <w:lang w:eastAsia="zh-CN"/>
        </w:rPr>
      </w:pPr>
      <w:r>
        <w:rPr>
          <w:rFonts w:hint="eastAsia" w:ascii="宋体" w:hAnsi="宋体" w:cs="宋体"/>
          <w:b/>
          <w:sz w:val="32"/>
          <w:szCs w:val="32"/>
        </w:rPr>
        <w:t>采   购   人：</w:t>
      </w:r>
      <w:r>
        <w:rPr>
          <w:rFonts w:hint="eastAsia" w:ascii="宋体" w:hAnsi="宋体" w:cs="宋体"/>
          <w:b/>
          <w:sz w:val="32"/>
          <w:szCs w:val="32"/>
          <w:lang w:eastAsia="zh-CN"/>
        </w:rPr>
        <w:t>无锡市滨湖区雪浪街道办事处</w:t>
      </w:r>
    </w:p>
    <w:p w14:paraId="0C204DBA">
      <w:pPr>
        <w:spacing w:line="360" w:lineRule="auto"/>
        <w:rPr>
          <w:rFonts w:hint="eastAsia" w:ascii="宋体" w:hAnsi="宋体" w:cs="宋体"/>
          <w:b/>
          <w:sz w:val="32"/>
          <w:szCs w:val="32"/>
        </w:rPr>
      </w:pPr>
    </w:p>
    <w:p w14:paraId="26D4302C">
      <w:pPr>
        <w:spacing w:line="360" w:lineRule="auto"/>
        <w:rPr>
          <w:rFonts w:hint="eastAsia" w:ascii="宋体" w:hAnsi="宋体" w:cs="宋体"/>
          <w:b/>
          <w:sz w:val="32"/>
          <w:szCs w:val="32"/>
        </w:rPr>
      </w:pPr>
      <w:r>
        <w:rPr>
          <w:rFonts w:hint="eastAsia" w:ascii="宋体" w:hAnsi="宋体" w:cs="宋体"/>
          <w:b/>
          <w:sz w:val="32"/>
          <w:szCs w:val="32"/>
        </w:rPr>
        <w:t>采购代理机构：无锡市中信天成建设工程管理有限公司</w:t>
      </w:r>
    </w:p>
    <w:p w14:paraId="4177A9E7">
      <w:pPr>
        <w:spacing w:line="360" w:lineRule="auto"/>
        <w:rPr>
          <w:rFonts w:hint="eastAsia" w:ascii="宋体" w:hAnsi="宋体" w:cs="宋体"/>
          <w:b/>
          <w:sz w:val="24"/>
        </w:rPr>
      </w:pPr>
    </w:p>
    <w:p w14:paraId="71CBA407">
      <w:pPr>
        <w:spacing w:line="360" w:lineRule="auto"/>
        <w:jc w:val="center"/>
        <w:rPr>
          <w:rFonts w:hint="eastAsia" w:ascii="宋体" w:hAnsi="宋体" w:cs="宋体"/>
          <w:b/>
          <w:sz w:val="32"/>
          <w:szCs w:val="32"/>
        </w:rPr>
      </w:pPr>
    </w:p>
    <w:p w14:paraId="45A6B646">
      <w:pPr>
        <w:spacing w:line="360" w:lineRule="auto"/>
        <w:jc w:val="center"/>
        <w:rPr>
          <w:rFonts w:hint="eastAsia"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四</w:t>
      </w:r>
      <w:r>
        <w:rPr>
          <w:rFonts w:hint="eastAsia" w:ascii="宋体" w:hAnsi="宋体" w:cs="宋体"/>
          <w:b/>
          <w:sz w:val="32"/>
          <w:szCs w:val="32"/>
        </w:rPr>
        <w:t>月</w:t>
      </w:r>
    </w:p>
    <w:p w14:paraId="07FCCC0A">
      <w:pPr>
        <w:spacing w:line="360" w:lineRule="auto"/>
        <w:jc w:val="center"/>
        <w:rPr>
          <w:rFonts w:hint="eastAsia" w:ascii="宋体" w:hAnsi="宋体" w:cs="宋体"/>
          <w:b/>
          <w:sz w:val="24"/>
        </w:rPr>
      </w:pPr>
      <w:r>
        <w:rPr>
          <w:rFonts w:hint="eastAsia" w:ascii="宋体" w:hAnsi="宋体" w:cs="宋体"/>
          <w:b/>
          <w:sz w:val="24"/>
        </w:rPr>
        <w:br w:type="page" w:clear="all"/>
      </w:r>
    </w:p>
    <w:p w14:paraId="1FD237CD">
      <w:pPr>
        <w:spacing w:line="360" w:lineRule="auto"/>
        <w:jc w:val="center"/>
        <w:rPr>
          <w:rFonts w:hint="eastAsia" w:ascii="宋体" w:hAnsi="宋体" w:cs="宋体"/>
          <w:b/>
          <w:sz w:val="44"/>
          <w:szCs w:val="44"/>
        </w:rPr>
      </w:pPr>
      <w:r>
        <w:rPr>
          <w:rFonts w:hint="eastAsia" w:ascii="宋体" w:hAnsi="宋体" w:cs="宋体"/>
          <w:b/>
          <w:sz w:val="44"/>
          <w:szCs w:val="44"/>
        </w:rPr>
        <w:t>目  录</w:t>
      </w:r>
    </w:p>
    <w:p w14:paraId="2AE8FA81">
      <w:pPr>
        <w:spacing w:line="360" w:lineRule="auto"/>
        <w:jc w:val="center"/>
        <w:rPr>
          <w:rFonts w:hint="eastAsia" w:ascii="宋体" w:hAnsi="宋体" w:cs="宋体"/>
          <w:b/>
          <w:sz w:val="30"/>
          <w:szCs w:val="30"/>
        </w:rPr>
      </w:pPr>
    </w:p>
    <w:p w14:paraId="2ABBFC66">
      <w:pPr>
        <w:tabs>
          <w:tab w:val="left" w:pos="8000"/>
        </w:tabs>
        <w:spacing w:line="1000" w:lineRule="exact"/>
        <w:rPr>
          <w:rFonts w:hint="eastAsia" w:ascii="宋体" w:hAnsi="宋体" w:cs="宋体"/>
          <w:b/>
          <w:sz w:val="30"/>
          <w:szCs w:val="30"/>
        </w:rPr>
      </w:pPr>
      <w:r>
        <w:rPr>
          <w:rFonts w:hint="eastAsia" w:ascii="宋体" w:hAnsi="宋体" w:cs="宋体"/>
          <w:b/>
          <w:sz w:val="30"/>
          <w:szCs w:val="30"/>
        </w:rPr>
        <w:t xml:space="preserve">第一部分    投标邀请 </w:t>
      </w:r>
    </w:p>
    <w:p w14:paraId="5C7C5AA9">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p>
    <w:p w14:paraId="4F5855ED">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p>
    <w:p w14:paraId="64D289B7">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评标方法与评标标准</w:t>
      </w:r>
    </w:p>
    <w:p w14:paraId="46B6652B">
      <w:pPr>
        <w:spacing w:line="1000" w:lineRule="exact"/>
        <w:rPr>
          <w:rFonts w:hint="eastAsia" w:ascii="宋体" w:hAnsi="宋体" w:cs="宋体"/>
          <w:b/>
          <w:sz w:val="30"/>
          <w:szCs w:val="30"/>
        </w:rPr>
      </w:pPr>
      <w:r>
        <w:rPr>
          <w:rFonts w:hint="eastAsia" w:ascii="宋体" w:hAnsi="宋体" w:cs="宋体"/>
          <w:b/>
          <w:sz w:val="30"/>
          <w:szCs w:val="30"/>
        </w:rPr>
        <w:t>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p>
    <w:p w14:paraId="05683626">
      <w:pPr>
        <w:spacing w:line="1000" w:lineRule="exact"/>
        <w:rPr>
          <w:rFonts w:hint="eastAsia" w:ascii="宋体" w:hAnsi="宋体" w:cs="宋体"/>
          <w:b/>
          <w:sz w:val="30"/>
          <w:szCs w:val="30"/>
        </w:rPr>
      </w:pPr>
      <w:r>
        <w:rPr>
          <w:rFonts w:hint="eastAsia" w:ascii="宋体" w:hAnsi="宋体" w:cs="宋体"/>
          <w:b/>
          <w:sz w:val="30"/>
          <w:szCs w:val="30"/>
        </w:rPr>
        <w:t>第</w:t>
      </w:r>
      <w:r>
        <w:rPr>
          <w:rFonts w:hint="eastAsia" w:ascii="宋体" w:hAnsi="宋体" w:cs="宋体"/>
          <w:b/>
          <w:sz w:val="30"/>
          <w:szCs w:val="30"/>
          <w:lang w:val="en-US" w:eastAsia="zh-CN"/>
        </w:rPr>
        <w:t>六</w:t>
      </w:r>
      <w:r>
        <w:rPr>
          <w:rFonts w:hint="eastAsia" w:ascii="宋体" w:hAnsi="宋体" w:cs="宋体"/>
          <w:b/>
          <w:sz w:val="30"/>
          <w:szCs w:val="30"/>
        </w:rPr>
        <w:t xml:space="preserve">部分    附件  </w:t>
      </w:r>
    </w:p>
    <w:p w14:paraId="138399E4">
      <w:pPr>
        <w:spacing w:line="1000" w:lineRule="exact"/>
        <w:rPr>
          <w:rFonts w:hint="eastAsia" w:ascii="宋体" w:hAnsi="宋体" w:cs="宋体"/>
          <w:b/>
          <w:sz w:val="30"/>
          <w:szCs w:val="30"/>
        </w:rPr>
      </w:pPr>
    </w:p>
    <w:p w14:paraId="67EA4BF9">
      <w:pPr>
        <w:widowControl/>
        <w:spacing w:line="360" w:lineRule="auto"/>
        <w:rPr>
          <w:rFonts w:hint="eastAsia" w:ascii="宋体" w:hAnsi="宋体" w:cs="宋体"/>
          <w:b/>
          <w:sz w:val="24"/>
        </w:rPr>
      </w:pPr>
    </w:p>
    <w:p w14:paraId="019F11EF">
      <w:pPr>
        <w:widowControl/>
        <w:spacing w:line="360" w:lineRule="auto"/>
        <w:rPr>
          <w:rFonts w:hint="eastAsia" w:ascii="宋体" w:hAnsi="宋体" w:cs="宋体"/>
          <w:b/>
          <w:sz w:val="24"/>
        </w:rPr>
      </w:pPr>
    </w:p>
    <w:p w14:paraId="4ECF8F4A">
      <w:pPr>
        <w:widowControl/>
        <w:spacing w:line="360" w:lineRule="auto"/>
        <w:rPr>
          <w:rFonts w:hint="eastAsia" w:ascii="宋体" w:hAnsi="宋体" w:cs="宋体"/>
          <w:b/>
          <w:sz w:val="24"/>
        </w:rPr>
      </w:pPr>
    </w:p>
    <w:p w14:paraId="31BC9977">
      <w:pPr>
        <w:widowControl/>
        <w:spacing w:line="360" w:lineRule="auto"/>
        <w:rPr>
          <w:rFonts w:hint="eastAsia" w:ascii="宋体" w:hAnsi="宋体" w:cs="宋体"/>
          <w:b/>
          <w:sz w:val="24"/>
        </w:rPr>
      </w:pPr>
    </w:p>
    <w:p w14:paraId="19A54572">
      <w:pPr>
        <w:widowControl/>
        <w:spacing w:line="360" w:lineRule="auto"/>
        <w:rPr>
          <w:rFonts w:hint="eastAsia" w:ascii="宋体" w:hAnsi="宋体" w:cs="宋体"/>
          <w:b/>
          <w:sz w:val="24"/>
        </w:rPr>
      </w:pPr>
    </w:p>
    <w:p w14:paraId="526ECDFB">
      <w:pPr>
        <w:widowControl/>
        <w:spacing w:before="470"/>
        <w:rPr>
          <w:rFonts w:hint="eastAsia" w:ascii="宋体" w:hAnsi="宋体" w:cs="宋体"/>
          <w:b/>
          <w:sz w:val="24"/>
        </w:rPr>
      </w:pPr>
    </w:p>
    <w:p w14:paraId="72F603F4">
      <w:pPr>
        <w:widowControl/>
        <w:spacing w:before="470"/>
        <w:rPr>
          <w:rFonts w:hint="eastAsia" w:ascii="宋体" w:hAnsi="宋体" w:cs="宋体"/>
          <w:b/>
          <w:sz w:val="24"/>
        </w:rPr>
      </w:pPr>
    </w:p>
    <w:p w14:paraId="4D501B9D">
      <w:pPr>
        <w:widowControl/>
        <w:numPr>
          <w:ilvl w:val="0"/>
          <w:numId w:val="7"/>
        </w:numPr>
        <w:spacing w:line="360" w:lineRule="auto"/>
        <w:jc w:val="center"/>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投标邀请</w:t>
      </w:r>
    </w:p>
    <w:p w14:paraId="68284B30">
      <w:pPr>
        <w:pStyle w:val="398"/>
        <w:ind w:firstLine="482"/>
        <w:jc w:val="left"/>
        <w:rPr>
          <w:rFonts w:hint="eastAsia" w:ascii="宋体" w:hAnsi="宋体" w:cs="宋体"/>
          <w:sz w:val="24"/>
          <w:szCs w:val="24"/>
        </w:rPr>
      </w:pPr>
      <w:r>
        <w:rPr>
          <w:rFonts w:hint="eastAsia" w:ascii="宋体" w:hAnsi="宋体" w:cs="宋体"/>
          <w:sz w:val="24"/>
          <w:szCs w:val="24"/>
        </w:rPr>
        <w:t>无锡市中信天成建设工程管理有限公司受</w:t>
      </w:r>
      <w:r>
        <w:rPr>
          <w:rFonts w:hint="eastAsia" w:ascii="宋体" w:hAnsi="宋体" w:cs="宋体"/>
          <w:sz w:val="24"/>
          <w:szCs w:val="24"/>
          <w:lang w:eastAsia="zh-CN"/>
        </w:rPr>
        <w:t>无锡市滨湖区雪浪街道办事处</w:t>
      </w:r>
      <w:r>
        <w:rPr>
          <w:rFonts w:hint="eastAsia" w:ascii="宋体" w:hAnsi="宋体" w:cs="宋体"/>
          <w:sz w:val="24"/>
          <w:szCs w:val="24"/>
        </w:rPr>
        <w:t>的委托，就</w:t>
      </w:r>
      <w:r>
        <w:rPr>
          <w:rFonts w:hint="eastAsia" w:ascii="宋体" w:hAnsi="宋体" w:cs="宋体"/>
          <w:sz w:val="24"/>
          <w:szCs w:val="24"/>
          <w:lang w:eastAsia="zh-CN"/>
        </w:rPr>
        <w:t>2026年雪浪街道蓝藻打捞船采购项目</w:t>
      </w:r>
      <w:r>
        <w:rPr>
          <w:rFonts w:hint="eastAsia" w:ascii="宋体" w:hAnsi="宋体" w:cs="宋体"/>
          <w:sz w:val="24"/>
          <w:szCs w:val="24"/>
        </w:rPr>
        <w:t>进行公开招标，欢迎你单位参加投标并提请注意下列附表中的相关事项：</w:t>
      </w:r>
    </w:p>
    <w:tbl>
      <w:tblPr>
        <w:tblStyle w:val="63"/>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9016"/>
      </w:tblGrid>
      <w:tr w14:paraId="3D180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 w:hRule="atLeast"/>
        </w:trPr>
        <w:tc>
          <w:tcPr>
            <w:tcW w:w="734" w:type="dxa"/>
            <w:vAlign w:val="center"/>
          </w:tcPr>
          <w:p w14:paraId="38040A2B">
            <w:pPr>
              <w:widowControl/>
              <w:spacing w:line="380" w:lineRule="exact"/>
              <w:jc w:val="center"/>
              <w:rPr>
                <w:rFonts w:hint="eastAsia" w:ascii="宋体" w:hAnsi="宋体" w:cs="宋体"/>
                <w:sz w:val="24"/>
              </w:rPr>
            </w:pPr>
            <w:r>
              <w:rPr>
                <w:rFonts w:hint="eastAsia" w:ascii="宋体" w:hAnsi="宋体" w:cs="宋体"/>
                <w:sz w:val="24"/>
              </w:rPr>
              <w:t>序号</w:t>
            </w:r>
          </w:p>
        </w:tc>
        <w:tc>
          <w:tcPr>
            <w:tcW w:w="9016" w:type="dxa"/>
            <w:vAlign w:val="center"/>
          </w:tcPr>
          <w:p w14:paraId="1EC45D5D">
            <w:pPr>
              <w:widowControl/>
              <w:spacing w:line="380" w:lineRule="exact"/>
              <w:jc w:val="center"/>
              <w:rPr>
                <w:rFonts w:hint="eastAsia" w:ascii="宋体" w:hAnsi="宋体" w:cs="宋体"/>
                <w:sz w:val="24"/>
              </w:rPr>
            </w:pPr>
            <w:r>
              <w:rPr>
                <w:rFonts w:hint="eastAsia" w:ascii="宋体" w:hAnsi="宋体" w:cs="宋体"/>
                <w:sz w:val="24"/>
              </w:rPr>
              <w:t>内容</w:t>
            </w:r>
          </w:p>
        </w:tc>
      </w:tr>
      <w:tr w14:paraId="43138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5810A72C">
            <w:pPr>
              <w:spacing w:line="380" w:lineRule="exact"/>
              <w:jc w:val="center"/>
              <w:rPr>
                <w:rFonts w:hint="eastAsia" w:ascii="宋体" w:hAnsi="宋体" w:cs="宋体"/>
                <w:sz w:val="24"/>
              </w:rPr>
            </w:pPr>
            <w:r>
              <w:rPr>
                <w:rFonts w:hint="eastAsia" w:ascii="宋体" w:hAnsi="宋体" w:cs="宋体"/>
                <w:sz w:val="24"/>
              </w:rPr>
              <w:t>1</w:t>
            </w:r>
          </w:p>
        </w:tc>
        <w:tc>
          <w:tcPr>
            <w:tcW w:w="9016" w:type="dxa"/>
            <w:vAlign w:val="center"/>
          </w:tcPr>
          <w:p w14:paraId="0F473DAA">
            <w:pPr>
              <w:spacing w:line="380" w:lineRule="exact"/>
              <w:rPr>
                <w:rFonts w:hint="eastAsia" w:ascii="宋体" w:hAnsi="宋体" w:eastAsia="宋体" w:cs="宋体"/>
                <w:sz w:val="24"/>
                <w:lang w:eastAsia="zh-CN"/>
              </w:rPr>
            </w:pPr>
            <w:r>
              <w:rPr>
                <w:rFonts w:hint="eastAsia" w:ascii="宋体" w:hAnsi="宋体" w:cs="宋体"/>
                <w:sz w:val="24"/>
              </w:rPr>
              <w:t>项目名称：</w:t>
            </w:r>
            <w:r>
              <w:rPr>
                <w:rFonts w:hint="eastAsia" w:ascii="宋体" w:hAnsi="宋体" w:cs="宋体"/>
                <w:sz w:val="24"/>
                <w:lang w:eastAsia="zh-CN"/>
              </w:rPr>
              <w:t>2026年雪浪街道蓝藻打捞船采购项目</w:t>
            </w:r>
          </w:p>
          <w:p w14:paraId="319E9F3F">
            <w:pPr>
              <w:spacing w:line="380" w:lineRule="exact"/>
              <w:rPr>
                <w:rFonts w:hint="eastAsia" w:ascii="宋体" w:hAnsi="宋体" w:eastAsia="宋体" w:cs="宋体"/>
                <w:sz w:val="24"/>
                <w:lang w:eastAsia="zh-CN"/>
              </w:rPr>
            </w:pPr>
            <w:r>
              <w:rPr>
                <w:rFonts w:hint="eastAsia" w:ascii="宋体" w:hAnsi="宋体" w:cs="宋体"/>
                <w:sz w:val="24"/>
              </w:rPr>
              <w:t>采购编号：</w:t>
            </w:r>
            <w:r>
              <w:rPr>
                <w:rFonts w:hint="eastAsia" w:ascii="宋体" w:hAnsi="宋体" w:cs="宋体"/>
                <w:sz w:val="24"/>
                <w:lang w:eastAsia="zh-CN"/>
              </w:rPr>
              <w:t>JSZC-320211-ZXTC-G2026-0008</w:t>
            </w:r>
          </w:p>
          <w:p w14:paraId="511AA504">
            <w:pPr>
              <w:spacing w:line="380" w:lineRule="exact"/>
              <w:rPr>
                <w:rFonts w:hint="eastAsia" w:ascii="宋体" w:hAnsi="宋体" w:cs="宋体"/>
                <w:sz w:val="24"/>
              </w:rPr>
            </w:pPr>
            <w:r>
              <w:rPr>
                <w:rFonts w:hint="eastAsia" w:ascii="宋体" w:hAnsi="宋体" w:cs="宋体"/>
                <w:sz w:val="24"/>
              </w:rPr>
              <w:t>采购方式：公开招标</w:t>
            </w:r>
          </w:p>
        </w:tc>
      </w:tr>
      <w:tr w14:paraId="5F54B5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3" w:hRule="atLeast"/>
        </w:trPr>
        <w:tc>
          <w:tcPr>
            <w:tcW w:w="734" w:type="dxa"/>
            <w:vAlign w:val="center"/>
          </w:tcPr>
          <w:p w14:paraId="75EE7E3F">
            <w:pPr>
              <w:spacing w:line="380" w:lineRule="exact"/>
              <w:jc w:val="center"/>
              <w:rPr>
                <w:rFonts w:hint="eastAsia" w:ascii="宋体" w:hAnsi="宋体" w:cs="宋体"/>
                <w:sz w:val="24"/>
              </w:rPr>
            </w:pPr>
            <w:r>
              <w:rPr>
                <w:rFonts w:hint="eastAsia" w:ascii="宋体" w:hAnsi="宋体" w:cs="宋体"/>
                <w:sz w:val="24"/>
              </w:rPr>
              <w:t>2</w:t>
            </w:r>
          </w:p>
        </w:tc>
        <w:tc>
          <w:tcPr>
            <w:tcW w:w="9016" w:type="dxa"/>
            <w:vAlign w:val="center"/>
          </w:tcPr>
          <w:p w14:paraId="130B0D87">
            <w:pPr>
              <w:spacing w:line="380" w:lineRule="exact"/>
              <w:rPr>
                <w:rFonts w:hint="eastAsia" w:ascii="宋体" w:hAnsi="宋体" w:eastAsia="宋体" w:cs="宋体"/>
                <w:sz w:val="24"/>
                <w:lang w:eastAsia="zh-CN"/>
              </w:rPr>
            </w:pPr>
            <w:r>
              <w:rPr>
                <w:rFonts w:hint="eastAsia" w:ascii="宋体" w:hAnsi="宋体" w:cs="宋体"/>
                <w:sz w:val="24"/>
              </w:rPr>
              <w:t>采购人：</w:t>
            </w:r>
            <w:r>
              <w:rPr>
                <w:rFonts w:hint="eastAsia" w:ascii="宋体" w:hAnsi="宋体" w:cs="宋体"/>
                <w:sz w:val="24"/>
                <w:lang w:eastAsia="zh-CN"/>
              </w:rPr>
              <w:t>无锡市滨湖区雪浪街道办事处</w:t>
            </w:r>
          </w:p>
          <w:p w14:paraId="6FCE60F5">
            <w:pPr>
              <w:spacing w:line="380" w:lineRule="exact"/>
              <w:rPr>
                <w:rFonts w:hint="eastAsia" w:ascii="宋体" w:hAnsi="宋体" w:eastAsia="宋体" w:cs="宋体"/>
                <w:sz w:val="24"/>
                <w:lang w:eastAsia="zh-CN"/>
              </w:rPr>
            </w:pPr>
            <w:r>
              <w:rPr>
                <w:rFonts w:hint="eastAsia" w:ascii="宋体" w:hAnsi="宋体" w:cs="宋体"/>
                <w:sz w:val="24"/>
              </w:rPr>
              <w:t>采购人地址：</w:t>
            </w:r>
            <w:r>
              <w:rPr>
                <w:rFonts w:hint="eastAsia" w:ascii="宋体" w:hAnsi="宋体" w:cs="宋体"/>
                <w:sz w:val="24"/>
                <w:lang w:eastAsia="zh-CN"/>
              </w:rPr>
              <w:t>无锡市滨湖区锦溪路100号</w:t>
            </w:r>
          </w:p>
          <w:p w14:paraId="1A5F6F0B">
            <w:pPr>
              <w:spacing w:line="380" w:lineRule="exact"/>
              <w:rPr>
                <w:rFonts w:hint="eastAsia" w:ascii="宋体" w:hAnsi="宋体" w:cs="宋体"/>
                <w:sz w:val="24"/>
              </w:rPr>
            </w:pPr>
            <w:r>
              <w:rPr>
                <w:rFonts w:hint="eastAsia" w:ascii="宋体" w:hAnsi="宋体" w:cs="宋体"/>
                <w:sz w:val="24"/>
              </w:rPr>
              <w:t>采购代理机构：无锡市中信天成建设工程管理有限公司</w:t>
            </w:r>
          </w:p>
          <w:p w14:paraId="499C0060">
            <w:pPr>
              <w:spacing w:line="380" w:lineRule="exact"/>
              <w:rPr>
                <w:rFonts w:hint="eastAsia" w:ascii="宋体" w:hAnsi="宋体" w:cs="宋体"/>
                <w:sz w:val="24"/>
              </w:rPr>
            </w:pPr>
            <w:r>
              <w:rPr>
                <w:rFonts w:hint="eastAsia" w:ascii="宋体" w:hAnsi="宋体" w:cs="宋体"/>
                <w:sz w:val="24"/>
              </w:rPr>
              <w:t>采购机构地址：无锡市滨湖区鸿桥路801号（现代国际工业设计大厦704室）</w:t>
            </w:r>
          </w:p>
        </w:tc>
      </w:tr>
      <w:tr w14:paraId="6D660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0A18D900">
            <w:pPr>
              <w:widowControl/>
              <w:spacing w:line="380" w:lineRule="exact"/>
              <w:jc w:val="center"/>
              <w:rPr>
                <w:rFonts w:hint="eastAsia" w:ascii="宋体" w:hAnsi="宋体" w:cs="宋体"/>
                <w:sz w:val="24"/>
              </w:rPr>
            </w:pPr>
            <w:r>
              <w:rPr>
                <w:rFonts w:hint="eastAsia" w:ascii="宋体" w:hAnsi="宋体" w:cs="宋体"/>
                <w:sz w:val="24"/>
              </w:rPr>
              <w:t>3</w:t>
            </w:r>
          </w:p>
        </w:tc>
        <w:tc>
          <w:tcPr>
            <w:tcW w:w="9016" w:type="dxa"/>
            <w:vAlign w:val="center"/>
          </w:tcPr>
          <w:p w14:paraId="35A13B92">
            <w:pPr>
              <w:widowControl/>
              <w:spacing w:line="380" w:lineRule="exact"/>
              <w:jc w:val="left"/>
              <w:rPr>
                <w:rFonts w:hint="eastAsia" w:ascii="宋体" w:hAnsi="宋体" w:cs="宋体"/>
                <w:bCs/>
                <w:sz w:val="24"/>
              </w:rPr>
            </w:pPr>
            <w:r>
              <w:rPr>
                <w:rFonts w:hint="eastAsia" w:ascii="宋体" w:hAnsi="宋体" w:cs="宋体"/>
                <w:bCs/>
                <w:sz w:val="24"/>
              </w:rPr>
              <w:t>采购项目概况、要求：</w:t>
            </w:r>
          </w:p>
          <w:p w14:paraId="336685ED">
            <w:pPr>
              <w:keepNext w:val="0"/>
              <w:keepLines w:val="0"/>
              <w:pageBreakBefore w:val="0"/>
              <w:widowControl/>
              <w:spacing w:line="400" w:lineRule="exact"/>
              <w:rPr>
                <w:rFonts w:hint="eastAsia" w:ascii="宋体" w:hAnsi="宋体" w:cs="宋体"/>
                <w:color w:val="auto"/>
                <w:sz w:val="24"/>
                <w:lang w:val="en-US" w:eastAsia="zh-CN"/>
              </w:rPr>
            </w:pPr>
            <w:r>
              <w:rPr>
                <w:rFonts w:hint="eastAsia" w:ascii="宋体" w:hAnsi="宋体" w:cs="宋体"/>
                <w:color w:val="auto"/>
                <w:sz w:val="24"/>
                <w:lang w:val="en-US" w:eastAsia="zh-CN"/>
              </w:rPr>
              <w:t>1.采购内容：</w:t>
            </w:r>
            <w:r>
              <w:rPr>
                <w:rFonts w:hint="eastAsia" w:ascii="宋体" w:hAnsi="宋体" w:cs="宋体"/>
                <w:color w:val="auto"/>
                <w:sz w:val="24"/>
              </w:rPr>
              <w:t>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rPr>
              <w:t>。</w:t>
            </w:r>
          </w:p>
          <w:p w14:paraId="51D35B19">
            <w:pPr>
              <w:keepNext w:val="0"/>
              <w:keepLines w:val="0"/>
              <w:pageBreakBefore w:val="0"/>
              <w:widowControl/>
              <w:spacing w:line="400" w:lineRule="exact"/>
              <w:rPr>
                <w:rFonts w:hint="eastAsia" w:ascii="宋体" w:hAnsi="宋体" w:cs="宋体"/>
                <w:color w:val="auto"/>
                <w:sz w:val="24"/>
              </w:rPr>
            </w:pPr>
            <w:r>
              <w:rPr>
                <w:rFonts w:hint="eastAsia" w:ascii="宋体" w:hAnsi="宋体" w:cs="宋体"/>
                <w:color w:val="auto"/>
                <w:sz w:val="24"/>
                <w:lang w:val="en-US" w:eastAsia="zh-CN"/>
              </w:rPr>
              <w:t>2.</w:t>
            </w:r>
            <w:r>
              <w:rPr>
                <w:rFonts w:hint="eastAsia" w:ascii="宋体" w:hAnsi="宋体" w:cs="宋体"/>
                <w:color w:val="auto"/>
                <w:sz w:val="24"/>
              </w:rPr>
              <w:t>交货期：详见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rPr>
              <w:t>。</w:t>
            </w:r>
          </w:p>
          <w:p w14:paraId="7CE30028">
            <w:pPr>
              <w:keepNext w:val="0"/>
              <w:keepLines w:val="0"/>
              <w:pageBreakBefore w:val="0"/>
              <w:widowControl/>
              <w:spacing w:line="400" w:lineRule="exact"/>
              <w:rPr>
                <w:rFonts w:hint="default" w:ascii="宋体" w:hAnsi="宋体" w:cs="宋体"/>
                <w:color w:val="auto"/>
                <w:sz w:val="24"/>
                <w:lang w:val="en-US" w:eastAsia="zh-CN"/>
              </w:rPr>
            </w:pPr>
            <w:r>
              <w:rPr>
                <w:rFonts w:hint="eastAsia" w:ascii="宋体" w:hAnsi="宋体" w:cs="宋体"/>
                <w:color w:val="auto"/>
                <w:sz w:val="24"/>
                <w:lang w:eastAsia="zh-CN"/>
              </w:rPr>
              <w:t>3.</w:t>
            </w:r>
            <w:r>
              <w:rPr>
                <w:rFonts w:hint="eastAsia" w:ascii="宋体" w:hAnsi="宋体" w:cs="宋体"/>
                <w:color w:val="auto"/>
                <w:sz w:val="24"/>
              </w:rPr>
              <w:t>质量要求：详见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sz w:val="24"/>
                <w:szCs w:val="24"/>
                <w:lang w:val="en-US" w:eastAsia="zh-CN"/>
              </w:rPr>
              <w:t>。</w:t>
            </w:r>
          </w:p>
          <w:p w14:paraId="24F99FE0">
            <w:pPr>
              <w:keepNext w:val="0"/>
              <w:keepLines w:val="0"/>
              <w:pageBreakBefore w:val="0"/>
              <w:widowControl/>
              <w:spacing w:line="400" w:lineRule="exact"/>
              <w:rPr>
                <w:rFonts w:hint="default" w:ascii="宋体" w:hAnsi="宋体" w:cs="宋体"/>
                <w:color w:val="auto"/>
                <w:sz w:val="24"/>
                <w:lang w:val="en-US" w:eastAsia="zh-CN"/>
              </w:rPr>
            </w:pPr>
            <w:r>
              <w:rPr>
                <w:rFonts w:hint="eastAsia" w:ascii="宋体" w:hAnsi="宋体" w:cs="宋体"/>
                <w:color w:val="auto"/>
                <w:sz w:val="24"/>
                <w:lang w:val="en-US" w:eastAsia="zh-CN"/>
              </w:rPr>
              <w:t>4.质保期：</w:t>
            </w:r>
            <w:r>
              <w:rPr>
                <w:rFonts w:hint="eastAsia" w:ascii="宋体" w:hAnsi="宋体" w:cs="宋体"/>
                <w:color w:val="auto"/>
                <w:sz w:val="24"/>
              </w:rPr>
              <w:t>详见</w:t>
            </w:r>
            <w:r>
              <w:rPr>
                <w:rFonts w:hint="eastAsia" w:ascii="宋体" w:hAnsi="宋体" w:cs="宋体"/>
                <w:color w:val="auto"/>
                <w:sz w:val="24"/>
                <w:lang w:val="en-US" w:eastAsia="zh-CN"/>
              </w:rPr>
              <w:t>招标文件第三部分《</w:t>
            </w:r>
            <w:r>
              <w:rPr>
                <w:rFonts w:hint="eastAsia" w:ascii="宋体" w:hAnsi="宋体" w:cs="宋体"/>
                <w:color w:val="auto"/>
                <w:sz w:val="24"/>
              </w:rPr>
              <w:t>采购需求</w:t>
            </w:r>
            <w:r>
              <w:rPr>
                <w:rFonts w:hint="eastAsia" w:ascii="宋体" w:hAnsi="宋体" w:cs="宋体"/>
                <w:color w:val="auto"/>
                <w:sz w:val="24"/>
                <w:lang w:eastAsia="zh-CN"/>
              </w:rPr>
              <w:t>》</w:t>
            </w:r>
            <w:r>
              <w:rPr>
                <w:rFonts w:hint="eastAsia" w:ascii="宋体" w:hAnsi="宋体" w:cs="宋体"/>
                <w:color w:val="auto"/>
                <w:sz w:val="24"/>
                <w:lang w:val="en-US" w:eastAsia="zh-CN"/>
              </w:rPr>
              <w:t>。</w:t>
            </w:r>
          </w:p>
          <w:p w14:paraId="1438F9BB">
            <w:pPr>
              <w:keepNext w:val="0"/>
              <w:keepLines w:val="0"/>
              <w:pageBreakBefore w:val="0"/>
              <w:widowControl/>
              <w:spacing w:line="400" w:lineRule="exact"/>
              <w:rPr>
                <w:rFonts w:hint="eastAsia" w:ascii="宋体" w:hAnsi="宋体" w:eastAsia="宋体" w:cs="Times New Roman"/>
                <w:color w:val="000000"/>
                <w:sz w:val="24"/>
                <w:szCs w:val="24"/>
              </w:rPr>
            </w:pPr>
            <w:r>
              <w:rPr>
                <w:rFonts w:hint="eastAsia" w:ascii="宋体" w:hAnsi="宋体" w:cs="宋体"/>
                <w:color w:val="auto"/>
                <w:sz w:val="24"/>
                <w:lang w:val="en-US" w:eastAsia="zh-CN"/>
              </w:rPr>
              <w:t>5</w:t>
            </w:r>
            <w:r>
              <w:rPr>
                <w:rFonts w:hint="eastAsia" w:ascii="宋体" w:hAnsi="宋体" w:cs="宋体"/>
                <w:color w:val="auto"/>
                <w:sz w:val="24"/>
              </w:rPr>
              <w:t>.本项目采购预算：</w:t>
            </w:r>
            <w:r>
              <w:rPr>
                <w:rFonts w:hint="eastAsia" w:ascii="宋体" w:hAnsi="宋体" w:cs="宋体"/>
                <w:color w:val="auto"/>
                <w:sz w:val="24"/>
                <w:lang w:val="en-US" w:eastAsia="zh-CN"/>
              </w:rPr>
              <w:t>672.5</w:t>
            </w:r>
            <w:r>
              <w:rPr>
                <w:rFonts w:hint="eastAsia" w:ascii="宋体" w:hAnsi="宋体" w:cs="宋体"/>
                <w:color w:val="auto"/>
                <w:sz w:val="24"/>
              </w:rPr>
              <w:t>万元</w:t>
            </w:r>
            <w:r>
              <w:rPr>
                <w:rFonts w:hint="eastAsia" w:ascii="宋体" w:hAnsi="宋体"/>
                <w:color w:val="000000"/>
                <w:sz w:val="24"/>
                <w:szCs w:val="24"/>
              </w:rPr>
              <w:t>（</w:t>
            </w:r>
            <w:r>
              <w:rPr>
                <w:rFonts w:hint="eastAsia" w:ascii="宋体" w:hAnsi="宋体" w:eastAsia="宋体" w:cs="Times New Roman"/>
                <w:color w:val="000000"/>
                <w:sz w:val="24"/>
                <w:szCs w:val="24"/>
              </w:rPr>
              <w:t>本项目分为</w:t>
            </w:r>
            <w:r>
              <w:rPr>
                <w:rFonts w:hint="eastAsia" w:ascii="宋体" w:hAnsi="宋体" w:eastAsia="宋体" w:cs="Times New Roman"/>
                <w:color w:val="000000"/>
                <w:sz w:val="24"/>
                <w:szCs w:val="24"/>
                <w:lang w:val="en-US" w:eastAsia="zh-CN"/>
              </w:rPr>
              <w:t>2</w:t>
            </w:r>
            <w:r>
              <w:rPr>
                <w:rFonts w:hint="eastAsia" w:ascii="宋体" w:hAnsi="宋体" w:eastAsia="宋体" w:cs="Times New Roman"/>
                <w:color w:val="000000"/>
                <w:sz w:val="24"/>
                <w:szCs w:val="24"/>
              </w:rPr>
              <w:t>个采购包，采购包1项目预算为</w:t>
            </w:r>
            <w:r>
              <w:rPr>
                <w:rFonts w:hint="eastAsia" w:ascii="宋体" w:hAnsi="宋体" w:cs="Times New Roman"/>
                <w:color w:val="000000"/>
                <w:sz w:val="24"/>
                <w:szCs w:val="24"/>
                <w:lang w:val="en-US" w:eastAsia="zh-CN"/>
              </w:rPr>
              <w:t>572.5</w:t>
            </w:r>
            <w:r>
              <w:rPr>
                <w:rFonts w:hint="eastAsia" w:ascii="宋体" w:hAnsi="宋体" w:eastAsia="宋体" w:cs="Times New Roman"/>
                <w:color w:val="000000"/>
                <w:sz w:val="24"/>
                <w:szCs w:val="24"/>
              </w:rPr>
              <w:t>万元；采购包2项目预算为</w:t>
            </w:r>
            <w:r>
              <w:rPr>
                <w:rFonts w:hint="eastAsia" w:ascii="宋体" w:hAnsi="宋体" w:cs="Times New Roman"/>
                <w:color w:val="000000"/>
                <w:sz w:val="24"/>
                <w:szCs w:val="24"/>
                <w:lang w:val="en-US" w:eastAsia="zh-CN"/>
              </w:rPr>
              <w:t>10</w:t>
            </w:r>
            <w:r>
              <w:rPr>
                <w:rFonts w:hint="eastAsia" w:ascii="宋体" w:hAnsi="宋体" w:eastAsia="宋体" w:cs="Times New Roman"/>
                <w:color w:val="000000"/>
                <w:sz w:val="24"/>
                <w:szCs w:val="24"/>
                <w:lang w:val="en-US" w:eastAsia="zh-CN"/>
              </w:rPr>
              <w:t>0</w:t>
            </w:r>
            <w:r>
              <w:rPr>
                <w:rFonts w:hint="eastAsia" w:ascii="宋体" w:hAnsi="宋体" w:eastAsia="宋体" w:cs="Times New Roman"/>
                <w:color w:val="000000"/>
                <w:sz w:val="24"/>
                <w:szCs w:val="24"/>
              </w:rPr>
              <w:t>万元</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w:t>
            </w:r>
          </w:p>
          <w:p w14:paraId="05CB0735">
            <w:pPr>
              <w:keepNext w:val="0"/>
              <w:keepLines w:val="0"/>
              <w:pageBreakBefore w:val="0"/>
              <w:widowControl/>
              <w:spacing w:line="4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.本项目最高限价：</w:t>
            </w:r>
            <w:r>
              <w:rPr>
                <w:rFonts w:hint="eastAsia" w:ascii="宋体" w:hAnsi="宋体" w:eastAsia="宋体" w:cs="Times New Roman"/>
                <w:color w:val="000000"/>
                <w:sz w:val="24"/>
                <w:szCs w:val="24"/>
                <w:lang w:val="en-US" w:eastAsia="zh-CN"/>
              </w:rPr>
              <w:t>640.7862</w:t>
            </w:r>
            <w:r>
              <w:rPr>
                <w:rFonts w:hint="eastAsia" w:ascii="宋体" w:hAnsi="宋体" w:eastAsia="宋体" w:cs="Times New Roman"/>
                <w:color w:val="000000"/>
                <w:sz w:val="24"/>
                <w:szCs w:val="24"/>
              </w:rPr>
              <w:t>万元（采购包1项目最高限价为</w:t>
            </w:r>
            <w:r>
              <w:rPr>
                <w:rFonts w:hint="eastAsia" w:ascii="宋体" w:hAnsi="宋体" w:eastAsia="宋体" w:cs="Times New Roman"/>
                <w:color w:val="000000"/>
                <w:sz w:val="24"/>
                <w:szCs w:val="24"/>
                <w:lang w:val="en-US" w:eastAsia="zh-CN"/>
              </w:rPr>
              <w:t>543.4616</w:t>
            </w:r>
            <w:r>
              <w:rPr>
                <w:rFonts w:hint="eastAsia" w:ascii="宋体" w:hAnsi="宋体" w:eastAsia="宋体" w:cs="Times New Roman"/>
                <w:color w:val="000000"/>
                <w:sz w:val="24"/>
                <w:szCs w:val="24"/>
              </w:rPr>
              <w:t>万元；采购包2项目最高限价为</w:t>
            </w:r>
            <w:r>
              <w:rPr>
                <w:rFonts w:hint="eastAsia" w:ascii="宋体" w:hAnsi="宋体" w:eastAsia="宋体" w:cs="Times New Roman"/>
                <w:color w:val="000000"/>
                <w:sz w:val="24"/>
                <w:szCs w:val="24"/>
                <w:lang w:val="en-US" w:eastAsia="zh-CN"/>
              </w:rPr>
              <w:t>97.3246</w:t>
            </w:r>
            <w:r>
              <w:rPr>
                <w:rFonts w:hint="eastAsia" w:ascii="宋体" w:hAnsi="宋体" w:eastAsia="宋体" w:cs="Times New Roman"/>
                <w:color w:val="000000"/>
                <w:sz w:val="24"/>
                <w:szCs w:val="24"/>
              </w:rPr>
              <w:t>万元</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w:t>
            </w:r>
          </w:p>
          <w:p w14:paraId="0DE8F9BD">
            <w:pPr>
              <w:keepNext w:val="0"/>
              <w:keepLines w:val="0"/>
              <w:pageBreakBefore w:val="0"/>
              <w:widowControl/>
              <w:spacing w:line="400" w:lineRule="exact"/>
              <w:rPr>
                <w:rFonts w:hint="default" w:ascii="宋体" w:hAnsi="宋体" w:eastAsia="宋体"/>
                <w:color w:val="auto"/>
                <w:sz w:val="24"/>
                <w:lang w:val="en-US" w:eastAsia="zh-CN"/>
              </w:rPr>
            </w:pPr>
            <w:r>
              <w:rPr>
                <w:rFonts w:hint="eastAsia" w:ascii="宋体" w:hAnsi="宋体" w:cs="宋体"/>
                <w:color w:val="auto"/>
                <w:sz w:val="24"/>
                <w:lang w:val="en-US" w:eastAsia="zh-CN"/>
              </w:rPr>
              <w:t>7</w:t>
            </w:r>
            <w:r>
              <w:rPr>
                <w:rFonts w:hint="eastAsia" w:ascii="宋体" w:hAnsi="宋体" w:cs="宋体"/>
                <w:color w:val="auto"/>
                <w:sz w:val="24"/>
              </w:rPr>
              <w:t>.标段划分：</w:t>
            </w:r>
            <w:r>
              <w:rPr>
                <w:rFonts w:hint="eastAsia" w:ascii="宋体" w:hAnsi="宋体"/>
                <w:b/>
                <w:bCs w:val="0"/>
                <w:color w:val="000000"/>
                <w:sz w:val="24"/>
                <w:szCs w:val="24"/>
              </w:rPr>
              <w:t>本项目分为</w:t>
            </w:r>
            <w:r>
              <w:rPr>
                <w:rFonts w:hint="eastAsia" w:ascii="宋体" w:hAnsi="宋体"/>
                <w:b/>
                <w:bCs w:val="0"/>
                <w:color w:val="000000"/>
                <w:sz w:val="24"/>
                <w:szCs w:val="24"/>
                <w:lang w:val="en-US" w:eastAsia="zh-CN"/>
              </w:rPr>
              <w:t>2</w:t>
            </w:r>
            <w:r>
              <w:rPr>
                <w:rFonts w:hint="eastAsia" w:ascii="宋体" w:hAnsi="宋体"/>
                <w:b/>
                <w:bCs w:val="0"/>
                <w:color w:val="000000"/>
                <w:sz w:val="24"/>
                <w:szCs w:val="24"/>
              </w:rPr>
              <w:t>个采购包，投标人可以根据自身能力及条件选择一个或几个采购包进行投标，但中标只能中其中一个采购包，即可兼投但不可兼中。</w:t>
            </w:r>
            <w:r>
              <w:rPr>
                <w:rFonts w:hint="eastAsia" w:ascii="宋体" w:hAnsi="宋体"/>
                <w:b/>
                <w:bCs w:val="0"/>
                <w:color w:val="000000"/>
                <w:sz w:val="24"/>
                <w:szCs w:val="24"/>
                <w:lang w:val="en-US" w:eastAsia="zh-CN"/>
              </w:rPr>
              <w:t>投标文件需根据各采购包具体要求分别制作。</w:t>
            </w:r>
          </w:p>
          <w:p w14:paraId="4BFFB6C9">
            <w:pPr>
              <w:keepNext w:val="0"/>
              <w:keepLines w:val="0"/>
              <w:pageBreakBefore w:val="0"/>
              <w:widowControl/>
              <w:spacing w:line="400" w:lineRule="exact"/>
              <w:rPr>
                <w:rFonts w:hint="eastAsia" w:ascii="宋体" w:hAnsi="宋体"/>
                <w:color w:val="auto"/>
                <w:sz w:val="24"/>
              </w:rPr>
            </w:pPr>
            <w:r>
              <w:rPr>
                <w:rFonts w:hint="eastAsia" w:ascii="宋体" w:hAnsi="宋体"/>
                <w:color w:val="auto"/>
                <w:sz w:val="24"/>
                <w:lang w:val="en-US" w:eastAsia="zh-CN"/>
              </w:rPr>
              <w:t>8</w:t>
            </w:r>
            <w:r>
              <w:rPr>
                <w:rFonts w:hint="eastAsia" w:ascii="宋体" w:hAnsi="宋体"/>
                <w:color w:val="auto"/>
                <w:sz w:val="24"/>
              </w:rPr>
              <w:t>.本项目是否专门面向中小企业：</w:t>
            </w:r>
            <w:r>
              <w:rPr>
                <w:rFonts w:hint="eastAsia" w:ascii="宋体" w:hAnsi="宋体"/>
                <w:color w:val="auto"/>
                <w:sz w:val="24"/>
                <w:lang w:val="en-US" w:eastAsia="zh-CN"/>
              </w:rPr>
              <w:t>是</w:t>
            </w:r>
            <w:r>
              <w:rPr>
                <w:rFonts w:hint="eastAsia" w:ascii="宋体" w:hAnsi="宋体"/>
                <w:color w:val="auto"/>
                <w:sz w:val="24"/>
              </w:rPr>
              <w:t>。</w:t>
            </w:r>
          </w:p>
          <w:p w14:paraId="563BA960">
            <w:pPr>
              <w:widowControl/>
              <w:spacing w:line="380" w:lineRule="exact"/>
              <w:rPr>
                <w:rFonts w:hint="eastAsia" w:ascii="宋体" w:hAnsi="宋体" w:cs="宋体"/>
                <w:sz w:val="24"/>
              </w:rPr>
            </w:pPr>
            <w:r>
              <w:rPr>
                <w:rFonts w:hint="eastAsia" w:ascii="宋体" w:hAnsi="宋体"/>
                <w:color w:val="auto"/>
                <w:sz w:val="24"/>
                <w:lang w:val="en-US" w:eastAsia="zh-CN"/>
              </w:rPr>
              <w:t>9</w:t>
            </w:r>
            <w:r>
              <w:rPr>
                <w:rFonts w:hint="eastAsia" w:ascii="宋体" w:hAnsi="宋体"/>
                <w:color w:val="auto"/>
                <w:sz w:val="24"/>
              </w:rPr>
              <w:t>.本项目标的所属行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728B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734" w:type="dxa"/>
            <w:vAlign w:val="center"/>
          </w:tcPr>
          <w:p w14:paraId="266976DD">
            <w:pPr>
              <w:widowControl/>
              <w:spacing w:line="380" w:lineRule="exact"/>
              <w:jc w:val="center"/>
              <w:rPr>
                <w:rFonts w:hint="eastAsia" w:ascii="宋体" w:hAnsi="宋体" w:cs="宋体"/>
                <w:sz w:val="24"/>
              </w:rPr>
            </w:pPr>
            <w:r>
              <w:rPr>
                <w:rFonts w:hint="eastAsia" w:ascii="宋体" w:hAnsi="宋体" w:cs="宋体"/>
                <w:sz w:val="24"/>
              </w:rPr>
              <w:t>4</w:t>
            </w:r>
          </w:p>
        </w:tc>
        <w:tc>
          <w:tcPr>
            <w:tcW w:w="9016" w:type="dxa"/>
            <w:vAlign w:val="center"/>
          </w:tcPr>
          <w:p w14:paraId="5D822BDD">
            <w:pPr>
              <w:spacing w:line="380" w:lineRule="exact"/>
              <w:rPr>
                <w:rFonts w:hint="eastAsia" w:ascii="宋体" w:hAnsi="宋体" w:cs="宋体"/>
                <w:bCs/>
                <w:sz w:val="24"/>
              </w:rPr>
            </w:pPr>
            <w:r>
              <w:rPr>
                <w:rFonts w:hint="eastAsia" w:ascii="宋体" w:hAnsi="宋体" w:cs="宋体"/>
                <w:b/>
                <w:bCs/>
                <w:sz w:val="24"/>
              </w:rPr>
              <w:t>投标供应商资格要求</w:t>
            </w:r>
            <w:r>
              <w:rPr>
                <w:rFonts w:hint="eastAsia" w:ascii="宋体" w:hAnsi="宋体" w:cs="宋体"/>
                <w:bCs/>
                <w:sz w:val="24"/>
              </w:rPr>
              <w:t>：</w:t>
            </w:r>
          </w:p>
          <w:p w14:paraId="593A1F1E">
            <w:pPr>
              <w:spacing w:line="380" w:lineRule="exact"/>
              <w:ind w:firstLine="482"/>
              <w:rPr>
                <w:rFonts w:hint="eastAsia" w:ascii="宋体" w:hAnsi="宋体" w:cs="宋体"/>
                <w:b/>
                <w:bCs/>
                <w:sz w:val="24"/>
                <w:szCs w:val="21"/>
              </w:rPr>
            </w:pPr>
            <w:r>
              <w:rPr>
                <w:rFonts w:hint="eastAsia" w:ascii="宋体" w:hAnsi="宋体" w:cs="宋体"/>
                <w:b/>
                <w:bCs/>
                <w:sz w:val="24"/>
                <w:szCs w:val="21"/>
              </w:rPr>
              <w:t>1.符合《中华人民共和国政府采购法》第二十二条第一款规定的条件，并依照《中华人民共和国</w:t>
            </w:r>
            <w:bookmarkStart w:id="1" w:name="OLE_LINK26"/>
            <w:r>
              <w:rPr>
                <w:rFonts w:hint="eastAsia" w:ascii="宋体" w:hAnsi="宋体" w:cs="宋体"/>
                <w:b/>
                <w:bCs/>
                <w:sz w:val="24"/>
                <w:szCs w:val="21"/>
              </w:rPr>
              <w:t>政府采购法</w:t>
            </w:r>
            <w:bookmarkEnd w:id="1"/>
            <w:r>
              <w:rPr>
                <w:rFonts w:hint="eastAsia" w:ascii="宋体" w:hAnsi="宋体" w:cs="宋体"/>
                <w:b/>
                <w:bCs/>
                <w:sz w:val="24"/>
                <w:szCs w:val="21"/>
              </w:rPr>
              <w:t>实施条例》第十七条规定提供材料：</w:t>
            </w:r>
          </w:p>
          <w:p w14:paraId="507EB0F3">
            <w:pPr>
              <w:spacing w:line="380" w:lineRule="exact"/>
              <w:ind w:firstLine="480"/>
              <w:rPr>
                <w:rFonts w:hint="eastAsia" w:ascii="宋体" w:hAnsi="宋体" w:cs="宋体"/>
                <w:sz w:val="24"/>
                <w:szCs w:val="21"/>
              </w:rPr>
            </w:pPr>
            <w:r>
              <w:rPr>
                <w:rFonts w:hint="eastAsia" w:ascii="宋体" w:hAnsi="宋体" w:cs="宋体"/>
                <w:sz w:val="24"/>
                <w:szCs w:val="21"/>
              </w:rPr>
              <w:t>（1）具有独立承担民事责任的能力；[提供营业执照副本或事业单位法人证书或民办非企业单位登记证书或社会团体法人登记证书或基金会法人登记证书等证明文件]</w:t>
            </w:r>
          </w:p>
          <w:p w14:paraId="7E43205D">
            <w:pPr>
              <w:spacing w:line="380" w:lineRule="exact"/>
              <w:ind w:firstLine="480"/>
              <w:rPr>
                <w:rFonts w:hint="eastAsia" w:ascii="宋体" w:hAnsi="宋体" w:cs="宋体"/>
                <w:sz w:val="24"/>
                <w:szCs w:val="21"/>
              </w:rPr>
            </w:pPr>
            <w:r>
              <w:rPr>
                <w:rFonts w:hint="eastAsia" w:ascii="宋体" w:hAnsi="宋体" w:cs="宋体"/>
                <w:sz w:val="24"/>
                <w:szCs w:val="21"/>
              </w:rPr>
              <w:t>（2）具有良好的商业信誉和健全的财务会计制度；[提供近一年中任意一个月份（不含投标当月）的财务状况报告（资产负债表和利润表）或由会计师事务所出具的2024年度的财务审计报告原件扫描件并签章]</w:t>
            </w:r>
          </w:p>
          <w:p w14:paraId="48E858E4">
            <w:pPr>
              <w:spacing w:line="380" w:lineRule="exact"/>
              <w:ind w:firstLine="480"/>
              <w:rPr>
                <w:rFonts w:hint="eastAsia" w:ascii="宋体" w:hAnsi="宋体" w:cs="宋体"/>
                <w:sz w:val="24"/>
                <w:szCs w:val="21"/>
              </w:rPr>
            </w:pPr>
            <w:r>
              <w:rPr>
                <w:rFonts w:hint="eastAsia" w:ascii="宋体" w:hAnsi="宋体" w:cs="宋体"/>
                <w:sz w:val="24"/>
                <w:szCs w:val="21"/>
              </w:rPr>
              <w:t>（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p>
          <w:p w14:paraId="1585DC20">
            <w:pPr>
              <w:spacing w:line="380" w:lineRule="exact"/>
              <w:ind w:firstLine="480"/>
              <w:rPr>
                <w:rFonts w:hint="eastAsia" w:ascii="宋体" w:hAnsi="宋体" w:cs="宋体"/>
                <w:sz w:val="24"/>
                <w:szCs w:val="21"/>
              </w:rPr>
            </w:pPr>
            <w:r>
              <w:rPr>
                <w:rFonts w:hint="eastAsia" w:ascii="宋体" w:hAnsi="宋体" w:cs="宋体"/>
                <w:sz w:val="24"/>
                <w:szCs w:val="21"/>
              </w:rPr>
              <w:t>（4）具有履行合同所必需的设备和专业技术能力；[根据项目需求提供履行合同所必需的设备和专业技术能力的声明]</w:t>
            </w:r>
          </w:p>
          <w:p w14:paraId="41B9D088">
            <w:pPr>
              <w:spacing w:line="380" w:lineRule="exact"/>
              <w:ind w:firstLine="480"/>
              <w:rPr>
                <w:rFonts w:hint="eastAsia" w:ascii="宋体" w:hAnsi="宋体" w:cs="宋体"/>
                <w:sz w:val="24"/>
                <w:szCs w:val="21"/>
              </w:rPr>
            </w:pPr>
            <w:r>
              <w:rPr>
                <w:rFonts w:hint="eastAsia" w:ascii="宋体" w:hAnsi="宋体" w:cs="宋体"/>
                <w:sz w:val="24"/>
                <w:szCs w:val="21"/>
              </w:rPr>
              <w:t>（5）参加政府采购活动前三年内，在经营活动中没有重大违法记录；[提供参加本次政府采购活动前三年内在经营活动中没有重大违法记录的书面声明]</w:t>
            </w:r>
          </w:p>
          <w:p w14:paraId="29027E2D">
            <w:pPr>
              <w:spacing w:line="380" w:lineRule="exact"/>
              <w:ind w:firstLine="480"/>
              <w:rPr>
                <w:rFonts w:hint="eastAsia" w:ascii="宋体" w:hAnsi="宋体" w:cs="宋体"/>
                <w:sz w:val="24"/>
                <w:szCs w:val="21"/>
              </w:rPr>
            </w:pPr>
            <w:r>
              <w:rPr>
                <w:rFonts w:hint="eastAsia" w:ascii="宋体" w:hAnsi="宋体" w:cs="宋体"/>
                <w:sz w:val="24"/>
                <w:szCs w:val="21"/>
              </w:rPr>
              <w:t>（6）法律、行政法规规定的其他条件。</w:t>
            </w:r>
          </w:p>
          <w:p w14:paraId="27BC8D9C">
            <w:pPr>
              <w:spacing w:line="380" w:lineRule="exact"/>
              <w:ind w:firstLine="482"/>
              <w:rPr>
                <w:rFonts w:hint="eastAsia" w:ascii="宋体" w:hAnsi="宋体" w:cs="宋体"/>
                <w:b/>
                <w:bCs/>
                <w:sz w:val="24"/>
              </w:rPr>
            </w:pPr>
            <w:r>
              <w:rPr>
                <w:rFonts w:hint="eastAsia" w:ascii="宋体" w:hAnsi="宋体" w:cs="宋体"/>
                <w:b/>
                <w:bCs/>
                <w:sz w:val="24"/>
              </w:rPr>
              <w:t>2.落实政府采购政策需满足的资格要求：</w:t>
            </w:r>
          </w:p>
          <w:p w14:paraId="6271E0EF">
            <w:pPr>
              <w:spacing w:line="380" w:lineRule="exact"/>
              <w:ind w:firstLine="482"/>
              <w:rPr>
                <w:rFonts w:hint="eastAsia" w:ascii="宋体" w:hAnsi="宋体" w:eastAsia="宋体" w:cs="宋体"/>
                <w:sz w:val="24"/>
                <w:szCs w:val="21"/>
                <w:lang w:eastAsia="zh-CN"/>
              </w:rPr>
            </w:pP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92BDA0B">
            <w:pPr>
              <w:spacing w:line="380" w:lineRule="exact"/>
              <w:ind w:firstLine="482"/>
              <w:rPr>
                <w:rFonts w:hint="eastAsia" w:ascii="宋体" w:hAnsi="宋体" w:cs="宋体"/>
                <w:b/>
                <w:bCs/>
                <w:sz w:val="24"/>
              </w:rPr>
            </w:pPr>
            <w:r>
              <w:rPr>
                <w:rFonts w:hint="eastAsia" w:ascii="宋体" w:hAnsi="宋体" w:cs="宋体"/>
                <w:b/>
                <w:bCs/>
                <w:sz w:val="24"/>
              </w:rPr>
              <w:t>3.采购人根据采购项目的特殊要求规定的特定条件，并提供相关证明文件：</w:t>
            </w:r>
          </w:p>
          <w:p w14:paraId="272AE96E">
            <w:pPr>
              <w:spacing w:line="380" w:lineRule="exact"/>
              <w:ind w:firstLine="310"/>
              <w:rPr>
                <w:rFonts w:hint="eastAsia" w:ascii="宋体" w:hAnsi="宋体" w:cs="宋体"/>
                <w:bCs/>
                <w:sz w:val="24"/>
              </w:rPr>
            </w:pPr>
            <w:bookmarkStart w:id="2" w:name="_Hlk46833112"/>
            <w:bookmarkStart w:id="3" w:name="_Hlk34831879"/>
            <w:r>
              <w:rPr>
                <w:rFonts w:hint="eastAsia" w:ascii="宋体" w:hAnsi="宋体" w:cs="宋体"/>
                <w:bCs/>
                <w:sz w:val="24"/>
              </w:rPr>
              <w:t>（1）</w:t>
            </w:r>
            <w:bookmarkStart w:id="4" w:name="_Hlk82268097"/>
            <w:r>
              <w:rPr>
                <w:rFonts w:hint="eastAsia" w:ascii="宋体" w:hAnsi="宋体" w:cs="宋体"/>
                <w:bCs/>
                <w:sz w:val="24"/>
              </w:rPr>
              <w:t>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bookmarkEnd w:id="4"/>
          </w:p>
          <w:p w14:paraId="70FAAB7C">
            <w:pPr>
              <w:spacing w:line="380" w:lineRule="exact"/>
              <w:ind w:firstLine="361"/>
              <w:rPr>
                <w:rFonts w:hint="eastAsia" w:ascii="宋体" w:hAnsi="宋体" w:cs="宋体"/>
                <w:bCs/>
                <w:sz w:val="24"/>
              </w:rPr>
            </w:pPr>
            <w:r>
              <w:rPr>
                <w:rFonts w:hint="eastAsia" w:ascii="宋体" w:hAnsi="宋体" w:cs="宋体"/>
                <w:b/>
                <w:bCs/>
                <w:sz w:val="24"/>
              </w:rPr>
              <w:t>（2）拒绝下述供应商参加本次采购活动：</w:t>
            </w:r>
          </w:p>
          <w:p w14:paraId="75A17DD1">
            <w:pPr>
              <w:spacing w:line="380" w:lineRule="exact"/>
              <w:ind w:firstLine="341"/>
              <w:rPr>
                <w:rFonts w:hint="eastAsia" w:ascii="宋体" w:hAnsi="宋体" w:cs="宋体"/>
                <w:bCs/>
                <w:sz w:val="24"/>
              </w:rPr>
            </w:pPr>
            <w:r>
              <w:rPr>
                <w:rFonts w:hint="eastAsia" w:ascii="宋体" w:hAnsi="宋体" w:cs="宋体"/>
                <w:bCs/>
                <w:sz w:val="24"/>
              </w:rPr>
              <w:t>1）</w:t>
            </w:r>
            <w:bookmarkEnd w:id="3"/>
            <w:r>
              <w:rPr>
                <w:rFonts w:hint="eastAsia" w:ascii="宋体" w:hAnsi="宋体" w:cs="宋体"/>
                <w:bCs/>
                <w:sz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739EE20D">
            <w:pPr>
              <w:spacing w:line="380" w:lineRule="exact"/>
              <w:ind w:firstLine="341"/>
              <w:rPr>
                <w:rFonts w:hint="eastAsia" w:ascii="宋体" w:hAnsi="宋体" w:cs="宋体"/>
                <w:bCs/>
                <w:sz w:val="24"/>
              </w:rPr>
            </w:pPr>
            <w:r>
              <w:rPr>
                <w:rFonts w:hint="eastAsia" w:ascii="宋体" w:hAnsi="宋体" w:cs="宋体"/>
                <w:bCs/>
                <w:sz w:val="24"/>
              </w:rPr>
              <w:t>2）</w:t>
            </w:r>
            <w:r>
              <w:rPr>
                <w:rFonts w:hint="eastAsia" w:ascii="宋体" w:hAnsi="宋体" w:cs="宋体"/>
                <w:bCs/>
                <w:sz w:val="24"/>
                <w:highlight w:val="none"/>
              </w:rPr>
              <w:t>投标供应商被列入“信用中国”网站（www.creditchina.gov.cn）“失信被执行人或重大税收违法失信主体或严重失信主体名单”；处于中国政府采购网（www.ccgp.gov.cn）“政府采购严重违法失信行为记录名单”中的禁止参加政府采购活动期间。（有上述处罚记录但处罚期已届满的，视为无记录，以代理机构评标当日查询结果为准</w:t>
            </w:r>
            <w:r>
              <w:rPr>
                <w:rFonts w:hint="eastAsia" w:ascii="宋体" w:hAnsi="宋体" w:cs="宋体"/>
                <w:bCs/>
                <w:sz w:val="24"/>
                <w:highlight w:val="none"/>
                <w:lang w:eastAsia="zh-CN"/>
              </w:rPr>
              <w:t>。</w:t>
            </w:r>
            <w:r>
              <w:rPr>
                <w:rFonts w:hint="eastAsia" w:ascii="宋体" w:hAnsi="宋体" w:cs="宋体"/>
                <w:bCs/>
                <w:sz w:val="24"/>
                <w:highlight w:val="none"/>
              </w:rPr>
              <w:t>）</w:t>
            </w:r>
          </w:p>
          <w:p w14:paraId="73C10742">
            <w:pPr>
              <w:spacing w:line="380" w:lineRule="exact"/>
              <w:ind w:firstLine="341"/>
              <w:rPr>
                <w:rFonts w:hint="eastAsia" w:ascii="宋体" w:hAnsi="宋体" w:cs="宋体"/>
                <w:bCs/>
                <w:sz w:val="24"/>
              </w:rPr>
            </w:pPr>
            <w:r>
              <w:rPr>
                <w:rFonts w:hint="eastAsia" w:ascii="宋体" w:hAnsi="宋体" w:cs="宋体"/>
                <w:bCs/>
                <w:sz w:val="24"/>
              </w:rPr>
              <w:t>注：1）按照《</w:t>
            </w:r>
            <w:bookmarkStart w:id="5" w:name="OLE_LINK27"/>
            <w:r>
              <w:rPr>
                <w:rFonts w:hint="eastAsia" w:ascii="宋体" w:hAnsi="宋体" w:cs="宋体"/>
                <w:bCs/>
                <w:sz w:val="24"/>
              </w:rPr>
              <w:t>中华人民共和国</w:t>
            </w:r>
            <w:bookmarkEnd w:id="5"/>
            <w:r>
              <w:rPr>
                <w:rFonts w:hint="eastAsia" w:ascii="宋体" w:hAnsi="宋体" w:cs="宋体"/>
                <w:bCs/>
                <w:sz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5F039798">
            <w:pPr>
              <w:spacing w:line="380" w:lineRule="exact"/>
              <w:ind w:firstLine="341"/>
              <w:rPr>
                <w:rFonts w:hint="eastAsia" w:ascii="宋体" w:hAnsi="宋体" w:cs="宋体"/>
                <w:sz w:val="24"/>
              </w:rPr>
            </w:pPr>
            <w:r>
              <w:rPr>
                <w:rFonts w:hint="eastAsia" w:ascii="宋体" w:hAnsi="宋体" w:cs="宋体"/>
                <w:bCs/>
                <w:sz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71771DAD">
            <w:pPr>
              <w:shd w:val="clear" w:color="auto" w:fill="FFFFFF"/>
              <w:spacing w:line="380" w:lineRule="exact"/>
              <w:ind w:firstLine="482"/>
              <w:rPr>
                <w:rFonts w:hint="eastAsia" w:ascii="宋体" w:hAnsi="宋体" w:cs="宋体"/>
                <w:sz w:val="24"/>
              </w:rPr>
            </w:pPr>
            <w:r>
              <w:rPr>
                <w:rFonts w:hint="eastAsia" w:ascii="宋体" w:hAnsi="宋体" w:cs="宋体"/>
                <w:b/>
                <w:sz w:val="24"/>
              </w:rPr>
              <w:t>4.本项目</w:t>
            </w:r>
            <w:r>
              <w:rPr>
                <w:rFonts w:hint="eastAsia" w:ascii="宋体" w:hAnsi="宋体" w:cs="宋体"/>
                <w:b/>
                <w:sz w:val="24"/>
                <w:u w:val="single"/>
              </w:rPr>
              <w:t xml:space="preserve"> 不接受 </w:t>
            </w:r>
            <w:r>
              <w:rPr>
                <w:rFonts w:hint="eastAsia" w:ascii="宋体" w:hAnsi="宋体" w:cs="宋体"/>
                <w:b/>
                <w:sz w:val="24"/>
              </w:rPr>
              <w:t>联合体投标。</w:t>
            </w:r>
          </w:p>
        </w:tc>
      </w:tr>
      <w:tr w14:paraId="6FCB0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CAA31E1">
            <w:pPr>
              <w:widowControl/>
              <w:spacing w:line="380" w:lineRule="exact"/>
              <w:jc w:val="center"/>
              <w:rPr>
                <w:rFonts w:hint="eastAsia" w:ascii="宋体" w:hAnsi="宋体" w:cs="宋体"/>
                <w:sz w:val="24"/>
              </w:rPr>
            </w:pPr>
            <w:r>
              <w:rPr>
                <w:rFonts w:hint="eastAsia" w:ascii="宋体" w:hAnsi="宋体" w:cs="宋体"/>
                <w:sz w:val="24"/>
              </w:rPr>
              <w:t>5</w:t>
            </w:r>
          </w:p>
        </w:tc>
        <w:tc>
          <w:tcPr>
            <w:tcW w:w="9016" w:type="dxa"/>
            <w:vAlign w:val="center"/>
          </w:tcPr>
          <w:p w14:paraId="6630F2AA">
            <w:pPr>
              <w:spacing w:line="380" w:lineRule="exact"/>
              <w:jc w:val="left"/>
              <w:rPr>
                <w:rFonts w:hint="eastAsia" w:ascii="宋体" w:hAnsi="宋体" w:cs="宋体"/>
                <w:b/>
                <w:bCs/>
                <w:sz w:val="24"/>
              </w:rPr>
            </w:pPr>
            <w:r>
              <w:rPr>
                <w:rFonts w:hint="eastAsia" w:ascii="宋体" w:hAnsi="宋体" w:cs="宋体"/>
                <w:b/>
                <w:bCs/>
                <w:sz w:val="24"/>
              </w:rPr>
              <w:t>招标文件获取信息：</w:t>
            </w:r>
          </w:p>
          <w:p w14:paraId="5D75D03D">
            <w:pPr>
              <w:spacing w:line="380" w:lineRule="exact"/>
              <w:jc w:val="left"/>
              <w:rPr>
                <w:rFonts w:hint="eastAsia" w:ascii="宋体" w:hAnsi="宋体" w:cs="宋体"/>
                <w:sz w:val="24"/>
              </w:rPr>
            </w:pPr>
            <w:r>
              <w:rPr>
                <w:rFonts w:hint="eastAsia" w:ascii="宋体" w:hAnsi="宋体" w:cs="宋体"/>
                <w:sz w:val="24"/>
              </w:rPr>
              <w:t>1.获取招标文件期限：</w:t>
            </w:r>
            <w:r>
              <w:rPr>
                <w:rFonts w:hint="eastAsia" w:ascii="宋体" w:hAnsi="宋体" w:cs="宋体"/>
                <w:color w:val="000000"/>
                <w:sz w:val="24"/>
              </w:rPr>
              <w:t>自采购公告发布之日起5个工作日</w:t>
            </w:r>
          </w:p>
          <w:p w14:paraId="13D34CA9">
            <w:pPr>
              <w:spacing w:line="380" w:lineRule="exact"/>
              <w:jc w:val="left"/>
              <w:rPr>
                <w:rFonts w:hint="eastAsia" w:ascii="宋体" w:hAnsi="宋体" w:cs="宋体"/>
                <w:sz w:val="24"/>
              </w:rPr>
            </w:pPr>
            <w:r>
              <w:rPr>
                <w:rFonts w:hint="eastAsia" w:ascii="宋体" w:hAnsi="宋体" w:cs="宋体"/>
                <w:sz w:val="24"/>
              </w:rPr>
              <w:t>2.获取招标文件地点：网上获取（</w:t>
            </w:r>
            <w:r>
              <w:rPr>
                <w:rFonts w:hint="eastAsia" w:ascii="宋体" w:hAnsi="宋体" w:cs="宋体"/>
                <w:sz w:val="24"/>
                <w:lang w:eastAsia="zh-CN"/>
              </w:rPr>
              <w:t>http://jszfcg.jsczt.cn/</w:t>
            </w:r>
            <w:r>
              <w:rPr>
                <w:rFonts w:hint="eastAsia" w:ascii="宋体" w:hAnsi="宋体" w:cs="宋体"/>
                <w:sz w:val="24"/>
              </w:rPr>
              <w:t>）</w:t>
            </w:r>
          </w:p>
          <w:p w14:paraId="79A69468">
            <w:pPr>
              <w:widowControl/>
              <w:spacing w:line="380" w:lineRule="exact"/>
              <w:jc w:val="left"/>
              <w:rPr>
                <w:rFonts w:hint="eastAsia" w:ascii="宋体" w:hAnsi="宋体" w:cs="宋体"/>
                <w:sz w:val="24"/>
              </w:rPr>
            </w:pPr>
            <w:r>
              <w:rPr>
                <w:rFonts w:hint="eastAsia" w:ascii="宋体" w:hAnsi="宋体" w:cs="宋体"/>
                <w:sz w:val="24"/>
              </w:rPr>
              <w:t>3.获取招标文件方式：供应商登录“苏采云”平台</w:t>
            </w:r>
            <w:r>
              <w:rPr>
                <w:rFonts w:hint="eastAsia" w:ascii="宋体" w:hAnsi="宋体" w:cs="宋体"/>
                <w:sz w:val="24"/>
                <w:lang w:eastAsia="zh-CN"/>
              </w:rPr>
              <w:t>http://jszfcg.jsczt.cn/</w:t>
            </w:r>
            <w:r>
              <w:rPr>
                <w:rFonts w:hint="eastAsia" w:ascii="宋体" w:hAnsi="宋体" w:cs="宋体"/>
                <w:sz w:val="24"/>
              </w:rPr>
              <w:t>在线申请获取招标文件（具体操作流程详见</w:t>
            </w:r>
            <w:bookmarkStart w:id="6" w:name="OLE_LINK23"/>
            <w:bookmarkStart w:id="7" w:name="OLE_LINK22"/>
            <w:r>
              <w:rPr>
                <w:rFonts w:hint="eastAsia" w:ascii="宋体" w:hAnsi="宋体" w:cs="宋体"/>
                <w:sz w:val="24"/>
              </w:rPr>
              <w:t>“苏采云”</w:t>
            </w:r>
            <w:bookmarkEnd w:id="6"/>
            <w:bookmarkEnd w:id="7"/>
            <w:r>
              <w:rPr>
                <w:rFonts w:hint="eastAsia" w:ascii="宋体" w:hAnsi="宋体" w:cs="宋体"/>
                <w:sz w:val="24"/>
              </w:rPr>
              <w:t>系统供应商操作手册http://cz.wuxi.gov.cn/doc/2023/10/11/4080287.shtml）。</w:t>
            </w:r>
            <w:r>
              <w:rPr>
                <w:rFonts w:hint="eastAsia" w:ascii="宋体" w:hAnsi="宋体" w:cs="宋体"/>
                <w:bCs/>
                <w:sz w:val="24"/>
              </w:rPr>
              <w:t>按招标文件要求提交全部资料并</w:t>
            </w:r>
            <w:r>
              <w:rPr>
                <w:rFonts w:hint="eastAsia" w:ascii="宋体" w:hAnsi="宋体" w:cs="宋体"/>
                <w:sz w:val="24"/>
              </w:rPr>
              <w:t>对招标文件各项内容做出实质性响应，否则其</w:t>
            </w:r>
            <w:r>
              <w:rPr>
                <w:rFonts w:hint="eastAsia" w:ascii="宋体" w:hAnsi="宋体" w:cs="宋体"/>
                <w:bCs/>
                <w:sz w:val="24"/>
              </w:rPr>
              <w:t>投标</w:t>
            </w:r>
            <w:r>
              <w:rPr>
                <w:rFonts w:hint="eastAsia" w:ascii="宋体" w:hAnsi="宋体" w:cs="宋体"/>
                <w:sz w:val="24"/>
              </w:rPr>
              <w:t>文件无效。供应商应承担其编制</w:t>
            </w:r>
            <w:r>
              <w:rPr>
                <w:rFonts w:hint="eastAsia" w:ascii="宋体" w:hAnsi="宋体" w:cs="宋体"/>
                <w:bCs/>
                <w:sz w:val="24"/>
              </w:rPr>
              <w:t>投标</w:t>
            </w:r>
            <w:r>
              <w:rPr>
                <w:rFonts w:hint="eastAsia" w:ascii="宋体" w:hAnsi="宋体" w:cs="宋体"/>
                <w:sz w:val="24"/>
              </w:rPr>
              <w:t>文件以及递交</w:t>
            </w:r>
            <w:r>
              <w:rPr>
                <w:rFonts w:hint="eastAsia" w:ascii="宋体" w:hAnsi="宋体" w:cs="宋体"/>
                <w:bCs/>
                <w:sz w:val="24"/>
              </w:rPr>
              <w:t>投标</w:t>
            </w:r>
            <w:r>
              <w:rPr>
                <w:rFonts w:hint="eastAsia" w:ascii="宋体" w:hAnsi="宋体" w:cs="宋体"/>
                <w:sz w:val="24"/>
              </w:rPr>
              <w:t>文件所涉及的一切费用。无论</w:t>
            </w:r>
            <w:r>
              <w:rPr>
                <w:rFonts w:hint="eastAsia" w:ascii="宋体" w:hAnsi="宋体" w:cs="宋体"/>
                <w:bCs/>
                <w:sz w:val="24"/>
              </w:rPr>
              <w:t>投标</w:t>
            </w:r>
            <w:r>
              <w:rPr>
                <w:rFonts w:hint="eastAsia" w:ascii="宋体" w:hAnsi="宋体" w:cs="宋体"/>
                <w:sz w:val="24"/>
              </w:rPr>
              <w:t>结果如何，采购人对上述费用不负任何责任。</w:t>
            </w:r>
          </w:p>
          <w:p w14:paraId="305E1A66">
            <w:pPr>
              <w:widowControl/>
              <w:spacing w:line="380" w:lineRule="exact"/>
              <w:jc w:val="left"/>
              <w:rPr>
                <w:rFonts w:hint="eastAsia" w:ascii="宋体" w:hAnsi="宋体" w:cs="宋体"/>
                <w:sz w:val="24"/>
              </w:rPr>
            </w:pPr>
            <w:r>
              <w:rPr>
                <w:rFonts w:hint="eastAsia" w:ascii="宋体" w:hAnsi="宋体" w:cs="宋体"/>
                <w:sz w:val="24"/>
              </w:rPr>
              <w:t>咨询电话：供应商注册：0519-86722801、0519-86722806，CA及电子加盖公章或签电子公章：0510-81827781，其他事项：0510-81827730。</w:t>
            </w:r>
          </w:p>
        </w:tc>
      </w:tr>
      <w:tr w14:paraId="43C41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07E17106">
            <w:pPr>
              <w:widowControl/>
              <w:spacing w:line="380" w:lineRule="exact"/>
              <w:jc w:val="center"/>
              <w:rPr>
                <w:rFonts w:hint="eastAsia" w:ascii="宋体" w:hAnsi="宋体" w:cs="宋体"/>
                <w:sz w:val="24"/>
              </w:rPr>
            </w:pPr>
            <w:r>
              <w:rPr>
                <w:rFonts w:hint="eastAsia" w:ascii="宋体" w:hAnsi="宋体" w:cs="宋体"/>
                <w:sz w:val="24"/>
              </w:rPr>
              <w:t>6</w:t>
            </w:r>
          </w:p>
        </w:tc>
        <w:tc>
          <w:tcPr>
            <w:tcW w:w="9016" w:type="dxa"/>
            <w:vAlign w:val="center"/>
          </w:tcPr>
          <w:p w14:paraId="1136FD0A">
            <w:pPr>
              <w:widowControl/>
              <w:spacing w:line="380" w:lineRule="exact"/>
              <w:ind w:left="-59"/>
              <w:rPr>
                <w:rFonts w:hint="eastAsia" w:ascii="宋体" w:hAnsi="宋体" w:cs="宋体"/>
                <w:color w:val="auto"/>
                <w:sz w:val="24"/>
              </w:rPr>
            </w:pPr>
            <w:r>
              <w:rPr>
                <w:rFonts w:hint="eastAsia" w:ascii="宋体" w:hAnsi="宋体" w:cs="宋体"/>
                <w:color w:val="auto"/>
                <w:sz w:val="24"/>
              </w:rPr>
              <w:t>供应商提疑截止时间：2026年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22</w:t>
            </w:r>
            <w:r>
              <w:rPr>
                <w:rFonts w:hint="eastAsia" w:ascii="宋体" w:hAnsi="宋体" w:cs="宋体"/>
                <w:color w:val="auto"/>
                <w:sz w:val="24"/>
              </w:rPr>
              <w:t>日10时前，以书面形式提出，通过传真或电子邮件形式发送给采购代理机构。</w:t>
            </w:r>
          </w:p>
          <w:p w14:paraId="5837A8B2">
            <w:pPr>
              <w:widowControl/>
              <w:spacing w:line="380" w:lineRule="exact"/>
              <w:ind w:left="-59"/>
              <w:rPr>
                <w:rFonts w:hint="eastAsia" w:ascii="宋体" w:hAnsi="宋体" w:cs="宋体"/>
                <w:color w:val="auto"/>
                <w:sz w:val="24"/>
              </w:rPr>
            </w:pPr>
            <w:r>
              <w:rPr>
                <w:rFonts w:hint="eastAsia" w:ascii="宋体" w:hAnsi="宋体" w:cs="宋体"/>
                <w:color w:val="auto"/>
                <w:sz w:val="24"/>
              </w:rPr>
              <w:t>答疑时间：2026年</w:t>
            </w:r>
            <w:r>
              <w:rPr>
                <w:rFonts w:hint="eastAsia" w:ascii="宋体" w:hAnsi="宋体" w:cs="宋体"/>
                <w:color w:val="auto"/>
                <w:sz w:val="24"/>
                <w:lang w:val="en-US" w:eastAsia="zh-CN"/>
              </w:rPr>
              <w:t>4</w:t>
            </w:r>
            <w:r>
              <w:rPr>
                <w:rFonts w:hint="eastAsia" w:ascii="宋体" w:hAnsi="宋体" w:cs="宋体"/>
                <w:color w:val="auto"/>
                <w:sz w:val="24"/>
              </w:rPr>
              <w:t>月</w:t>
            </w:r>
            <w:r>
              <w:rPr>
                <w:rFonts w:hint="eastAsia" w:ascii="宋体" w:hAnsi="宋体" w:cs="宋体"/>
                <w:color w:val="auto"/>
                <w:sz w:val="24"/>
                <w:lang w:val="en-US" w:eastAsia="zh-CN"/>
              </w:rPr>
              <w:t>22</w:t>
            </w:r>
            <w:r>
              <w:rPr>
                <w:rFonts w:hint="eastAsia" w:ascii="宋体" w:hAnsi="宋体" w:cs="宋体"/>
                <w:color w:val="auto"/>
                <w:sz w:val="24"/>
              </w:rPr>
              <w:t>日17时，采购代理机构以线上不见面、电子邮件形式告知各供应商。</w:t>
            </w:r>
          </w:p>
        </w:tc>
      </w:tr>
      <w:tr w14:paraId="2C21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34" w:type="dxa"/>
            <w:vAlign w:val="center"/>
          </w:tcPr>
          <w:p w14:paraId="5E46ACAA">
            <w:pPr>
              <w:widowControl/>
              <w:spacing w:line="380" w:lineRule="exact"/>
              <w:jc w:val="center"/>
              <w:rPr>
                <w:rFonts w:hint="eastAsia" w:ascii="宋体" w:hAnsi="宋体" w:cs="宋体"/>
                <w:sz w:val="24"/>
              </w:rPr>
            </w:pPr>
            <w:r>
              <w:rPr>
                <w:rFonts w:hint="eastAsia" w:ascii="宋体" w:hAnsi="宋体" w:cs="宋体"/>
                <w:sz w:val="24"/>
              </w:rPr>
              <w:t>7</w:t>
            </w:r>
          </w:p>
        </w:tc>
        <w:tc>
          <w:tcPr>
            <w:tcW w:w="9016" w:type="dxa"/>
            <w:vAlign w:val="center"/>
          </w:tcPr>
          <w:p w14:paraId="048148B9">
            <w:pPr>
              <w:widowControl/>
              <w:spacing w:line="380" w:lineRule="exact"/>
              <w:rPr>
                <w:rFonts w:hint="eastAsia" w:ascii="宋体" w:hAnsi="宋体" w:cs="宋体"/>
                <w:color w:val="auto"/>
                <w:sz w:val="24"/>
              </w:rPr>
            </w:pPr>
            <w:r>
              <w:rPr>
                <w:rFonts w:hint="eastAsia" w:ascii="宋体" w:hAnsi="宋体" w:cs="宋体"/>
                <w:color w:val="auto"/>
                <w:sz w:val="24"/>
                <w:lang w:val="zh-CN"/>
              </w:rPr>
              <w:t>本项目无需缴纳</w:t>
            </w:r>
            <w:r>
              <w:rPr>
                <w:rFonts w:hint="eastAsia" w:ascii="宋体" w:hAnsi="宋体" w:cs="宋体"/>
                <w:bCs/>
                <w:color w:val="auto"/>
                <w:sz w:val="24"/>
              </w:rPr>
              <w:t>投标</w:t>
            </w:r>
            <w:r>
              <w:rPr>
                <w:rFonts w:hint="eastAsia" w:ascii="宋体" w:hAnsi="宋体" w:cs="宋体"/>
                <w:color w:val="auto"/>
                <w:sz w:val="24"/>
                <w:lang w:val="zh-CN"/>
              </w:rPr>
              <w:t>保证金及履约保证金。</w:t>
            </w:r>
          </w:p>
        </w:tc>
      </w:tr>
      <w:tr w14:paraId="1F7BE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734" w:type="dxa"/>
            <w:vAlign w:val="center"/>
          </w:tcPr>
          <w:p w14:paraId="5C81DE0E">
            <w:pPr>
              <w:widowControl/>
              <w:spacing w:line="380" w:lineRule="exact"/>
              <w:jc w:val="center"/>
              <w:rPr>
                <w:rFonts w:hint="eastAsia" w:ascii="宋体" w:hAnsi="宋体" w:cs="宋体"/>
                <w:sz w:val="24"/>
              </w:rPr>
            </w:pPr>
            <w:r>
              <w:rPr>
                <w:rFonts w:hint="eastAsia" w:ascii="宋体" w:hAnsi="宋体" w:cs="宋体"/>
                <w:sz w:val="24"/>
              </w:rPr>
              <w:t>8</w:t>
            </w:r>
          </w:p>
        </w:tc>
        <w:tc>
          <w:tcPr>
            <w:tcW w:w="9016" w:type="dxa"/>
            <w:vAlign w:val="center"/>
          </w:tcPr>
          <w:p w14:paraId="79743E9A">
            <w:pPr>
              <w:widowControl/>
              <w:spacing w:line="380" w:lineRule="exact"/>
              <w:rPr>
                <w:rFonts w:hint="eastAsia" w:ascii="宋体" w:hAnsi="宋体" w:cs="宋体"/>
                <w:color w:val="auto"/>
                <w:sz w:val="24"/>
              </w:rPr>
            </w:pPr>
            <w:r>
              <w:rPr>
                <w:rFonts w:hint="eastAsia" w:ascii="宋体" w:hAnsi="宋体" w:cs="宋体"/>
                <w:bCs/>
                <w:color w:val="auto"/>
                <w:sz w:val="24"/>
              </w:rPr>
              <w:t>投标</w:t>
            </w:r>
            <w:r>
              <w:rPr>
                <w:rFonts w:hint="eastAsia" w:ascii="宋体" w:hAnsi="宋体" w:cs="宋体"/>
                <w:color w:val="auto"/>
                <w:sz w:val="24"/>
              </w:rPr>
              <w:t>有效期：</w:t>
            </w:r>
            <w:r>
              <w:rPr>
                <w:rFonts w:hint="eastAsia" w:ascii="宋体" w:hAnsi="宋体" w:cs="宋体"/>
                <w:bCs/>
                <w:color w:val="auto"/>
                <w:sz w:val="24"/>
              </w:rPr>
              <w:t>投标</w:t>
            </w:r>
            <w:r>
              <w:rPr>
                <w:rFonts w:hint="eastAsia" w:ascii="宋体" w:hAnsi="宋体" w:cs="宋体"/>
                <w:color w:val="auto"/>
                <w:sz w:val="24"/>
              </w:rPr>
              <w:t>截止之日起90天。</w:t>
            </w:r>
          </w:p>
        </w:tc>
      </w:tr>
      <w:tr w14:paraId="6120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734" w:type="dxa"/>
            <w:vAlign w:val="center"/>
          </w:tcPr>
          <w:p w14:paraId="31274414">
            <w:pPr>
              <w:widowControl/>
              <w:spacing w:line="380" w:lineRule="exact"/>
              <w:jc w:val="center"/>
              <w:rPr>
                <w:rFonts w:hint="eastAsia" w:ascii="宋体" w:hAnsi="宋体" w:cs="宋体"/>
                <w:sz w:val="24"/>
              </w:rPr>
            </w:pPr>
            <w:r>
              <w:rPr>
                <w:rFonts w:hint="eastAsia" w:ascii="宋体" w:hAnsi="宋体" w:cs="宋体"/>
                <w:sz w:val="24"/>
              </w:rPr>
              <w:t>9</w:t>
            </w:r>
          </w:p>
        </w:tc>
        <w:tc>
          <w:tcPr>
            <w:tcW w:w="9016" w:type="dxa"/>
            <w:vAlign w:val="center"/>
          </w:tcPr>
          <w:p w14:paraId="457C8927">
            <w:pPr>
              <w:widowControl/>
              <w:spacing w:line="380" w:lineRule="exact"/>
              <w:rPr>
                <w:rFonts w:hint="eastAsia" w:ascii="宋体" w:hAnsi="宋体" w:cs="宋体"/>
                <w:color w:val="auto"/>
                <w:sz w:val="24"/>
                <w:lang w:val="zh-CN"/>
              </w:rPr>
            </w:pPr>
            <w:r>
              <w:rPr>
                <w:rFonts w:hint="eastAsia" w:ascii="宋体" w:hAnsi="宋体" w:cs="宋体"/>
                <w:bCs/>
                <w:color w:val="auto"/>
                <w:sz w:val="24"/>
              </w:rPr>
              <w:t>投标</w:t>
            </w:r>
            <w:r>
              <w:rPr>
                <w:rFonts w:hint="eastAsia" w:ascii="宋体" w:hAnsi="宋体" w:cs="宋体"/>
                <w:color w:val="auto"/>
                <w:sz w:val="24"/>
                <w:lang w:val="zh-CN"/>
              </w:rPr>
              <w:t>文件接收信息：</w:t>
            </w:r>
          </w:p>
          <w:p w14:paraId="7E00D345">
            <w:pPr>
              <w:widowControl/>
              <w:spacing w:line="380" w:lineRule="exact"/>
              <w:rPr>
                <w:rFonts w:hint="eastAsia" w:ascii="宋体" w:hAnsi="宋体" w:cs="宋体"/>
                <w:color w:val="auto"/>
                <w:sz w:val="24"/>
                <w:lang w:val="zh-CN"/>
              </w:rPr>
            </w:pPr>
            <w:r>
              <w:rPr>
                <w:rFonts w:hint="eastAsia" w:ascii="宋体" w:hAnsi="宋体" w:cs="宋体"/>
                <w:color w:val="auto"/>
                <w:sz w:val="24"/>
              </w:rPr>
              <w:t>1.</w:t>
            </w:r>
            <w:r>
              <w:rPr>
                <w:rFonts w:hint="eastAsia" w:ascii="宋体" w:hAnsi="宋体" w:cs="宋体"/>
                <w:color w:val="auto"/>
                <w:sz w:val="24"/>
                <w:lang w:val="zh-CN"/>
              </w:rPr>
              <w:t>苏采云投标客户端网上投标截止时间：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日9</w:t>
            </w:r>
            <w:r>
              <w:rPr>
                <w:rFonts w:hint="eastAsia" w:ascii="宋体" w:hAnsi="宋体" w:cs="宋体"/>
                <w:color w:val="auto"/>
                <w:sz w:val="24"/>
                <w:lang w:val="zh-CN"/>
              </w:rPr>
              <w:t>:30止，截止期后的</w:t>
            </w:r>
            <w:r>
              <w:rPr>
                <w:rFonts w:hint="eastAsia" w:ascii="宋体" w:hAnsi="宋体" w:cs="宋体"/>
                <w:bCs/>
                <w:color w:val="auto"/>
                <w:sz w:val="24"/>
              </w:rPr>
              <w:t>投标</w:t>
            </w:r>
            <w:r>
              <w:rPr>
                <w:rFonts w:hint="eastAsia" w:ascii="宋体" w:hAnsi="宋体" w:cs="宋体"/>
                <w:color w:val="auto"/>
                <w:sz w:val="24"/>
                <w:lang w:val="zh-CN"/>
              </w:rPr>
              <w:t>文件恕不接受。</w:t>
            </w:r>
          </w:p>
          <w:p w14:paraId="5D020FED">
            <w:pPr>
              <w:widowControl/>
              <w:spacing w:line="380" w:lineRule="exact"/>
              <w:rPr>
                <w:rFonts w:hint="eastAsia" w:ascii="宋体" w:hAnsi="宋体" w:cs="宋体"/>
                <w:color w:val="auto"/>
                <w:sz w:val="24"/>
                <w:lang w:val="zh-CN"/>
              </w:rPr>
            </w:pPr>
            <w:r>
              <w:rPr>
                <w:rFonts w:hint="eastAsia" w:ascii="宋体" w:hAnsi="宋体" w:cs="宋体"/>
                <w:color w:val="auto"/>
                <w:sz w:val="24"/>
              </w:rPr>
              <w:t>2.</w:t>
            </w:r>
            <w:r>
              <w:rPr>
                <w:rFonts w:hint="eastAsia" w:ascii="宋体" w:hAnsi="宋体" w:cs="宋体"/>
                <w:color w:val="auto"/>
                <w:sz w:val="24"/>
                <w:lang w:val="zh-CN"/>
              </w:rPr>
              <w:t>网上</w:t>
            </w:r>
            <w:r>
              <w:rPr>
                <w:rFonts w:hint="eastAsia" w:ascii="宋体" w:hAnsi="宋体" w:cs="宋体"/>
                <w:bCs/>
                <w:color w:val="auto"/>
                <w:sz w:val="24"/>
              </w:rPr>
              <w:t>投标</w:t>
            </w:r>
            <w:r>
              <w:rPr>
                <w:rFonts w:hint="eastAsia" w:ascii="宋体" w:hAnsi="宋体" w:cs="宋体"/>
                <w:color w:val="auto"/>
                <w:sz w:val="24"/>
                <w:lang w:val="zh-CN"/>
              </w:rPr>
              <w:t>解密时间：开启解密后30分钟。</w:t>
            </w:r>
          </w:p>
          <w:p w14:paraId="4C8DB694">
            <w:pPr>
              <w:widowControl/>
              <w:spacing w:line="380" w:lineRule="exact"/>
              <w:rPr>
                <w:rFonts w:hint="eastAsia" w:ascii="宋体" w:hAnsi="宋体" w:cs="宋体"/>
                <w:color w:val="auto"/>
                <w:sz w:val="24"/>
                <w:lang w:val="zh-CN"/>
              </w:rPr>
            </w:pPr>
            <w:r>
              <w:rPr>
                <w:rFonts w:hint="eastAsia" w:ascii="宋体" w:hAnsi="宋体" w:cs="宋体"/>
                <w:color w:val="auto"/>
                <w:sz w:val="24"/>
              </w:rPr>
              <w:t>3.</w:t>
            </w:r>
            <w:r>
              <w:rPr>
                <w:rFonts w:hint="eastAsia" w:ascii="宋体" w:hAnsi="宋体" w:cs="宋体"/>
                <w:bCs/>
                <w:color w:val="auto"/>
                <w:sz w:val="24"/>
              </w:rPr>
              <w:t>投标</w:t>
            </w:r>
            <w:r>
              <w:rPr>
                <w:rFonts w:hint="eastAsia" w:ascii="宋体" w:hAnsi="宋体" w:cs="宋体"/>
                <w:color w:val="auto"/>
                <w:sz w:val="24"/>
                <w:lang w:val="zh-CN"/>
              </w:rPr>
              <w:t>文件提交地点：苏采云投标客户端</w:t>
            </w:r>
            <w:r>
              <w:rPr>
                <w:rFonts w:hint="eastAsia" w:ascii="宋体" w:hAnsi="宋体" w:cs="宋体"/>
                <w:bCs/>
                <w:color w:val="auto"/>
                <w:sz w:val="24"/>
              </w:rPr>
              <w:t>投标</w:t>
            </w:r>
            <w:r>
              <w:rPr>
                <w:rFonts w:hint="eastAsia" w:ascii="宋体" w:hAnsi="宋体" w:cs="宋体"/>
                <w:color w:val="auto"/>
                <w:sz w:val="24"/>
                <w:lang w:val="zh-CN"/>
              </w:rPr>
              <w:t>，线上不见面开标。</w:t>
            </w:r>
          </w:p>
          <w:p w14:paraId="7DA85C4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注：本项目为线上不见面采购，供应商无需到开标现场，无需递交纸质文件。中标供应商需在收到中标通知书后与采购人签订合同前，递交</w:t>
            </w:r>
            <w:r>
              <w:rPr>
                <w:rFonts w:hint="eastAsia" w:ascii="宋体" w:hAnsi="宋体" w:cs="宋体"/>
                <w:color w:val="auto"/>
                <w:sz w:val="24"/>
              </w:rPr>
              <w:t>三</w:t>
            </w:r>
            <w:r>
              <w:rPr>
                <w:rFonts w:hint="eastAsia" w:ascii="宋体" w:hAnsi="宋体" w:cs="宋体"/>
                <w:color w:val="auto"/>
                <w:sz w:val="24"/>
                <w:lang w:val="zh-CN"/>
              </w:rPr>
              <w:t>份纸质文件。</w:t>
            </w:r>
            <w:r>
              <w:rPr>
                <w:rFonts w:hint="eastAsia" w:ascii="宋体" w:hAnsi="宋体" w:cs="宋体"/>
                <w:color w:val="auto"/>
                <w:sz w:val="24"/>
              </w:rPr>
              <w:t>纸质</w:t>
            </w:r>
            <w:r>
              <w:rPr>
                <w:rFonts w:hint="eastAsia" w:ascii="宋体" w:hAnsi="宋体" w:cs="宋体"/>
                <w:bCs/>
                <w:color w:val="auto"/>
                <w:sz w:val="24"/>
              </w:rPr>
              <w:t>投标</w:t>
            </w:r>
            <w:r>
              <w:rPr>
                <w:rFonts w:hint="eastAsia" w:ascii="宋体" w:hAnsi="宋体" w:cs="宋体"/>
                <w:color w:val="auto"/>
                <w:sz w:val="24"/>
              </w:rPr>
              <w:t>文件应当与电子</w:t>
            </w:r>
            <w:r>
              <w:rPr>
                <w:rFonts w:hint="eastAsia" w:ascii="宋体" w:hAnsi="宋体" w:cs="宋体"/>
                <w:bCs/>
                <w:color w:val="auto"/>
                <w:sz w:val="24"/>
              </w:rPr>
              <w:t>投标</w:t>
            </w:r>
            <w:r>
              <w:rPr>
                <w:rFonts w:hint="eastAsia" w:ascii="宋体" w:hAnsi="宋体" w:cs="宋体"/>
                <w:color w:val="auto"/>
                <w:sz w:val="24"/>
              </w:rPr>
              <w:t>文件内容保持一致。</w:t>
            </w:r>
          </w:p>
          <w:p w14:paraId="48184AFB">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特别提醒：</w:t>
            </w:r>
          </w:p>
          <w:p w14:paraId="1D6A2AC0">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1</w:t>
            </w:r>
            <w:r>
              <w:rPr>
                <w:rFonts w:hint="eastAsia" w:ascii="宋体" w:hAnsi="宋体" w:cs="宋体"/>
                <w:color w:val="auto"/>
                <w:sz w:val="24"/>
                <w:lang w:val="zh-CN"/>
              </w:rPr>
              <w:t>）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具体操作流程详见《“苏采云”系统供应商操作手册》。</w:t>
            </w:r>
          </w:p>
          <w:p w14:paraId="3252109F">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2</w:t>
            </w:r>
            <w:r>
              <w:rPr>
                <w:rFonts w:hint="eastAsia" w:ascii="宋体" w:hAnsi="宋体" w:cs="宋体"/>
                <w:color w:val="auto"/>
                <w:sz w:val="24"/>
                <w:lang w:val="zh-CN"/>
              </w:rPr>
              <w:t>）供应商在评审过程中保持在线，等待评标委员会的询问等，直至系统公告中提示评审流程结束，告知供应商可以离开电脑。如未按要求应答，由此所产生的损失及风险由供应商自行承担。</w:t>
            </w:r>
          </w:p>
          <w:p w14:paraId="42E1126C">
            <w:pPr>
              <w:widowControl/>
              <w:spacing w:line="380" w:lineRule="exact"/>
              <w:rPr>
                <w:rFonts w:hint="eastAsia" w:ascii="宋体" w:hAnsi="宋体" w:cs="宋体"/>
                <w:color w:val="auto"/>
                <w:sz w:val="24"/>
                <w:lang w:val="zh-CN"/>
              </w:rPr>
            </w:pPr>
            <w:r>
              <w:rPr>
                <w:rFonts w:hint="eastAsia" w:ascii="宋体" w:hAnsi="宋体" w:cs="宋体"/>
                <w:color w:val="auto"/>
                <w:sz w:val="24"/>
                <w:lang w:val="zh-CN"/>
              </w:rPr>
              <w:t>（</w:t>
            </w:r>
            <w:r>
              <w:rPr>
                <w:rFonts w:hint="eastAsia" w:ascii="宋体" w:hAnsi="宋体" w:cs="宋体"/>
                <w:color w:val="auto"/>
                <w:sz w:val="24"/>
              </w:rPr>
              <w:t>3</w:t>
            </w:r>
            <w:r>
              <w:rPr>
                <w:rFonts w:hint="eastAsia" w:ascii="宋体" w:hAnsi="宋体" w:cs="宋体"/>
                <w:color w:val="auto"/>
                <w:sz w:val="24"/>
                <w:lang w:val="zh-CN"/>
              </w:rPr>
              <w:t>）若资格审查中或评审过程中，采购人/代理机构/评标委员会对</w:t>
            </w:r>
            <w:r>
              <w:rPr>
                <w:rFonts w:hint="eastAsia" w:ascii="宋体" w:hAnsi="宋体" w:cs="宋体"/>
                <w:bCs/>
                <w:color w:val="auto"/>
                <w:sz w:val="24"/>
              </w:rPr>
              <w:t>投标</w:t>
            </w:r>
            <w:r>
              <w:rPr>
                <w:rFonts w:hint="eastAsia" w:ascii="宋体" w:hAnsi="宋体" w:cs="宋体"/>
                <w:color w:val="auto"/>
                <w:sz w:val="24"/>
                <w:lang w:val="zh-CN"/>
              </w:rPr>
              <w:t>文件存在疑问，供应商被授权代表须在接到在线询标函后15分钟内，在开标界面在线以澄清函回复并签章；若供应商被授权代表未在规定时间内按上述要求作出回复，则视为供应商默认资审结果或评审结果。</w:t>
            </w:r>
          </w:p>
        </w:tc>
      </w:tr>
      <w:tr w14:paraId="12C3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trPr>
        <w:tc>
          <w:tcPr>
            <w:tcW w:w="734" w:type="dxa"/>
            <w:vAlign w:val="center"/>
          </w:tcPr>
          <w:p w14:paraId="626E6D0A">
            <w:pPr>
              <w:widowControl/>
              <w:spacing w:line="380" w:lineRule="exact"/>
              <w:jc w:val="center"/>
              <w:rPr>
                <w:rFonts w:hint="eastAsia" w:ascii="宋体" w:hAnsi="宋体" w:cs="宋体"/>
                <w:sz w:val="24"/>
              </w:rPr>
            </w:pPr>
            <w:r>
              <w:rPr>
                <w:rFonts w:hint="eastAsia" w:ascii="宋体" w:hAnsi="宋体" w:cs="宋体"/>
                <w:sz w:val="24"/>
              </w:rPr>
              <w:t>10</w:t>
            </w:r>
          </w:p>
        </w:tc>
        <w:tc>
          <w:tcPr>
            <w:tcW w:w="9016" w:type="dxa"/>
            <w:vAlign w:val="center"/>
          </w:tcPr>
          <w:p w14:paraId="5F963A49">
            <w:pPr>
              <w:spacing w:line="380" w:lineRule="exact"/>
              <w:rPr>
                <w:rFonts w:hint="eastAsia" w:ascii="宋体" w:hAnsi="宋体" w:cs="宋体"/>
                <w:bCs/>
                <w:color w:val="auto"/>
                <w:sz w:val="24"/>
              </w:rPr>
            </w:pPr>
            <w:r>
              <w:rPr>
                <w:rFonts w:hint="eastAsia" w:ascii="宋体" w:hAnsi="宋体" w:cs="宋体"/>
                <w:bCs/>
                <w:color w:val="auto"/>
                <w:sz w:val="24"/>
              </w:rPr>
              <w:t>解密、投标时间：</w:t>
            </w:r>
            <w:r>
              <w:rPr>
                <w:rFonts w:hint="eastAsia" w:ascii="宋体" w:hAnsi="宋体" w:cs="宋体"/>
                <w:color w:val="auto"/>
                <w:sz w:val="24"/>
              </w:rPr>
              <w:t>2026年</w:t>
            </w:r>
            <w:r>
              <w:rPr>
                <w:rFonts w:hint="eastAsia" w:ascii="宋体" w:hAnsi="宋体" w:cs="宋体"/>
                <w:color w:val="auto"/>
                <w:sz w:val="24"/>
                <w:lang w:val="en-US" w:eastAsia="zh-CN"/>
              </w:rPr>
              <w:t>5</w:t>
            </w:r>
            <w:r>
              <w:rPr>
                <w:rFonts w:hint="eastAsia" w:ascii="宋体" w:hAnsi="宋体" w:cs="宋体"/>
                <w:color w:val="auto"/>
                <w:sz w:val="24"/>
              </w:rPr>
              <w:t>月</w:t>
            </w:r>
            <w:r>
              <w:rPr>
                <w:rFonts w:hint="eastAsia" w:ascii="宋体" w:hAnsi="宋体" w:cs="宋体"/>
                <w:color w:val="auto"/>
                <w:sz w:val="24"/>
                <w:lang w:val="en-US" w:eastAsia="zh-CN"/>
              </w:rPr>
              <w:t>8</w:t>
            </w:r>
            <w:r>
              <w:rPr>
                <w:rFonts w:hint="eastAsia" w:ascii="宋体" w:hAnsi="宋体" w:cs="宋体"/>
                <w:color w:val="auto"/>
                <w:sz w:val="24"/>
              </w:rPr>
              <w:t>日9</w:t>
            </w:r>
            <w:r>
              <w:rPr>
                <w:rFonts w:hint="eastAsia" w:ascii="宋体" w:hAnsi="宋体" w:cs="宋体"/>
                <w:color w:val="auto"/>
                <w:sz w:val="24"/>
                <w:lang w:val="zh-CN"/>
              </w:rPr>
              <w:t>:30</w:t>
            </w:r>
          </w:p>
          <w:p w14:paraId="048C0785">
            <w:pPr>
              <w:widowControl/>
              <w:spacing w:line="380" w:lineRule="exact"/>
              <w:rPr>
                <w:rFonts w:hint="eastAsia" w:ascii="宋体" w:hAnsi="宋体" w:cs="宋体"/>
                <w:color w:val="auto"/>
                <w:sz w:val="24"/>
              </w:rPr>
            </w:pPr>
            <w:r>
              <w:rPr>
                <w:rFonts w:hint="eastAsia" w:ascii="宋体" w:hAnsi="宋体" w:cs="宋体"/>
                <w:bCs/>
                <w:color w:val="auto"/>
                <w:sz w:val="24"/>
              </w:rPr>
              <w:t>解密、投标地点：</w:t>
            </w:r>
            <w:r>
              <w:rPr>
                <w:rFonts w:hint="eastAsia" w:ascii="宋体" w:hAnsi="宋体" w:cs="宋体"/>
                <w:color w:val="auto"/>
                <w:sz w:val="24"/>
              </w:rPr>
              <w:t>无锡市滨湖区公共资源交易中心二楼开标室（无锡市滨湖区隐秀路152号）</w:t>
            </w:r>
          </w:p>
        </w:tc>
      </w:tr>
      <w:tr w14:paraId="33B3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4" w:type="dxa"/>
            <w:vAlign w:val="center"/>
          </w:tcPr>
          <w:p w14:paraId="48CAC99B">
            <w:pPr>
              <w:widowControl/>
              <w:spacing w:line="380" w:lineRule="exact"/>
              <w:jc w:val="center"/>
              <w:rPr>
                <w:rFonts w:hint="eastAsia" w:ascii="宋体" w:hAnsi="宋体" w:cs="宋体"/>
                <w:sz w:val="24"/>
              </w:rPr>
            </w:pPr>
            <w:r>
              <w:rPr>
                <w:rFonts w:hint="eastAsia" w:ascii="宋体" w:hAnsi="宋体" w:cs="宋体"/>
                <w:sz w:val="24"/>
              </w:rPr>
              <w:t>11</w:t>
            </w:r>
          </w:p>
        </w:tc>
        <w:tc>
          <w:tcPr>
            <w:tcW w:w="9016" w:type="dxa"/>
            <w:vAlign w:val="center"/>
          </w:tcPr>
          <w:p w14:paraId="535F9C8D">
            <w:pPr>
              <w:spacing w:line="380" w:lineRule="exact"/>
              <w:rPr>
                <w:rFonts w:hint="eastAsia" w:ascii="宋体" w:hAnsi="宋体" w:cs="宋体"/>
                <w:bCs/>
                <w:sz w:val="24"/>
              </w:rPr>
            </w:pPr>
            <w:r>
              <w:rPr>
                <w:rFonts w:hint="eastAsia" w:ascii="宋体" w:hAnsi="宋体" w:cs="宋体"/>
                <w:bCs/>
                <w:sz w:val="24"/>
              </w:rPr>
              <w:t>确定中标供应商时间：评标结束</w:t>
            </w:r>
          </w:p>
          <w:p w14:paraId="3CA6AEF6">
            <w:pPr>
              <w:widowControl/>
              <w:spacing w:line="380" w:lineRule="exact"/>
              <w:rPr>
                <w:rFonts w:hint="eastAsia" w:ascii="宋体" w:hAnsi="宋体" w:cs="宋体"/>
                <w:sz w:val="24"/>
              </w:rPr>
            </w:pPr>
            <w:r>
              <w:rPr>
                <w:rFonts w:hint="eastAsia" w:ascii="宋体" w:hAnsi="宋体" w:cs="宋体"/>
                <w:bCs/>
                <w:sz w:val="24"/>
              </w:rPr>
              <w:t>确定中标供应商地点：</w:t>
            </w:r>
            <w:r>
              <w:rPr>
                <w:rFonts w:hint="eastAsia" w:ascii="宋体" w:hAnsi="宋体" w:cs="宋体"/>
                <w:sz w:val="24"/>
              </w:rPr>
              <w:t>无锡市滨湖区公共资源交易中心三楼评标室（无锡市滨湖区隐秀路152号）</w:t>
            </w:r>
          </w:p>
        </w:tc>
      </w:tr>
      <w:tr w14:paraId="7AB7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4" w:type="dxa"/>
            <w:vAlign w:val="center"/>
          </w:tcPr>
          <w:p w14:paraId="1F1BD8FA">
            <w:pPr>
              <w:widowControl/>
              <w:spacing w:line="380" w:lineRule="exact"/>
              <w:jc w:val="center"/>
              <w:rPr>
                <w:rFonts w:hint="eastAsia" w:ascii="宋体" w:hAnsi="宋体" w:cs="宋体"/>
                <w:sz w:val="24"/>
              </w:rPr>
            </w:pPr>
            <w:r>
              <w:rPr>
                <w:rFonts w:hint="eastAsia" w:ascii="宋体" w:hAnsi="宋体" w:cs="宋体"/>
                <w:sz w:val="24"/>
              </w:rPr>
              <w:t>12</w:t>
            </w:r>
          </w:p>
        </w:tc>
        <w:tc>
          <w:tcPr>
            <w:tcW w:w="9016" w:type="dxa"/>
            <w:vAlign w:val="center"/>
          </w:tcPr>
          <w:p w14:paraId="3013C129">
            <w:pPr>
              <w:widowControl/>
              <w:spacing w:line="380" w:lineRule="exact"/>
              <w:rPr>
                <w:rFonts w:hint="eastAsia" w:ascii="宋体" w:hAnsi="宋体" w:cs="宋体"/>
                <w:bCs/>
                <w:sz w:val="24"/>
              </w:rPr>
            </w:pPr>
            <w:r>
              <w:rPr>
                <w:rFonts w:hint="eastAsia" w:ascii="宋体" w:hAnsi="宋体" w:cs="宋体"/>
                <w:bCs/>
                <w:sz w:val="24"/>
              </w:rPr>
              <w:t>1.采购方法：本次采购采用《</w:t>
            </w:r>
            <w:r>
              <w:rPr>
                <w:rFonts w:hint="eastAsia" w:ascii="宋体" w:hAnsi="宋体" w:cs="宋体"/>
                <w:bCs/>
                <w:sz w:val="24"/>
                <w:lang w:eastAsia="zh-CN"/>
              </w:rPr>
              <w:t>江苏省政府采购管理交易系统</w:t>
            </w:r>
            <w:r>
              <w:rPr>
                <w:rFonts w:hint="eastAsia" w:ascii="宋体" w:hAnsi="宋体" w:cs="宋体"/>
                <w:bCs/>
                <w:sz w:val="24"/>
              </w:rPr>
              <w:t>》（简称“苏采云”系统）进行招标投标活动，招标、投标、评标和中标结果发布全程电子化。</w:t>
            </w:r>
          </w:p>
          <w:p w14:paraId="75F62B6F">
            <w:pPr>
              <w:widowControl/>
              <w:spacing w:line="380" w:lineRule="exact"/>
              <w:rPr>
                <w:rFonts w:hint="eastAsia" w:ascii="宋体" w:hAnsi="宋体" w:cs="宋体"/>
                <w:sz w:val="24"/>
              </w:rPr>
            </w:pPr>
            <w:r>
              <w:rPr>
                <w:rFonts w:hint="eastAsia" w:ascii="宋体" w:hAnsi="宋体" w:cs="宋体"/>
                <w:bCs/>
                <w:sz w:val="24"/>
              </w:rPr>
              <w:t>2.如有问题请及时联系软件公司或采购代理机构。</w:t>
            </w:r>
          </w:p>
        </w:tc>
      </w:tr>
      <w:tr w14:paraId="3CC08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734" w:type="dxa"/>
            <w:vAlign w:val="center"/>
          </w:tcPr>
          <w:p w14:paraId="551FC2F6">
            <w:pPr>
              <w:widowControl/>
              <w:spacing w:line="380" w:lineRule="exact"/>
              <w:jc w:val="center"/>
              <w:rPr>
                <w:rFonts w:hint="eastAsia" w:ascii="宋体" w:hAnsi="宋体" w:cs="宋体"/>
                <w:sz w:val="24"/>
              </w:rPr>
            </w:pPr>
            <w:r>
              <w:rPr>
                <w:rFonts w:hint="eastAsia" w:ascii="宋体" w:hAnsi="宋体" w:cs="宋体"/>
                <w:sz w:val="24"/>
              </w:rPr>
              <w:t>13</w:t>
            </w:r>
          </w:p>
        </w:tc>
        <w:tc>
          <w:tcPr>
            <w:tcW w:w="9016" w:type="dxa"/>
            <w:vAlign w:val="center"/>
          </w:tcPr>
          <w:p w14:paraId="4F39D6A6">
            <w:pPr>
              <w:spacing w:line="400" w:lineRule="exact"/>
              <w:jc w:val="left"/>
              <w:rPr>
                <w:rFonts w:hint="eastAsia" w:ascii="宋体" w:hAnsi="宋体" w:eastAsia="宋体" w:cs="宋体"/>
                <w:sz w:val="24"/>
                <w:lang w:eastAsia="zh-CN"/>
              </w:rPr>
            </w:pPr>
            <w:r>
              <w:rPr>
                <w:rFonts w:hint="eastAsia" w:ascii="宋体" w:hAnsi="宋体" w:cs="宋体"/>
                <w:sz w:val="24"/>
                <w:lang w:bidi="ar"/>
              </w:rPr>
              <w:t>采购人：</w:t>
            </w:r>
            <w:r>
              <w:rPr>
                <w:rFonts w:hint="eastAsia" w:ascii="宋体" w:hAnsi="宋体" w:cs="宋体"/>
                <w:sz w:val="24"/>
                <w:lang w:eastAsia="zh-CN" w:bidi="ar"/>
              </w:rPr>
              <w:t>无锡市滨湖区雪浪街道办事处</w:t>
            </w:r>
          </w:p>
          <w:p w14:paraId="3AD689E9">
            <w:pPr>
              <w:keepNext w:val="0"/>
              <w:keepLines w:val="0"/>
              <w:pageBreakBefore w:val="0"/>
              <w:spacing w:line="400" w:lineRule="exact"/>
              <w:jc w:val="left"/>
              <w:rPr>
                <w:rFonts w:hint="eastAsia" w:ascii="宋体" w:hAnsi="宋体"/>
                <w:color w:val="auto"/>
                <w:sz w:val="24"/>
                <w:lang w:eastAsia="zh-CN"/>
              </w:rPr>
            </w:pPr>
            <w:r>
              <w:rPr>
                <w:rFonts w:hint="eastAsia" w:ascii="宋体" w:hAnsi="宋体"/>
                <w:color w:val="auto"/>
                <w:sz w:val="24"/>
              </w:rPr>
              <w:t>采购人统</w:t>
            </w:r>
            <w:r>
              <w:rPr>
                <w:rFonts w:hint="eastAsia" w:ascii="宋体" w:hAnsi="宋体"/>
                <w:color w:val="auto"/>
                <w:sz w:val="24"/>
                <w:lang w:eastAsia="zh-CN"/>
              </w:rPr>
              <w:t>一社会信用代码：11320212014032011K</w:t>
            </w:r>
          </w:p>
          <w:p w14:paraId="224D547F">
            <w:pPr>
              <w:keepNext w:val="0"/>
              <w:keepLines w:val="0"/>
              <w:pageBreakBefore w:val="0"/>
              <w:spacing w:line="400" w:lineRule="exact"/>
              <w:jc w:val="left"/>
              <w:rPr>
                <w:rFonts w:hint="eastAsia" w:ascii="宋体" w:hAnsi="宋体"/>
                <w:color w:val="auto"/>
                <w:sz w:val="24"/>
                <w:lang w:eastAsia="zh-CN"/>
              </w:rPr>
            </w:pPr>
            <w:r>
              <w:rPr>
                <w:rFonts w:hint="eastAsia" w:ascii="宋体" w:hAnsi="宋体"/>
                <w:color w:val="auto"/>
                <w:sz w:val="24"/>
                <w:lang w:eastAsia="zh-CN"/>
              </w:rPr>
              <w:t>采购人地址：无锡市滨湖区锦溪路100号</w:t>
            </w:r>
          </w:p>
          <w:p w14:paraId="774F401D">
            <w:pPr>
              <w:keepNext w:val="0"/>
              <w:keepLines w:val="0"/>
              <w:pageBreakBefore w:val="0"/>
              <w:spacing w:line="400" w:lineRule="exact"/>
              <w:jc w:val="left"/>
              <w:rPr>
                <w:rFonts w:hint="default" w:ascii="宋体" w:hAnsi="宋体"/>
                <w:color w:val="auto"/>
                <w:sz w:val="24"/>
                <w:lang w:val="en-US" w:eastAsia="zh-CN"/>
              </w:rPr>
            </w:pPr>
            <w:r>
              <w:rPr>
                <w:rFonts w:hint="eastAsia" w:ascii="宋体" w:hAnsi="宋体"/>
                <w:color w:val="auto"/>
                <w:sz w:val="24"/>
                <w:lang w:eastAsia="zh-CN"/>
              </w:rPr>
              <w:t>采购单位联系人：</w:t>
            </w:r>
            <w:r>
              <w:rPr>
                <w:rFonts w:hint="eastAsia" w:ascii="宋体" w:hAnsi="宋体"/>
                <w:color w:val="auto"/>
                <w:sz w:val="24"/>
                <w:lang w:val="en-US" w:eastAsia="zh-CN"/>
              </w:rPr>
              <w:t>张澄宇</w:t>
            </w:r>
          </w:p>
          <w:p w14:paraId="52AFFA1D">
            <w:pPr>
              <w:keepNext w:val="0"/>
              <w:keepLines w:val="0"/>
              <w:pageBreakBefore w:val="0"/>
              <w:spacing w:line="400" w:lineRule="exact"/>
              <w:jc w:val="left"/>
              <w:rPr>
                <w:rFonts w:hint="eastAsia" w:ascii="宋体" w:hAnsi="宋体"/>
                <w:color w:val="auto"/>
                <w:sz w:val="24"/>
                <w:lang w:eastAsia="zh-CN"/>
              </w:rPr>
            </w:pPr>
            <w:r>
              <w:rPr>
                <w:rFonts w:hint="eastAsia" w:ascii="宋体" w:hAnsi="宋体"/>
                <w:color w:val="auto"/>
                <w:sz w:val="24"/>
                <w:lang w:eastAsia="zh-CN"/>
              </w:rPr>
              <w:t>联系电话：</w:t>
            </w:r>
            <w:r>
              <w:rPr>
                <w:rFonts w:hint="eastAsia" w:ascii="宋体" w:hAnsi="宋体"/>
                <w:color w:val="auto"/>
                <w:sz w:val="24"/>
                <w:lang w:val="en-US" w:eastAsia="zh-CN"/>
              </w:rPr>
              <w:t>0510-85952849</w:t>
            </w:r>
          </w:p>
          <w:p w14:paraId="20663435">
            <w:pPr>
              <w:spacing w:line="380" w:lineRule="exact"/>
              <w:jc w:val="left"/>
              <w:rPr>
                <w:rFonts w:hint="eastAsia" w:ascii="宋体" w:hAnsi="宋体" w:cs="宋体"/>
                <w:sz w:val="24"/>
              </w:rPr>
            </w:pPr>
            <w:r>
              <w:rPr>
                <w:rFonts w:hint="eastAsia" w:ascii="宋体" w:hAnsi="宋体" w:cs="宋体"/>
                <w:sz w:val="24"/>
              </w:rPr>
              <w:t>采购代理机构：无锡市中信天成建设工程管理有限公司</w:t>
            </w:r>
          </w:p>
          <w:p w14:paraId="2C74007A">
            <w:pPr>
              <w:spacing w:line="380" w:lineRule="exact"/>
              <w:jc w:val="left"/>
              <w:rPr>
                <w:rFonts w:hint="eastAsia" w:ascii="宋体" w:hAnsi="宋体" w:cs="宋体"/>
                <w:sz w:val="24"/>
              </w:rPr>
            </w:pPr>
            <w:r>
              <w:rPr>
                <w:rFonts w:hint="eastAsia" w:ascii="宋体" w:hAnsi="宋体" w:cs="宋体"/>
                <w:sz w:val="24"/>
              </w:rPr>
              <w:t>采购代理统一社会信用代码：91320211748733191J</w:t>
            </w:r>
          </w:p>
          <w:p w14:paraId="1196CC55">
            <w:pPr>
              <w:spacing w:line="380" w:lineRule="exact"/>
              <w:jc w:val="left"/>
              <w:rPr>
                <w:rFonts w:hint="eastAsia" w:ascii="宋体" w:hAnsi="宋体" w:cs="宋体"/>
                <w:sz w:val="24"/>
              </w:rPr>
            </w:pPr>
            <w:r>
              <w:rPr>
                <w:rFonts w:hint="eastAsia" w:ascii="宋体" w:hAnsi="宋体" w:cs="宋体"/>
                <w:sz w:val="24"/>
              </w:rPr>
              <w:t>联系人：丁瑜、盛夏</w:t>
            </w:r>
          </w:p>
          <w:p w14:paraId="0F5E6AA9">
            <w:pPr>
              <w:spacing w:line="380" w:lineRule="exact"/>
              <w:jc w:val="left"/>
              <w:rPr>
                <w:rFonts w:hint="eastAsia" w:ascii="宋体" w:hAnsi="宋体" w:cs="宋体"/>
                <w:sz w:val="24"/>
              </w:rPr>
            </w:pPr>
            <w:r>
              <w:rPr>
                <w:rFonts w:hint="eastAsia" w:ascii="宋体" w:hAnsi="宋体" w:cs="宋体"/>
                <w:sz w:val="24"/>
              </w:rPr>
              <w:t>联系电话、传真：15806198360，0510-81021970</w:t>
            </w:r>
          </w:p>
          <w:p w14:paraId="781B4FAA">
            <w:pPr>
              <w:spacing w:line="380" w:lineRule="exact"/>
              <w:jc w:val="left"/>
              <w:rPr>
                <w:rFonts w:hint="eastAsia" w:ascii="宋体" w:hAnsi="宋体" w:cs="宋体"/>
                <w:sz w:val="24"/>
              </w:rPr>
            </w:pPr>
            <w:r>
              <w:rPr>
                <w:rFonts w:hint="eastAsia" w:ascii="宋体" w:hAnsi="宋体" w:cs="宋体"/>
                <w:sz w:val="24"/>
              </w:rPr>
              <w:t>邮箱：229928298@qq.com</w:t>
            </w:r>
          </w:p>
          <w:p w14:paraId="59B9F59A">
            <w:pPr>
              <w:spacing w:line="380" w:lineRule="exact"/>
              <w:jc w:val="left"/>
              <w:rPr>
                <w:rFonts w:hint="eastAsia" w:ascii="宋体" w:hAnsi="宋体" w:cs="宋体"/>
                <w:sz w:val="24"/>
              </w:rPr>
            </w:pPr>
            <w:r>
              <w:rPr>
                <w:rFonts w:hint="eastAsia" w:ascii="宋体" w:hAnsi="宋体" w:cs="宋体"/>
                <w:sz w:val="24"/>
              </w:rPr>
              <w:t>联系地址：无锡市滨湖区鸿桥路801号704室</w:t>
            </w:r>
          </w:p>
          <w:p w14:paraId="3CF1598E">
            <w:pPr>
              <w:spacing w:line="380" w:lineRule="exact"/>
              <w:jc w:val="left"/>
              <w:rPr>
                <w:rFonts w:hint="eastAsia" w:ascii="宋体" w:hAnsi="宋体" w:cs="宋体"/>
                <w:sz w:val="24"/>
              </w:rPr>
            </w:pPr>
            <w:r>
              <w:rPr>
                <w:rFonts w:hint="eastAsia" w:ascii="宋体" w:hAnsi="宋体" w:cs="宋体"/>
                <w:sz w:val="24"/>
              </w:rPr>
              <w:t>邮政编码：214000</w:t>
            </w:r>
          </w:p>
          <w:p w14:paraId="15199814">
            <w:pPr>
              <w:widowControl/>
              <w:spacing w:line="380" w:lineRule="exact"/>
              <w:rPr>
                <w:rFonts w:hint="eastAsia" w:ascii="宋体" w:hAnsi="宋体" w:cs="宋体"/>
                <w:bCs/>
                <w:sz w:val="24"/>
              </w:rPr>
            </w:pPr>
            <w:r>
              <w:rPr>
                <w:rFonts w:hint="eastAsia" w:ascii="宋体" w:hAnsi="宋体" w:cs="宋体"/>
                <w:sz w:val="24"/>
              </w:rPr>
              <w:t>有关本次采购活动方面的问题，可来人、来函（传真）或电话联系。</w:t>
            </w:r>
          </w:p>
        </w:tc>
      </w:tr>
      <w:tr w14:paraId="05603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734" w:type="dxa"/>
            <w:vAlign w:val="center"/>
          </w:tcPr>
          <w:p w14:paraId="013D6405">
            <w:pPr>
              <w:widowControl/>
              <w:spacing w:line="380" w:lineRule="exact"/>
              <w:jc w:val="center"/>
              <w:rPr>
                <w:rFonts w:hint="eastAsia" w:ascii="宋体" w:hAnsi="宋体" w:cs="宋体"/>
                <w:sz w:val="24"/>
              </w:rPr>
            </w:pPr>
            <w:r>
              <w:rPr>
                <w:rFonts w:hint="eastAsia" w:ascii="宋体" w:hAnsi="宋体" w:cs="宋体"/>
                <w:sz w:val="24"/>
              </w:rPr>
              <w:t>14</w:t>
            </w:r>
          </w:p>
        </w:tc>
        <w:tc>
          <w:tcPr>
            <w:tcW w:w="9016" w:type="dxa"/>
            <w:vAlign w:val="center"/>
          </w:tcPr>
          <w:p w14:paraId="714DBA69">
            <w:pPr>
              <w:spacing w:line="380" w:lineRule="exact"/>
              <w:rPr>
                <w:rFonts w:hint="eastAsia" w:ascii="宋体" w:hAnsi="宋体" w:cs="宋体"/>
                <w:sz w:val="24"/>
              </w:rPr>
            </w:pPr>
            <w:r>
              <w:rPr>
                <w:rFonts w:hint="eastAsia" w:ascii="宋体" w:hAnsi="宋体" w:cs="宋体"/>
                <w:b/>
                <w:bCs/>
                <w:sz w:val="24"/>
              </w:rPr>
              <w:t>潜在投标供应商访问江苏省政府采购（苏采云）平台的网络地址和方法：</w:t>
            </w:r>
          </w:p>
          <w:p w14:paraId="5D8281FB">
            <w:pPr>
              <w:spacing w:line="380" w:lineRule="exact"/>
              <w:rPr>
                <w:rFonts w:hint="eastAsia" w:ascii="宋体" w:hAnsi="宋体" w:cs="宋体"/>
                <w:sz w:val="24"/>
              </w:rPr>
            </w:pPr>
            <w:r>
              <w:rPr>
                <w:rFonts w:hint="eastAsia" w:ascii="宋体" w:hAnsi="宋体" w:cs="宋体"/>
                <w:sz w:val="24"/>
              </w:rPr>
              <w:t>1.请有意参加本项目投标的供应商按以下流程进行操作：</w:t>
            </w:r>
          </w:p>
          <w:p w14:paraId="3DAA4863">
            <w:pPr>
              <w:spacing w:line="380" w:lineRule="exact"/>
              <w:rPr>
                <w:rFonts w:hint="eastAsia" w:ascii="宋体" w:hAnsi="宋体" w:cs="宋体"/>
                <w:sz w:val="24"/>
              </w:rPr>
            </w:pPr>
            <w:r>
              <w:rPr>
                <w:rFonts w:hint="eastAsia" w:ascii="宋体" w:hAnsi="宋体" w:cs="宋体"/>
                <w:sz w:val="24"/>
              </w:rPr>
              <w:t>（1）潜在供应商访问江苏省政府采购（苏采云）平台的方法：“苏采云”系统用户注册</w:t>
            </w:r>
            <w:r>
              <w:rPr>
                <w:rFonts w:ascii="宋体" w:hAnsi="宋体"/>
                <w:color w:val="auto"/>
                <w:sz w:val="24"/>
                <w:szCs w:val="24"/>
                <w:highlight w:val="none"/>
              </w:rPr>
              <w:t>——</w:t>
            </w:r>
            <w:r>
              <w:rPr>
                <w:rFonts w:hint="eastAsia" w:ascii="宋体" w:hAnsi="宋体" w:cs="宋体"/>
                <w:sz w:val="24"/>
              </w:rPr>
              <w:t>获取“CA数字证书”</w:t>
            </w:r>
            <w:r>
              <w:rPr>
                <w:rFonts w:ascii="宋体" w:hAnsi="宋体"/>
                <w:color w:val="auto"/>
                <w:sz w:val="24"/>
                <w:szCs w:val="24"/>
                <w:highlight w:val="none"/>
              </w:rPr>
              <w:t>——</w:t>
            </w:r>
            <w:r>
              <w:rPr>
                <w:rFonts w:hint="eastAsia" w:ascii="宋体" w:hAnsi="宋体" w:cs="宋体"/>
                <w:sz w:val="24"/>
              </w:rPr>
              <w:t>CA绑定与登录--网上报名</w:t>
            </w:r>
            <w:r>
              <w:rPr>
                <w:rFonts w:ascii="宋体" w:hAnsi="宋体"/>
                <w:color w:val="auto"/>
                <w:sz w:val="24"/>
                <w:szCs w:val="24"/>
                <w:highlight w:val="none"/>
              </w:rPr>
              <w:t>——</w:t>
            </w:r>
            <w:r>
              <w:rPr>
                <w:rFonts w:hint="eastAsia" w:ascii="宋体" w:hAnsi="宋体" w:cs="宋体"/>
                <w:sz w:val="24"/>
              </w:rPr>
              <w:t>下载招标文件（后缀名为“.kedt”）</w:t>
            </w:r>
            <w:r>
              <w:rPr>
                <w:rFonts w:ascii="宋体" w:hAnsi="宋体"/>
                <w:color w:val="auto"/>
                <w:sz w:val="24"/>
                <w:szCs w:val="24"/>
                <w:highlight w:val="none"/>
              </w:rPr>
              <w:t>——</w:t>
            </w:r>
            <w:r>
              <w:rPr>
                <w:rFonts w:hint="eastAsia" w:ascii="宋体" w:hAnsi="宋体" w:cs="宋体"/>
                <w:sz w:val="24"/>
              </w:rPr>
              <w:t>将后缀名为“.kedt”的招标文件导入政府采购客户端工具</w:t>
            </w:r>
            <w:r>
              <w:rPr>
                <w:rFonts w:ascii="宋体" w:hAnsi="宋体"/>
                <w:color w:val="auto"/>
                <w:sz w:val="24"/>
                <w:szCs w:val="24"/>
                <w:highlight w:val="none"/>
              </w:rPr>
              <w:t>——</w:t>
            </w:r>
            <w:r>
              <w:rPr>
                <w:rFonts w:hint="eastAsia" w:ascii="宋体" w:hAnsi="宋体" w:cs="宋体"/>
                <w:sz w:val="24"/>
              </w:rPr>
              <w:t>制作投标文件</w:t>
            </w:r>
            <w:r>
              <w:rPr>
                <w:rFonts w:ascii="宋体" w:hAnsi="宋体"/>
                <w:color w:val="auto"/>
                <w:sz w:val="24"/>
                <w:szCs w:val="24"/>
                <w:highlight w:val="none"/>
              </w:rPr>
              <w:t>——</w:t>
            </w:r>
            <w:r>
              <w:rPr>
                <w:rFonts w:hint="eastAsia" w:ascii="宋体" w:hAnsi="宋体" w:cs="宋体"/>
                <w:sz w:val="24"/>
              </w:rPr>
              <w:t>导出加密的投标文件（后缀名为zip）</w:t>
            </w:r>
            <w:r>
              <w:rPr>
                <w:rFonts w:ascii="宋体" w:hAnsi="宋体"/>
                <w:color w:val="auto"/>
                <w:sz w:val="24"/>
                <w:szCs w:val="24"/>
                <w:highlight w:val="none"/>
              </w:rPr>
              <w:t>——</w:t>
            </w:r>
            <w:r>
              <w:rPr>
                <w:rFonts w:hint="eastAsia" w:ascii="宋体" w:hAnsi="宋体" w:cs="宋体"/>
                <w:sz w:val="24"/>
              </w:rPr>
              <w:t>通过“苏采云”系统上传投标文件。</w:t>
            </w:r>
          </w:p>
          <w:p w14:paraId="5DBA4679">
            <w:pPr>
              <w:spacing w:line="380" w:lineRule="exact"/>
              <w:rPr>
                <w:rFonts w:hint="eastAsia"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p>
          <w:p w14:paraId="3DA33619">
            <w:pPr>
              <w:spacing w:line="380" w:lineRule="exact"/>
              <w:rPr>
                <w:rFonts w:hint="eastAsia"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33653AAA">
            <w:pPr>
              <w:spacing w:line="380" w:lineRule="exact"/>
              <w:rPr>
                <w:rFonts w:hint="eastAsia" w:ascii="宋体" w:hAnsi="宋体" w:cs="宋体"/>
                <w:sz w:val="24"/>
              </w:rPr>
            </w:pPr>
            <w:r>
              <w:rPr>
                <w:rFonts w:hint="eastAsia" w:ascii="宋体" w:hAnsi="宋体" w:cs="宋体"/>
                <w:sz w:val="24"/>
              </w:rPr>
              <w:t>（4）潜在供应商访问“苏采云”系统的网络地址和方法：“苏采云”系统的网址：http://jszfcg.jsczt.cn/。</w:t>
            </w:r>
          </w:p>
          <w:p w14:paraId="3382BB73">
            <w:pPr>
              <w:spacing w:line="380" w:lineRule="exact"/>
              <w:rPr>
                <w:rFonts w:hint="eastAsia" w:ascii="宋体" w:hAnsi="宋体" w:cs="宋体"/>
                <w:sz w:val="24"/>
              </w:rPr>
            </w:pPr>
            <w:r>
              <w:rPr>
                <w:rFonts w:hint="eastAsia" w:ascii="宋体" w:hAnsi="宋体" w:cs="宋体"/>
                <w:sz w:val="24"/>
              </w:rPr>
              <w:t>（5）招标文件（后缀名为“.kedt”）、供应商操作手册及政府采购客户端工具也可通过“苏采云”系统</w:t>
            </w:r>
            <w:r>
              <w:rPr>
                <w:rFonts w:ascii="宋体" w:hAnsi="宋体"/>
                <w:color w:val="auto"/>
                <w:sz w:val="24"/>
                <w:szCs w:val="24"/>
                <w:highlight w:val="none"/>
              </w:rPr>
              <w:t>——</w:t>
            </w:r>
            <w:r>
              <w:rPr>
                <w:rFonts w:hint="eastAsia" w:ascii="宋体" w:hAnsi="宋体" w:cs="宋体"/>
                <w:sz w:val="24"/>
              </w:rPr>
              <w:t>已报名项目</w:t>
            </w:r>
            <w:r>
              <w:rPr>
                <w:rFonts w:ascii="宋体" w:hAnsi="宋体"/>
                <w:color w:val="auto"/>
                <w:sz w:val="24"/>
                <w:szCs w:val="24"/>
                <w:highlight w:val="none"/>
              </w:rPr>
              <w:t>——</w:t>
            </w:r>
            <w:r>
              <w:rPr>
                <w:rFonts w:hint="eastAsia" w:ascii="宋体" w:hAnsi="宋体" w:cs="宋体"/>
                <w:sz w:val="24"/>
              </w:rPr>
              <w:t>报名详情页面内相应链接进行下载。</w:t>
            </w:r>
          </w:p>
          <w:p w14:paraId="5350A75A">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p>
          <w:p w14:paraId="7789ED6D">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p>
          <w:p w14:paraId="4141959F">
            <w:pPr>
              <w:spacing w:line="380" w:lineRule="exact"/>
              <w:rPr>
                <w:rFonts w:hint="eastAsia" w:ascii="宋体" w:hAnsi="宋体" w:cs="宋体"/>
                <w:sz w:val="24"/>
              </w:rPr>
            </w:pPr>
            <w:r>
              <w:rPr>
                <w:rFonts w:hint="eastAsia" w:ascii="宋体" w:hAnsi="宋体" w:cs="宋体"/>
                <w:sz w:val="24"/>
              </w:rPr>
              <w:t>2.如供应商未按上述要求操作，由此所产生的损失及风险由供应商自行承担。</w:t>
            </w:r>
          </w:p>
          <w:p w14:paraId="0BF5BF82">
            <w:pPr>
              <w:widowControl/>
              <w:spacing w:line="380" w:lineRule="exact"/>
              <w:rPr>
                <w:rFonts w:hint="eastAsia" w:ascii="宋体" w:hAnsi="宋体" w:cs="宋体"/>
                <w:sz w:val="24"/>
              </w:rPr>
            </w:pPr>
            <w:r>
              <w:rPr>
                <w:rFonts w:hint="eastAsia" w:ascii="宋体" w:hAnsi="宋体" w:cs="宋体"/>
                <w:sz w:val="24"/>
              </w:rPr>
              <w:t>3.有关本次采购的事项若存在变动或修改，敬请及时关注江苏政府采购网发布的信息更正公告。如供应商未按上述要求操作，由此所产生的损失及风险由供应商自行承担。</w:t>
            </w:r>
          </w:p>
        </w:tc>
      </w:tr>
    </w:tbl>
    <w:p w14:paraId="0B2C1DD0">
      <w:pPr>
        <w:spacing w:line="440" w:lineRule="exact"/>
        <w:jc w:val="center"/>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第二部分.供应商须知</w:t>
      </w:r>
    </w:p>
    <w:p w14:paraId="6D49C98C">
      <w:pPr>
        <w:spacing w:line="440" w:lineRule="exact"/>
        <w:jc w:val="left"/>
        <w:rPr>
          <w:rFonts w:hint="eastAsia" w:ascii="宋体" w:hAnsi="宋体" w:cs="宋体"/>
          <w:sz w:val="24"/>
        </w:rPr>
      </w:pPr>
      <w:r>
        <w:rPr>
          <w:rFonts w:hint="eastAsia" w:ascii="宋体" w:hAnsi="宋体" w:cs="宋体"/>
          <w:b/>
          <w:bCs/>
          <w:sz w:val="24"/>
        </w:rPr>
        <w:t>（一）遵循原则：</w:t>
      </w:r>
    </w:p>
    <w:p w14:paraId="668B79A6">
      <w:pPr>
        <w:spacing w:line="440" w:lineRule="exact"/>
        <w:jc w:val="left"/>
        <w:rPr>
          <w:rFonts w:hint="eastAsia" w:ascii="宋体" w:hAnsi="宋体" w:cs="宋体"/>
          <w:sz w:val="24"/>
        </w:rPr>
      </w:pPr>
      <w:r>
        <w:rPr>
          <w:rFonts w:hint="eastAsia" w:ascii="宋体" w:hAnsi="宋体" w:cs="宋体"/>
          <w:sz w:val="24"/>
        </w:rPr>
        <w:t>公开透明原则、公平竞争原则、公正原则和诚实信用原则。</w:t>
      </w:r>
    </w:p>
    <w:p w14:paraId="69264136">
      <w:pPr>
        <w:spacing w:line="440" w:lineRule="exact"/>
        <w:jc w:val="left"/>
        <w:rPr>
          <w:rFonts w:hint="eastAsia" w:ascii="宋体" w:hAnsi="宋体" w:cs="宋体"/>
          <w:sz w:val="24"/>
        </w:rPr>
      </w:pPr>
      <w:r>
        <w:rPr>
          <w:rFonts w:hint="eastAsia" w:ascii="宋体" w:hAnsi="宋体" w:cs="宋体"/>
          <w:b/>
          <w:bCs/>
          <w:sz w:val="24"/>
        </w:rPr>
        <w:t>（二）招标文件：</w:t>
      </w:r>
    </w:p>
    <w:p w14:paraId="3B5264F8">
      <w:pPr>
        <w:spacing w:line="440" w:lineRule="exact"/>
        <w:jc w:val="left"/>
        <w:rPr>
          <w:rFonts w:hint="eastAsia" w:ascii="宋体" w:hAnsi="宋体" w:cs="宋体"/>
          <w:sz w:val="24"/>
        </w:rPr>
      </w:pPr>
      <w:r>
        <w:rPr>
          <w:rFonts w:hint="eastAsia" w:ascii="宋体" w:hAnsi="宋体" w:cs="宋体"/>
          <w:sz w:val="24"/>
        </w:rPr>
        <w:t>1.招标文件包括本文件目录所列全部内容，供应商应仔细阅读，并在</w:t>
      </w:r>
      <w:r>
        <w:rPr>
          <w:rFonts w:hint="eastAsia" w:ascii="宋体" w:hAnsi="宋体" w:cs="宋体"/>
          <w:bCs/>
          <w:sz w:val="24"/>
        </w:rPr>
        <w:t>投标</w:t>
      </w:r>
      <w:r>
        <w:rPr>
          <w:rFonts w:hint="eastAsia" w:ascii="宋体" w:hAnsi="宋体" w:cs="宋体"/>
          <w:sz w:val="24"/>
        </w:rPr>
        <w:t>文件中充分响应招标文件的所有要求。</w:t>
      </w:r>
    </w:p>
    <w:p w14:paraId="466B7A0D">
      <w:pPr>
        <w:spacing w:line="440" w:lineRule="exact"/>
        <w:jc w:val="left"/>
        <w:rPr>
          <w:rFonts w:hint="eastAsia" w:ascii="宋体" w:hAnsi="宋体" w:cs="宋体"/>
          <w:sz w:val="24"/>
        </w:rPr>
      </w:pPr>
      <w:r>
        <w:rPr>
          <w:rFonts w:hint="eastAsia" w:ascii="宋体" w:hAnsi="宋体" w:cs="宋体"/>
          <w:sz w:val="24"/>
        </w:rPr>
        <w:t>2.招标文件中的“法定代表人”是指供应商的营业执照或相关部门的登记证明文件中的“法定代表人”或“负责人”。</w:t>
      </w:r>
    </w:p>
    <w:p w14:paraId="5D97D46D">
      <w:pPr>
        <w:spacing w:line="440" w:lineRule="exact"/>
        <w:jc w:val="left"/>
        <w:rPr>
          <w:rFonts w:hint="eastAsia" w:ascii="宋体" w:hAnsi="宋体" w:cs="宋体"/>
          <w:sz w:val="24"/>
        </w:rPr>
      </w:pPr>
      <w:r>
        <w:rPr>
          <w:rFonts w:hint="eastAsia" w:ascii="宋体" w:hAnsi="宋体" w:cs="宋体"/>
          <w:sz w:val="24"/>
        </w:rPr>
        <w:t>3.</w:t>
      </w:r>
      <w:r>
        <w:rPr>
          <w:rFonts w:hint="eastAsia" w:ascii="宋体" w:hAnsi="宋体" w:cs="宋体"/>
          <w:bCs/>
          <w:sz w:val="24"/>
        </w:rPr>
        <w:t>供应商应登录苏采云平台</w:t>
      </w:r>
      <w:r>
        <w:rPr>
          <w:rFonts w:hint="eastAsia" w:ascii="宋体" w:hAnsi="宋体" w:cs="宋体"/>
          <w:bCs/>
          <w:sz w:val="24"/>
          <w:lang w:eastAsia="zh-CN"/>
        </w:rPr>
        <w:t>http://jszfcg.jsczt.cn/</w:t>
      </w:r>
      <w:r>
        <w:rPr>
          <w:rFonts w:hint="eastAsia" w:ascii="宋体" w:hAnsi="宋体" w:cs="宋体"/>
          <w:bCs/>
          <w:sz w:val="24"/>
        </w:rPr>
        <w:t>在线申请获取招标文件（</w:t>
      </w:r>
      <w:r>
        <w:rPr>
          <w:rFonts w:hint="eastAsia" w:ascii="宋体" w:hAnsi="宋体" w:cs="宋体"/>
          <w:b/>
          <w:sz w:val="24"/>
        </w:rPr>
        <w:t>具体操作流程详见“苏采云”系统供应商操作手册http://cz.wuxi.gov.cn/doc/2023/10/11/4080287.shtml</w:t>
      </w:r>
      <w:r>
        <w:rPr>
          <w:rFonts w:hint="eastAsia" w:ascii="宋体" w:hAnsi="宋体" w:cs="宋体"/>
          <w:bCs/>
          <w:sz w:val="24"/>
        </w:rPr>
        <w:t>）。按招标文件要求提交全部资料并对招标文件各项内容做出实质性响应，否则其投标文件无效。</w:t>
      </w:r>
    </w:p>
    <w:p w14:paraId="2F5BE836">
      <w:pPr>
        <w:spacing w:line="440" w:lineRule="exact"/>
        <w:jc w:val="left"/>
        <w:rPr>
          <w:rFonts w:hint="eastAsia" w:ascii="宋体" w:hAnsi="宋体" w:cs="宋体"/>
          <w:sz w:val="24"/>
        </w:rPr>
      </w:pPr>
      <w:r>
        <w:rPr>
          <w:rFonts w:hint="eastAsia" w:ascii="宋体" w:hAnsi="宋体" w:cs="宋体"/>
          <w:sz w:val="24"/>
        </w:rPr>
        <w:t>4.招标文件仅作为本次招投标使用。</w:t>
      </w:r>
    </w:p>
    <w:p w14:paraId="1F9D6AA0">
      <w:pPr>
        <w:spacing w:line="440" w:lineRule="exact"/>
        <w:jc w:val="left"/>
        <w:rPr>
          <w:rFonts w:hint="eastAsia" w:ascii="宋体" w:hAnsi="宋体" w:cs="宋体"/>
          <w:sz w:val="24"/>
        </w:rPr>
      </w:pPr>
      <w:r>
        <w:rPr>
          <w:rFonts w:hint="eastAsia" w:ascii="宋体" w:hAnsi="宋体" w:cs="宋体"/>
          <w:b/>
          <w:bCs/>
          <w:sz w:val="24"/>
        </w:rPr>
        <w:t>（三）招标文件的解释：</w:t>
      </w:r>
    </w:p>
    <w:p w14:paraId="3EE55106">
      <w:pPr>
        <w:spacing w:line="440" w:lineRule="exact"/>
        <w:jc w:val="left"/>
        <w:rPr>
          <w:rFonts w:hint="eastAsia" w:ascii="宋体" w:hAnsi="宋体" w:cs="宋体"/>
          <w:sz w:val="24"/>
        </w:rPr>
      </w:pPr>
      <w:r>
        <w:rPr>
          <w:rFonts w:hint="eastAsia" w:ascii="宋体" w:hAnsi="宋体" w:cs="宋体"/>
          <w:sz w:val="24"/>
        </w:rPr>
        <w:t>1.供应商如有需要对招标文件要求澄清的问题，请</w:t>
      </w:r>
      <w:r>
        <w:rPr>
          <w:rFonts w:hint="eastAsia" w:ascii="宋体" w:hAnsi="宋体" w:cs="宋体"/>
          <w:bCs/>
          <w:sz w:val="24"/>
        </w:rPr>
        <w:t>以书面形式</w:t>
      </w:r>
      <w:r>
        <w:rPr>
          <w:rFonts w:hint="eastAsia" w:ascii="宋体" w:hAnsi="宋体" w:cs="宋体"/>
          <w:sz w:val="24"/>
        </w:rPr>
        <w:t>提出，并按“</w:t>
      </w:r>
      <w:r>
        <w:rPr>
          <w:rFonts w:hint="eastAsia" w:ascii="宋体" w:hAnsi="宋体" w:cs="宋体"/>
          <w:bCs/>
          <w:sz w:val="24"/>
        </w:rPr>
        <w:t>投标</w:t>
      </w:r>
      <w:r>
        <w:rPr>
          <w:rFonts w:hint="eastAsia" w:ascii="宋体" w:hAnsi="宋体" w:cs="宋体"/>
          <w:sz w:val="24"/>
        </w:rPr>
        <w:t>邀请”第6项规定的时间将电子邮件及书面传真（两种形式均须发送）至无锡市中信天成建设工程管理有限公司，联系方式详见</w:t>
      </w:r>
      <w:r>
        <w:rPr>
          <w:rFonts w:hint="eastAsia" w:ascii="宋体" w:hAnsi="宋体" w:cs="宋体"/>
          <w:bCs/>
          <w:sz w:val="24"/>
        </w:rPr>
        <w:t>投标</w:t>
      </w:r>
      <w:r>
        <w:rPr>
          <w:rFonts w:hint="eastAsia" w:ascii="宋体" w:hAnsi="宋体" w:cs="宋体"/>
          <w:sz w:val="24"/>
        </w:rPr>
        <w:t>邀请第13项。</w:t>
      </w:r>
    </w:p>
    <w:p w14:paraId="1007DB1D">
      <w:pPr>
        <w:spacing w:line="440" w:lineRule="exact"/>
        <w:jc w:val="left"/>
        <w:rPr>
          <w:rFonts w:hint="eastAsia" w:ascii="宋体" w:hAnsi="宋体" w:cs="宋体"/>
          <w:sz w:val="24"/>
        </w:rPr>
      </w:pPr>
      <w:r>
        <w:rPr>
          <w:rFonts w:hint="eastAsia" w:ascii="宋体" w:hAnsi="宋体" w:cs="宋体"/>
          <w:sz w:val="24"/>
        </w:rPr>
        <w:t>2.采购人、无锡市中信天成建设工程管理有限公司将按“</w:t>
      </w:r>
      <w:r>
        <w:rPr>
          <w:rFonts w:hint="eastAsia" w:ascii="宋体" w:hAnsi="宋体" w:cs="宋体"/>
          <w:bCs/>
          <w:sz w:val="24"/>
        </w:rPr>
        <w:t>投标</w:t>
      </w:r>
      <w:r>
        <w:rPr>
          <w:rFonts w:hint="eastAsia" w:ascii="宋体" w:hAnsi="宋体" w:cs="宋体"/>
          <w:sz w:val="24"/>
        </w:rPr>
        <w:t>邀请”第6项规定的时间对供应商针对招标文件书面提出的要求澄清的问题进行书面答疑。</w:t>
      </w:r>
    </w:p>
    <w:p w14:paraId="731EB816">
      <w:pPr>
        <w:spacing w:line="440" w:lineRule="exact"/>
        <w:jc w:val="left"/>
        <w:rPr>
          <w:rFonts w:hint="eastAsia" w:ascii="宋体" w:hAnsi="宋体" w:cs="宋体"/>
          <w:sz w:val="24"/>
        </w:rPr>
      </w:pPr>
      <w:r>
        <w:rPr>
          <w:rFonts w:hint="eastAsia" w:ascii="宋体" w:hAnsi="宋体" w:cs="宋体"/>
          <w:sz w:val="24"/>
        </w:rPr>
        <w:t>3.本文件的最终解释权归采购人。</w:t>
      </w:r>
    </w:p>
    <w:p w14:paraId="48EEBD04">
      <w:pPr>
        <w:spacing w:line="440" w:lineRule="exact"/>
        <w:jc w:val="left"/>
        <w:rPr>
          <w:rFonts w:hint="eastAsia" w:ascii="宋体" w:hAnsi="宋体" w:cs="宋体"/>
          <w:sz w:val="24"/>
        </w:rPr>
      </w:pPr>
      <w:r>
        <w:rPr>
          <w:rFonts w:hint="eastAsia" w:ascii="宋体" w:hAnsi="宋体" w:cs="宋体"/>
          <w:b/>
          <w:bCs/>
          <w:sz w:val="24"/>
        </w:rPr>
        <w:t>（四）招标文件的补充或修正：</w:t>
      </w:r>
    </w:p>
    <w:p w14:paraId="572053B3">
      <w:pPr>
        <w:spacing w:line="440" w:lineRule="exact"/>
        <w:jc w:val="left"/>
        <w:rPr>
          <w:rFonts w:hint="eastAsia" w:ascii="宋体" w:hAnsi="宋体" w:cs="宋体"/>
          <w:sz w:val="24"/>
        </w:rPr>
      </w:pPr>
      <w:r>
        <w:rPr>
          <w:rFonts w:hint="eastAsia" w:ascii="宋体" w:hAnsi="宋体" w:cs="宋体"/>
          <w:sz w:val="24"/>
        </w:rPr>
        <w:t>1.采购人或者采购代理机构可以对已发出的招标文件进行必要的澄清或者修改，澄清或者修改将在江苏政府采购网上发布澄清公告。澄清或者修改的内容为招标文件组成部分，与招标文件具有同等约束力。</w:t>
      </w:r>
    </w:p>
    <w:p w14:paraId="0CA6A296">
      <w:pPr>
        <w:spacing w:line="440" w:lineRule="exact"/>
        <w:jc w:val="left"/>
        <w:rPr>
          <w:rFonts w:hint="eastAsia" w:ascii="宋体" w:hAnsi="宋体" w:cs="宋体"/>
          <w:sz w:val="24"/>
        </w:rPr>
      </w:pPr>
      <w:r>
        <w:rPr>
          <w:rFonts w:hint="eastAsia" w:ascii="宋体" w:hAnsi="宋体" w:cs="宋体"/>
          <w:sz w:val="24"/>
        </w:rPr>
        <w:t>2.澄清或者修改的内容可能影响</w:t>
      </w:r>
      <w:r>
        <w:rPr>
          <w:rFonts w:hint="eastAsia" w:ascii="宋体" w:hAnsi="宋体" w:cs="宋体"/>
          <w:bCs/>
          <w:sz w:val="24"/>
        </w:rPr>
        <w:t>投标</w:t>
      </w:r>
      <w:r>
        <w:rPr>
          <w:rFonts w:hint="eastAsia" w:ascii="宋体" w:hAnsi="宋体" w:cs="宋体"/>
          <w:sz w:val="24"/>
        </w:rPr>
        <w:t>文件编制的，采购人或者采购代理机构将在</w:t>
      </w:r>
      <w:r>
        <w:rPr>
          <w:rFonts w:hint="eastAsia" w:ascii="宋体" w:hAnsi="宋体" w:cs="宋体"/>
          <w:bCs/>
          <w:sz w:val="24"/>
        </w:rPr>
        <w:t>投标</w:t>
      </w:r>
      <w:r>
        <w:rPr>
          <w:rFonts w:hint="eastAsia" w:ascii="宋体" w:hAnsi="宋体" w:cs="宋体"/>
          <w:sz w:val="24"/>
        </w:rPr>
        <w:t>截止时间至少15日前，</w:t>
      </w:r>
      <w:bookmarkStart w:id="8" w:name="OLE_LINK25"/>
      <w:bookmarkStart w:id="9" w:name="OLE_LINK24"/>
      <w:r>
        <w:rPr>
          <w:rFonts w:hint="eastAsia" w:ascii="宋体" w:hAnsi="宋体" w:cs="宋体"/>
          <w:bCs/>
          <w:sz w:val="24"/>
        </w:rPr>
        <w:t>以书面形式</w:t>
      </w:r>
      <w:bookmarkEnd w:id="8"/>
      <w:bookmarkEnd w:id="9"/>
      <w:r>
        <w:rPr>
          <w:rFonts w:hint="eastAsia" w:ascii="宋体" w:hAnsi="宋体" w:cs="宋体"/>
          <w:bCs/>
          <w:sz w:val="24"/>
        </w:rPr>
        <w:t>通知所有获取招标文件的潜在供应商并发布更正公告</w:t>
      </w:r>
      <w:r>
        <w:rPr>
          <w:rFonts w:hint="eastAsia" w:ascii="宋体" w:hAnsi="宋体" w:cs="宋体"/>
          <w:sz w:val="24"/>
        </w:rPr>
        <w:t>；不足15日的，采购人或者采购代理机构将顺延提交</w:t>
      </w:r>
      <w:r>
        <w:rPr>
          <w:rFonts w:hint="eastAsia" w:ascii="宋体" w:hAnsi="宋体" w:cs="宋体"/>
          <w:bCs/>
          <w:sz w:val="24"/>
        </w:rPr>
        <w:t>投标</w:t>
      </w:r>
      <w:r>
        <w:rPr>
          <w:rFonts w:hint="eastAsia" w:ascii="宋体" w:hAnsi="宋体" w:cs="宋体"/>
          <w:sz w:val="24"/>
        </w:rPr>
        <w:t>文件的截止时间。</w:t>
      </w:r>
    </w:p>
    <w:p w14:paraId="4A8F84C1">
      <w:pPr>
        <w:spacing w:line="440" w:lineRule="exact"/>
        <w:jc w:val="left"/>
        <w:rPr>
          <w:rFonts w:hint="eastAsia" w:ascii="宋体" w:hAnsi="宋体" w:cs="宋体"/>
          <w:sz w:val="24"/>
        </w:rPr>
      </w:pPr>
      <w:r>
        <w:rPr>
          <w:rFonts w:hint="eastAsia" w:ascii="宋体" w:hAnsi="宋体" w:cs="宋体"/>
          <w:sz w:val="24"/>
        </w:rPr>
        <w:t>3.供应商应在</w:t>
      </w:r>
      <w:r>
        <w:rPr>
          <w:rFonts w:hint="eastAsia" w:ascii="宋体" w:hAnsi="宋体" w:cs="宋体"/>
          <w:bCs/>
          <w:sz w:val="24"/>
        </w:rPr>
        <w:t>投标</w:t>
      </w:r>
      <w:r>
        <w:rPr>
          <w:rFonts w:hint="eastAsia" w:ascii="宋体" w:hAnsi="宋体" w:cs="宋体"/>
          <w:sz w:val="24"/>
        </w:rPr>
        <w:t>截止时间前</w:t>
      </w:r>
      <w:r>
        <w:rPr>
          <w:rFonts w:hint="eastAsia" w:ascii="宋体" w:hAnsi="宋体" w:cs="宋体"/>
          <w:bCs/>
          <w:sz w:val="24"/>
        </w:rPr>
        <w:t>以书面形式</w:t>
      </w:r>
      <w:r>
        <w:rPr>
          <w:rFonts w:hint="eastAsia" w:ascii="宋体" w:hAnsi="宋体" w:cs="宋体"/>
          <w:sz w:val="24"/>
        </w:rPr>
        <w:t>回函代理机构，确认已收到修改文件或通知，</w:t>
      </w:r>
      <w:r>
        <w:rPr>
          <w:rFonts w:hint="eastAsia" w:ascii="宋体" w:hAnsi="宋体" w:cs="宋体"/>
          <w:bCs/>
          <w:sz w:val="24"/>
        </w:rPr>
        <w:t>逾期不回视同收到此公告；并</w:t>
      </w:r>
      <w:r>
        <w:rPr>
          <w:rFonts w:hint="eastAsia" w:ascii="宋体" w:hAnsi="宋体" w:cs="宋体"/>
          <w:sz w:val="24"/>
        </w:rPr>
        <w:t>关注原采购公告媒体上发布的相关更正公告。因供应商未尽注意义务，未及时全面地关注更正公告导致其提交的</w:t>
      </w:r>
      <w:r>
        <w:rPr>
          <w:rFonts w:hint="eastAsia" w:ascii="宋体" w:hAnsi="宋体" w:cs="宋体"/>
          <w:bCs/>
          <w:sz w:val="24"/>
        </w:rPr>
        <w:t>投标</w:t>
      </w:r>
      <w:r>
        <w:rPr>
          <w:rFonts w:hint="eastAsia" w:ascii="宋体" w:hAnsi="宋体" w:cs="宋体"/>
          <w:sz w:val="24"/>
        </w:rPr>
        <w:t>材料不符合招标要求，而造成的损失及风险（包括但不限于未中标）由供应商自行承担。</w:t>
      </w:r>
    </w:p>
    <w:p w14:paraId="354D2CA8">
      <w:pPr>
        <w:spacing w:line="440" w:lineRule="exact"/>
        <w:jc w:val="left"/>
        <w:rPr>
          <w:rFonts w:hint="eastAsia" w:ascii="宋体" w:hAnsi="宋体" w:cs="宋体"/>
          <w:bCs/>
          <w:sz w:val="24"/>
        </w:rPr>
      </w:pPr>
      <w:r>
        <w:rPr>
          <w:rFonts w:hint="eastAsia" w:ascii="宋体" w:hAnsi="宋体" w:cs="宋体"/>
          <w:b/>
          <w:sz w:val="24"/>
        </w:rPr>
        <w:t>（五）投标文件的组成：</w:t>
      </w:r>
    </w:p>
    <w:p w14:paraId="4CA45B70">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sz w:val="24"/>
        </w:rPr>
        <w:t>。</w:t>
      </w:r>
    </w:p>
    <w:p w14:paraId="14EB3F23">
      <w:pPr>
        <w:tabs>
          <w:tab w:val="left" w:pos="525"/>
          <w:tab w:val="left" w:pos="945"/>
        </w:tabs>
        <w:spacing w:line="440" w:lineRule="exact"/>
        <w:ind w:left="1" w:firstLine="523"/>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明标部分：</w:t>
      </w:r>
    </w:p>
    <w:p w14:paraId="58E21EA5">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0A8B9E1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60A88382">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4C83868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047334B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7A9F0C4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005E5BE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384CC34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89F6CA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7C952D3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4102785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5A10992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6439879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6DBED482">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271C30AC">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7CCBAF18">
      <w:pPr>
        <w:tabs>
          <w:tab w:val="left" w:pos="420"/>
          <w:tab w:val="left" w:pos="945"/>
          <w:tab w:val="left" w:pos="1155"/>
        </w:tabs>
        <w:spacing w:line="440" w:lineRule="exact"/>
        <w:ind w:firstLine="482"/>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70CE16D1">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B038F1A">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1CE22B9C">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3CCC3BB3">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02016B7F">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2CABAF49">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386899FF">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7633D4E7">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w:t>
      </w:r>
      <w:r>
        <w:rPr>
          <w:rFonts w:hint="eastAsia" w:ascii="宋体" w:hAnsi="宋体"/>
          <w:b/>
          <w:bCs/>
          <w:color w:val="auto"/>
          <w:sz w:val="24"/>
          <w:lang w:eastAsia="zh-CN"/>
        </w:rPr>
        <w:t>总报价包括全部设备、辅助材料、图纸、船舶检验、船检证书、备品、备件、安装、调试、人工、机械、运输、仓储、保险、运费、各种税费、劳保、专利技术、培训、技术支持及质保期间等一切费用以及投标单位企业利润和政策性文件规定及合同包含的所有风险、责任等各项应有费用</w:t>
      </w:r>
      <w:r>
        <w:rPr>
          <w:rFonts w:hint="eastAsia" w:ascii="宋体" w:hAnsi="宋体" w:cs="宋体"/>
          <w:b/>
          <w:bCs/>
          <w:sz w:val="24"/>
        </w:rPr>
        <w:t>。</w:t>
      </w:r>
    </w:p>
    <w:p w14:paraId="43CFA5DE">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457A558B">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r>
        <w:rPr>
          <w:rFonts w:hint="eastAsia" w:ascii="宋体" w:hAnsi="宋体" w:eastAsia="宋体" w:cs="宋体"/>
          <w:b/>
          <w:bCs/>
          <w:color w:val="auto"/>
          <w:sz w:val="24"/>
        </w:rPr>
        <w:t>（格式见附件）</w:t>
      </w:r>
    </w:p>
    <w:p w14:paraId="14D14103">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
          <w:bCs/>
          <w:color w:val="auto"/>
          <w:sz w:val="24"/>
        </w:rPr>
        <w:t>（格式见附件）</w:t>
      </w:r>
    </w:p>
    <w:p w14:paraId="3C4301C5">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7</w:t>
      </w:r>
      <w:r>
        <w:rPr>
          <w:rFonts w:hint="eastAsia" w:ascii="宋体" w:hAnsi="宋体" w:cs="宋体"/>
          <w:bCs/>
          <w:sz w:val="24"/>
        </w:rPr>
        <w:t>.评分标准中对应的其他所需证明材料</w:t>
      </w:r>
      <w:r>
        <w:rPr>
          <w:rFonts w:hint="eastAsia" w:ascii="宋体" w:hAnsi="宋体" w:cs="宋体"/>
          <w:b/>
          <w:sz w:val="24"/>
        </w:rPr>
        <w:t>（如有自行添加）</w:t>
      </w:r>
    </w:p>
    <w:p w14:paraId="2A485A3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8</w:t>
      </w:r>
      <w:r>
        <w:rPr>
          <w:rFonts w:hint="eastAsia" w:ascii="宋体" w:hAnsi="宋体" w:cs="宋体"/>
          <w:bCs/>
          <w:sz w:val="24"/>
        </w:rPr>
        <w:t>.要求采购人提供的配合</w:t>
      </w:r>
      <w:r>
        <w:rPr>
          <w:rFonts w:hint="eastAsia" w:ascii="宋体" w:hAnsi="宋体" w:cs="宋体"/>
          <w:b/>
          <w:sz w:val="24"/>
        </w:rPr>
        <w:t>（如有自拟并自行添加）</w:t>
      </w:r>
    </w:p>
    <w:p w14:paraId="6A39FCAF">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9</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73A32E35">
      <w:pPr>
        <w:tabs>
          <w:tab w:val="left" w:pos="525"/>
          <w:tab w:val="left" w:pos="945"/>
        </w:tabs>
        <w:spacing w:line="440" w:lineRule="exact"/>
        <w:ind w:left="1" w:firstLine="523"/>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暗标部分：</w:t>
      </w:r>
    </w:p>
    <w:p w14:paraId="4EAEFFE4">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1.</w:t>
      </w:r>
      <w:r>
        <w:rPr>
          <w:rFonts w:hint="eastAsia" w:ascii="宋体" w:hAnsi="宋体" w:cs="宋体"/>
          <w:sz w:val="24"/>
        </w:rPr>
        <w:t>技术标</w:t>
      </w:r>
      <w:r>
        <w:rPr>
          <w:rFonts w:hint="eastAsia" w:ascii="宋体" w:hAnsi="宋体" w:cs="宋体"/>
          <w:b/>
          <w:color w:val="000000"/>
          <w:sz w:val="24"/>
        </w:rPr>
        <w:t>（格式自拟）</w:t>
      </w:r>
    </w:p>
    <w:p w14:paraId="78C8AFC7">
      <w:pPr>
        <w:widowControl/>
        <w:spacing w:line="440" w:lineRule="exact"/>
        <w:rPr>
          <w:rFonts w:hint="eastAsia" w:ascii="宋体" w:hAnsi="宋体" w:cs="宋体"/>
          <w:b/>
          <w:sz w:val="24"/>
        </w:rPr>
      </w:pPr>
      <w:r>
        <w:rPr>
          <w:rFonts w:hint="eastAsia" w:ascii="宋体" w:hAnsi="宋体" w:cs="宋体"/>
          <w:b/>
          <w:sz w:val="24"/>
        </w:rPr>
        <w:t>（六）投标文件的制作：</w:t>
      </w:r>
    </w:p>
    <w:p w14:paraId="1E8E74FA">
      <w:pPr>
        <w:spacing w:line="440" w:lineRule="exact"/>
        <w:ind w:firstLine="480"/>
        <w:rPr>
          <w:rFonts w:hint="eastAsia" w:ascii="宋体" w:hAnsi="宋体" w:cs="宋体"/>
          <w:sz w:val="24"/>
        </w:rPr>
      </w:pPr>
      <w:r>
        <w:rPr>
          <w:rFonts w:hint="eastAsia" w:ascii="宋体" w:hAnsi="宋体" w:cs="宋体"/>
          <w:sz w:val="24"/>
        </w:rPr>
        <w:t>1.所有文件、往来函件均应使用简体中文（规格、型号辅助符号除外）。</w:t>
      </w:r>
    </w:p>
    <w:p w14:paraId="64A41A0D">
      <w:pPr>
        <w:spacing w:line="440" w:lineRule="exact"/>
        <w:ind w:firstLine="480"/>
        <w:rPr>
          <w:rFonts w:hint="eastAsia"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32A1ABFA">
      <w:pPr>
        <w:spacing w:line="440" w:lineRule="exact"/>
        <w:ind w:firstLine="480"/>
        <w:rPr>
          <w:rFonts w:hint="eastAsia" w:ascii="宋体" w:hAnsi="宋体" w:cs="宋体"/>
          <w:sz w:val="24"/>
        </w:rPr>
      </w:pPr>
      <w:r>
        <w:rPr>
          <w:rFonts w:hint="eastAsia" w:ascii="宋体" w:hAnsi="宋体" w:cs="宋体"/>
          <w:sz w:val="24"/>
        </w:rPr>
        <w:t>3.投标供应商报价一律以人民币为投标结算货币，结算单位为“元”。</w:t>
      </w:r>
    </w:p>
    <w:p w14:paraId="00C7465F">
      <w:pPr>
        <w:spacing w:line="440" w:lineRule="exact"/>
        <w:ind w:firstLine="480"/>
        <w:rPr>
          <w:rFonts w:hint="eastAsia" w:ascii="宋体" w:hAnsi="宋体" w:cs="宋体"/>
          <w:sz w:val="24"/>
        </w:rPr>
      </w:pPr>
      <w:r>
        <w:rPr>
          <w:rFonts w:hint="eastAsia" w:ascii="宋体" w:hAnsi="宋体" w:cs="宋体"/>
          <w:sz w:val="24"/>
        </w:rPr>
        <w:t>4.投标文件格式部分，应由投标供应商按给定格式提供，不得更改。</w:t>
      </w:r>
    </w:p>
    <w:p w14:paraId="10450A37">
      <w:pPr>
        <w:spacing w:line="440" w:lineRule="exact"/>
        <w:ind w:firstLine="480"/>
        <w:rPr>
          <w:rFonts w:hint="eastAsia" w:ascii="宋体" w:hAnsi="宋体" w:cs="宋体"/>
          <w:sz w:val="24"/>
        </w:rPr>
      </w:pPr>
      <w:r>
        <w:rPr>
          <w:rFonts w:hint="eastAsia" w:ascii="宋体" w:hAnsi="宋体" w:cs="宋体"/>
          <w:sz w:val="24"/>
        </w:rPr>
        <w:t>5.投标文件应用不褪色的黑色墨水书写或打印。</w:t>
      </w:r>
    </w:p>
    <w:p w14:paraId="0F22BAE3">
      <w:pPr>
        <w:spacing w:line="440" w:lineRule="exact"/>
        <w:ind w:firstLine="480"/>
        <w:rPr>
          <w:rFonts w:hint="eastAsia" w:ascii="宋体" w:hAnsi="宋体" w:eastAsia="宋体" w:cs="宋体"/>
          <w:sz w:val="24"/>
        </w:rPr>
      </w:pPr>
      <w:r>
        <w:rPr>
          <w:rFonts w:hint="eastAsia" w:ascii="宋体" w:hAnsi="宋体" w:eastAsia="宋体" w:cs="宋体"/>
          <w:sz w:val="24"/>
        </w:rPr>
        <w:t>6.投标文件应按“投标文件的组成”的顺序制作。</w:t>
      </w:r>
    </w:p>
    <w:p w14:paraId="27CCFC1C">
      <w:pPr>
        <w:spacing w:line="440" w:lineRule="exact"/>
        <w:ind w:firstLine="480"/>
        <w:rPr>
          <w:rFonts w:hint="eastAsia" w:ascii="宋体" w:hAnsi="宋体" w:eastAsia="宋体" w:cs="宋体"/>
          <w:b/>
          <w:bCs/>
          <w:sz w:val="24"/>
        </w:rPr>
      </w:pPr>
      <w:r>
        <w:rPr>
          <w:rFonts w:hint="eastAsia" w:ascii="宋体" w:hAnsi="宋体" w:eastAsia="宋体" w:cs="宋体"/>
          <w:b/>
          <w:bCs/>
          <w:sz w:val="24"/>
          <w:lang w:val="en-US" w:eastAsia="zh-CN"/>
        </w:rPr>
        <w:t>7</w:t>
      </w:r>
      <w:r>
        <w:rPr>
          <w:rFonts w:hint="eastAsia" w:ascii="宋体" w:hAnsi="宋体" w:eastAsia="宋体" w:cs="宋体"/>
          <w:b/>
          <w:bCs/>
          <w:sz w:val="24"/>
        </w:rPr>
        <w:t>.暗标编制要求：</w:t>
      </w:r>
    </w:p>
    <w:p w14:paraId="77E5067B">
      <w:pPr>
        <w:spacing w:line="440" w:lineRule="exact"/>
        <w:ind w:firstLine="480"/>
        <w:rPr>
          <w:rFonts w:hint="eastAsia" w:ascii="宋体" w:hAnsi="宋体" w:eastAsia="宋体" w:cs="宋体"/>
          <w:b/>
          <w:bCs/>
          <w:sz w:val="24"/>
        </w:rPr>
      </w:pPr>
      <w:r>
        <w:rPr>
          <w:rFonts w:hint="eastAsia" w:ascii="宋体" w:hAnsi="宋体" w:eastAsia="宋体" w:cs="宋体"/>
          <w:b/>
          <w:bCs/>
          <w:sz w:val="24"/>
        </w:rPr>
        <w:t>本项目技术文件为暗标，采用暗标形式，须按下列格式编制，否则视为无效投标文件：（1）技术文件正文采用“宋体”四号“常规”字（黑色），表格中所用文字采用“宋体”“常规”字（黑色），字号不限。不得设置</w:t>
      </w:r>
      <w:r>
        <w:rPr>
          <w:rFonts w:hint="eastAsia" w:ascii="宋体" w:hAnsi="宋体" w:cs="宋体"/>
          <w:b/>
          <w:bCs/>
          <w:sz w:val="24"/>
          <w:lang w:val="en-US" w:eastAsia="zh-CN"/>
        </w:rPr>
        <w:t>目录、</w:t>
      </w:r>
      <w:r>
        <w:rPr>
          <w:rFonts w:hint="eastAsia" w:ascii="宋体" w:hAnsi="宋体" w:eastAsia="宋体" w:cs="宋体"/>
          <w:b/>
          <w:bCs/>
          <w:sz w:val="24"/>
        </w:rPr>
        <w:t>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w:t>
      </w:r>
      <w:r>
        <w:rPr>
          <w:rFonts w:hint="eastAsia" w:ascii="宋体" w:hAnsi="宋体" w:cs="宋体"/>
          <w:b/>
          <w:bCs/>
          <w:sz w:val="24"/>
          <w:lang w:eastAsia="zh-CN"/>
        </w:rPr>
        <w:t>作</w:t>
      </w:r>
      <w:r>
        <w:rPr>
          <w:rFonts w:hint="eastAsia" w:ascii="宋体" w:hAnsi="宋体" w:eastAsia="宋体" w:cs="宋体"/>
          <w:b/>
          <w:bCs/>
          <w:sz w:val="24"/>
        </w:rPr>
        <w:t>限制，但不得出现能体现投标供应商身份的信息。（4）技术文件应当版面整洁、字迹清楚、不许批注或进行底纹、阴影、水印等特殊设置。</w:t>
      </w:r>
      <w:bookmarkStart w:id="43" w:name="_GoBack"/>
      <w:bookmarkEnd w:id="43"/>
    </w:p>
    <w:p w14:paraId="33ECA7A7">
      <w:pPr>
        <w:spacing w:line="440" w:lineRule="exact"/>
        <w:ind w:firstLine="48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.投标费用自理。</w:t>
      </w:r>
    </w:p>
    <w:p w14:paraId="6E7CDC00">
      <w:pPr>
        <w:spacing w:line="440" w:lineRule="exact"/>
        <w:ind w:firstLine="482"/>
        <w:jc w:val="left"/>
        <w:rPr>
          <w:rFonts w:hint="eastAsia" w:ascii="宋体" w:hAnsi="宋体" w:cs="宋体"/>
          <w:b/>
          <w:bCs/>
          <w:sz w:val="24"/>
        </w:rPr>
      </w:pPr>
      <w:r>
        <w:rPr>
          <w:rFonts w:hint="eastAsia" w:ascii="宋体" w:hAnsi="宋体" w:cs="宋体"/>
          <w:b/>
          <w:bCs/>
          <w:sz w:val="24"/>
          <w:lang w:val="en-US" w:eastAsia="zh-CN"/>
        </w:rPr>
        <w:t>9</w:t>
      </w:r>
      <w:r>
        <w:rPr>
          <w:rFonts w:hint="eastAsia" w:ascii="宋体" w:hAnsi="宋体" w:cs="宋体"/>
          <w:b/>
          <w:bCs/>
          <w:sz w:val="24"/>
        </w:rPr>
        <w:t>.供应商进行网上投标请参照“苏采云”系统供应商操作手册http://cz.wuxi.gov.cn/doc/2023/10/11/4080287.shtml。</w:t>
      </w:r>
    </w:p>
    <w:p w14:paraId="09BF8CA8">
      <w:pPr>
        <w:tabs>
          <w:tab w:val="left" w:pos="945"/>
        </w:tabs>
        <w:spacing w:line="440" w:lineRule="exact"/>
        <w:outlineLvl w:val="0"/>
        <w:rPr>
          <w:rFonts w:hint="eastAsia" w:ascii="宋体" w:hAnsi="宋体" w:cs="宋体"/>
          <w:b/>
          <w:sz w:val="24"/>
        </w:rPr>
      </w:pPr>
      <w:r>
        <w:rPr>
          <w:rFonts w:hint="eastAsia" w:ascii="宋体" w:hAnsi="宋体" w:cs="宋体"/>
          <w:b/>
          <w:sz w:val="24"/>
        </w:rPr>
        <w:t>（七）网上投标：</w:t>
      </w:r>
    </w:p>
    <w:p w14:paraId="1F2D547C">
      <w:pPr>
        <w:tabs>
          <w:tab w:val="left" w:pos="1288"/>
        </w:tabs>
        <w:spacing w:line="440" w:lineRule="exact"/>
        <w:ind w:firstLine="480"/>
        <w:rPr>
          <w:rFonts w:hint="eastAsia" w:ascii="宋体" w:hAnsi="宋体" w:cs="宋体"/>
          <w:sz w:val="24"/>
        </w:rPr>
      </w:pPr>
      <w:r>
        <w:rPr>
          <w:rFonts w:hint="eastAsia" w:ascii="宋体" w:hAnsi="宋体" w:cs="宋体"/>
          <w:sz w:val="24"/>
        </w:rPr>
        <w:t>1.投标供应商应由其法定代表人或法定代表人授权代表在规定的网上投标时间内，凭CA数字证书登录</w:t>
      </w:r>
      <w:r>
        <w:rPr>
          <w:rFonts w:hint="eastAsia" w:ascii="宋体" w:hAnsi="宋体" w:cs="宋体"/>
          <w:sz w:val="24"/>
          <w:lang w:eastAsia="zh-CN"/>
        </w:rPr>
        <w:t>江苏省政府采购管理交易系统</w:t>
      </w:r>
      <w:r>
        <w:rPr>
          <w:rFonts w:hint="eastAsia" w:ascii="宋体" w:hAnsi="宋体" w:cs="宋体"/>
          <w:sz w:val="24"/>
        </w:rPr>
        <w:t>（简称“苏采云”系统）获取招标文件，在投标客户端制作投标文件（电子数据），并在投标截止时间之前上传投标文件。</w:t>
      </w:r>
    </w:p>
    <w:p w14:paraId="043202F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2.投标供应商应对CA数字证书妥善保管，如被他人盗用投标，后果自负。</w:t>
      </w:r>
    </w:p>
    <w:p w14:paraId="087A7964">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3.投标供应商按招标文件规定的网上解密时间进行解密，如未按时解密后果自负。</w:t>
      </w:r>
    </w:p>
    <w:p w14:paraId="2E24D078">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4.投标供应商应当对招标文件提出的要求和条件作出实质性响应，并在电子投标系统逐条应答。</w:t>
      </w:r>
    </w:p>
    <w:p w14:paraId="13424C0C">
      <w:pPr>
        <w:tabs>
          <w:tab w:val="left" w:pos="525"/>
          <w:tab w:val="left" w:pos="1288"/>
        </w:tabs>
        <w:spacing w:line="440" w:lineRule="exact"/>
        <w:ind w:firstLine="480"/>
        <w:rPr>
          <w:rFonts w:hint="eastAsia" w:ascii="宋体" w:hAnsi="宋体" w:cs="宋体"/>
          <w:sz w:val="24"/>
        </w:rPr>
      </w:pPr>
      <w:r>
        <w:rPr>
          <w:rFonts w:hint="eastAsia" w:ascii="宋体" w:hAnsi="宋体" w:cs="宋体"/>
          <w:sz w:val="24"/>
        </w:rPr>
        <w:t>5.投标供应商应对要求提供的资格证明文件（如资质证书、资格证明）、技术资料（如白皮书、彩页、手册、检测报告等）扫描上传至投标系统。</w:t>
      </w:r>
    </w:p>
    <w:p w14:paraId="5A330954">
      <w:pPr>
        <w:tabs>
          <w:tab w:val="left" w:pos="525"/>
          <w:tab w:val="left" w:pos="1288"/>
        </w:tabs>
        <w:spacing w:line="440" w:lineRule="exact"/>
        <w:ind w:firstLine="482"/>
        <w:jc w:val="left"/>
        <w:rPr>
          <w:rFonts w:hint="eastAsia" w:ascii="宋体" w:hAnsi="宋体" w:cs="宋体"/>
          <w:sz w:val="24"/>
        </w:rPr>
      </w:pPr>
      <w:r>
        <w:rPr>
          <w:rFonts w:hint="eastAsia" w:ascii="宋体" w:hAnsi="宋体" w:cs="宋体"/>
          <w:b/>
          <w:bCs/>
          <w:sz w:val="24"/>
        </w:rPr>
        <w:t>6.供应商进行网上投标请参照“苏采云”系统供应商操作手册http://cz.wuxi.gov.cn/doc/2023/10/11/4080287.shtml。</w:t>
      </w:r>
    </w:p>
    <w:p w14:paraId="2EFE7323">
      <w:pPr>
        <w:spacing w:line="440" w:lineRule="exact"/>
        <w:rPr>
          <w:rFonts w:hint="eastAsia" w:ascii="宋体" w:hAnsi="宋体" w:cs="宋体"/>
          <w:b/>
          <w:sz w:val="24"/>
        </w:rPr>
      </w:pPr>
      <w:r>
        <w:rPr>
          <w:rFonts w:hint="eastAsia" w:ascii="宋体" w:hAnsi="宋体" w:cs="宋体"/>
          <w:b/>
          <w:sz w:val="24"/>
        </w:rPr>
        <w:t>（八）无效投标文件的确认：</w:t>
      </w:r>
    </w:p>
    <w:p w14:paraId="757085CC">
      <w:pPr>
        <w:tabs>
          <w:tab w:val="left" w:pos="945"/>
          <w:tab w:val="left" w:pos="1288"/>
        </w:tabs>
        <w:spacing w:line="440" w:lineRule="exact"/>
        <w:ind w:firstLine="480"/>
        <w:rPr>
          <w:rFonts w:hint="eastAsia" w:ascii="宋体" w:hAnsi="宋体" w:cs="宋体"/>
          <w:bCs/>
          <w:sz w:val="24"/>
        </w:rPr>
      </w:pPr>
      <w:r>
        <w:rPr>
          <w:rFonts w:hint="eastAsia" w:ascii="宋体" w:hAnsi="宋体" w:cs="宋体"/>
          <w:sz w:val="24"/>
        </w:rPr>
        <w:t>投标</w:t>
      </w:r>
      <w:r>
        <w:rPr>
          <w:rFonts w:hint="eastAsia" w:ascii="宋体" w:hAnsi="宋体" w:cs="宋体"/>
          <w:bCs/>
          <w:sz w:val="24"/>
        </w:rPr>
        <w:t>供应商有下列情况之一者，</w:t>
      </w:r>
      <w:r>
        <w:rPr>
          <w:rFonts w:hint="eastAsia" w:ascii="宋体" w:hAnsi="宋体" w:cs="宋体"/>
          <w:sz w:val="24"/>
        </w:rPr>
        <w:t>投标</w:t>
      </w:r>
      <w:r>
        <w:rPr>
          <w:rFonts w:hint="eastAsia" w:ascii="宋体" w:hAnsi="宋体" w:cs="宋体"/>
          <w:bCs/>
          <w:sz w:val="24"/>
        </w:rPr>
        <w:t>文件无效：</w:t>
      </w:r>
    </w:p>
    <w:p w14:paraId="68A4933A">
      <w:pPr>
        <w:numPr>
          <w:ilvl w:val="0"/>
          <w:numId w:val="8"/>
        </w:numPr>
        <w:spacing w:line="440" w:lineRule="exact"/>
        <w:rPr>
          <w:rFonts w:hint="eastAsia" w:ascii="宋体" w:hAnsi="宋体" w:cs="宋体"/>
          <w:b/>
          <w:bCs/>
          <w:sz w:val="24"/>
        </w:rPr>
      </w:pPr>
      <w:r>
        <w:rPr>
          <w:rFonts w:hint="eastAsia" w:ascii="宋体" w:hAnsi="宋体" w:cs="宋体"/>
          <w:b/>
          <w:bCs/>
          <w:sz w:val="24"/>
        </w:rPr>
        <w:t>未按规定在江苏省政府采购管理交易系统（苏采云）首页入口进行供应商注册</w:t>
      </w:r>
      <w:r>
        <w:rPr>
          <w:rFonts w:hint="eastAsia" w:ascii="宋体" w:hAnsi="宋体" w:cs="宋体"/>
          <w:b/>
          <w:bCs/>
          <w:sz w:val="24"/>
          <w:lang w:val="en-US" w:eastAsia="zh-CN"/>
        </w:rPr>
        <w:t>的</w:t>
      </w:r>
      <w:r>
        <w:rPr>
          <w:rFonts w:hint="eastAsia" w:ascii="宋体" w:hAnsi="宋体" w:cs="宋体"/>
          <w:b/>
          <w:bCs/>
          <w:sz w:val="24"/>
        </w:rPr>
        <w:t>；</w:t>
      </w:r>
    </w:p>
    <w:p w14:paraId="1714227B">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电子投标文件未按规定期限投标的，纸质投标文件（如有）未按规定的期限、地点送达的；</w:t>
      </w:r>
    </w:p>
    <w:p w14:paraId="6ACC2CD9">
      <w:pPr>
        <w:numPr>
          <w:ilvl w:val="0"/>
          <w:numId w:val="8"/>
        </w:numPr>
        <w:spacing w:line="440" w:lineRule="exact"/>
        <w:rPr>
          <w:rFonts w:hint="eastAsia" w:ascii="宋体" w:hAnsi="宋体" w:cs="宋体"/>
          <w:sz w:val="24"/>
        </w:rPr>
      </w:pPr>
      <w:r>
        <w:rPr>
          <w:rFonts w:hint="eastAsia" w:ascii="宋体" w:hAnsi="宋体" w:cs="宋体"/>
          <w:sz w:val="24"/>
        </w:rPr>
        <w:t>电子投标文件未按招标文件要求签章的；</w:t>
      </w:r>
    </w:p>
    <w:p w14:paraId="15F5BCA3">
      <w:pPr>
        <w:numPr>
          <w:ilvl w:val="0"/>
          <w:numId w:val="8"/>
        </w:numPr>
        <w:spacing w:line="440" w:lineRule="exact"/>
        <w:rPr>
          <w:rFonts w:hint="eastAsia" w:ascii="宋体" w:hAnsi="宋体" w:cs="宋体"/>
          <w:sz w:val="24"/>
        </w:rPr>
      </w:pPr>
      <w:r>
        <w:rPr>
          <w:rFonts w:hint="eastAsia" w:ascii="宋体" w:hAnsi="宋体" w:cs="宋体"/>
          <w:sz w:val="24"/>
        </w:rPr>
        <w:t>投标供应商未按招标文件要求解密投标文件的；</w:t>
      </w:r>
    </w:p>
    <w:p w14:paraId="4DA8990B">
      <w:pPr>
        <w:numPr>
          <w:ilvl w:val="0"/>
          <w:numId w:val="8"/>
        </w:numPr>
        <w:spacing w:line="440" w:lineRule="exact"/>
        <w:rPr>
          <w:rFonts w:hint="eastAsia" w:ascii="宋体" w:hAnsi="宋体" w:cs="宋体"/>
          <w:sz w:val="24"/>
        </w:rPr>
      </w:pPr>
      <w:r>
        <w:rPr>
          <w:rFonts w:hint="eastAsia" w:ascii="宋体" w:hAnsi="宋体" w:cs="宋体"/>
          <w:sz w:val="24"/>
        </w:rPr>
        <w:t>投标供应商的法定代表人授权代表无法定代表人授权委托书的；</w:t>
      </w:r>
    </w:p>
    <w:p w14:paraId="19605850">
      <w:pPr>
        <w:numPr>
          <w:ilvl w:val="0"/>
          <w:numId w:val="8"/>
        </w:numPr>
        <w:spacing w:line="440" w:lineRule="exact"/>
        <w:rPr>
          <w:rFonts w:hint="eastAsia" w:ascii="宋体" w:hAnsi="宋体" w:cs="宋体"/>
          <w:sz w:val="24"/>
        </w:rPr>
      </w:pPr>
      <w:r>
        <w:rPr>
          <w:rFonts w:hint="eastAsia" w:ascii="宋体" w:hAnsi="宋体" w:cs="宋体"/>
          <w:sz w:val="24"/>
        </w:rPr>
        <w:t>不具备招标文件中规定的资格要求及未按招标文件规定的要求提供资格证明文件的；</w:t>
      </w:r>
    </w:p>
    <w:p w14:paraId="5DD7873A">
      <w:pPr>
        <w:numPr>
          <w:ilvl w:val="0"/>
          <w:numId w:val="8"/>
        </w:numPr>
        <w:spacing w:line="440" w:lineRule="exact"/>
        <w:rPr>
          <w:rFonts w:hint="eastAsia" w:ascii="宋体" w:hAnsi="宋体" w:cs="宋体"/>
          <w:sz w:val="24"/>
        </w:rPr>
      </w:pPr>
      <w:r>
        <w:rPr>
          <w:rFonts w:hint="eastAsia" w:ascii="宋体" w:hAnsi="宋体" w:cs="宋体"/>
          <w:sz w:val="24"/>
        </w:rPr>
        <w:t>投标文件含有采购人不能接受的附加条件的；</w:t>
      </w:r>
    </w:p>
    <w:p w14:paraId="08295ADE">
      <w:pPr>
        <w:numPr>
          <w:ilvl w:val="0"/>
          <w:numId w:val="8"/>
        </w:numPr>
        <w:spacing w:line="440" w:lineRule="exact"/>
        <w:ind w:left="0" w:firstLine="480"/>
        <w:rPr>
          <w:rFonts w:hint="eastAsia" w:ascii="宋体" w:hAnsi="宋体" w:cs="宋体"/>
          <w:sz w:val="24"/>
        </w:rPr>
      </w:pPr>
      <w:r>
        <w:rPr>
          <w:rFonts w:hint="eastAsia" w:ascii="宋体" w:hAnsi="宋体" w:cs="宋体"/>
          <w:sz w:val="24"/>
        </w:rPr>
        <w:t>投标文件未按招标文件规定的内容和要求填写的；没有在投标系统指定位置上传对应文件、材料的；</w:t>
      </w:r>
    </w:p>
    <w:p w14:paraId="37FF5D81">
      <w:pPr>
        <w:numPr>
          <w:ilvl w:val="0"/>
          <w:numId w:val="8"/>
        </w:numPr>
        <w:spacing w:line="440" w:lineRule="exact"/>
        <w:rPr>
          <w:rFonts w:hint="eastAsia" w:ascii="宋体" w:hAnsi="宋体" w:cs="宋体"/>
          <w:sz w:val="24"/>
        </w:rPr>
      </w:pPr>
      <w:r>
        <w:rPr>
          <w:rFonts w:hint="eastAsia" w:ascii="宋体" w:hAnsi="宋体" w:cs="宋体"/>
          <w:sz w:val="24"/>
        </w:rPr>
        <w:t>电子投标文件图片、字迹模糊不清、无法辨认的；</w:t>
      </w:r>
    </w:p>
    <w:p w14:paraId="6E2B0A53">
      <w:pPr>
        <w:numPr>
          <w:ilvl w:val="0"/>
          <w:numId w:val="8"/>
        </w:numPr>
        <w:spacing w:line="440" w:lineRule="exact"/>
        <w:rPr>
          <w:rFonts w:hint="eastAsia" w:ascii="宋体" w:hAnsi="宋体" w:cs="宋体"/>
          <w:sz w:val="24"/>
        </w:rPr>
      </w:pPr>
      <w:r>
        <w:rPr>
          <w:rFonts w:hint="eastAsia" w:ascii="宋体" w:hAnsi="宋体" w:cs="宋体"/>
          <w:sz w:val="24"/>
        </w:rPr>
        <w:t>投标文件中有招标文件未允许提供的选择性内容的；</w:t>
      </w:r>
    </w:p>
    <w:p w14:paraId="5961BEBD">
      <w:pPr>
        <w:numPr>
          <w:ilvl w:val="0"/>
          <w:numId w:val="8"/>
        </w:numPr>
        <w:spacing w:line="440" w:lineRule="exact"/>
        <w:rPr>
          <w:rFonts w:hint="eastAsia" w:ascii="宋体" w:hAnsi="宋体" w:cs="宋体"/>
          <w:sz w:val="24"/>
        </w:rPr>
      </w:pPr>
      <w:r>
        <w:rPr>
          <w:rFonts w:hint="eastAsia" w:ascii="宋体" w:hAnsi="宋体" w:cs="宋体"/>
          <w:sz w:val="24"/>
        </w:rPr>
        <w:t>恶意串通其他投标供应商，故意哄抬价格或压价的；</w:t>
      </w:r>
    </w:p>
    <w:p w14:paraId="2D6C1FFB">
      <w:pPr>
        <w:numPr>
          <w:ilvl w:val="0"/>
          <w:numId w:val="8"/>
        </w:numPr>
        <w:spacing w:line="440" w:lineRule="exact"/>
        <w:rPr>
          <w:rFonts w:hint="eastAsia" w:ascii="宋体" w:hAnsi="宋体" w:eastAsia="宋体" w:cs="宋体"/>
          <w:sz w:val="24"/>
        </w:rPr>
      </w:pPr>
      <w:r>
        <w:rPr>
          <w:rFonts w:hint="eastAsia" w:ascii="宋体" w:hAnsi="宋体" w:eastAsia="宋体" w:cs="宋体"/>
          <w:sz w:val="24"/>
        </w:rPr>
        <w:t>提供虚假材料的（包括工商营业执照、财务报表、资格证明文件等）；</w:t>
      </w:r>
    </w:p>
    <w:p w14:paraId="09172BAD">
      <w:pPr>
        <w:numPr>
          <w:ilvl w:val="0"/>
          <w:numId w:val="8"/>
        </w:numPr>
        <w:spacing w:line="440" w:lineRule="exact"/>
        <w:rPr>
          <w:rFonts w:hint="eastAsia" w:ascii="宋体" w:hAnsi="宋体" w:eastAsia="宋体" w:cs="宋体"/>
          <w:sz w:val="24"/>
        </w:rPr>
      </w:pPr>
      <w:r>
        <w:rPr>
          <w:rFonts w:hint="eastAsia" w:ascii="宋体" w:hAnsi="宋体" w:eastAsia="宋体" w:cs="宋体"/>
          <w:sz w:val="24"/>
        </w:rPr>
        <w:t>投标文件商务标</w:t>
      </w:r>
      <w:r>
        <w:rPr>
          <w:rFonts w:hint="eastAsia" w:ascii="宋体" w:hAnsi="宋体" w:eastAsia="宋体" w:cs="宋体"/>
          <w:sz w:val="24"/>
          <w:lang w:eastAsia="zh-CN"/>
        </w:rPr>
        <w:t>（</w:t>
      </w:r>
      <w:r>
        <w:rPr>
          <w:rFonts w:hint="eastAsia" w:ascii="宋体" w:hAnsi="宋体" w:eastAsia="宋体" w:cs="宋体"/>
          <w:sz w:val="24"/>
          <w:lang w:val="en-US" w:eastAsia="zh-CN"/>
        </w:rPr>
        <w:t>明标）</w:t>
      </w:r>
      <w:r>
        <w:rPr>
          <w:rFonts w:hint="eastAsia" w:ascii="宋体" w:hAnsi="宋体" w:eastAsia="宋体" w:cs="宋体"/>
          <w:sz w:val="24"/>
        </w:rPr>
        <w:t>未加盖投标供应商公章及法定代表人或授权代表签字和盖章的</w:t>
      </w:r>
      <w:r>
        <w:rPr>
          <w:rFonts w:hint="eastAsia" w:ascii="宋体" w:hAnsi="宋体" w:eastAsia="宋体" w:cs="宋体"/>
          <w:sz w:val="24"/>
          <w:lang w:eastAsia="zh-CN"/>
        </w:rPr>
        <w:t>；</w:t>
      </w:r>
    </w:p>
    <w:p w14:paraId="2003D9D8">
      <w:pPr>
        <w:numPr>
          <w:ilvl w:val="0"/>
          <w:numId w:val="8"/>
        </w:numPr>
        <w:spacing w:line="440" w:lineRule="exact"/>
        <w:rPr>
          <w:rFonts w:hint="eastAsia" w:ascii="宋体" w:hAnsi="宋体" w:cs="宋体"/>
          <w:sz w:val="24"/>
        </w:rPr>
      </w:pPr>
      <w:r>
        <w:rPr>
          <w:rFonts w:hint="eastAsia" w:ascii="宋体" w:hAnsi="宋体" w:eastAsia="宋体" w:cs="宋体"/>
          <w:sz w:val="24"/>
        </w:rPr>
        <w:t>不同投</w:t>
      </w:r>
      <w:r>
        <w:rPr>
          <w:rFonts w:hint="eastAsia" w:ascii="宋体" w:hAnsi="宋体" w:cs="宋体"/>
          <w:sz w:val="24"/>
        </w:rPr>
        <w:t>标供应商投标文件中的项目相关人员出现同一人的；</w:t>
      </w:r>
    </w:p>
    <w:p w14:paraId="42D56CE8">
      <w:pPr>
        <w:numPr>
          <w:ilvl w:val="0"/>
          <w:numId w:val="8"/>
        </w:numPr>
        <w:spacing w:line="440" w:lineRule="exact"/>
        <w:rPr>
          <w:rFonts w:hint="eastAsia" w:ascii="宋体" w:hAnsi="宋体" w:cs="宋体"/>
          <w:sz w:val="24"/>
        </w:rPr>
      </w:pPr>
      <w:r>
        <w:rPr>
          <w:rFonts w:hint="eastAsia" w:ascii="宋体" w:hAnsi="宋体" w:cs="宋体"/>
          <w:sz w:val="24"/>
        </w:rPr>
        <w:t>不同投标供应商聘请同一人为其投标提供技术或经济咨询服务的；</w:t>
      </w:r>
    </w:p>
    <w:p w14:paraId="6C0C73FB">
      <w:pPr>
        <w:numPr>
          <w:ilvl w:val="0"/>
          <w:numId w:val="8"/>
        </w:numPr>
        <w:spacing w:line="440" w:lineRule="exact"/>
        <w:rPr>
          <w:rFonts w:hint="eastAsia" w:ascii="宋体" w:hAnsi="宋体" w:eastAsia="宋体" w:cs="宋体"/>
          <w:sz w:val="24"/>
        </w:rPr>
      </w:pPr>
      <w:r>
        <w:rPr>
          <w:rFonts w:hint="eastAsia" w:ascii="宋体" w:hAnsi="宋体" w:eastAsia="宋体" w:cs="宋体"/>
          <w:sz w:val="24"/>
        </w:rPr>
        <w:t>不同投标供应商的单位负责人为同一人或者存在直接控股、管理关系的；</w:t>
      </w:r>
    </w:p>
    <w:p w14:paraId="4F676FE2">
      <w:pPr>
        <w:numPr>
          <w:ilvl w:val="0"/>
          <w:numId w:val="8"/>
        </w:numPr>
        <w:spacing w:line="440" w:lineRule="exact"/>
        <w:rPr>
          <w:rFonts w:hint="eastAsia" w:ascii="宋体" w:hAnsi="宋体" w:eastAsia="宋体" w:cs="宋体"/>
          <w:sz w:val="24"/>
        </w:rPr>
      </w:pPr>
      <w:r>
        <w:rPr>
          <w:rFonts w:hint="eastAsia" w:ascii="宋体" w:hAnsi="宋体" w:eastAsia="宋体" w:cs="宋体"/>
          <w:sz w:val="24"/>
        </w:rPr>
        <w:t>不同投标供应商的投标文件异常一致或者投标报价呈规律性差异；</w:t>
      </w:r>
    </w:p>
    <w:p w14:paraId="6CE9E469">
      <w:pPr>
        <w:numPr>
          <w:ilvl w:val="0"/>
          <w:numId w:val="8"/>
        </w:numPr>
        <w:spacing w:line="440" w:lineRule="exact"/>
        <w:rPr>
          <w:rFonts w:hint="eastAsia" w:ascii="宋体" w:hAnsi="宋体" w:eastAsia="宋体" w:cs="宋体"/>
          <w:sz w:val="24"/>
        </w:rPr>
      </w:pPr>
      <w:r>
        <w:rPr>
          <w:rFonts w:hint="eastAsia" w:ascii="宋体" w:hAnsi="宋体" w:eastAsia="宋体" w:cs="宋体"/>
          <w:sz w:val="24"/>
        </w:rPr>
        <w:t>商务标</w:t>
      </w:r>
      <w:r>
        <w:rPr>
          <w:rFonts w:hint="eastAsia" w:ascii="宋体" w:hAnsi="宋体" w:eastAsia="宋体" w:cs="宋体"/>
          <w:sz w:val="24"/>
          <w:lang w:eastAsia="zh-CN"/>
        </w:rPr>
        <w:t>（</w:t>
      </w:r>
      <w:r>
        <w:rPr>
          <w:rFonts w:hint="eastAsia" w:ascii="宋体" w:hAnsi="宋体" w:eastAsia="宋体" w:cs="宋体"/>
          <w:sz w:val="24"/>
          <w:lang w:val="en-US" w:eastAsia="zh-CN"/>
        </w:rPr>
        <w:t>明标）</w:t>
      </w:r>
      <w:r>
        <w:rPr>
          <w:rFonts w:hint="eastAsia" w:ascii="宋体" w:hAnsi="宋体" w:eastAsia="宋体" w:cs="宋体"/>
          <w:sz w:val="24"/>
        </w:rPr>
        <w:t>和技术标</w:t>
      </w:r>
      <w:r>
        <w:rPr>
          <w:rFonts w:hint="eastAsia" w:ascii="宋体" w:hAnsi="宋体" w:eastAsia="宋体" w:cs="宋体"/>
          <w:sz w:val="24"/>
          <w:lang w:eastAsia="zh-CN"/>
        </w:rPr>
        <w:t>（</w:t>
      </w:r>
      <w:r>
        <w:rPr>
          <w:rFonts w:hint="eastAsia" w:ascii="宋体" w:hAnsi="宋体" w:eastAsia="宋体" w:cs="宋体"/>
          <w:sz w:val="24"/>
          <w:lang w:val="en-US" w:eastAsia="zh-CN"/>
        </w:rPr>
        <w:t>暗标）</w:t>
      </w:r>
      <w:r>
        <w:rPr>
          <w:rFonts w:hint="eastAsia" w:ascii="宋体" w:hAnsi="宋体" w:eastAsia="宋体" w:cs="宋体"/>
          <w:sz w:val="24"/>
        </w:rPr>
        <w:t>，其中某一标被本项目评委确认为无效投标文件的；</w:t>
      </w:r>
    </w:p>
    <w:p w14:paraId="27A7C43A">
      <w:pPr>
        <w:numPr>
          <w:ilvl w:val="0"/>
          <w:numId w:val="8"/>
        </w:numPr>
        <w:spacing w:line="440" w:lineRule="exact"/>
        <w:rPr>
          <w:rFonts w:hint="eastAsia" w:ascii="宋体" w:hAnsi="宋体" w:eastAsia="宋体" w:cs="宋体"/>
          <w:sz w:val="24"/>
        </w:rPr>
      </w:pPr>
      <w:r>
        <w:rPr>
          <w:rFonts w:hint="eastAsia" w:ascii="宋体" w:hAnsi="宋体" w:eastAsia="宋体" w:cs="宋体"/>
          <w:sz w:val="24"/>
        </w:rPr>
        <w:t>改变招标文件规定的暂定价格或不可竞争费用的；</w:t>
      </w:r>
    </w:p>
    <w:p w14:paraId="40A7FE74">
      <w:pPr>
        <w:numPr>
          <w:ilvl w:val="0"/>
          <w:numId w:val="8"/>
        </w:numPr>
        <w:spacing w:line="440" w:lineRule="exact"/>
        <w:rPr>
          <w:rFonts w:hint="eastAsia" w:ascii="宋体" w:hAnsi="宋体" w:cs="宋体"/>
          <w:sz w:val="24"/>
        </w:rPr>
      </w:pPr>
      <w:r>
        <w:rPr>
          <w:rFonts w:hint="eastAsia" w:ascii="宋体" w:hAnsi="宋体" w:eastAsia="宋体" w:cs="宋体"/>
          <w:sz w:val="24"/>
        </w:rPr>
        <w:t>改变招标文</w:t>
      </w:r>
      <w:r>
        <w:rPr>
          <w:rFonts w:hint="eastAsia" w:ascii="宋体" w:hAnsi="宋体" w:cs="宋体"/>
          <w:sz w:val="24"/>
        </w:rPr>
        <w:t>件提供的工程量清单中的名称、计量单位、采购数量、项目特征；</w:t>
      </w:r>
    </w:p>
    <w:p w14:paraId="10CE950C">
      <w:pPr>
        <w:numPr>
          <w:ilvl w:val="0"/>
          <w:numId w:val="8"/>
        </w:numPr>
        <w:spacing w:line="440" w:lineRule="exact"/>
        <w:ind w:left="0" w:firstLine="480"/>
        <w:rPr>
          <w:rFonts w:hint="eastAsia" w:ascii="宋体" w:hAnsi="宋体" w:cs="宋体"/>
          <w:sz w:val="24"/>
        </w:rPr>
      </w:pPr>
      <w:bookmarkStart w:id="10" w:name="_Hlk99223021"/>
      <w:r>
        <w:rPr>
          <w:rFonts w:hint="eastAsia" w:ascii="宋体" w:hAnsi="宋体"/>
          <w:color w:val="auto"/>
          <w:sz w:val="24"/>
        </w:rPr>
        <w:t>投标文件商务标</w:t>
      </w:r>
      <w:r>
        <w:rPr>
          <w:rFonts w:hint="eastAsia" w:ascii="宋体" w:hAnsi="宋体"/>
          <w:color w:val="auto"/>
          <w:sz w:val="24"/>
          <w:lang w:eastAsia="zh-CN"/>
        </w:rPr>
        <w:t>（</w:t>
      </w:r>
      <w:r>
        <w:rPr>
          <w:rFonts w:hint="eastAsia" w:ascii="宋体" w:hAnsi="宋体"/>
          <w:color w:val="auto"/>
          <w:sz w:val="24"/>
          <w:lang w:val="en-US" w:eastAsia="zh-CN"/>
        </w:rPr>
        <w:t>明标）</w:t>
      </w:r>
      <w:r>
        <w:rPr>
          <w:rFonts w:hint="eastAsia" w:ascii="宋体" w:hAnsi="宋体"/>
          <w:color w:val="auto"/>
          <w:sz w:val="24"/>
        </w:rPr>
        <w:t>中同一方案有选择性报价且未声明以哪一个为准，或开标一览表中的报价</w:t>
      </w:r>
      <w:bookmarkEnd w:id="10"/>
      <w:r>
        <w:rPr>
          <w:rFonts w:hint="eastAsia" w:ascii="宋体" w:hAnsi="宋体"/>
          <w:color w:val="auto"/>
          <w:sz w:val="24"/>
        </w:rPr>
        <w:t>与系统报价确认环节的投标报价不一致的</w:t>
      </w:r>
      <w:r>
        <w:rPr>
          <w:rFonts w:hint="eastAsia" w:ascii="宋体" w:hAnsi="宋体" w:cs="宋体"/>
          <w:sz w:val="24"/>
        </w:rPr>
        <w:t>；</w:t>
      </w:r>
    </w:p>
    <w:p w14:paraId="524C30A1">
      <w:pPr>
        <w:numPr>
          <w:ilvl w:val="0"/>
          <w:numId w:val="8"/>
        </w:numPr>
        <w:spacing w:line="440" w:lineRule="exact"/>
        <w:ind w:left="0" w:firstLine="480"/>
        <w:rPr>
          <w:rFonts w:hint="eastAsia" w:ascii="宋体" w:hAnsi="宋体" w:cs="宋体"/>
          <w:sz w:val="24"/>
        </w:rPr>
      </w:pPr>
      <w:r>
        <w:rPr>
          <w:rFonts w:hint="eastAsia" w:ascii="宋体" w:hAnsi="宋体" w:cs="宋体"/>
          <w:bCs/>
          <w:color w:val="000000"/>
          <w:sz w:val="24"/>
        </w:rPr>
        <w:t>项目（标项、标段、分包）投标总价超过本项目（标项、标段、分包）预算或最高限价的</w:t>
      </w:r>
      <w:r>
        <w:rPr>
          <w:rFonts w:hint="eastAsia" w:ascii="宋体" w:hAnsi="宋体" w:cs="宋体"/>
          <w:sz w:val="24"/>
        </w:rPr>
        <w:t>；</w:t>
      </w:r>
    </w:p>
    <w:p w14:paraId="51C9E5A3">
      <w:pPr>
        <w:numPr>
          <w:ilvl w:val="0"/>
          <w:numId w:val="8"/>
        </w:numPr>
        <w:spacing w:line="440" w:lineRule="exact"/>
        <w:rPr>
          <w:rFonts w:hint="eastAsia" w:ascii="宋体" w:hAnsi="宋体" w:cs="宋体"/>
          <w:sz w:val="24"/>
        </w:rPr>
      </w:pPr>
      <w:r>
        <w:rPr>
          <w:rFonts w:hint="eastAsia" w:ascii="宋体" w:hAnsi="宋体" w:cs="宋体"/>
          <w:sz w:val="24"/>
        </w:rPr>
        <w:t>未通过初步资格性审查、投标文件资格性检查、投标文件符合性检查的；</w:t>
      </w:r>
    </w:p>
    <w:p w14:paraId="29ADE06C">
      <w:pPr>
        <w:numPr>
          <w:ilvl w:val="0"/>
          <w:numId w:val="8"/>
        </w:numPr>
        <w:spacing w:line="440" w:lineRule="exact"/>
        <w:ind w:left="0" w:firstLine="480"/>
        <w:rPr>
          <w:rFonts w:hint="eastAsia" w:ascii="宋体" w:hAnsi="宋体" w:cs="宋体"/>
          <w:sz w:val="24"/>
        </w:rPr>
      </w:pPr>
      <w:r>
        <w:rPr>
          <w:rFonts w:hint="eastAsia" w:ascii="宋体" w:hAnsi="宋体" w:cs="宋体"/>
          <w:sz w:val="24"/>
        </w:rPr>
        <w:t>列入失信被执行人、重大税收违法案件当事人名单、政府采购严重违法失信行为记录名单及其他不符合《中华人民共和国政府采购法》第二十二条规定条件的；</w:t>
      </w:r>
    </w:p>
    <w:p w14:paraId="3764029C">
      <w:pPr>
        <w:numPr>
          <w:ilvl w:val="0"/>
          <w:numId w:val="8"/>
        </w:numPr>
        <w:spacing w:line="440" w:lineRule="exact"/>
        <w:ind w:left="0" w:firstLine="480"/>
        <w:rPr>
          <w:rFonts w:hint="eastAsia" w:ascii="宋体" w:hAnsi="宋体" w:cs="宋体"/>
          <w:sz w:val="24"/>
        </w:rPr>
      </w:pPr>
      <w:r>
        <w:rPr>
          <w:rFonts w:hint="eastAsia" w:ascii="宋体" w:hAnsi="宋体" w:cs="宋体"/>
          <w:sz w:val="24"/>
        </w:rPr>
        <w:t>投标供应商的投标报价畸高或畸低，但投标总报价与各分项报价不能相互对应，在询标时没有合理的解释或者不能提供计算依据和报价依据的；</w:t>
      </w:r>
    </w:p>
    <w:p w14:paraId="0D9C772B">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不同投标供应商的投标文件的目录序号、排版格式、文字风格等存在明显的相似性或一致性，特征显示由同一单位或者同一个人编制的；</w:t>
      </w:r>
    </w:p>
    <w:p w14:paraId="777BAD73">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不同投标供应商投标文件内容存在非正常一致、项目组成员或者联系人员出现同一人、投标文件中错误（或异常）一致或雷同、电子文档信息一致或雷同的；</w:t>
      </w:r>
    </w:p>
    <w:p w14:paraId="02ED4202">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不同投标供应商的委托代理人、项目负责人以及其他相关人员有在同一个单位缴纳社会保险的；</w:t>
      </w:r>
    </w:p>
    <w:p w14:paraId="285D3026">
      <w:pPr>
        <w:numPr>
          <w:ilvl w:val="0"/>
          <w:numId w:val="8"/>
        </w:numPr>
        <w:spacing w:line="440" w:lineRule="exact"/>
        <w:rPr>
          <w:rFonts w:hint="eastAsia" w:ascii="宋体" w:hAnsi="宋体" w:cs="宋体"/>
          <w:sz w:val="24"/>
        </w:rPr>
      </w:pPr>
      <w:r>
        <w:rPr>
          <w:rFonts w:hint="eastAsia" w:ascii="宋体" w:hAnsi="宋体" w:cs="宋体"/>
          <w:sz w:val="24"/>
        </w:rPr>
        <w:t>同一投标文件中单位名称落款与公章不是同一单位的；</w:t>
      </w:r>
    </w:p>
    <w:p w14:paraId="75600F44">
      <w:pPr>
        <w:numPr>
          <w:ilvl w:val="0"/>
          <w:numId w:val="8"/>
        </w:numPr>
        <w:spacing w:line="440" w:lineRule="exact"/>
        <w:rPr>
          <w:rFonts w:hint="eastAsia" w:ascii="宋体" w:hAnsi="宋体" w:cs="宋体"/>
          <w:sz w:val="24"/>
        </w:rPr>
      </w:pPr>
      <w:r>
        <w:rPr>
          <w:rFonts w:hint="eastAsia" w:ascii="宋体" w:hAnsi="宋体" w:cs="宋体"/>
          <w:sz w:val="24"/>
        </w:rPr>
        <w:t>不同投标供应商委托同一单位或者个人办理投标事宜的；</w:t>
      </w:r>
    </w:p>
    <w:p w14:paraId="77F38F5F">
      <w:pPr>
        <w:numPr>
          <w:ilvl w:val="0"/>
          <w:numId w:val="8"/>
        </w:numPr>
        <w:spacing w:line="440" w:lineRule="exact"/>
        <w:ind w:left="0" w:firstLine="480"/>
        <w:rPr>
          <w:rFonts w:hint="eastAsia" w:ascii="宋体" w:hAnsi="宋体" w:cs="宋体"/>
          <w:sz w:val="24"/>
        </w:rPr>
      </w:pPr>
      <w:r>
        <w:rPr>
          <w:rFonts w:hint="eastAsia" w:ascii="宋体" w:hAnsi="宋体" w:cs="宋体"/>
          <w:sz w:val="24"/>
        </w:rPr>
        <w:t>不同投标供应商的投标文件由同一台电脑编制或者同一把数字证书加密锁加密或者同一台附属设备打印的；</w:t>
      </w:r>
    </w:p>
    <w:p w14:paraId="33D7DD53">
      <w:pPr>
        <w:numPr>
          <w:ilvl w:val="0"/>
          <w:numId w:val="8"/>
        </w:numPr>
        <w:spacing w:line="440" w:lineRule="exact"/>
        <w:ind w:left="0" w:firstLine="480"/>
        <w:rPr>
          <w:rFonts w:hint="eastAsia" w:ascii="宋体" w:hAnsi="宋体" w:cs="宋体"/>
          <w:sz w:val="24"/>
        </w:rPr>
      </w:pPr>
      <w:r>
        <w:rPr>
          <w:rFonts w:hint="eastAsia" w:ascii="宋体" w:hAnsi="宋体" w:cs="宋体"/>
          <w:sz w:val="24"/>
        </w:rPr>
        <w:t>各投标供应商的投标文件上传使用的MAC地址和IP地址一致的，不同投标文件留有相同标记标识、存在两处以上一致性错误或雷同等情况，视为投标供应商相互围标、串标，其投标无效；</w:t>
      </w:r>
    </w:p>
    <w:p w14:paraId="3AF51BD2">
      <w:pPr>
        <w:numPr>
          <w:ilvl w:val="0"/>
          <w:numId w:val="8"/>
        </w:numPr>
        <w:spacing w:line="440" w:lineRule="exact"/>
        <w:ind w:left="0" w:firstLine="480"/>
        <w:rPr>
          <w:rFonts w:hint="eastAsia" w:ascii="宋体" w:hAnsi="宋体" w:cs="宋体"/>
          <w:sz w:val="24"/>
        </w:rPr>
      </w:pPr>
      <w:r>
        <w:rPr>
          <w:rFonts w:hint="eastAsia" w:ascii="宋体" w:hAnsi="宋体" w:cs="宋体"/>
          <w:sz w:val="24"/>
        </w:rPr>
        <w:t>单位负责人为同一人或者存在直接控股、管理关系的不同供应商；</w:t>
      </w:r>
    </w:p>
    <w:p w14:paraId="1574BB14">
      <w:pPr>
        <w:numPr>
          <w:ilvl w:val="0"/>
          <w:numId w:val="8"/>
        </w:numPr>
        <w:spacing w:line="440" w:lineRule="exact"/>
        <w:ind w:left="0" w:firstLine="480"/>
        <w:rPr>
          <w:rFonts w:hint="eastAsia" w:ascii="宋体" w:hAnsi="宋体" w:cs="宋体"/>
          <w:sz w:val="24"/>
        </w:rPr>
      </w:pPr>
      <w:r>
        <w:rPr>
          <w:rFonts w:hint="eastAsia" w:ascii="宋体" w:hAnsi="宋体" w:cs="宋体"/>
          <w:sz w:val="24"/>
        </w:rPr>
        <w:t>电子投标文件与招标文件要求格式不一致而无法导入计算机评标系统；</w:t>
      </w:r>
    </w:p>
    <w:p w14:paraId="4F96F4B4">
      <w:pPr>
        <w:numPr>
          <w:ilvl w:val="0"/>
          <w:numId w:val="8"/>
        </w:numPr>
        <w:spacing w:line="440" w:lineRule="exact"/>
        <w:ind w:left="0" w:firstLine="480"/>
        <w:rPr>
          <w:rFonts w:hint="eastAsia" w:ascii="宋体" w:hAnsi="宋体"/>
          <w:sz w:val="24"/>
        </w:rPr>
      </w:pPr>
      <w:r>
        <w:rPr>
          <w:rFonts w:hint="eastAsia" w:ascii="宋体" w:hAnsi="宋体" w:cs="宋体"/>
          <w:sz w:val="24"/>
        </w:rPr>
        <w:t>启用投标文件电子文本的项目，投标供应商因自身原因造成投标文件电子文本无法导入应急开评标系统的，视为放弃投标；</w:t>
      </w:r>
    </w:p>
    <w:p w14:paraId="706C975D">
      <w:pPr>
        <w:numPr>
          <w:ilvl w:val="0"/>
          <w:numId w:val="8"/>
        </w:numPr>
        <w:spacing w:line="440" w:lineRule="exact"/>
        <w:ind w:left="0" w:firstLine="480"/>
        <w:rPr>
          <w:rFonts w:hint="eastAsia" w:ascii="宋体" w:hAnsi="宋体" w:cs="宋体"/>
          <w:b/>
          <w:bCs/>
          <w:sz w:val="24"/>
        </w:rPr>
      </w:pPr>
      <w:r>
        <w:rPr>
          <w:rFonts w:hint="eastAsia" w:ascii="宋体" w:hAnsi="宋体"/>
          <w:sz w:val="24"/>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8D899AD">
      <w:pPr>
        <w:numPr>
          <w:ilvl w:val="0"/>
          <w:numId w:val="8"/>
        </w:numPr>
        <w:spacing w:line="440" w:lineRule="exact"/>
        <w:ind w:left="0" w:firstLine="480"/>
        <w:rPr>
          <w:rFonts w:hint="eastAsia" w:ascii="宋体" w:hAnsi="宋体" w:cs="宋体"/>
          <w:b/>
          <w:bCs/>
          <w:sz w:val="24"/>
        </w:rPr>
      </w:pPr>
      <w:r>
        <w:rPr>
          <w:rFonts w:hint="eastAsia" w:ascii="宋体" w:hAnsi="宋体" w:cs="宋体"/>
          <w:sz w:val="24"/>
        </w:rPr>
        <w:t>投标文件内容不全或不符合法律法规和招标文件中规定的其他实质性要求的。</w:t>
      </w:r>
    </w:p>
    <w:p w14:paraId="73202FA5">
      <w:pPr>
        <w:spacing w:line="440" w:lineRule="exact"/>
        <w:rPr>
          <w:rFonts w:hint="eastAsia" w:ascii="宋体" w:hAnsi="宋体" w:cs="宋体"/>
          <w:b/>
          <w:bCs/>
          <w:sz w:val="24"/>
        </w:rPr>
      </w:pPr>
      <w:r>
        <w:rPr>
          <w:rFonts w:hint="eastAsia" w:ascii="宋体" w:hAnsi="宋体" w:cs="宋体"/>
          <w:b/>
          <w:bCs/>
          <w:sz w:val="24"/>
        </w:rPr>
        <w:t>（九）开标、评标：</w:t>
      </w:r>
    </w:p>
    <w:p w14:paraId="1B897593">
      <w:pPr>
        <w:tabs>
          <w:tab w:val="left" w:pos="945"/>
        </w:tabs>
        <w:spacing w:line="440" w:lineRule="exact"/>
        <w:ind w:firstLine="480"/>
        <w:rPr>
          <w:rFonts w:hint="eastAsia" w:ascii="宋体" w:hAnsi="宋体" w:cs="宋体"/>
          <w:bCs/>
          <w:sz w:val="24"/>
        </w:rPr>
      </w:pPr>
      <w:r>
        <w:rPr>
          <w:rFonts w:hint="eastAsia" w:ascii="宋体" w:hAnsi="宋体" w:cs="宋体"/>
          <w:bCs/>
          <w:sz w:val="24"/>
        </w:rPr>
        <w:t>1.开标工作程序</w:t>
      </w:r>
    </w:p>
    <w:p w14:paraId="21618D8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1.1所有投标供应商在招标文件规定的时间内解密各自投标文件，并由无锡市中信天成建设工程管理有限公司宣读各投标供应商的《开标一览表》。 </w:t>
      </w:r>
    </w:p>
    <w:p w14:paraId="65ED193F">
      <w:pPr>
        <w:tabs>
          <w:tab w:val="left" w:pos="945"/>
        </w:tabs>
        <w:spacing w:line="440" w:lineRule="exact"/>
        <w:ind w:firstLine="480"/>
        <w:rPr>
          <w:rFonts w:hint="eastAsia" w:ascii="宋体" w:hAnsi="宋体" w:cs="宋体"/>
          <w:bCs/>
          <w:sz w:val="24"/>
        </w:rPr>
      </w:pPr>
      <w:r>
        <w:rPr>
          <w:rFonts w:hint="eastAsia" w:ascii="宋体" w:hAnsi="宋体" w:cs="宋体"/>
          <w:bCs/>
          <w:sz w:val="24"/>
        </w:rPr>
        <w:t>1.2</w:t>
      </w:r>
      <w:r>
        <w:rPr>
          <w:rFonts w:hint="eastAsia" w:ascii="宋体" w:hAnsi="宋体" w:cs="宋体"/>
          <w:b/>
          <w:sz w:val="24"/>
        </w:rPr>
        <w:t>解密时，供应商须自行准备设备（包括但不限于笔记本电脑、无线网络）登录《</w:t>
      </w:r>
      <w:r>
        <w:rPr>
          <w:rFonts w:hint="eastAsia" w:ascii="宋体" w:hAnsi="宋体" w:cs="宋体"/>
          <w:b/>
          <w:sz w:val="24"/>
          <w:lang w:eastAsia="zh-CN"/>
        </w:rPr>
        <w:t>江苏省政府采购管理交易系统</w:t>
      </w:r>
      <w:r>
        <w:rPr>
          <w:rFonts w:hint="eastAsia" w:ascii="宋体" w:hAnsi="宋体" w:cs="宋体"/>
          <w:b/>
          <w:sz w:val="24"/>
        </w:rPr>
        <w:t>》（简称“苏采云”系统），并根据不见面开标大厅流程及招标文件要求，在【供应商解密】环节进行 CA 解密、【唱标】环节进行唱标确认、【评审】环节等待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p>
    <w:p w14:paraId="0F022C0C">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1.3投标截止时间后参加投标的供应商或解密投标文件的供应商不足三家的，不进行评审。 </w:t>
      </w:r>
    </w:p>
    <w:p w14:paraId="63581D5F">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1.4开标时，投标文件报价出现前后不一致的，按照下列规定修正： </w:t>
      </w:r>
    </w:p>
    <w:p w14:paraId="7E41E081">
      <w:pPr>
        <w:tabs>
          <w:tab w:val="left" w:pos="945"/>
        </w:tabs>
        <w:spacing w:line="440" w:lineRule="exact"/>
        <w:ind w:firstLine="480"/>
        <w:rPr>
          <w:rFonts w:hint="eastAsia" w:ascii="宋体" w:hAnsi="宋体" w:cs="宋体"/>
          <w:bCs/>
          <w:sz w:val="24"/>
        </w:rPr>
      </w:pPr>
      <w:r>
        <w:rPr>
          <w:rFonts w:hint="eastAsia" w:ascii="宋体" w:hAnsi="宋体" w:cs="宋体"/>
          <w:bCs/>
          <w:sz w:val="24"/>
        </w:rPr>
        <w:t>（一）投标文件中开标一览表（报价表）内容与投标文件中相应内容不一致的，以开标一览表（报价表）为准；</w:t>
      </w:r>
    </w:p>
    <w:p w14:paraId="66EF61E0">
      <w:pPr>
        <w:tabs>
          <w:tab w:val="left" w:pos="945"/>
        </w:tabs>
        <w:spacing w:line="440" w:lineRule="exact"/>
        <w:ind w:firstLine="480"/>
        <w:rPr>
          <w:rFonts w:hint="eastAsia" w:ascii="宋体" w:hAnsi="宋体" w:cs="宋体"/>
          <w:bCs/>
          <w:sz w:val="24"/>
        </w:rPr>
      </w:pPr>
      <w:r>
        <w:rPr>
          <w:rFonts w:hint="eastAsia" w:ascii="宋体" w:hAnsi="宋体" w:cs="宋体"/>
          <w:bCs/>
          <w:sz w:val="24"/>
        </w:rPr>
        <w:t>（二）大写金额和小写金额不一致的，以大写金额为准；</w:t>
      </w:r>
    </w:p>
    <w:p w14:paraId="53E7502F">
      <w:pPr>
        <w:tabs>
          <w:tab w:val="left" w:pos="945"/>
        </w:tabs>
        <w:spacing w:line="440" w:lineRule="exact"/>
        <w:ind w:firstLine="480"/>
        <w:rPr>
          <w:rFonts w:hint="eastAsia" w:ascii="宋体" w:hAnsi="宋体" w:cs="宋体"/>
          <w:bCs/>
          <w:sz w:val="24"/>
        </w:rPr>
      </w:pPr>
      <w:r>
        <w:rPr>
          <w:rFonts w:hint="eastAsia" w:ascii="宋体" w:hAnsi="宋体" w:cs="宋体"/>
          <w:bCs/>
          <w:sz w:val="24"/>
        </w:rPr>
        <w:t>（三）单价金额小数点或者百分比有明显错位的，以开标一览表的总价为准，并修改单价；</w:t>
      </w:r>
    </w:p>
    <w:p w14:paraId="3AEB59E3">
      <w:pPr>
        <w:tabs>
          <w:tab w:val="left" w:pos="945"/>
        </w:tabs>
        <w:spacing w:line="440" w:lineRule="exact"/>
        <w:ind w:left="479"/>
        <w:rPr>
          <w:rFonts w:hint="eastAsia" w:ascii="宋体" w:hAnsi="宋体" w:cs="宋体"/>
          <w:bCs/>
          <w:sz w:val="24"/>
        </w:rPr>
      </w:pPr>
      <w:r>
        <w:rPr>
          <w:rFonts w:hint="eastAsia" w:ascii="宋体" w:hAnsi="宋体" w:cs="宋体"/>
          <w:bCs/>
          <w:sz w:val="24"/>
        </w:rPr>
        <w:t xml:space="preserve">（四）总价金额与按单价汇总金额不一致的，以单价金额计算结果为准。 </w:t>
      </w:r>
    </w:p>
    <w:p w14:paraId="28BA8ABA">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p>
    <w:p w14:paraId="2FE93E69">
      <w:pPr>
        <w:tabs>
          <w:tab w:val="left" w:pos="945"/>
        </w:tabs>
        <w:spacing w:line="440" w:lineRule="exact"/>
        <w:ind w:firstLine="480"/>
        <w:rPr>
          <w:rFonts w:hint="eastAsia" w:ascii="宋体" w:hAnsi="宋体" w:cs="宋体"/>
          <w:bCs/>
          <w:sz w:val="24"/>
        </w:rPr>
      </w:pPr>
      <w:r>
        <w:rPr>
          <w:rFonts w:hint="eastAsia" w:ascii="宋体" w:hAnsi="宋体" w:cs="宋体"/>
          <w:bCs/>
          <w:sz w:val="24"/>
        </w:rPr>
        <w:t>2.投标供应商资格审查</w:t>
      </w:r>
    </w:p>
    <w:p w14:paraId="6883CE0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2.1公开招标采购项目开标结束后，投标文件资格性检查由采购人和采购代理机构组建的资格审查小组负责。 </w:t>
      </w:r>
    </w:p>
    <w:p w14:paraId="269BEFA0">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2.2依据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p>
    <w:p w14:paraId="3F930E95">
      <w:pPr>
        <w:tabs>
          <w:tab w:val="left" w:pos="945"/>
        </w:tabs>
        <w:spacing w:line="440" w:lineRule="exact"/>
        <w:ind w:firstLine="480"/>
        <w:rPr>
          <w:rFonts w:hint="eastAsia" w:ascii="宋体" w:hAnsi="宋体" w:cs="宋体"/>
          <w:bCs/>
          <w:sz w:val="24"/>
        </w:rPr>
      </w:pPr>
      <w:r>
        <w:rPr>
          <w:rFonts w:hint="eastAsia" w:ascii="宋体" w:hAnsi="宋体" w:cs="宋体"/>
          <w:bCs/>
          <w:sz w:val="24"/>
        </w:rPr>
        <w:t>2.3关于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0633C87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p>
    <w:p w14:paraId="4D008F2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p>
    <w:p w14:paraId="038FAA76">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p>
    <w:p w14:paraId="0B467205">
      <w:pPr>
        <w:tabs>
          <w:tab w:val="left" w:pos="945"/>
        </w:tabs>
        <w:spacing w:line="440" w:lineRule="exact"/>
        <w:ind w:firstLine="480"/>
        <w:rPr>
          <w:rFonts w:hint="eastAsia" w:ascii="宋体" w:hAnsi="宋体" w:cs="宋体"/>
          <w:bCs/>
          <w:sz w:val="24"/>
        </w:rPr>
      </w:pPr>
      <w:r>
        <w:rPr>
          <w:rFonts w:hint="eastAsia" w:ascii="宋体" w:hAnsi="宋体" w:cs="宋体"/>
          <w:bCs/>
          <w:sz w:val="24"/>
        </w:rPr>
        <w:t>3.评标工作程序</w:t>
      </w:r>
    </w:p>
    <w:p w14:paraId="013D9138">
      <w:pPr>
        <w:tabs>
          <w:tab w:val="left" w:pos="945"/>
        </w:tabs>
        <w:spacing w:line="440" w:lineRule="exact"/>
        <w:ind w:firstLine="480"/>
        <w:rPr>
          <w:rFonts w:hint="eastAsia" w:ascii="宋体" w:hAnsi="宋体" w:cs="宋体"/>
          <w:bCs/>
          <w:sz w:val="24"/>
        </w:rPr>
      </w:pPr>
      <w:r>
        <w:rPr>
          <w:rFonts w:hint="eastAsia" w:ascii="宋体" w:hAnsi="宋体" w:cs="宋体"/>
          <w:bCs/>
          <w:sz w:val="24"/>
        </w:rPr>
        <w:t>3.1由专家及采购人代表组成评标委员会，并实行回避制度。</w:t>
      </w:r>
    </w:p>
    <w:p w14:paraId="1CAA4FE9">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3.2投标文件符合性检查 </w:t>
      </w:r>
    </w:p>
    <w:p w14:paraId="76EFFD5D">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3.2.1评标委员会依据招标文件的规定，从投标文件的有效性、完整性和对招标文件的响应程度进行审查，以确定是否对招标文件的实质性要求作出响应。 </w:t>
      </w:r>
    </w:p>
    <w:p w14:paraId="0720B56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p>
    <w:p w14:paraId="7ADDDFD4">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p>
    <w:p w14:paraId="38C346B6">
      <w:pPr>
        <w:tabs>
          <w:tab w:val="left" w:pos="945"/>
        </w:tabs>
        <w:spacing w:line="440" w:lineRule="exact"/>
        <w:ind w:firstLine="480"/>
        <w:rPr>
          <w:rFonts w:hint="eastAsia" w:ascii="宋体" w:hAnsi="宋体" w:cs="宋体"/>
          <w:bCs/>
          <w:sz w:val="24"/>
        </w:rPr>
      </w:pPr>
      <w:r>
        <w:rPr>
          <w:rFonts w:hint="eastAsia" w:ascii="宋体" w:hAnsi="宋体" w:cs="宋体"/>
          <w:bCs/>
          <w:sz w:val="24"/>
        </w:rPr>
        <w:t>3.2.4对于投标文件中含义不明确、同类问题表述不一致或者有明显文字和计算错误的内容，评标委员会应当以书面形式要求投标供应商作出必要的澄清、说明或者补正。</w:t>
      </w:r>
    </w:p>
    <w:p w14:paraId="19F88EF8">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p>
    <w:p w14:paraId="3BD12E32">
      <w:pPr>
        <w:tabs>
          <w:tab w:val="left" w:pos="945"/>
        </w:tabs>
        <w:spacing w:line="440" w:lineRule="exact"/>
        <w:ind w:firstLine="480"/>
        <w:rPr>
          <w:rFonts w:hint="eastAsia" w:ascii="宋体" w:hAnsi="宋体" w:cs="宋体"/>
          <w:bCs/>
          <w:sz w:val="24"/>
        </w:rPr>
      </w:pPr>
      <w:r>
        <w:rPr>
          <w:rFonts w:hint="eastAsia" w:ascii="宋体" w:hAnsi="宋体" w:cs="宋体"/>
          <w:b/>
          <w:sz w:val="24"/>
        </w:rPr>
        <w:t>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456C7F0">
      <w:pPr>
        <w:tabs>
          <w:tab w:val="left" w:pos="1365"/>
        </w:tabs>
        <w:spacing w:line="440" w:lineRule="exact"/>
        <w:ind w:firstLine="564"/>
        <w:rPr>
          <w:rFonts w:hint="eastAsia" w:ascii="宋体" w:hAnsi="宋体" w:cs="宋体"/>
          <w:bCs/>
          <w:sz w:val="24"/>
        </w:rPr>
      </w:pPr>
      <w:r>
        <w:rPr>
          <w:rFonts w:hint="eastAsia" w:ascii="宋体" w:hAnsi="宋体" w:cs="宋体"/>
          <w:bCs/>
          <w:sz w:val="24"/>
        </w:rPr>
        <w:t>评标委员会启动异常低价投标（响应）审查的情形和具体要求，包括：</w:t>
      </w:r>
    </w:p>
    <w:p w14:paraId="0EE59DB1">
      <w:pPr>
        <w:tabs>
          <w:tab w:val="left" w:pos="1365"/>
        </w:tabs>
        <w:spacing w:line="440" w:lineRule="exact"/>
        <w:ind w:firstLine="480"/>
        <w:rPr>
          <w:rFonts w:hint="eastAsia" w:ascii="宋体" w:hAnsi="宋体" w:cs="宋体"/>
          <w:bCs/>
          <w:sz w:val="24"/>
        </w:rPr>
      </w:pPr>
      <w:r>
        <w:rPr>
          <w:rFonts w:hint="eastAsia" w:ascii="宋体" w:hAnsi="宋体" w:cs="宋体"/>
          <w:bCs/>
          <w:sz w:val="24"/>
        </w:rPr>
        <w:t>（1）评审过程中出现下列情形之一的，评标委员会应当启动异常低价投标（响应）审查程序：</w:t>
      </w:r>
    </w:p>
    <w:p w14:paraId="4580255B">
      <w:pPr>
        <w:tabs>
          <w:tab w:val="left" w:pos="1365"/>
        </w:tabs>
        <w:spacing w:line="440" w:lineRule="exact"/>
        <w:ind w:firstLine="480"/>
        <w:rPr>
          <w:rFonts w:hint="eastAsia" w:ascii="宋体" w:hAnsi="宋体" w:cs="宋体"/>
          <w:bCs/>
          <w:sz w:val="24"/>
        </w:rPr>
      </w:pPr>
      <w:r>
        <w:rPr>
          <w:rFonts w:hint="eastAsia" w:ascii="宋体" w:hAnsi="宋体" w:cs="宋体"/>
          <w:bCs/>
          <w:sz w:val="24"/>
        </w:rPr>
        <w:t>①投标（响应）报价低于全部通过符合性审查供应商投标（响应）报价平均值50%的，即投标（响应）报价＜全部通过符合性审查供应商投标（响应）报价平均值×50%； </w:t>
      </w:r>
    </w:p>
    <w:p w14:paraId="66443961">
      <w:pPr>
        <w:tabs>
          <w:tab w:val="left" w:pos="1365"/>
        </w:tabs>
        <w:spacing w:line="440" w:lineRule="exact"/>
        <w:ind w:firstLine="480"/>
        <w:rPr>
          <w:rFonts w:hint="eastAsia" w:ascii="宋体" w:hAnsi="宋体" w:cs="宋体"/>
          <w:bCs/>
          <w:sz w:val="24"/>
        </w:rPr>
      </w:pPr>
      <w:r>
        <w:rPr>
          <w:rFonts w:hint="eastAsia" w:ascii="宋体" w:hAnsi="宋体" w:cs="宋体"/>
          <w:bCs/>
          <w:sz w:val="24"/>
        </w:rPr>
        <w:t>②投标（响应）报价低于通过符合性审查的次低报价供应商投标（响应）报价50%的，即投标（响应）报价＜通过符合性审查的次低报价供应商投标（响应）报价×50%； </w:t>
      </w:r>
    </w:p>
    <w:p w14:paraId="12BAB8F0">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  </w:t>
      </w:r>
    </w:p>
    <w:p w14:paraId="0AC9FA30">
      <w:pPr>
        <w:tabs>
          <w:tab w:val="left" w:pos="1365"/>
        </w:tabs>
        <w:spacing w:line="440" w:lineRule="exact"/>
        <w:ind w:firstLine="480"/>
        <w:rPr>
          <w:rFonts w:hint="eastAsia" w:ascii="宋体" w:hAnsi="宋体" w:cs="宋体"/>
          <w:bCs/>
          <w:sz w:val="24"/>
        </w:rPr>
      </w:pPr>
      <w:r>
        <w:rPr>
          <w:rFonts w:hint="eastAsia" w:ascii="宋体" w:hAnsi="宋体" w:cs="宋体"/>
          <w:bCs/>
          <w:sz w:val="24"/>
        </w:rPr>
        <w:t>④评审委员会基于专业判断，认为供应商报价过低，有可能影响产品质量或者不能诚信履约的其他情形。</w:t>
      </w:r>
    </w:p>
    <w:p w14:paraId="4EE44DDC">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0066A5B7">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4ECC17A2">
      <w:pPr>
        <w:tabs>
          <w:tab w:val="left" w:pos="1365"/>
        </w:tabs>
        <w:spacing w:line="440" w:lineRule="exact"/>
        <w:ind w:firstLine="480"/>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2D1E5DF">
      <w:pPr>
        <w:tabs>
          <w:tab w:val="left" w:pos="945"/>
        </w:tabs>
        <w:spacing w:line="440" w:lineRule="exact"/>
        <w:ind w:firstLine="480"/>
        <w:rPr>
          <w:rFonts w:hint="eastAsia" w:ascii="宋体" w:hAnsi="宋体" w:cs="宋体"/>
          <w:b/>
          <w:sz w:val="24"/>
        </w:rPr>
      </w:pPr>
      <w:r>
        <w:rPr>
          <w:rFonts w:hint="eastAsia" w:ascii="宋体" w:hAnsi="宋体" w:cs="宋体"/>
          <w:bCs/>
          <w:sz w:val="24"/>
        </w:rPr>
        <w:t>异常低价投标（响应）审查的启动原因、审查意见和审查结果应当在评审报告中记录，并随供应商提供的相关书面说明及证明材料，以及评审委员会有关互联网浏览、查询历史一并归档。</w:t>
      </w:r>
    </w:p>
    <w:p w14:paraId="791F1765">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p>
    <w:p w14:paraId="6774707E">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p>
    <w:p w14:paraId="4DD7C7F2">
      <w:pPr>
        <w:tabs>
          <w:tab w:val="left" w:pos="945"/>
        </w:tabs>
        <w:spacing w:line="440" w:lineRule="exact"/>
        <w:ind w:firstLine="480"/>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p>
    <w:p w14:paraId="3C76C2B0">
      <w:pPr>
        <w:tabs>
          <w:tab w:val="left" w:pos="945"/>
        </w:tabs>
        <w:spacing w:line="440" w:lineRule="exact"/>
        <w:ind w:firstLine="480"/>
        <w:rPr>
          <w:rFonts w:hint="eastAsia" w:ascii="宋体" w:hAnsi="宋体" w:cs="宋体"/>
          <w:bCs/>
          <w:sz w:val="24"/>
        </w:rPr>
      </w:pPr>
      <w:r>
        <w:rPr>
          <w:rFonts w:hint="eastAsia" w:ascii="宋体" w:hAnsi="宋体" w:cs="宋体"/>
          <w:bCs/>
          <w:sz w:val="24"/>
        </w:rPr>
        <w:t>3.3评委会组负责具体的评标事务，并独立履行以下职责：</w:t>
      </w:r>
    </w:p>
    <w:p w14:paraId="6F0AA9AD">
      <w:pPr>
        <w:tabs>
          <w:tab w:val="left" w:pos="945"/>
        </w:tabs>
        <w:spacing w:line="440" w:lineRule="exact"/>
        <w:ind w:firstLine="480"/>
        <w:rPr>
          <w:rFonts w:hint="eastAsia" w:ascii="宋体" w:hAnsi="宋体" w:cs="宋体"/>
          <w:bCs/>
          <w:sz w:val="24"/>
        </w:rPr>
      </w:pPr>
      <w:r>
        <w:rPr>
          <w:rFonts w:hint="eastAsia" w:ascii="宋体" w:hAnsi="宋体" w:cs="宋体"/>
          <w:bCs/>
          <w:sz w:val="24"/>
        </w:rPr>
        <w:t>3.3.1审查、评价投标文件是否符合招标文件的商务、技术等实质性要求；</w:t>
      </w:r>
    </w:p>
    <w:p w14:paraId="70003D3A">
      <w:pPr>
        <w:tabs>
          <w:tab w:val="left" w:pos="945"/>
        </w:tabs>
        <w:spacing w:line="440" w:lineRule="exact"/>
        <w:ind w:firstLine="480"/>
        <w:rPr>
          <w:rFonts w:hint="eastAsia" w:ascii="宋体" w:hAnsi="宋体" w:cs="宋体"/>
          <w:bCs/>
          <w:sz w:val="24"/>
        </w:rPr>
      </w:pPr>
      <w:r>
        <w:rPr>
          <w:rFonts w:hint="eastAsia" w:ascii="宋体" w:hAnsi="宋体" w:cs="宋体"/>
          <w:bCs/>
          <w:sz w:val="24"/>
        </w:rPr>
        <w:t>3.3.2要求投标供应商对投标文件有关事项作出澄清或者说明；</w:t>
      </w:r>
    </w:p>
    <w:p w14:paraId="5A1A4BD5">
      <w:pPr>
        <w:tabs>
          <w:tab w:val="left" w:pos="945"/>
        </w:tabs>
        <w:spacing w:line="440" w:lineRule="exact"/>
        <w:ind w:firstLine="480"/>
        <w:rPr>
          <w:rFonts w:hint="eastAsia" w:ascii="宋体" w:hAnsi="宋体" w:cs="宋体"/>
          <w:bCs/>
          <w:sz w:val="24"/>
        </w:rPr>
      </w:pPr>
      <w:r>
        <w:rPr>
          <w:rFonts w:hint="eastAsia" w:ascii="宋体" w:hAnsi="宋体" w:cs="宋体"/>
          <w:bCs/>
          <w:sz w:val="24"/>
        </w:rPr>
        <w:t>3.3.3对投标文件进行比较和评价；</w:t>
      </w:r>
    </w:p>
    <w:p w14:paraId="0C4BC60A">
      <w:pPr>
        <w:tabs>
          <w:tab w:val="left" w:pos="945"/>
        </w:tabs>
        <w:spacing w:line="440" w:lineRule="exact"/>
        <w:ind w:firstLine="480"/>
        <w:rPr>
          <w:rFonts w:hint="eastAsia" w:ascii="宋体" w:hAnsi="宋体" w:cs="宋体"/>
          <w:bCs/>
          <w:sz w:val="24"/>
        </w:rPr>
      </w:pPr>
      <w:r>
        <w:rPr>
          <w:rFonts w:hint="eastAsia" w:ascii="宋体" w:hAnsi="宋体" w:cs="宋体"/>
          <w:bCs/>
          <w:sz w:val="24"/>
        </w:rPr>
        <w:t>3.3.4根据招标文件评分办法，向采购人推荐3名中标候选供应商；</w:t>
      </w:r>
    </w:p>
    <w:p w14:paraId="6DC4B716">
      <w:pPr>
        <w:tabs>
          <w:tab w:val="left" w:pos="945"/>
        </w:tabs>
        <w:spacing w:line="440" w:lineRule="exact"/>
        <w:ind w:firstLine="480"/>
        <w:rPr>
          <w:rFonts w:hint="eastAsia" w:ascii="宋体" w:hAnsi="宋体" w:cs="宋体"/>
          <w:bCs/>
          <w:sz w:val="24"/>
        </w:rPr>
      </w:pPr>
      <w:r>
        <w:rPr>
          <w:rFonts w:hint="eastAsia" w:ascii="宋体" w:hAnsi="宋体" w:cs="宋体"/>
          <w:bCs/>
          <w:sz w:val="24"/>
        </w:rPr>
        <w:t>3.3.5向采购人、采购代理机构或者有关部门报告评标中发现的违法行为；</w:t>
      </w:r>
    </w:p>
    <w:p w14:paraId="6E0702DB">
      <w:pPr>
        <w:tabs>
          <w:tab w:val="left" w:pos="945"/>
        </w:tabs>
        <w:spacing w:line="440" w:lineRule="exact"/>
        <w:ind w:firstLine="480"/>
        <w:rPr>
          <w:rFonts w:hint="eastAsia" w:ascii="宋体" w:hAnsi="宋体" w:cs="宋体"/>
          <w:bCs/>
          <w:sz w:val="24"/>
        </w:rPr>
      </w:pPr>
      <w:r>
        <w:rPr>
          <w:rFonts w:hint="eastAsia" w:ascii="宋体" w:hAnsi="宋体" w:cs="宋体"/>
          <w:bCs/>
          <w:sz w:val="24"/>
        </w:rPr>
        <w:t>3.4评委会成员应当履行下列义务：</w:t>
      </w:r>
    </w:p>
    <w:p w14:paraId="1B9A0AE1">
      <w:pPr>
        <w:tabs>
          <w:tab w:val="left" w:pos="945"/>
        </w:tabs>
        <w:spacing w:line="440" w:lineRule="exact"/>
        <w:ind w:firstLine="480"/>
        <w:rPr>
          <w:rFonts w:hint="eastAsia" w:ascii="宋体" w:hAnsi="宋体" w:cs="宋体"/>
          <w:bCs/>
          <w:sz w:val="24"/>
        </w:rPr>
      </w:pPr>
      <w:r>
        <w:rPr>
          <w:rFonts w:hint="eastAsia" w:ascii="宋体" w:hAnsi="宋体" w:cs="宋体"/>
          <w:bCs/>
          <w:sz w:val="24"/>
        </w:rPr>
        <w:t>3.4.1遵纪守法，客观、公正、廉洁地履行职责；</w:t>
      </w:r>
    </w:p>
    <w:p w14:paraId="278AD38C">
      <w:pPr>
        <w:tabs>
          <w:tab w:val="left" w:pos="945"/>
        </w:tabs>
        <w:spacing w:line="440" w:lineRule="exact"/>
        <w:ind w:firstLine="480"/>
        <w:rPr>
          <w:rFonts w:hint="eastAsia" w:ascii="宋体" w:hAnsi="宋体" w:cs="宋体"/>
          <w:bCs/>
          <w:sz w:val="24"/>
        </w:rPr>
      </w:pPr>
      <w:r>
        <w:rPr>
          <w:rFonts w:hint="eastAsia" w:ascii="宋体" w:hAnsi="宋体" w:cs="宋体"/>
          <w:bCs/>
          <w:sz w:val="24"/>
        </w:rPr>
        <w:t>3.4.2按照招标文件规定的评标办法和评标标准进行评标，对评审意见承担个人责任；</w:t>
      </w:r>
    </w:p>
    <w:p w14:paraId="5D0AEFC2">
      <w:pPr>
        <w:tabs>
          <w:tab w:val="left" w:pos="945"/>
        </w:tabs>
        <w:spacing w:line="440" w:lineRule="exact"/>
        <w:ind w:firstLine="480"/>
        <w:rPr>
          <w:rFonts w:hint="eastAsia" w:ascii="宋体" w:hAnsi="宋体" w:cs="宋体"/>
          <w:bCs/>
          <w:sz w:val="24"/>
        </w:rPr>
      </w:pPr>
      <w:r>
        <w:rPr>
          <w:rFonts w:hint="eastAsia" w:ascii="宋体" w:hAnsi="宋体" w:cs="宋体"/>
          <w:bCs/>
          <w:sz w:val="24"/>
        </w:rPr>
        <w:t>3.4.3对评标过程和结果，以及投标供应商的商业秘密保密；</w:t>
      </w:r>
    </w:p>
    <w:p w14:paraId="132B9C93">
      <w:pPr>
        <w:tabs>
          <w:tab w:val="left" w:pos="945"/>
        </w:tabs>
        <w:spacing w:line="440" w:lineRule="exact"/>
        <w:ind w:firstLine="480"/>
        <w:rPr>
          <w:rFonts w:hint="eastAsia" w:ascii="宋体" w:hAnsi="宋体" w:cs="宋体"/>
          <w:bCs/>
          <w:sz w:val="24"/>
        </w:rPr>
      </w:pPr>
      <w:r>
        <w:rPr>
          <w:rFonts w:hint="eastAsia" w:ascii="宋体" w:hAnsi="宋体" w:cs="宋体"/>
          <w:bCs/>
          <w:sz w:val="24"/>
        </w:rPr>
        <w:t>3.4.4参与评标报告的起草；</w:t>
      </w:r>
    </w:p>
    <w:p w14:paraId="0ECA2828">
      <w:pPr>
        <w:tabs>
          <w:tab w:val="left" w:pos="945"/>
        </w:tabs>
        <w:spacing w:line="440" w:lineRule="exact"/>
        <w:ind w:firstLine="480"/>
        <w:rPr>
          <w:rFonts w:hint="eastAsia" w:ascii="宋体" w:hAnsi="宋体" w:cs="宋体"/>
          <w:bCs/>
          <w:sz w:val="24"/>
        </w:rPr>
      </w:pPr>
      <w:r>
        <w:rPr>
          <w:rFonts w:hint="eastAsia" w:ascii="宋体" w:hAnsi="宋体" w:cs="宋体"/>
          <w:bCs/>
          <w:sz w:val="24"/>
        </w:rPr>
        <w:t>3.4.5配合采购人及采购代理机构答复投标供应商提出的质疑；</w:t>
      </w:r>
    </w:p>
    <w:p w14:paraId="5F79B9C3">
      <w:pPr>
        <w:tabs>
          <w:tab w:val="left" w:pos="945"/>
        </w:tabs>
        <w:spacing w:line="440" w:lineRule="exact"/>
        <w:ind w:firstLine="480"/>
        <w:rPr>
          <w:rFonts w:hint="eastAsia" w:ascii="宋体" w:hAnsi="宋体" w:cs="宋体"/>
          <w:bCs/>
          <w:sz w:val="24"/>
        </w:rPr>
      </w:pPr>
      <w:r>
        <w:rPr>
          <w:rFonts w:hint="eastAsia" w:ascii="宋体" w:hAnsi="宋体" w:cs="宋体"/>
          <w:bCs/>
          <w:sz w:val="24"/>
        </w:rPr>
        <w:t>3.4.6配合有关部门的投诉处理工作。</w:t>
      </w:r>
    </w:p>
    <w:p w14:paraId="0C8D5521">
      <w:pPr>
        <w:tabs>
          <w:tab w:val="left" w:pos="945"/>
        </w:tabs>
        <w:spacing w:line="440" w:lineRule="exact"/>
        <w:ind w:firstLine="480"/>
        <w:rPr>
          <w:rFonts w:hint="eastAsia" w:ascii="宋体" w:hAnsi="宋体" w:cs="宋体"/>
          <w:bCs/>
          <w:sz w:val="24"/>
        </w:rPr>
      </w:pPr>
      <w:r>
        <w:rPr>
          <w:rFonts w:hint="eastAsia" w:ascii="宋体" w:hAnsi="宋体" w:cs="宋体"/>
          <w:bCs/>
          <w:sz w:val="24"/>
        </w:rPr>
        <w:t>3.5评标内容的保密</w:t>
      </w:r>
    </w:p>
    <w:p w14:paraId="66C9CCD7">
      <w:pPr>
        <w:tabs>
          <w:tab w:val="left" w:pos="945"/>
        </w:tabs>
        <w:spacing w:line="440" w:lineRule="exact"/>
        <w:ind w:firstLine="480"/>
        <w:rPr>
          <w:rFonts w:hint="eastAsia" w:ascii="宋体" w:hAnsi="宋体" w:cs="宋体"/>
          <w:bCs/>
          <w:sz w:val="24"/>
        </w:rPr>
      </w:pPr>
      <w:r>
        <w:rPr>
          <w:rFonts w:hint="eastAsia" w:ascii="宋体" w:hAnsi="宋体" w:cs="宋体"/>
          <w:bCs/>
          <w:sz w:val="24"/>
        </w:rPr>
        <w:t>3.5.1公开开标后，直到宣布授予中标供应商合同为止，凡属于审查、澄清、评价和比较投标的所有资料，有关授予合同的信息都不应向投标供应商或与评标无关的其他人泄露。</w:t>
      </w:r>
    </w:p>
    <w:p w14:paraId="3BB62842">
      <w:pPr>
        <w:tabs>
          <w:tab w:val="left" w:pos="945"/>
        </w:tabs>
        <w:spacing w:line="440" w:lineRule="exact"/>
        <w:ind w:firstLine="480"/>
        <w:rPr>
          <w:rFonts w:hint="eastAsia" w:ascii="宋体" w:hAnsi="宋体" w:cs="宋体"/>
          <w:bCs/>
          <w:sz w:val="24"/>
        </w:rPr>
      </w:pPr>
      <w:r>
        <w:rPr>
          <w:rFonts w:hint="eastAsia" w:ascii="宋体" w:hAnsi="宋体" w:cs="宋体"/>
          <w:bCs/>
          <w:sz w:val="24"/>
        </w:rPr>
        <w:t>3.5.2在投标文件的审查、澄清、评价和比较以及授予合同的过程中，投标供应商对采购代理机构和评标委员会成员施加影响的任何行为，都将取消其中标资格。</w:t>
      </w:r>
    </w:p>
    <w:p w14:paraId="290BF6EE">
      <w:pPr>
        <w:tabs>
          <w:tab w:val="left" w:pos="945"/>
        </w:tabs>
        <w:spacing w:line="440" w:lineRule="exact"/>
        <w:ind w:firstLine="480"/>
        <w:rPr>
          <w:rFonts w:hint="eastAsia" w:ascii="宋体" w:hAnsi="宋体" w:cs="宋体"/>
          <w:bCs/>
          <w:sz w:val="24"/>
        </w:rPr>
      </w:pPr>
      <w:r>
        <w:rPr>
          <w:rFonts w:hint="eastAsia" w:ascii="宋体" w:hAnsi="宋体" w:cs="宋体"/>
          <w:bCs/>
          <w:sz w:val="24"/>
        </w:rPr>
        <w:t>3.6比较与评价</w:t>
      </w:r>
    </w:p>
    <w:p w14:paraId="201B4494">
      <w:pPr>
        <w:tabs>
          <w:tab w:val="left" w:pos="945"/>
        </w:tabs>
        <w:spacing w:line="440" w:lineRule="exact"/>
        <w:ind w:firstLine="480"/>
        <w:rPr>
          <w:rFonts w:hint="eastAsia" w:ascii="宋体" w:hAnsi="宋体" w:cs="宋体"/>
          <w:bCs/>
          <w:sz w:val="24"/>
        </w:rPr>
      </w:pPr>
      <w:r>
        <w:rPr>
          <w:rFonts w:hint="eastAsia" w:ascii="宋体" w:hAnsi="宋体" w:cs="宋体"/>
          <w:bCs/>
          <w:sz w:val="24"/>
        </w:rPr>
        <w:t>3.6.1投标文件资格性检查和符合性检查结束后，凡属于“（八）无效投标文件的确认”的投标文件不进入比较与评价程序。</w:t>
      </w:r>
    </w:p>
    <w:p w14:paraId="1DAD5966">
      <w:pPr>
        <w:tabs>
          <w:tab w:val="left" w:pos="945"/>
        </w:tabs>
        <w:spacing w:line="440" w:lineRule="exact"/>
        <w:ind w:firstLine="480"/>
        <w:rPr>
          <w:rFonts w:hint="eastAsia" w:ascii="宋体" w:hAnsi="宋体" w:cs="宋体"/>
          <w:bCs/>
          <w:sz w:val="24"/>
        </w:rPr>
      </w:pPr>
      <w:r>
        <w:rPr>
          <w:rFonts w:hint="eastAsia" w:ascii="宋体" w:hAnsi="宋体" w:cs="宋体"/>
          <w:bCs/>
          <w:sz w:val="24"/>
        </w:rPr>
        <w:t>3.6.2经评审有效的投标文件按招标文件中规定的评标方法和标准，由评标委员会进行比较与评价。</w:t>
      </w:r>
    </w:p>
    <w:p w14:paraId="4351D8C7">
      <w:pPr>
        <w:tabs>
          <w:tab w:val="left" w:pos="945"/>
        </w:tabs>
        <w:spacing w:line="440" w:lineRule="exact"/>
        <w:ind w:firstLine="480"/>
        <w:rPr>
          <w:rFonts w:hint="eastAsia" w:ascii="宋体" w:hAnsi="宋体" w:cs="宋体"/>
          <w:bCs/>
          <w:sz w:val="24"/>
        </w:rPr>
      </w:pPr>
      <w:r>
        <w:rPr>
          <w:rFonts w:hint="eastAsia" w:ascii="宋体" w:hAnsi="宋体" w:cs="宋体"/>
          <w:bCs/>
          <w:sz w:val="24"/>
        </w:rPr>
        <w:t>3.6.3评审全部结束后，由工作人员在公证或监督下（如有），汇总各投标供应商商务标和技术标得分，确定各投标供应商总分和最终排序。</w:t>
      </w:r>
    </w:p>
    <w:p w14:paraId="22AAF509">
      <w:pPr>
        <w:spacing w:line="420" w:lineRule="exact"/>
        <w:rPr>
          <w:rFonts w:hint="eastAsia" w:ascii="宋体" w:hAnsi="宋体" w:cs="宋体"/>
          <w:b/>
          <w:bCs/>
          <w:sz w:val="24"/>
        </w:rPr>
      </w:pPr>
      <w:r>
        <w:rPr>
          <w:rFonts w:hint="eastAsia" w:ascii="宋体" w:hAnsi="宋体" w:cs="宋体"/>
          <w:b/>
          <w:bCs/>
          <w:sz w:val="24"/>
        </w:rPr>
        <w:t>（十）确定中标供应商：</w:t>
      </w:r>
    </w:p>
    <w:p w14:paraId="32D099F6">
      <w:pPr>
        <w:spacing w:line="420" w:lineRule="exact"/>
        <w:ind w:firstLine="480"/>
        <w:rPr>
          <w:rFonts w:hint="eastAsia" w:ascii="宋体" w:hAnsi="宋体" w:cs="宋体"/>
          <w:sz w:val="24"/>
        </w:rPr>
      </w:pPr>
      <w:r>
        <w:rPr>
          <w:rFonts w:hint="eastAsia" w:ascii="宋体" w:hAnsi="宋体" w:cs="宋体"/>
          <w:bCs/>
          <w:sz w:val="24"/>
        </w:rPr>
        <w:t>1.采购代理机构将在财政部门指定的政府采购信息发布媒体（江苏政府采购网）发布中标公告</w:t>
      </w:r>
      <w:r>
        <w:rPr>
          <w:rFonts w:hint="eastAsia" w:ascii="宋体" w:hAnsi="宋体" w:cs="宋体"/>
          <w:sz w:val="24"/>
        </w:rPr>
        <w:t>。如有质疑，</w:t>
      </w:r>
      <w:r>
        <w:rPr>
          <w:rFonts w:hint="eastAsia" w:ascii="宋体" w:hAnsi="宋体" w:cs="宋体"/>
          <w:bCs/>
          <w:sz w:val="24"/>
        </w:rPr>
        <w:t>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p>
    <w:p w14:paraId="60C56E8F">
      <w:pPr>
        <w:spacing w:line="420" w:lineRule="exact"/>
        <w:ind w:firstLine="480"/>
        <w:rPr>
          <w:rFonts w:hint="eastAsia" w:ascii="宋体" w:hAnsi="宋体" w:cs="宋体"/>
          <w:sz w:val="24"/>
        </w:rPr>
      </w:pPr>
      <w:r>
        <w:rPr>
          <w:rFonts w:hint="eastAsia" w:ascii="宋体" w:hAnsi="宋体" w:cs="宋体"/>
          <w:sz w:val="24"/>
        </w:rPr>
        <w:t>2.</w:t>
      </w:r>
      <w:r>
        <w:rPr>
          <w:rFonts w:hint="eastAsia" w:ascii="宋体" w:hAnsi="宋体" w:cs="宋体"/>
          <w:bCs/>
          <w:sz w:val="24"/>
        </w:rPr>
        <w:t>采购的整个过程均受区政府采购监管部门的监督。</w:t>
      </w:r>
    </w:p>
    <w:p w14:paraId="0BF3902A">
      <w:pPr>
        <w:spacing w:line="420" w:lineRule="exact"/>
        <w:ind w:firstLine="480"/>
        <w:rPr>
          <w:rFonts w:hint="eastAsia" w:ascii="宋体" w:hAnsi="宋体" w:cs="宋体"/>
          <w:sz w:val="24"/>
        </w:rPr>
      </w:pPr>
      <w:r>
        <w:rPr>
          <w:rFonts w:hint="eastAsia" w:ascii="宋体" w:hAnsi="宋体" w:cs="宋体"/>
          <w:sz w:val="24"/>
        </w:rPr>
        <w:t>3.在发布中标公告的同时，采购代理机构将向中标供应商发出中标通知书。</w:t>
      </w:r>
    </w:p>
    <w:p w14:paraId="52159E3E">
      <w:pPr>
        <w:tabs>
          <w:tab w:val="left" w:pos="945"/>
        </w:tabs>
        <w:spacing w:line="440" w:lineRule="exact"/>
        <w:outlineLvl w:val="0"/>
        <w:rPr>
          <w:rFonts w:hint="eastAsia" w:ascii="宋体" w:hAnsi="宋体"/>
          <w:b/>
          <w:sz w:val="24"/>
        </w:rPr>
      </w:pPr>
      <w:r>
        <w:rPr>
          <w:rFonts w:hint="eastAsia" w:ascii="宋体" w:hAnsi="宋体"/>
          <w:b/>
          <w:sz w:val="24"/>
        </w:rPr>
        <w:t>（十一）质疑处理</w:t>
      </w:r>
    </w:p>
    <w:p w14:paraId="70EFF004">
      <w:pPr>
        <w:spacing w:line="440" w:lineRule="exact"/>
        <w:ind w:firstLine="482"/>
        <w:rPr>
          <w:rFonts w:hint="eastAsia" w:ascii="宋体" w:hAnsi="宋体"/>
          <w:sz w:val="24"/>
        </w:rPr>
      </w:pPr>
      <w:r>
        <w:rPr>
          <w:rFonts w:hint="eastAsia" w:ascii="宋体" w:hAnsi="宋体"/>
          <w:sz w:val="24"/>
        </w:rPr>
        <w:t>1.提出质疑的供应商应当是参与所质疑项目采购活动的供应商。潜在供应商依法获取其可质疑的采购文件的，可以对采购文件提出质疑。</w:t>
      </w:r>
    </w:p>
    <w:p w14:paraId="724CFCF1">
      <w:pPr>
        <w:spacing w:line="440" w:lineRule="exact"/>
        <w:ind w:firstLine="482"/>
        <w:rPr>
          <w:rFonts w:hint="eastAsia" w:ascii="宋体" w:hAnsi="宋体"/>
          <w:sz w:val="24"/>
        </w:rPr>
      </w:pPr>
      <w:r>
        <w:rPr>
          <w:rFonts w:hint="eastAsia" w:ascii="宋体" w:hAnsi="宋体"/>
          <w:sz w:val="24"/>
        </w:rPr>
        <w:t>2.供应商认为采购文件、采购过程和采购结果使自己的权益受到损害的，可以在知道或应知其权益受到损害之日起7个工作日内，以书面形式根据下述第4条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3399E7FA">
      <w:pPr>
        <w:spacing w:line="440" w:lineRule="exact"/>
        <w:ind w:firstLine="482"/>
        <w:rPr>
          <w:rFonts w:hint="eastAsia" w:ascii="宋体" w:hAnsi="宋体"/>
          <w:sz w:val="24"/>
        </w:rPr>
      </w:pPr>
      <w:r>
        <w:rPr>
          <w:rFonts w:hint="eastAsia" w:ascii="宋体" w:hAnsi="宋体"/>
          <w:sz w:val="24"/>
        </w:rPr>
        <w:t>2.1</w:t>
      </w:r>
      <w:r>
        <w:rPr>
          <w:rFonts w:ascii="宋体" w:hAnsi="宋体"/>
          <w:sz w:val="24"/>
        </w:rPr>
        <w:t>对可以质疑的采购文件提出质疑的，为收到采购文件之日或者采购文件公告期限届满之日；</w:t>
      </w:r>
    </w:p>
    <w:p w14:paraId="48ABD419">
      <w:pPr>
        <w:spacing w:line="440" w:lineRule="exact"/>
        <w:ind w:firstLine="482"/>
        <w:rPr>
          <w:rFonts w:hint="eastAsia" w:ascii="宋体" w:hAnsi="宋体"/>
          <w:sz w:val="24"/>
        </w:rPr>
      </w:pPr>
      <w:r>
        <w:rPr>
          <w:rFonts w:hint="eastAsia" w:ascii="宋体" w:hAnsi="宋体"/>
          <w:sz w:val="24"/>
        </w:rPr>
        <w:t>2.2</w:t>
      </w:r>
      <w:r>
        <w:rPr>
          <w:rFonts w:ascii="宋体" w:hAnsi="宋体"/>
          <w:sz w:val="24"/>
        </w:rPr>
        <w:t>对采购过程提出质疑的，为各采购程序环节结束之日；</w:t>
      </w:r>
    </w:p>
    <w:p w14:paraId="10DEB40C">
      <w:pPr>
        <w:spacing w:line="440" w:lineRule="exact"/>
        <w:ind w:firstLine="482"/>
        <w:rPr>
          <w:rFonts w:hint="eastAsia" w:ascii="宋体" w:hAnsi="宋体"/>
          <w:sz w:val="24"/>
        </w:rPr>
      </w:pPr>
      <w:r>
        <w:rPr>
          <w:rFonts w:hint="eastAsia" w:ascii="宋体" w:hAnsi="宋体"/>
          <w:sz w:val="24"/>
        </w:rPr>
        <w:t>2.3</w:t>
      </w:r>
      <w:r>
        <w:rPr>
          <w:rFonts w:ascii="宋体" w:hAnsi="宋体"/>
          <w:sz w:val="24"/>
        </w:rPr>
        <w:t>对中标或者成交结果提出质疑的，为中标或者成交结果公告期限届满之日。</w:t>
      </w:r>
    </w:p>
    <w:p w14:paraId="2E6F1F40">
      <w:pPr>
        <w:spacing w:line="440" w:lineRule="exact"/>
        <w:ind w:firstLine="482"/>
        <w:rPr>
          <w:rFonts w:hint="eastAsia" w:ascii="宋体" w:hAnsi="宋体"/>
          <w:sz w:val="24"/>
        </w:rPr>
      </w:pPr>
      <w:r>
        <w:rPr>
          <w:rFonts w:hint="eastAsia" w:ascii="宋体" w:hAnsi="宋体"/>
          <w:sz w:val="24"/>
        </w:rPr>
        <w:t>供应商应当在法定质疑期内一次性提出针对同一采购程序环节的质疑。供应商如在法定期限内对同一采购程序环节提出多次质疑的，采购代理机构、</w:t>
      </w:r>
      <w:r>
        <w:rPr>
          <w:rFonts w:ascii="宋体" w:hAnsi="宋体"/>
          <w:sz w:val="24"/>
        </w:rPr>
        <w:t>采购人</w:t>
      </w:r>
      <w:r>
        <w:rPr>
          <w:rFonts w:hint="eastAsia" w:ascii="宋体" w:hAnsi="宋体"/>
          <w:sz w:val="24"/>
        </w:rPr>
        <w:t>将只对供应商第一次质疑作出答复。</w:t>
      </w:r>
    </w:p>
    <w:p w14:paraId="1CB71985">
      <w:pPr>
        <w:spacing w:line="440" w:lineRule="exact"/>
        <w:ind w:firstLine="482"/>
        <w:rPr>
          <w:rFonts w:hint="eastAsia" w:ascii="宋体" w:hAnsi="宋体"/>
          <w:sz w:val="24"/>
        </w:rPr>
      </w:pPr>
      <w:r>
        <w:rPr>
          <w:rFonts w:hint="eastAsia" w:ascii="宋体" w:hAnsi="宋体"/>
          <w:sz w:val="24"/>
        </w:rPr>
        <w:t>3.</w:t>
      </w:r>
      <w:r>
        <w:rPr>
          <w:rFonts w:hint="eastAsia" w:ascii="宋体"/>
          <w:bCs/>
          <w:sz w:val="24"/>
        </w:rPr>
        <w:t>质疑函的质疑事项应具体、明确，并有必要的事实依据和法律依据（格式详见中国政府采购网《政府采购供应商质疑函范本》）。</w:t>
      </w:r>
      <w:r>
        <w:rPr>
          <w:rFonts w:hint="eastAsia" w:ascii="宋体" w:hAnsi="宋体"/>
          <w:sz w:val="24"/>
        </w:rPr>
        <w:t>供应商如组成联合体参加投标，则《质疑函范本》中要求签字、盖章、加盖公章之处，联合体各方均须按要求签字、盖章、加盖公章。</w:t>
      </w:r>
    </w:p>
    <w:p w14:paraId="6F375BDF">
      <w:pPr>
        <w:spacing w:line="440" w:lineRule="exact"/>
        <w:ind w:firstLine="480"/>
        <w:rPr>
          <w:rFonts w:hint="eastAsia" w:ascii="宋体" w:hAnsi="宋体"/>
          <w:b/>
          <w:bCs/>
          <w:sz w:val="24"/>
        </w:rPr>
      </w:pPr>
      <w:r>
        <w:rPr>
          <w:rFonts w:hint="eastAsia" w:ascii="宋体" w:hAnsi="宋体"/>
          <w:b/>
          <w:bCs/>
          <w:sz w:val="24"/>
        </w:rPr>
        <w:t>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sz w:val="24"/>
          <w:lang w:eastAsia="zh-CN"/>
        </w:rPr>
        <w:t>，</w:t>
      </w:r>
      <w:r>
        <w:rPr>
          <w:rFonts w:hint="eastAsia" w:ascii="宋体" w:hAnsi="宋体"/>
          <w:b/>
          <w:bCs/>
          <w:sz w:val="24"/>
        </w:rPr>
        <w:t>采购人或代理机构将不予受理。</w:t>
      </w:r>
    </w:p>
    <w:p w14:paraId="445AC688">
      <w:pPr>
        <w:spacing w:line="440" w:lineRule="exact"/>
        <w:ind w:firstLine="480"/>
        <w:rPr>
          <w:rFonts w:hint="eastAsia" w:ascii="宋体" w:hAnsi="宋体"/>
          <w:sz w:val="24"/>
          <w:shd w:val="clear" w:color="FFFFFF" w:fill="D9D9D9"/>
        </w:rPr>
      </w:pPr>
      <w:r>
        <w:rPr>
          <w:rFonts w:hint="eastAsia" w:ascii="宋体" w:hAnsi="宋体"/>
          <w:sz w:val="24"/>
        </w:rPr>
        <w:t>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559AFBD2">
      <w:pPr>
        <w:spacing w:line="440" w:lineRule="exact"/>
        <w:ind w:firstLine="480"/>
        <w:rPr>
          <w:rFonts w:hint="eastAsia" w:ascii="宋体" w:hAnsi="宋体"/>
          <w:sz w:val="24"/>
        </w:rPr>
      </w:pPr>
      <w:r>
        <w:rPr>
          <w:rFonts w:hint="eastAsia" w:ascii="宋体" w:hAnsi="宋体"/>
          <w:sz w:val="24"/>
        </w:rPr>
        <w:t>采购人、采购代理机构只接收以纸质原件形式送达的质疑，质疑供应商可通过面交或邮寄方式送达（采购人和采购代理机构不接受未填写快递运单的快件）。</w:t>
      </w:r>
    </w:p>
    <w:p w14:paraId="3CB84708">
      <w:pPr>
        <w:spacing w:line="440" w:lineRule="exact"/>
        <w:ind w:firstLine="480"/>
        <w:rPr>
          <w:rFonts w:hint="eastAsia" w:ascii="宋体" w:hAnsi="宋体"/>
          <w:sz w:val="24"/>
        </w:rPr>
      </w:pPr>
      <w:r>
        <w:rPr>
          <w:rFonts w:hint="eastAsia" w:ascii="宋体" w:hAnsi="宋体"/>
          <w:sz w:val="24"/>
        </w:rPr>
        <w:t>采购人、采购代理机构联系人、联系方式、通信地址见招标文件“一、投标邀请”。</w:t>
      </w:r>
    </w:p>
    <w:p w14:paraId="69775967">
      <w:pPr>
        <w:spacing w:line="440" w:lineRule="exact"/>
        <w:ind w:firstLine="480"/>
        <w:rPr>
          <w:rFonts w:hint="eastAsia" w:ascii="宋体" w:hAnsi="宋体"/>
          <w:sz w:val="24"/>
        </w:rPr>
      </w:pPr>
      <w:r>
        <w:rPr>
          <w:rFonts w:hint="eastAsia" w:ascii="宋体" w:hAnsi="宋体"/>
          <w:sz w:val="24"/>
        </w:rPr>
        <w:t>5.以下情形的质疑不予受理</w:t>
      </w:r>
    </w:p>
    <w:p w14:paraId="26C6A44E">
      <w:pPr>
        <w:spacing w:line="440" w:lineRule="exact"/>
        <w:ind w:firstLine="480"/>
        <w:rPr>
          <w:rFonts w:hint="eastAsia" w:ascii="宋体" w:hAnsi="宋体"/>
          <w:sz w:val="24"/>
        </w:rPr>
      </w:pPr>
      <w:r>
        <w:rPr>
          <w:rFonts w:hint="eastAsia" w:ascii="宋体" w:hAnsi="宋体"/>
          <w:sz w:val="24"/>
        </w:rPr>
        <w:t>5.1 内容不符合《政府采购质疑和投诉办法》第十二条规定的质疑。</w:t>
      </w:r>
    </w:p>
    <w:p w14:paraId="497ACA1E">
      <w:pPr>
        <w:spacing w:line="440" w:lineRule="exact"/>
        <w:ind w:firstLine="480"/>
        <w:rPr>
          <w:rFonts w:hint="eastAsia" w:ascii="宋体" w:hAnsi="宋体"/>
          <w:sz w:val="24"/>
        </w:rPr>
      </w:pPr>
      <w:r>
        <w:rPr>
          <w:rFonts w:hint="eastAsia" w:ascii="宋体" w:hAnsi="宋体"/>
          <w:sz w:val="24"/>
        </w:rPr>
        <w:t>5.2 超出政府采购法定期限的质疑。</w:t>
      </w:r>
    </w:p>
    <w:p w14:paraId="648263A2">
      <w:pPr>
        <w:spacing w:line="440" w:lineRule="exact"/>
        <w:ind w:firstLine="480"/>
        <w:rPr>
          <w:rFonts w:hint="eastAsia" w:ascii="宋体" w:hAnsi="宋体"/>
          <w:sz w:val="24"/>
        </w:rPr>
      </w:pPr>
      <w:r>
        <w:rPr>
          <w:rFonts w:hint="eastAsia" w:ascii="宋体" w:hAnsi="宋体"/>
          <w:sz w:val="24"/>
        </w:rPr>
        <w:t>5.3 以传真、电子邮件等方式递交的非原件形式的质疑。</w:t>
      </w:r>
    </w:p>
    <w:p w14:paraId="0041ED93">
      <w:pPr>
        <w:spacing w:line="440" w:lineRule="exact"/>
        <w:ind w:firstLine="480"/>
        <w:rPr>
          <w:rFonts w:hint="eastAsia" w:ascii="宋体" w:hAnsi="宋体"/>
          <w:sz w:val="24"/>
        </w:rPr>
      </w:pPr>
      <w:r>
        <w:rPr>
          <w:rFonts w:hint="eastAsia" w:ascii="宋体" w:hAnsi="宋体"/>
          <w:sz w:val="24"/>
        </w:rPr>
        <w:t>5.4未参加投标活动的供应商或在投标活动中自身权益未受到损害的供应商所提出的质疑。</w:t>
      </w:r>
    </w:p>
    <w:p w14:paraId="35C79A97">
      <w:pPr>
        <w:spacing w:line="440" w:lineRule="exact"/>
        <w:ind w:firstLine="480"/>
        <w:rPr>
          <w:rFonts w:hint="eastAsia" w:ascii="宋体" w:hAnsi="宋体"/>
          <w:sz w:val="24"/>
        </w:rPr>
      </w:pPr>
      <w:r>
        <w:rPr>
          <w:rFonts w:hint="eastAsia" w:ascii="宋体" w:hAnsi="宋体"/>
          <w:sz w:val="24"/>
        </w:rPr>
        <w:t>5.5供应商组成联合体参加投标，联合体中任何一方或多方未按要求签字、盖章、加盖公章的质疑。</w:t>
      </w:r>
    </w:p>
    <w:p w14:paraId="2EF9C3CE">
      <w:pPr>
        <w:spacing w:line="440" w:lineRule="exact"/>
        <w:ind w:firstLine="480"/>
        <w:rPr>
          <w:rFonts w:hint="eastAsia" w:ascii="宋体" w:hAnsi="宋体" w:cs="宋体"/>
          <w:b/>
          <w:bCs/>
          <w:sz w:val="24"/>
        </w:rPr>
      </w:pPr>
      <w:r>
        <w:rPr>
          <w:rFonts w:hint="eastAsia" w:ascii="宋体" w:hAnsi="宋体"/>
          <w:sz w:val="24"/>
        </w:rPr>
        <w:t>6.供应商提出书面质疑必须有理、有据，</w:t>
      </w:r>
      <w:r>
        <w:rPr>
          <w:rFonts w:hint="eastAsia" w:ascii="宋体" w:hAnsi="宋体"/>
          <w:bCs/>
          <w:sz w:val="24"/>
        </w:rPr>
        <w:t>如质疑查无实据或供应商捏造事实，提供虚假材料进行恶意质疑或举报，不配合或采用不正当手段干扰政府采购质疑的，</w:t>
      </w:r>
      <w:r>
        <w:rPr>
          <w:rFonts w:hint="eastAsia" w:ascii="宋体" w:hAnsi="宋体"/>
          <w:sz w:val="24"/>
        </w:rPr>
        <w:t>一经查实，采购代理机构有权依据政府采购的有关规定，报请政府采购监管部门对该供应商进行相应的行政处罚和记录该供应商的失信信息。</w:t>
      </w:r>
    </w:p>
    <w:p w14:paraId="2FE6BDE9">
      <w:pPr>
        <w:spacing w:line="420" w:lineRule="exact"/>
        <w:rPr>
          <w:rFonts w:hint="eastAsia" w:ascii="宋体" w:hAnsi="宋体" w:cs="宋体"/>
          <w:b/>
          <w:bCs/>
          <w:sz w:val="24"/>
        </w:rPr>
      </w:pPr>
      <w:r>
        <w:rPr>
          <w:rFonts w:hint="eastAsia" w:ascii="宋体" w:hAnsi="宋体" w:cs="宋体"/>
          <w:b/>
          <w:bCs/>
          <w:sz w:val="24"/>
        </w:rPr>
        <w:t>（十二）废标的确认：</w:t>
      </w:r>
    </w:p>
    <w:p w14:paraId="271751DE">
      <w:pPr>
        <w:spacing w:line="420" w:lineRule="exact"/>
        <w:ind w:firstLine="480"/>
        <w:rPr>
          <w:rFonts w:hint="eastAsia" w:ascii="宋体" w:hAnsi="宋体" w:cs="宋体"/>
          <w:sz w:val="24"/>
        </w:rPr>
      </w:pPr>
      <w:r>
        <w:rPr>
          <w:rFonts w:hint="eastAsia" w:ascii="宋体" w:hAnsi="宋体" w:cs="宋体"/>
          <w:sz w:val="24"/>
        </w:rPr>
        <w:t>在采购活动中，出现下列情况之一的，应予废标：</w:t>
      </w:r>
    </w:p>
    <w:p w14:paraId="272F8889">
      <w:pPr>
        <w:spacing w:line="420" w:lineRule="exact"/>
        <w:ind w:firstLine="480"/>
        <w:rPr>
          <w:rFonts w:hint="eastAsia" w:ascii="宋体" w:hAnsi="宋体" w:cs="宋体"/>
          <w:sz w:val="24"/>
        </w:rPr>
      </w:pPr>
      <w:r>
        <w:rPr>
          <w:rFonts w:hint="eastAsia" w:ascii="宋体" w:hAnsi="宋体" w:cs="宋体"/>
          <w:sz w:val="24"/>
        </w:rPr>
        <w:t>1.符合专业条件的投标供应商或者对招标文件作出实质性响应的投标供应商不足三家；</w:t>
      </w:r>
    </w:p>
    <w:p w14:paraId="19A5BC9E">
      <w:pPr>
        <w:spacing w:line="420" w:lineRule="exact"/>
        <w:ind w:firstLine="480"/>
        <w:rPr>
          <w:rFonts w:hint="eastAsia" w:ascii="宋体" w:hAnsi="宋体" w:cs="宋体"/>
          <w:sz w:val="24"/>
        </w:rPr>
      </w:pPr>
      <w:r>
        <w:rPr>
          <w:rFonts w:hint="eastAsia" w:ascii="宋体" w:hAnsi="宋体" w:cs="宋体"/>
          <w:sz w:val="24"/>
        </w:rPr>
        <w:t>2.出现影响采购公正的违法、违规行为；</w:t>
      </w:r>
    </w:p>
    <w:p w14:paraId="198B5B9A">
      <w:pPr>
        <w:spacing w:line="420" w:lineRule="exact"/>
        <w:ind w:firstLine="480"/>
        <w:rPr>
          <w:rFonts w:hint="eastAsia" w:ascii="宋体" w:hAnsi="宋体" w:cs="宋体"/>
          <w:sz w:val="24"/>
        </w:rPr>
      </w:pPr>
      <w:r>
        <w:rPr>
          <w:rFonts w:hint="eastAsia" w:ascii="宋体" w:hAnsi="宋体" w:cs="宋体"/>
          <w:sz w:val="24"/>
        </w:rPr>
        <w:t>3.所有供应商的报价均超过采购预算，采购人不能支付的；</w:t>
      </w:r>
    </w:p>
    <w:p w14:paraId="6E860052">
      <w:pPr>
        <w:spacing w:line="420" w:lineRule="exact"/>
        <w:ind w:firstLine="480"/>
        <w:rPr>
          <w:rFonts w:hint="eastAsia" w:ascii="宋体" w:hAnsi="宋体" w:cs="宋体"/>
          <w:sz w:val="24"/>
        </w:rPr>
      </w:pPr>
      <w:r>
        <w:rPr>
          <w:rFonts w:hint="eastAsia" w:ascii="宋体" w:hAnsi="宋体" w:cs="宋体"/>
          <w:sz w:val="24"/>
        </w:rPr>
        <w:t>4.因重大变故，采购任务取消。</w:t>
      </w:r>
    </w:p>
    <w:p w14:paraId="7099444B">
      <w:pPr>
        <w:spacing w:line="420" w:lineRule="exact"/>
        <w:rPr>
          <w:rFonts w:hint="eastAsia" w:ascii="宋体" w:hAnsi="宋体" w:cs="宋体"/>
          <w:b/>
          <w:bCs/>
          <w:sz w:val="24"/>
        </w:rPr>
      </w:pPr>
      <w:r>
        <w:rPr>
          <w:rFonts w:hint="eastAsia" w:ascii="宋体" w:hAnsi="宋体" w:cs="宋体"/>
          <w:b/>
          <w:bCs/>
          <w:sz w:val="24"/>
        </w:rPr>
        <w:t>（十三）中标无效的确认：</w:t>
      </w:r>
    </w:p>
    <w:p w14:paraId="5B2E1B44">
      <w:pPr>
        <w:spacing w:line="420" w:lineRule="exact"/>
        <w:ind w:firstLine="480"/>
        <w:rPr>
          <w:rFonts w:ascii="宋体" w:hAnsi="宋体" w:cs="宋体"/>
          <w:bCs/>
          <w:sz w:val="24"/>
        </w:rPr>
      </w:pPr>
      <w:r>
        <w:rPr>
          <w:rFonts w:hint="eastAsia" w:ascii="宋体" w:hAnsi="宋体" w:cs="宋体"/>
          <w:bCs/>
          <w:sz w:val="24"/>
        </w:rPr>
        <w:t>（1）提供虚假材料谋取中标的；</w:t>
      </w:r>
    </w:p>
    <w:p w14:paraId="15484387">
      <w:pPr>
        <w:spacing w:line="420" w:lineRule="exact"/>
        <w:ind w:firstLine="480"/>
        <w:rPr>
          <w:rFonts w:ascii="宋体" w:hAnsi="宋体" w:cs="宋体"/>
          <w:bCs/>
          <w:sz w:val="24"/>
        </w:rPr>
      </w:pPr>
      <w:r>
        <w:rPr>
          <w:rFonts w:hint="eastAsia" w:ascii="宋体" w:hAnsi="宋体" w:cs="宋体"/>
          <w:bCs/>
          <w:sz w:val="24"/>
        </w:rPr>
        <w:t>（2）采取不正当手段诋毁、排挤其他供应商的；</w:t>
      </w:r>
    </w:p>
    <w:p w14:paraId="065E72C6">
      <w:pPr>
        <w:spacing w:line="420" w:lineRule="exact"/>
        <w:ind w:firstLine="480"/>
        <w:rPr>
          <w:rFonts w:ascii="宋体" w:hAnsi="宋体" w:cs="宋体"/>
          <w:bCs/>
          <w:sz w:val="24"/>
        </w:rPr>
      </w:pPr>
      <w:r>
        <w:rPr>
          <w:rFonts w:hint="eastAsia" w:ascii="宋体" w:hAnsi="宋体" w:cs="宋体"/>
          <w:bCs/>
          <w:sz w:val="24"/>
        </w:rPr>
        <w:t>（3）与采购人、其他供应商或者采购代理机构恶意串通的；</w:t>
      </w:r>
    </w:p>
    <w:p w14:paraId="71453FD8">
      <w:pPr>
        <w:tabs>
          <w:tab w:val="left" w:pos="1140"/>
        </w:tabs>
        <w:spacing w:line="420" w:lineRule="exact"/>
        <w:ind w:firstLine="480"/>
        <w:rPr>
          <w:rFonts w:ascii="宋体" w:hAnsi="宋体" w:cs="宋体"/>
          <w:bCs/>
          <w:sz w:val="24"/>
        </w:rPr>
      </w:pPr>
      <w:r>
        <w:rPr>
          <w:rFonts w:hint="eastAsia" w:ascii="宋体" w:hAnsi="宋体" w:cs="宋体"/>
          <w:bCs/>
          <w:sz w:val="24"/>
        </w:rPr>
        <w:t>（4）向采购人、采购代理机构行贿或者提供其他不正当利益的；</w:t>
      </w:r>
    </w:p>
    <w:p w14:paraId="3975F1BA">
      <w:pPr>
        <w:tabs>
          <w:tab w:val="left" w:pos="1140"/>
        </w:tabs>
        <w:spacing w:line="420" w:lineRule="exact"/>
        <w:ind w:firstLine="480"/>
        <w:rPr>
          <w:rFonts w:ascii="宋体" w:hAnsi="宋体" w:cs="宋体"/>
          <w:bCs/>
          <w:sz w:val="24"/>
        </w:rPr>
      </w:pPr>
      <w:r>
        <w:rPr>
          <w:rFonts w:hint="eastAsia" w:ascii="宋体" w:hAnsi="宋体" w:cs="宋体"/>
          <w:bCs/>
          <w:sz w:val="24"/>
        </w:rPr>
        <w:t>（5）拒绝有关部门监督检查或者提供虚假情况的；</w:t>
      </w:r>
    </w:p>
    <w:p w14:paraId="6B8DE3DC">
      <w:pPr>
        <w:tabs>
          <w:tab w:val="left" w:pos="1140"/>
        </w:tabs>
        <w:spacing w:line="420" w:lineRule="exact"/>
        <w:ind w:firstLine="480"/>
        <w:jc w:val="left"/>
        <w:rPr>
          <w:rFonts w:ascii="宋体" w:hAnsi="宋体" w:cs="宋体"/>
          <w:bCs/>
          <w:sz w:val="24"/>
        </w:rPr>
      </w:pPr>
      <w:r>
        <w:rPr>
          <w:rFonts w:hint="eastAsia" w:ascii="宋体" w:hAnsi="宋体" w:cs="宋体"/>
          <w:bCs/>
          <w:sz w:val="24"/>
        </w:rPr>
        <w:t>（6）采购人、采购代理机构发现评标委员会未按照招标文件规定的评审标准进行评审的；</w:t>
      </w:r>
    </w:p>
    <w:p w14:paraId="58F8DD1D">
      <w:pPr>
        <w:tabs>
          <w:tab w:val="left" w:pos="1140"/>
        </w:tabs>
        <w:spacing w:line="420" w:lineRule="exact"/>
        <w:ind w:firstLine="480"/>
        <w:rPr>
          <w:rFonts w:ascii="宋体" w:hAnsi="宋体" w:cs="宋体"/>
          <w:bCs/>
          <w:sz w:val="24"/>
        </w:rPr>
      </w:pPr>
      <w:r>
        <w:rPr>
          <w:rFonts w:hint="eastAsia" w:ascii="宋体" w:hAnsi="宋体" w:cs="宋体"/>
          <w:bCs/>
          <w:sz w:val="24"/>
        </w:rPr>
        <w:t>（7）中标供应商拒绝签订政府采购合同的。</w:t>
      </w:r>
    </w:p>
    <w:p w14:paraId="671B888F">
      <w:pPr>
        <w:spacing w:line="420" w:lineRule="exact"/>
        <w:rPr>
          <w:rFonts w:ascii="宋体" w:hAnsi="宋体" w:cs="宋体"/>
          <w:bCs/>
          <w:sz w:val="24"/>
        </w:rPr>
      </w:pPr>
      <w:r>
        <w:rPr>
          <w:rFonts w:hint="eastAsia" w:ascii="宋体" w:hAnsi="宋体" w:cs="宋体"/>
          <w:bCs/>
          <w:sz w:val="24"/>
        </w:rPr>
        <w:t xml:space="preserve">     供应商有上述（1）至（5）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56C7CDDA">
      <w:pPr>
        <w:spacing w:line="420" w:lineRule="exact"/>
        <w:rPr>
          <w:rFonts w:hint="eastAsia" w:ascii="宋体" w:hAnsi="宋体" w:cs="宋体"/>
          <w:b/>
          <w:bCs/>
          <w:sz w:val="24"/>
        </w:rPr>
      </w:pPr>
      <w:r>
        <w:rPr>
          <w:rFonts w:hint="eastAsia" w:ascii="宋体" w:hAnsi="宋体" w:cs="宋体"/>
          <w:b/>
          <w:bCs/>
          <w:sz w:val="24"/>
        </w:rPr>
        <w:t>（十四）签订</w:t>
      </w:r>
      <w:r>
        <w:rPr>
          <w:rFonts w:hint="eastAsia" w:ascii="宋体" w:hAnsi="宋体" w:cs="宋体"/>
          <w:b/>
          <w:sz w:val="24"/>
        </w:rPr>
        <w:t>、履行</w:t>
      </w:r>
      <w:r>
        <w:rPr>
          <w:rFonts w:hint="eastAsia" w:ascii="宋体" w:hAnsi="宋体" w:cs="宋体"/>
          <w:b/>
          <w:bCs/>
          <w:sz w:val="24"/>
        </w:rPr>
        <w:t>合同：</w:t>
      </w:r>
    </w:p>
    <w:p w14:paraId="52E96802">
      <w:pPr>
        <w:spacing w:line="420" w:lineRule="exact"/>
        <w:ind w:firstLine="480"/>
        <w:rPr>
          <w:rFonts w:hint="eastAsia" w:ascii="宋体" w:hAnsi="宋体" w:cs="宋体"/>
          <w:bCs/>
          <w:sz w:val="24"/>
        </w:rPr>
      </w:pPr>
      <w:r>
        <w:rPr>
          <w:rFonts w:hint="eastAsia" w:ascii="宋体" w:hAnsi="宋体" w:cs="宋体"/>
          <w:bCs/>
          <w:sz w:val="24"/>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无锡市中信天成建设工程管理有限公司见证后生效。</w:t>
      </w:r>
    </w:p>
    <w:p w14:paraId="471E03F3">
      <w:pPr>
        <w:spacing w:line="420" w:lineRule="exact"/>
        <w:ind w:firstLine="480"/>
        <w:rPr>
          <w:rFonts w:hint="eastAsia" w:ascii="宋体" w:hAnsi="宋体" w:cs="宋体"/>
          <w:bCs/>
          <w:sz w:val="24"/>
        </w:rPr>
      </w:pPr>
      <w:r>
        <w:rPr>
          <w:rFonts w:hint="eastAsia" w:ascii="宋体" w:hAnsi="宋体" w:cs="宋体"/>
          <w:bCs/>
          <w:sz w:val="24"/>
        </w:rPr>
        <w:t>2.无锡市中信天成建设工程管理有限公司监督合同的履行。中标供应商非因不可抗力未履行招标文件、投标文件和合同规定的义务，一经查实，采购代理机构将根据具体情况提请政府采购管理部门作出相应处理。</w:t>
      </w:r>
    </w:p>
    <w:p w14:paraId="5AC96C8D">
      <w:pPr>
        <w:spacing w:line="420" w:lineRule="exact"/>
        <w:ind w:firstLine="480"/>
        <w:rPr>
          <w:rFonts w:hint="eastAsia" w:ascii="宋体" w:hAnsi="宋体" w:cs="宋体"/>
          <w:bCs/>
          <w:sz w:val="24"/>
        </w:rPr>
      </w:pPr>
      <w:r>
        <w:rPr>
          <w:rFonts w:hint="eastAsia" w:ascii="宋体" w:hAnsi="宋体" w:cs="宋体"/>
          <w:bCs/>
          <w:sz w:val="24"/>
        </w:rPr>
        <w:t>3.本项目无需缴纳履约保证金。</w:t>
      </w:r>
    </w:p>
    <w:p w14:paraId="16EE98D7">
      <w:pPr>
        <w:spacing w:line="420" w:lineRule="exact"/>
        <w:rPr>
          <w:rFonts w:hint="eastAsia" w:ascii="宋体" w:hAnsi="宋体" w:cs="宋体"/>
          <w:b/>
          <w:bCs/>
          <w:sz w:val="24"/>
        </w:rPr>
      </w:pPr>
      <w:r>
        <w:rPr>
          <w:rFonts w:hint="eastAsia" w:ascii="宋体" w:hAnsi="宋体" w:cs="宋体"/>
          <w:b/>
          <w:bCs/>
          <w:sz w:val="24"/>
        </w:rPr>
        <w:t>（十五）政府采购信用担保：</w:t>
      </w:r>
    </w:p>
    <w:p w14:paraId="3A0A4DD4">
      <w:pPr>
        <w:spacing w:line="420" w:lineRule="exact"/>
        <w:ind w:firstLine="480"/>
        <w:rPr>
          <w:rFonts w:ascii="宋体" w:hAnsi="宋体" w:cs="宋体"/>
          <w:bCs/>
          <w:sz w:val="24"/>
        </w:rPr>
      </w:pPr>
      <w:r>
        <w:rPr>
          <w:rFonts w:hint="eastAsia" w:ascii="宋体" w:hAnsi="宋体" w:cs="宋体"/>
          <w:bCs/>
          <w:sz w:val="24"/>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0D0A3530">
      <w:pPr>
        <w:spacing w:line="420" w:lineRule="exact"/>
        <w:ind w:firstLine="480"/>
        <w:rPr>
          <w:rFonts w:hint="eastAsia" w:ascii="宋体" w:hAnsi="宋体" w:cs="宋体"/>
          <w:bCs/>
          <w:color w:val="auto"/>
          <w:sz w:val="24"/>
          <w:highlight w:val="none"/>
        </w:rPr>
      </w:pPr>
      <w:r>
        <w:rPr>
          <w:rFonts w:hint="eastAsia" w:ascii="宋体" w:hAnsi="宋体" w:cs="宋体"/>
          <w:color w:val="auto"/>
          <w:sz w:val="24"/>
          <w:szCs w:val="24"/>
          <w:highlight w:val="none"/>
        </w:rPr>
        <w:t>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w:t>
      </w:r>
    </w:p>
    <w:p w14:paraId="36FF08AB">
      <w:pPr>
        <w:spacing w:line="420" w:lineRule="exact"/>
        <w:rPr>
          <w:rFonts w:hint="eastAsia" w:ascii="宋体" w:hAnsi="宋体" w:cs="宋体"/>
          <w:bCs/>
          <w:sz w:val="24"/>
        </w:rPr>
      </w:pPr>
      <w:r>
        <w:rPr>
          <w:rFonts w:hint="eastAsia" w:ascii="宋体" w:hAnsi="宋体" w:cs="宋体"/>
          <w:b/>
          <w:bCs/>
          <w:sz w:val="24"/>
        </w:rPr>
        <w:t>（十六）政府采购合同融资政策告知：</w:t>
      </w:r>
    </w:p>
    <w:p w14:paraId="669E58CB">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根据我市《关于开展政府采购合同融资工作的通知》（锡财购〔2020〕17号）】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sz w:val="24"/>
          <w:szCs w:val="24"/>
          <w:lang w:eastAsia="zh-CN"/>
        </w:rPr>
        <w:t>江苏省政府采购管理交易系统</w:t>
      </w:r>
      <w:r>
        <w:rPr>
          <w:rFonts w:hint="eastAsia" w:ascii="宋体" w:hAnsi="宋体" w:eastAsia="宋体" w:cs="宋体"/>
          <w:bCs/>
          <w:sz w:val="24"/>
          <w:szCs w:val="24"/>
        </w:rPr>
        <w:t>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p>
    <w:p w14:paraId="2CC507EA">
      <w:pPr>
        <w:spacing w:line="420" w:lineRule="exact"/>
        <w:ind w:firstLine="480"/>
        <w:outlineLvl w:val="0"/>
        <w:rPr>
          <w:rFonts w:hint="eastAsia" w:ascii="宋体" w:hAnsi="宋体" w:cs="宋体"/>
          <w:b/>
          <w:sz w:val="24"/>
        </w:rPr>
      </w:pPr>
      <w:r>
        <w:rPr>
          <w:rFonts w:hint="eastAsia" w:ascii="宋体" w:hAnsi="宋体" w:cs="宋体"/>
          <w:bCs/>
          <w:sz w:val="24"/>
        </w:rPr>
        <w:t>中标、成交供应商可根据自身情况，自行决定是否选择采用合同融资形式，在无锡政府采购网——政采贷专栏提供的银行名录内自主选择合作银行。</w:t>
      </w:r>
      <w:r>
        <w:rPr>
          <w:rFonts w:hint="eastAsia" w:ascii="宋体" w:hAnsi="宋体" w:cs="宋体"/>
          <w:bCs/>
          <w:sz w:val="24"/>
        </w:rPr>
        <w:br w:type="textWrapping"/>
      </w:r>
      <w:r>
        <w:rPr>
          <w:rFonts w:hint="eastAsia" w:ascii="宋体" w:hAnsi="宋体" w:cs="宋体"/>
          <w:b/>
          <w:sz w:val="24"/>
        </w:rPr>
        <w:t>（十七）其他：</w:t>
      </w:r>
    </w:p>
    <w:p w14:paraId="5AC05E93">
      <w:pPr>
        <w:spacing w:line="420" w:lineRule="exact"/>
        <w:ind w:firstLine="480"/>
        <w:outlineLvl w:val="0"/>
        <w:rPr>
          <w:rFonts w:hint="eastAsia" w:ascii="宋体" w:hAnsi="宋体" w:cs="宋体"/>
          <w:bCs/>
          <w:sz w:val="24"/>
        </w:rPr>
      </w:pPr>
      <w:r>
        <w:rPr>
          <w:rFonts w:hint="eastAsia" w:ascii="宋体" w:hAnsi="宋体" w:cs="宋体"/>
          <w:bCs/>
          <w:sz w:val="24"/>
        </w:rPr>
        <w:t>1.招标文件的条款必须认真审阅，供应商应自行检查招标文件页数是否齐全。若有遗漏、重复或不清楚，需立刻通知采购人予以更正；凡属对条款的误解所造成的投标价格失误，由供应商负责。</w:t>
      </w:r>
    </w:p>
    <w:p w14:paraId="4EB97927">
      <w:pPr>
        <w:spacing w:line="420" w:lineRule="exact"/>
        <w:ind w:firstLine="480"/>
        <w:outlineLvl w:val="0"/>
        <w:rPr>
          <w:rFonts w:hint="eastAsia" w:ascii="宋体" w:hAnsi="宋体" w:cs="宋体"/>
          <w:sz w:val="24"/>
        </w:rPr>
      </w:pPr>
      <w:r>
        <w:rPr>
          <w:rFonts w:hint="eastAsia" w:ascii="宋体" w:hAnsi="宋体" w:cs="宋体"/>
          <w:sz w:val="24"/>
        </w:rPr>
        <w:t>2.</w:t>
      </w:r>
      <w:r>
        <w:rPr>
          <w:rFonts w:hint="eastAsia" w:ascii="宋体" w:hAnsi="宋体"/>
          <w:color w:val="auto"/>
          <w:sz w:val="24"/>
        </w:rPr>
        <w:t>本项目</w:t>
      </w:r>
      <w:r>
        <w:rPr>
          <w:rFonts w:hint="eastAsia" w:ascii="宋体" w:hAnsi="宋体"/>
          <w:bCs/>
          <w:color w:val="auto"/>
          <w:sz w:val="24"/>
        </w:rPr>
        <w:t>代理服务费</w:t>
      </w:r>
      <w:r>
        <w:rPr>
          <w:rFonts w:hint="eastAsia" w:ascii="宋体" w:hAnsi="宋体"/>
          <w:color w:val="auto"/>
          <w:sz w:val="24"/>
        </w:rPr>
        <w:t>由</w:t>
      </w:r>
      <w:r>
        <w:rPr>
          <w:rFonts w:hint="eastAsia" w:ascii="宋体" w:hAnsi="宋体"/>
          <w:color w:val="auto"/>
          <w:sz w:val="24"/>
          <w:lang w:val="en-US" w:eastAsia="zh-CN"/>
        </w:rPr>
        <w:t>中标</w:t>
      </w:r>
      <w:r>
        <w:rPr>
          <w:rFonts w:hint="eastAsia" w:ascii="宋体" w:hAnsi="宋体"/>
          <w:color w:val="auto"/>
          <w:sz w:val="24"/>
        </w:rPr>
        <w:t>人支付</w:t>
      </w:r>
      <w:r>
        <w:rPr>
          <w:rFonts w:hint="eastAsia" w:ascii="宋体" w:hAnsi="宋体"/>
          <w:color w:val="auto"/>
          <w:sz w:val="24"/>
          <w:lang w:eastAsia="zh-CN"/>
        </w:rPr>
        <w:t>（</w:t>
      </w:r>
      <w:r>
        <w:rPr>
          <w:rFonts w:hint="eastAsia" w:ascii="宋体" w:hAnsi="宋体"/>
          <w:color w:val="auto"/>
          <w:sz w:val="24"/>
          <w:lang w:val="en-US" w:eastAsia="zh-CN"/>
        </w:rPr>
        <w:t>各标段分开计取）</w:t>
      </w:r>
      <w:r>
        <w:rPr>
          <w:rFonts w:hint="eastAsia" w:ascii="宋体" w:hAnsi="宋体"/>
          <w:color w:val="auto"/>
          <w:sz w:val="24"/>
        </w:rPr>
        <w:t>。代理服务费按差额定率累进法计算：中标金额100万元以内1</w:t>
      </w:r>
      <w:r>
        <w:rPr>
          <w:rFonts w:ascii="宋体" w:hAnsi="宋体"/>
          <w:color w:val="auto"/>
          <w:sz w:val="24"/>
        </w:rPr>
        <w:t>.5</w:t>
      </w:r>
      <w:r>
        <w:rPr>
          <w:rFonts w:hint="eastAsia" w:ascii="宋体" w:hAnsi="宋体"/>
          <w:color w:val="auto"/>
          <w:sz w:val="24"/>
        </w:rPr>
        <w:t>%</w:t>
      </w:r>
      <w:r>
        <w:rPr>
          <w:rFonts w:hint="eastAsia" w:ascii="宋体" w:hAnsi="宋体"/>
          <w:color w:val="auto"/>
          <w:sz w:val="24"/>
          <w:lang w:eastAsia="zh-CN"/>
        </w:rPr>
        <w:t>，100万元-500万</w:t>
      </w:r>
      <w:r>
        <w:rPr>
          <w:rFonts w:hint="eastAsia" w:ascii="宋体" w:hAnsi="宋体"/>
          <w:color w:val="auto"/>
          <w:sz w:val="24"/>
        </w:rPr>
        <w:t>元</w:t>
      </w:r>
      <w:r>
        <w:rPr>
          <w:rFonts w:hint="eastAsia" w:ascii="宋体" w:hAnsi="宋体"/>
          <w:color w:val="auto"/>
          <w:sz w:val="24"/>
          <w:lang w:val="en-US" w:eastAsia="zh-CN"/>
        </w:rPr>
        <w:t>1.1</w:t>
      </w:r>
      <w:r>
        <w:rPr>
          <w:rFonts w:hint="eastAsia" w:ascii="宋体" w:hAnsi="宋体"/>
          <w:color w:val="auto"/>
          <w:sz w:val="24"/>
        </w:rPr>
        <w:t>%，</w:t>
      </w:r>
      <w:r>
        <w:rPr>
          <w:rFonts w:hint="eastAsia" w:ascii="宋体" w:hAnsi="宋体"/>
          <w:color w:val="auto"/>
          <w:sz w:val="24"/>
          <w:lang w:val="en-US" w:eastAsia="zh-CN"/>
        </w:rPr>
        <w:t>5</w:t>
      </w:r>
      <w:r>
        <w:rPr>
          <w:rFonts w:hint="eastAsia" w:ascii="宋体" w:hAnsi="宋体"/>
          <w:color w:val="auto"/>
          <w:sz w:val="24"/>
          <w:lang w:eastAsia="zh-CN"/>
        </w:rPr>
        <w:t>00万元-</w:t>
      </w:r>
      <w:r>
        <w:rPr>
          <w:rFonts w:hint="eastAsia" w:ascii="宋体" w:hAnsi="宋体"/>
          <w:color w:val="auto"/>
          <w:sz w:val="24"/>
          <w:lang w:val="en-US" w:eastAsia="zh-CN"/>
        </w:rPr>
        <w:t>10</w:t>
      </w:r>
      <w:r>
        <w:rPr>
          <w:rFonts w:hint="eastAsia" w:ascii="宋体" w:hAnsi="宋体"/>
          <w:color w:val="auto"/>
          <w:sz w:val="24"/>
          <w:lang w:eastAsia="zh-CN"/>
        </w:rPr>
        <w:t>00万</w:t>
      </w:r>
      <w:r>
        <w:rPr>
          <w:rFonts w:hint="eastAsia" w:ascii="宋体" w:hAnsi="宋体"/>
          <w:color w:val="auto"/>
          <w:sz w:val="24"/>
        </w:rPr>
        <w:t>元</w:t>
      </w:r>
      <w:r>
        <w:rPr>
          <w:rFonts w:hint="eastAsia" w:ascii="宋体" w:hAnsi="宋体"/>
          <w:color w:val="auto"/>
          <w:sz w:val="24"/>
          <w:lang w:val="en-US" w:eastAsia="zh-CN"/>
        </w:rPr>
        <w:t>0.8</w:t>
      </w:r>
      <w:r>
        <w:rPr>
          <w:rFonts w:hint="eastAsia" w:ascii="宋体" w:hAnsi="宋体"/>
          <w:color w:val="auto"/>
          <w:sz w:val="24"/>
        </w:rPr>
        <w:t>%</w:t>
      </w:r>
      <w:r>
        <w:rPr>
          <w:rFonts w:hint="eastAsia" w:ascii="宋体" w:hAnsi="宋体"/>
          <w:color w:val="auto"/>
          <w:sz w:val="24"/>
          <w:lang w:eastAsia="zh-CN"/>
        </w:rPr>
        <w:t>，</w:t>
      </w:r>
      <w:r>
        <w:rPr>
          <w:rFonts w:hint="eastAsia" w:ascii="宋体" w:hAnsi="宋体"/>
          <w:color w:val="auto"/>
          <w:sz w:val="24"/>
        </w:rPr>
        <w:t>在此基础上按</w:t>
      </w:r>
      <w:r>
        <w:rPr>
          <w:rFonts w:hint="eastAsia" w:ascii="宋体" w:hAnsi="宋体"/>
          <w:color w:val="auto"/>
          <w:sz w:val="24"/>
          <w:lang w:val="en-US" w:eastAsia="zh-CN"/>
        </w:rPr>
        <w:t>8</w:t>
      </w:r>
      <w:r>
        <w:rPr>
          <w:rFonts w:hint="eastAsia" w:ascii="宋体" w:hAnsi="宋体"/>
          <w:color w:val="auto"/>
          <w:sz w:val="24"/>
        </w:rPr>
        <w:t>折计取</w:t>
      </w:r>
      <w:r>
        <w:rPr>
          <w:rFonts w:hint="eastAsia" w:ascii="宋体" w:hAnsi="宋体" w:cs="宋体"/>
          <w:sz w:val="24"/>
        </w:rPr>
        <w:t>。</w:t>
      </w:r>
    </w:p>
    <w:p w14:paraId="2D4FEA31">
      <w:pPr>
        <w:spacing w:line="420" w:lineRule="exact"/>
        <w:outlineLvl w:val="0"/>
        <w:rPr>
          <w:rFonts w:hint="eastAsia" w:ascii="宋体" w:hAnsi="宋体" w:cs="宋体"/>
          <w:b/>
          <w:sz w:val="24"/>
        </w:rPr>
      </w:pPr>
      <w:r>
        <w:rPr>
          <w:rFonts w:hint="eastAsia" w:ascii="宋体" w:hAnsi="宋体" w:cs="宋体"/>
          <w:b/>
          <w:sz w:val="24"/>
        </w:rPr>
        <w:t>（十八）政府采购政策（包括但不限于下列具体政策要求）：</w:t>
      </w:r>
    </w:p>
    <w:p w14:paraId="4E20BE2A">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7E10AB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7AA34BCD">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2752623C">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认证机构详见市场监管总局发布的《参与实施政府采购节能产品认证机构名录》和《参与实施政府采购环境标志产品认证机构名录》。</w:t>
      </w:r>
    </w:p>
    <w:p w14:paraId="00FABB76">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3.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778526D7">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4.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p>
    <w:p w14:paraId="6F8608E5">
      <w:pPr>
        <w:pStyle w:val="23"/>
        <w:spacing w:line="420" w:lineRule="exact"/>
        <w:ind w:firstLine="480"/>
        <w:rPr>
          <w:rFonts w:hint="eastAsia" w:ascii="宋体" w:hAnsi="宋体" w:eastAsia="宋体" w:cs="宋体"/>
          <w:bCs/>
          <w:sz w:val="24"/>
          <w:szCs w:val="24"/>
        </w:rPr>
      </w:pPr>
      <w:r>
        <w:rPr>
          <w:rFonts w:hint="eastAsia" w:ascii="宋体" w:hAnsi="宋体" w:eastAsia="宋体" w:cs="宋体"/>
          <w:bCs/>
          <w:sz w:val="24"/>
          <w:szCs w:val="24"/>
        </w:rPr>
        <w:t>5.</w:t>
      </w:r>
      <w:r>
        <w:rPr>
          <w:rFonts w:hint="eastAsia" w:ascii="宋体" w:hAnsi="宋体" w:eastAsia="宋体" w:cs="宋体"/>
          <w:bCs/>
          <w:sz w:val="24"/>
          <w:szCs w:val="24"/>
          <w:lang w:val="en"/>
        </w:rPr>
        <w:t>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四部分</w:t>
      </w:r>
      <w:r>
        <w:rPr>
          <w:rFonts w:hint="eastAsia" w:ascii="宋体" w:hAnsi="宋体" w:eastAsia="宋体" w:cs="宋体"/>
          <w:bCs/>
          <w:sz w:val="24"/>
          <w:szCs w:val="24"/>
          <w:lang w:val="en"/>
        </w:rPr>
        <w:t>，如采购项目或者采购包中仅有服务的，则该采购项目或者采购包将不涉及本国产品的支持政策。</w:t>
      </w:r>
    </w:p>
    <w:p w14:paraId="6F6786C0">
      <w:pPr>
        <w:spacing w:line="360" w:lineRule="auto"/>
        <w:rPr>
          <w:rFonts w:hint="eastAsia" w:ascii="宋体" w:hAnsi="宋体" w:cs="宋体"/>
          <w:sz w:val="24"/>
        </w:rPr>
      </w:pPr>
    </w:p>
    <w:p w14:paraId="487AD8FB">
      <w:pPr>
        <w:spacing w:line="360" w:lineRule="auto"/>
        <w:rPr>
          <w:rFonts w:hint="eastAsia" w:ascii="宋体" w:hAnsi="宋体" w:cs="宋体"/>
          <w:sz w:val="24"/>
        </w:rPr>
      </w:pPr>
    </w:p>
    <w:p w14:paraId="3795B513">
      <w:pPr>
        <w:spacing w:line="360" w:lineRule="auto"/>
        <w:rPr>
          <w:rFonts w:hint="eastAsia" w:ascii="宋体" w:hAnsi="宋体" w:cs="宋体"/>
          <w:sz w:val="24"/>
        </w:rPr>
      </w:pPr>
    </w:p>
    <w:p w14:paraId="30409FE3">
      <w:pPr>
        <w:spacing w:line="360" w:lineRule="auto"/>
        <w:rPr>
          <w:rFonts w:hint="eastAsia" w:ascii="宋体" w:hAnsi="宋体" w:cs="宋体"/>
          <w:sz w:val="24"/>
        </w:rPr>
      </w:pPr>
    </w:p>
    <w:p w14:paraId="1A89AA8D">
      <w:pPr>
        <w:spacing w:line="360" w:lineRule="auto"/>
        <w:rPr>
          <w:rFonts w:hint="eastAsia" w:ascii="宋体" w:hAnsi="宋体" w:cs="宋体"/>
          <w:sz w:val="24"/>
        </w:rPr>
      </w:pPr>
    </w:p>
    <w:p w14:paraId="3778330F">
      <w:pPr>
        <w:spacing w:line="360" w:lineRule="auto"/>
        <w:rPr>
          <w:rFonts w:hint="eastAsia" w:ascii="宋体" w:hAnsi="宋体" w:cs="宋体"/>
          <w:sz w:val="24"/>
        </w:rPr>
      </w:pPr>
    </w:p>
    <w:p w14:paraId="37542ADB">
      <w:pPr>
        <w:spacing w:line="360" w:lineRule="auto"/>
        <w:rPr>
          <w:rFonts w:hint="eastAsia" w:ascii="宋体" w:hAnsi="宋体" w:cs="宋体"/>
          <w:sz w:val="24"/>
        </w:rPr>
      </w:pPr>
    </w:p>
    <w:p w14:paraId="667CE594">
      <w:pPr>
        <w:spacing w:line="360" w:lineRule="auto"/>
        <w:rPr>
          <w:rFonts w:hint="eastAsia" w:ascii="宋体" w:hAnsi="宋体" w:cs="宋体"/>
          <w:sz w:val="24"/>
        </w:rPr>
      </w:pPr>
    </w:p>
    <w:p w14:paraId="4C70E176">
      <w:pPr>
        <w:spacing w:line="360" w:lineRule="auto"/>
        <w:rPr>
          <w:rFonts w:hint="eastAsia" w:ascii="宋体" w:hAnsi="宋体" w:cs="宋体"/>
          <w:sz w:val="24"/>
        </w:rPr>
      </w:pPr>
    </w:p>
    <w:p w14:paraId="05CB354D">
      <w:pPr>
        <w:spacing w:line="360" w:lineRule="auto"/>
        <w:rPr>
          <w:rFonts w:hint="eastAsia" w:ascii="宋体" w:hAnsi="宋体" w:cs="宋体"/>
          <w:sz w:val="24"/>
        </w:rPr>
      </w:pPr>
    </w:p>
    <w:p w14:paraId="5B6CB525">
      <w:pPr>
        <w:spacing w:line="360" w:lineRule="auto"/>
        <w:rPr>
          <w:rFonts w:hint="eastAsia" w:ascii="宋体" w:hAnsi="宋体" w:cs="宋体"/>
          <w:sz w:val="24"/>
        </w:rPr>
      </w:pPr>
    </w:p>
    <w:p w14:paraId="06867A95">
      <w:pPr>
        <w:spacing w:line="360" w:lineRule="auto"/>
        <w:rPr>
          <w:rFonts w:hint="eastAsia" w:ascii="宋体" w:hAnsi="宋体" w:cs="宋体"/>
          <w:sz w:val="24"/>
        </w:rPr>
      </w:pPr>
    </w:p>
    <w:p w14:paraId="0C771BB9">
      <w:pPr>
        <w:spacing w:line="360" w:lineRule="auto"/>
        <w:rPr>
          <w:rFonts w:hint="eastAsia" w:ascii="宋体" w:hAnsi="宋体" w:cs="宋体"/>
          <w:sz w:val="24"/>
        </w:rPr>
      </w:pPr>
    </w:p>
    <w:p w14:paraId="7F5CF6CC">
      <w:pPr>
        <w:spacing w:line="360" w:lineRule="auto"/>
        <w:rPr>
          <w:rFonts w:hint="eastAsia" w:ascii="宋体" w:hAnsi="宋体" w:cs="宋体"/>
          <w:sz w:val="24"/>
        </w:rPr>
      </w:pPr>
    </w:p>
    <w:p w14:paraId="4ADB955F">
      <w:pPr>
        <w:spacing w:line="360" w:lineRule="auto"/>
        <w:rPr>
          <w:rFonts w:hint="eastAsia" w:ascii="宋体" w:hAnsi="宋体" w:cs="宋体"/>
          <w:sz w:val="24"/>
        </w:rPr>
      </w:pPr>
    </w:p>
    <w:p w14:paraId="202F59DA">
      <w:pPr>
        <w:spacing w:line="360" w:lineRule="auto"/>
        <w:rPr>
          <w:rFonts w:hint="eastAsia" w:ascii="宋体" w:hAnsi="宋体" w:cs="宋体"/>
          <w:sz w:val="24"/>
        </w:rPr>
      </w:pPr>
    </w:p>
    <w:p w14:paraId="58CA0120">
      <w:pPr>
        <w:spacing w:line="360" w:lineRule="auto"/>
        <w:rPr>
          <w:rFonts w:hint="eastAsia" w:ascii="宋体" w:hAnsi="宋体" w:cs="宋体"/>
          <w:sz w:val="24"/>
        </w:rPr>
      </w:pPr>
    </w:p>
    <w:p w14:paraId="40E0B5D2">
      <w:pPr>
        <w:spacing w:line="360" w:lineRule="auto"/>
        <w:rPr>
          <w:rFonts w:hint="eastAsia" w:ascii="宋体" w:hAnsi="宋体" w:cs="宋体"/>
          <w:sz w:val="24"/>
        </w:rPr>
      </w:pPr>
    </w:p>
    <w:p w14:paraId="537C2432">
      <w:pPr>
        <w:spacing w:line="360" w:lineRule="auto"/>
        <w:rPr>
          <w:rFonts w:hint="eastAsia" w:ascii="宋体" w:hAnsi="宋体" w:cs="宋体"/>
          <w:sz w:val="24"/>
        </w:rPr>
      </w:pPr>
    </w:p>
    <w:p w14:paraId="66B0FA17">
      <w:pPr>
        <w:spacing w:line="360" w:lineRule="auto"/>
        <w:rPr>
          <w:rFonts w:hint="eastAsia" w:ascii="宋体" w:hAnsi="宋体" w:cs="宋体"/>
          <w:sz w:val="24"/>
        </w:rPr>
      </w:pPr>
    </w:p>
    <w:p w14:paraId="20FE7417">
      <w:pPr>
        <w:spacing w:line="360" w:lineRule="auto"/>
        <w:rPr>
          <w:rFonts w:hint="eastAsia" w:ascii="宋体" w:hAnsi="宋体" w:cs="宋体"/>
          <w:sz w:val="24"/>
        </w:rPr>
      </w:pPr>
      <w:r>
        <w:rPr>
          <w:rFonts w:hint="eastAsia" w:ascii="宋体" w:hAnsi="宋体" w:cs="宋体"/>
          <w:sz w:val="24"/>
        </w:rPr>
        <w:t xml:space="preserve">附件1.                  </w:t>
      </w:r>
      <w:bookmarkStart w:id="11" w:name="OLE_LINK36"/>
      <w:bookmarkStart w:id="12" w:name="OLE_LINK37"/>
      <w:r>
        <w:rPr>
          <w:rFonts w:hint="eastAsia" w:ascii="宋体" w:hAnsi="宋体" w:cs="宋体"/>
          <w:sz w:val="24"/>
        </w:rPr>
        <w:t>政府采购履约担保函</w:t>
      </w:r>
      <w:bookmarkEnd w:id="11"/>
      <w:bookmarkEnd w:id="12"/>
      <w:r>
        <w:rPr>
          <w:rFonts w:hint="eastAsia" w:ascii="宋体" w:hAnsi="宋体" w:cs="宋体"/>
          <w:sz w:val="24"/>
        </w:rPr>
        <w:t>（项目用）</w:t>
      </w:r>
    </w:p>
    <w:p w14:paraId="419DE571">
      <w:pPr>
        <w:widowControl/>
        <w:tabs>
          <w:tab w:val="left" w:pos="360"/>
          <w:tab w:val="left" w:pos="960"/>
        </w:tabs>
        <w:spacing w:line="360" w:lineRule="auto"/>
        <w:jc w:val="left"/>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904703C">
      <w:pPr>
        <w:widowControl/>
        <w:tabs>
          <w:tab w:val="left" w:pos="360"/>
          <w:tab w:val="left" w:pos="960"/>
        </w:tabs>
        <w:spacing w:line="360" w:lineRule="auto"/>
        <w:ind w:firstLine="360"/>
        <w:jc w:val="left"/>
        <w:rPr>
          <w:rFonts w:hint="eastAsia" w:ascii="宋体" w:hAnsi="宋体" w:cs="宋体"/>
          <w:sz w:val="24"/>
        </w:rPr>
      </w:pPr>
    </w:p>
    <w:p w14:paraId="56975BE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4F38489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一、保证责任的情形及保证金额</w:t>
      </w:r>
    </w:p>
    <w:p w14:paraId="41AA5E7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（一）在供应商出现下列情形之一时，我方承担保证责任：</w:t>
      </w:r>
    </w:p>
    <w:p w14:paraId="7DEEA8EC">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1.将中标项目转让给他人，或者在投标文件中未说明，且未经采购人同意，将中标项目分包给他人的；</w:t>
      </w:r>
    </w:p>
    <w:p w14:paraId="6D07A828">
      <w:pPr>
        <w:widowControl/>
        <w:tabs>
          <w:tab w:val="left" w:pos="360"/>
          <w:tab w:val="left" w:pos="960"/>
        </w:tabs>
        <w:spacing w:line="360" w:lineRule="auto"/>
        <w:ind w:firstLine="480" w:firstLineChars="200"/>
        <w:jc w:val="left"/>
        <w:rPr>
          <w:rFonts w:hint="eastAsia" w:ascii="宋体" w:hAnsi="宋体" w:cs="宋体"/>
          <w:sz w:val="24"/>
        </w:rPr>
      </w:pPr>
      <w:r>
        <w:rPr>
          <w:rFonts w:hint="eastAsia" w:ascii="宋体" w:hAnsi="宋体" w:cs="宋体"/>
          <w:sz w:val="24"/>
        </w:rPr>
        <w:t xml:space="preserve">2.主合同约定的应当缴纳履约保证金的情形： </w:t>
      </w:r>
    </w:p>
    <w:p w14:paraId="69BD418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（1）未按主合同约定的质量、数量和期限供应货物/提供服务/完成工程的；</w:t>
      </w:r>
    </w:p>
    <w:p w14:paraId="50B687E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22C5581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54CE272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二、保证的方式及保证期间</w:t>
      </w:r>
    </w:p>
    <w:p w14:paraId="685F62E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我方保证的方式为：连带责任保证。</w:t>
      </w:r>
    </w:p>
    <w:p w14:paraId="351BB2A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310FF398">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551DB0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三、承担保证责任的程序</w:t>
      </w:r>
    </w:p>
    <w:p w14:paraId="1150447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3D71CB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02E5593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AD8FFBB">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四、保证责任的终止</w:t>
      </w:r>
    </w:p>
    <w:p w14:paraId="50B44F6F">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225ABF21">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24E38763">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321311C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6E72BC02">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五、免责条款</w:t>
      </w:r>
    </w:p>
    <w:p w14:paraId="34FEA935">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1.因你方违反主合同约定致使供应商不能履行义务的，我方不承担保证责任。</w:t>
      </w:r>
    </w:p>
    <w:p w14:paraId="72353829">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A382007">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3.因不可抗力造成供应商不能履行供货义务的，我方不承担保证责任。</w:t>
      </w:r>
    </w:p>
    <w:p w14:paraId="42528A0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六、争议的解决</w:t>
      </w:r>
    </w:p>
    <w:p w14:paraId="707194D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76ED7C4E">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七、保函的生效</w:t>
      </w:r>
    </w:p>
    <w:p w14:paraId="1463EDF4">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本保函自我方加盖公章之日起生效。</w:t>
      </w:r>
    </w:p>
    <w:p w14:paraId="6B980BCD">
      <w:pPr>
        <w:widowControl/>
        <w:tabs>
          <w:tab w:val="left" w:pos="360"/>
          <w:tab w:val="left" w:pos="960"/>
        </w:tabs>
        <w:spacing w:line="360" w:lineRule="auto"/>
        <w:jc w:val="left"/>
        <w:rPr>
          <w:rFonts w:hint="eastAsia" w:ascii="宋体" w:hAnsi="宋体" w:cs="宋体"/>
          <w:sz w:val="24"/>
        </w:rPr>
      </w:pPr>
      <w:r>
        <w:rPr>
          <w:rFonts w:hint="eastAsia" w:ascii="宋体" w:hAnsi="宋体" w:cs="宋体"/>
          <w:sz w:val="24"/>
        </w:rPr>
        <w:t xml:space="preserve">                                 </w:t>
      </w:r>
    </w:p>
    <w:p w14:paraId="44875B39">
      <w:pPr>
        <w:widowControl/>
        <w:tabs>
          <w:tab w:val="left" w:pos="360"/>
          <w:tab w:val="left" w:pos="960"/>
        </w:tabs>
        <w:spacing w:line="360" w:lineRule="auto"/>
        <w:ind w:firstLine="360"/>
        <w:jc w:val="center"/>
        <w:rPr>
          <w:rFonts w:hint="eastAsia" w:ascii="宋体" w:hAnsi="宋体" w:cs="宋体"/>
          <w:sz w:val="24"/>
        </w:rPr>
      </w:pPr>
      <w:r>
        <w:rPr>
          <w:rFonts w:hint="eastAsia" w:ascii="宋体" w:hAnsi="宋体" w:cs="宋体"/>
          <w:sz w:val="24"/>
        </w:rPr>
        <w:t xml:space="preserve">                 保证人：（公章）</w:t>
      </w:r>
    </w:p>
    <w:p w14:paraId="25F8F165">
      <w:pPr>
        <w:widowControl/>
        <w:tabs>
          <w:tab w:val="left" w:pos="360"/>
          <w:tab w:val="left" w:pos="960"/>
        </w:tabs>
        <w:spacing w:line="360" w:lineRule="auto"/>
        <w:ind w:firstLine="360"/>
        <w:jc w:val="center"/>
        <w:rPr>
          <w:rFonts w:hint="eastAsia" w:ascii="宋体" w:hAnsi="宋体" w:cs="宋体"/>
          <w:sz w:val="24"/>
        </w:rPr>
      </w:pPr>
    </w:p>
    <w:p w14:paraId="444F8947">
      <w:pPr>
        <w:widowControl/>
        <w:tabs>
          <w:tab w:val="left" w:pos="360"/>
          <w:tab w:val="left" w:pos="960"/>
        </w:tabs>
        <w:spacing w:line="360" w:lineRule="auto"/>
        <w:ind w:firstLine="360"/>
        <w:jc w:val="center"/>
        <w:rPr>
          <w:rFonts w:hint="eastAsia" w:ascii="宋体" w:hAnsi="宋体" w:cs="宋体"/>
        </w:rPr>
      </w:pPr>
      <w:r>
        <w:rPr>
          <w:rFonts w:hint="eastAsia" w:ascii="宋体" w:hAnsi="宋体" w:cs="宋体"/>
          <w:sz w:val="24"/>
        </w:rPr>
        <w:t xml:space="preserve">                                         年     月      日</w:t>
      </w:r>
    </w:p>
    <w:p w14:paraId="3098DEEE">
      <w:pPr>
        <w:spacing w:after="240" w:line="580" w:lineRule="exact"/>
        <w:rPr>
          <w:rFonts w:hint="eastAsia" w:ascii="宋体" w:hAnsi="宋体" w:cs="宋体"/>
          <w:bCs/>
          <w:sz w:val="24"/>
        </w:rPr>
      </w:pPr>
    </w:p>
    <w:p w14:paraId="3ADC8660">
      <w:pPr>
        <w:spacing w:after="240" w:line="580" w:lineRule="exact"/>
        <w:rPr>
          <w:rFonts w:hint="eastAsia" w:ascii="宋体" w:hAnsi="宋体" w:cs="宋体"/>
          <w:bCs/>
          <w:sz w:val="24"/>
        </w:rPr>
      </w:pPr>
      <w:r>
        <w:rPr>
          <w:rFonts w:hint="eastAsia" w:ascii="宋体" w:hAnsi="宋体" w:cs="宋体"/>
          <w:bCs/>
          <w:sz w:val="24"/>
        </w:rPr>
        <w:t>附件2：</w:t>
      </w:r>
    </w:p>
    <w:p w14:paraId="01C2A1EA">
      <w:pPr>
        <w:spacing w:line="360" w:lineRule="auto"/>
        <w:jc w:val="center"/>
        <w:rPr>
          <w:rFonts w:hint="eastAsia" w:ascii="宋体" w:hAnsi="宋体" w:cs="宋体"/>
          <w:sz w:val="24"/>
        </w:rPr>
      </w:pPr>
      <w:r>
        <w:rPr>
          <w:rFonts w:hint="eastAsia" w:ascii="宋体" w:hAnsi="宋体" w:cs="宋体"/>
          <w:sz w:val="24"/>
        </w:rPr>
        <w:t>无锡市政府采购合同融资政策告知函</w:t>
      </w:r>
    </w:p>
    <w:p w14:paraId="2A6BCC5D">
      <w:pPr>
        <w:spacing w:after="240" w:line="580" w:lineRule="exact"/>
        <w:rPr>
          <w:rFonts w:hint="eastAsia" w:ascii="宋体" w:hAnsi="宋体" w:cs="宋体"/>
          <w:sz w:val="24"/>
        </w:rPr>
      </w:pPr>
    </w:p>
    <w:p w14:paraId="732E089D">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各供应商：</w:t>
      </w:r>
    </w:p>
    <w:p w14:paraId="5BA963FA">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欢迎贵公司参与无锡市政府采购活动！</w:t>
      </w:r>
    </w:p>
    <w:p w14:paraId="085C8C6C">
      <w:pPr>
        <w:widowControl/>
        <w:tabs>
          <w:tab w:val="left" w:pos="360"/>
          <w:tab w:val="left" w:pos="960"/>
        </w:tabs>
        <w:spacing w:line="360" w:lineRule="auto"/>
        <w:ind w:firstLine="360"/>
        <w:jc w:val="left"/>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1DDDC36F">
      <w:pPr>
        <w:widowControl/>
        <w:tabs>
          <w:tab w:val="left" w:pos="360"/>
          <w:tab w:val="left" w:pos="960"/>
        </w:tabs>
        <w:spacing w:line="360" w:lineRule="auto"/>
        <w:ind w:firstLine="360"/>
        <w:jc w:val="left"/>
        <w:rPr>
          <w:rFonts w:hint="eastAsia" w:ascii="宋体" w:hAnsi="宋体" w:cs="宋体"/>
          <w:sz w:val="24"/>
        </w:rPr>
        <w:sectPr>
          <w:headerReference r:id="rId3" w:type="default"/>
          <w:footerReference r:id="rId4" w:type="default"/>
          <w:pgSz w:w="11906" w:h="16838"/>
          <w:pgMar w:top="1440" w:right="1080" w:bottom="1440" w:left="1080" w:header="851" w:footer="992" w:gutter="0"/>
          <w:cols w:space="720" w:num="1"/>
          <w:docGrid w:linePitch="360" w:charSpace="0"/>
        </w:sectPr>
      </w:pPr>
      <w:r>
        <w:rPr>
          <w:rFonts w:hint="eastAsia" w:ascii="宋体" w:hAnsi="宋体" w:cs="宋体"/>
          <w:sz w:val="24"/>
        </w:rPr>
        <w:t xml:space="preserve"> 贷款渠道和提供贷款的金融机构，可在无锡政府采购网无锡市政府采购一体化平台查询联系。</w:t>
      </w:r>
    </w:p>
    <w:p w14:paraId="331623EF">
      <w:pPr>
        <w:pStyle w:val="59"/>
        <w:pageBreakBefore/>
        <w:spacing w:before="0" w:after="0" w:line="440" w:lineRule="exact"/>
        <w:rPr>
          <w:rFonts w:hint="eastAsia" w:ascii="宋体" w:hAnsi="宋体" w:cs="宋体"/>
          <w:bCs w:val="0"/>
          <w:sz w:val="36"/>
          <w:szCs w:val="36"/>
        </w:rPr>
      </w:pPr>
      <w:r>
        <w:rPr>
          <w:rFonts w:hint="eastAsia" w:ascii="宋体" w:hAnsi="宋体" w:cs="宋体"/>
          <w:bCs w:val="0"/>
          <w:sz w:val="36"/>
          <w:szCs w:val="36"/>
        </w:rPr>
        <w:t>第三部分.采购需求</w:t>
      </w:r>
    </w:p>
    <w:p w14:paraId="79D2A8CC">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bCs/>
          <w:color w:val="000000"/>
          <w:sz w:val="24"/>
          <w:szCs w:val="24"/>
        </w:rPr>
      </w:pPr>
    </w:p>
    <w:p w14:paraId="0A8A8476">
      <w:pPr>
        <w:keepNext w:val="0"/>
        <w:keepLines w:val="0"/>
        <w:pageBreakBefore w:val="0"/>
        <w:widowControl w:val="0"/>
        <w:kinsoku/>
        <w:wordWrap/>
        <w:overflowPunct/>
        <w:topLinePunct w:val="0"/>
        <w:autoSpaceDE/>
        <w:autoSpaceDN/>
        <w:bidi w:val="0"/>
        <w:adjustRightInd/>
        <w:snapToGrid/>
        <w:spacing w:line="340" w:lineRule="exact"/>
        <w:ind w:firstLine="480" w:firstLineChars="200"/>
        <w:jc w:val="left"/>
        <w:textAlignment w:val="auto"/>
        <w:rPr>
          <w:rFonts w:hint="eastAsia" w:ascii="宋体" w:hAnsi="宋体" w:eastAsia="宋体"/>
          <w:b/>
          <w:color w:val="000000"/>
          <w:sz w:val="24"/>
          <w:highlight w:val="none"/>
          <w:lang w:eastAsia="zh-CN"/>
        </w:rPr>
      </w:pPr>
      <w:r>
        <w:rPr>
          <w:rFonts w:hint="eastAsia" w:ascii="宋体" w:hAnsi="宋体"/>
          <w:bCs/>
          <w:color w:val="000000"/>
          <w:sz w:val="24"/>
          <w:szCs w:val="24"/>
        </w:rPr>
        <w:t>本项目分为</w:t>
      </w:r>
      <w:r>
        <w:rPr>
          <w:rFonts w:hint="eastAsia" w:ascii="宋体" w:hAnsi="宋体"/>
          <w:bCs/>
          <w:color w:val="000000"/>
          <w:sz w:val="24"/>
          <w:szCs w:val="24"/>
          <w:lang w:val="en-US" w:eastAsia="zh-CN"/>
        </w:rPr>
        <w:t>2</w:t>
      </w:r>
      <w:r>
        <w:rPr>
          <w:rFonts w:hint="eastAsia" w:ascii="宋体" w:hAnsi="宋体"/>
          <w:bCs/>
          <w:color w:val="000000"/>
          <w:sz w:val="24"/>
          <w:szCs w:val="24"/>
        </w:rPr>
        <w:t>个采购包，投标人可以根据自身能力及条件选择一个或几个采购包进行投标，但中标只能中其中一个采购包，即可兼投但不可兼</w:t>
      </w:r>
      <w:r>
        <w:rPr>
          <w:rFonts w:hint="eastAsia" w:ascii="宋体" w:hAnsi="宋体"/>
          <w:bCs/>
          <w:color w:val="auto"/>
          <w:sz w:val="24"/>
          <w:szCs w:val="24"/>
        </w:rPr>
        <w:t>中。具体规则详见</w:t>
      </w:r>
      <w:r>
        <w:rPr>
          <w:rFonts w:hint="eastAsia" w:ascii="宋体" w:hAnsi="宋体"/>
          <w:bCs/>
          <w:color w:val="auto"/>
          <w:sz w:val="24"/>
          <w:szCs w:val="24"/>
          <w:lang w:val="en-US" w:eastAsia="zh-CN"/>
        </w:rPr>
        <w:t>评分标准。</w:t>
      </w:r>
    </w:p>
    <w:p w14:paraId="621A6A1E">
      <w:pPr>
        <w:pStyle w:val="521"/>
        <w:keepNext w:val="0"/>
        <w:keepLines w:val="0"/>
        <w:pageBreakBefore w:val="0"/>
        <w:widowControl w:val="0"/>
        <w:tabs>
          <w:tab w:val="left" w:pos="851"/>
        </w:tabs>
        <w:spacing w:line="420" w:lineRule="exact"/>
        <w:ind w:left="0" w:leftChars="0" w:firstLine="0" w:firstLineChars="0"/>
        <w:contextualSpacing/>
        <w:jc w:val="left"/>
        <w:rPr>
          <w:rFonts w:hint="eastAsia" w:ascii="宋体" w:hAnsi="宋体" w:eastAsia="宋体" w:cs="Times New Roman"/>
          <w:b/>
          <w:bCs w:val="0"/>
          <w:i/>
          <w:iCs/>
          <w:color w:val="000000"/>
          <w:sz w:val="28"/>
          <w:szCs w:val="28"/>
        </w:rPr>
      </w:pPr>
    </w:p>
    <w:p w14:paraId="7282714A">
      <w:pPr>
        <w:spacing w:line="340" w:lineRule="exact"/>
        <w:jc w:val="left"/>
        <w:rPr>
          <w:rFonts w:hint="eastAsia" w:ascii="宋体" w:hAnsi="宋体" w:cs="宋体"/>
          <w:b/>
          <w:color w:val="000000"/>
          <w:sz w:val="24"/>
        </w:rPr>
      </w:pPr>
      <w:r>
        <w:rPr>
          <w:rFonts w:hint="eastAsia" w:ascii="宋体" w:hAnsi="宋体" w:eastAsia="宋体" w:cs="Times New Roman"/>
          <w:b/>
          <w:bCs w:val="0"/>
          <w:i/>
          <w:iCs/>
          <w:color w:val="000000"/>
          <w:sz w:val="28"/>
          <w:szCs w:val="28"/>
        </w:rPr>
        <w:t>采购包</w:t>
      </w:r>
      <w:r>
        <w:rPr>
          <w:rFonts w:hint="eastAsia" w:ascii="宋体" w:hAnsi="宋体" w:cs="Times New Roman"/>
          <w:b/>
          <w:bCs w:val="0"/>
          <w:i/>
          <w:iCs/>
          <w:color w:val="000000"/>
          <w:sz w:val="28"/>
          <w:szCs w:val="28"/>
          <w:lang w:val="en-US" w:eastAsia="zh-CN"/>
        </w:rPr>
        <w:t>1:</w:t>
      </w:r>
      <w:r>
        <w:rPr>
          <w:rFonts w:hint="eastAsia" w:ascii="宋体" w:hAnsi="宋体" w:eastAsia="宋体" w:cs="Times New Roman"/>
          <w:b/>
          <w:bCs w:val="0"/>
          <w:i/>
          <w:iCs/>
          <w:color w:val="000000"/>
          <w:sz w:val="28"/>
          <w:szCs w:val="28"/>
        </w:rPr>
        <w:t>2026年雪浪街道蓝藻打捞船采购项目（</w:t>
      </w:r>
      <w:r>
        <w:rPr>
          <w:rFonts w:hint="eastAsia" w:ascii="宋体" w:hAnsi="宋体" w:cs="Times New Roman"/>
          <w:b/>
          <w:bCs w:val="0"/>
          <w:i/>
          <w:iCs/>
          <w:color w:val="000000"/>
          <w:sz w:val="28"/>
          <w:szCs w:val="28"/>
          <w:lang w:val="en-US" w:eastAsia="zh-CN"/>
        </w:rPr>
        <w:t>一</w:t>
      </w:r>
      <w:r>
        <w:rPr>
          <w:rFonts w:hint="eastAsia" w:ascii="宋体" w:hAnsi="宋体" w:eastAsia="宋体" w:cs="Times New Roman"/>
          <w:b/>
          <w:bCs w:val="0"/>
          <w:i/>
          <w:iCs/>
          <w:color w:val="000000"/>
          <w:sz w:val="28"/>
          <w:szCs w:val="28"/>
        </w:rPr>
        <w:t>标段</w:t>
      </w:r>
      <w:r>
        <w:rPr>
          <w:rFonts w:hint="eastAsia" w:ascii="宋体" w:hAnsi="宋体" w:cs="Times New Roman"/>
          <w:b/>
          <w:bCs w:val="0"/>
          <w:i/>
          <w:iCs/>
          <w:color w:val="000000"/>
          <w:sz w:val="28"/>
          <w:szCs w:val="28"/>
          <w:lang w:val="en-US" w:eastAsia="zh-CN"/>
        </w:rPr>
        <w:t>运藻</w:t>
      </w:r>
      <w:r>
        <w:rPr>
          <w:rFonts w:hint="eastAsia" w:ascii="宋体" w:hAnsi="宋体" w:eastAsia="宋体" w:cs="Times New Roman"/>
          <w:b/>
          <w:bCs w:val="0"/>
          <w:i/>
          <w:iCs/>
          <w:color w:val="000000"/>
          <w:sz w:val="28"/>
          <w:szCs w:val="28"/>
        </w:rPr>
        <w:t>船）</w:t>
      </w:r>
    </w:p>
    <w:p w14:paraId="75FEF1F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0"/>
        <w:jc w:val="both"/>
        <w:textAlignment w:val="auto"/>
        <w:rPr>
          <w:rFonts w:hint="eastAsia" w:ascii="宋体" w:hAnsi="宋体" w:eastAsia="宋体" w:cs="宋体"/>
          <w:b/>
          <w:bCs/>
          <w:sz w:val="24"/>
          <w:szCs w:val="24"/>
          <w:lang w:val="en-US" w:eastAsia="zh-CN" w:bidi="ar-SA"/>
        </w:rPr>
      </w:pPr>
      <w:bookmarkStart w:id="13" w:name="_Toc6475"/>
      <w:bookmarkStart w:id="14" w:name="_Toc111274077"/>
      <w:r>
        <w:rPr>
          <w:rFonts w:hint="eastAsia" w:ascii="宋体" w:hAnsi="宋体" w:eastAsia="宋体" w:cs="宋体"/>
          <w:b/>
          <w:bCs/>
          <w:sz w:val="24"/>
          <w:szCs w:val="24"/>
          <w:lang w:val="en-US" w:eastAsia="zh-CN" w:bidi="ar-SA"/>
        </w:rPr>
        <w:t>一、项目概况</w:t>
      </w:r>
    </w:p>
    <w:p w14:paraId="6C8EB84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1</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zh-CN" w:eastAsia="zh-CN"/>
        </w:rPr>
        <w:t>采购</w:t>
      </w:r>
      <w:r>
        <w:rPr>
          <w:rFonts w:hint="eastAsia" w:ascii="宋体" w:hAnsi="宋体" w:eastAsia="宋体" w:cs="宋体"/>
          <w:sz w:val="24"/>
          <w:szCs w:val="24"/>
          <w:highlight w:val="none"/>
          <w:lang w:val="en-US" w:eastAsia="zh-CN"/>
        </w:rPr>
        <w:t>内容：</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lang w:val="en-US" w:eastAsia="zh-CN"/>
        </w:rPr>
        <w:t>艘30吨级储藻作业船，用于蓝藻运输</w:t>
      </w:r>
      <w:r>
        <w:rPr>
          <w:rFonts w:hint="eastAsia" w:ascii="宋体" w:hAnsi="宋体" w:eastAsia="宋体" w:cs="宋体"/>
          <w:sz w:val="24"/>
          <w:szCs w:val="24"/>
          <w:highlight w:val="none"/>
          <w:lang w:eastAsia="zh-CN"/>
        </w:rPr>
        <w:t>。</w:t>
      </w:r>
    </w:p>
    <w:p w14:paraId="02E6597B">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交货期</w:t>
      </w:r>
      <w:r>
        <w:rPr>
          <w:rFonts w:hint="eastAsia" w:ascii="宋体" w:hAnsi="宋体" w:eastAsia="宋体" w:cs="宋体"/>
          <w:sz w:val="24"/>
          <w:szCs w:val="24"/>
          <w:highlight w:val="none"/>
          <w:lang w:val="en-US" w:eastAsia="zh-CN"/>
        </w:rPr>
        <w:t>：合同签订之日起3个月内完成本次招标设备的供货、安装、调试以及与之配套的辅助工作，交付采购人使用。</w:t>
      </w:r>
      <w:r>
        <w:rPr>
          <w:rFonts w:hint="eastAsia" w:ascii="宋体" w:hAnsi="宋体" w:eastAsia="宋体" w:cs="宋体"/>
          <w:sz w:val="24"/>
          <w:szCs w:val="24"/>
        </w:rPr>
        <w:t>误期违约金：2000元/天。</w:t>
      </w:r>
    </w:p>
    <w:p w14:paraId="0C78FB95">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质量要求：经</w:t>
      </w:r>
      <w:r>
        <w:rPr>
          <w:rFonts w:hint="eastAsia" w:ascii="宋体" w:hAnsi="宋体" w:cs="宋体"/>
          <w:sz w:val="24"/>
          <w:szCs w:val="24"/>
          <w:highlight w:val="none"/>
          <w:lang w:val="en-US" w:eastAsia="zh-CN"/>
        </w:rPr>
        <w:t>海事</w:t>
      </w:r>
      <w:r>
        <w:rPr>
          <w:rFonts w:hint="eastAsia" w:ascii="宋体" w:hAnsi="宋体" w:eastAsia="宋体" w:cs="宋体"/>
          <w:sz w:val="24"/>
          <w:szCs w:val="24"/>
          <w:highlight w:val="none"/>
          <w:lang w:val="en-US" w:eastAsia="zh-CN"/>
        </w:rPr>
        <w:t>船检部门检验合格产品，满足采购人使用要求。</w:t>
      </w:r>
      <w:r>
        <w:rPr>
          <w:rFonts w:hint="eastAsia" w:ascii="宋体" w:hAnsi="宋体" w:eastAsia="宋体" w:cs="宋体"/>
          <w:sz w:val="24"/>
          <w:szCs w:val="24"/>
          <w:lang w:val="en-US" w:eastAsia="zh-CN"/>
        </w:rPr>
        <w:t>质量</w:t>
      </w:r>
      <w:r>
        <w:rPr>
          <w:rFonts w:hint="eastAsia" w:ascii="宋体" w:hAnsi="宋体" w:eastAsia="宋体" w:cs="宋体"/>
          <w:sz w:val="24"/>
          <w:szCs w:val="24"/>
        </w:rPr>
        <w:t>违约金：</w:t>
      </w:r>
      <w:r>
        <w:rPr>
          <w:rFonts w:hint="eastAsia" w:ascii="宋体" w:hAnsi="宋体" w:eastAsia="宋体" w:cs="宋体"/>
          <w:sz w:val="24"/>
          <w:szCs w:val="24"/>
          <w:lang w:val="en-US" w:eastAsia="zh-CN"/>
        </w:rPr>
        <w:t>合同价的5%。</w:t>
      </w:r>
    </w:p>
    <w:p w14:paraId="46F8F184">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4</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维修响应时间</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设备有故障，</w:t>
      </w:r>
      <w:r>
        <w:rPr>
          <w:rFonts w:hint="eastAsia" w:ascii="宋体" w:hAnsi="宋体" w:eastAsia="宋体" w:cs="宋体"/>
          <w:sz w:val="24"/>
          <w:szCs w:val="24"/>
          <w:highlight w:val="none"/>
          <w:lang w:val="en-US" w:eastAsia="zh-CN"/>
        </w:rPr>
        <w:t>供方</w:t>
      </w:r>
      <w:r>
        <w:rPr>
          <w:rFonts w:hint="eastAsia" w:ascii="宋体" w:hAnsi="宋体" w:eastAsia="宋体" w:cs="宋体"/>
          <w:sz w:val="24"/>
          <w:szCs w:val="24"/>
          <w:highlight w:val="none"/>
        </w:rPr>
        <w:t>应在接到</w:t>
      </w:r>
      <w:r>
        <w:rPr>
          <w:rFonts w:hint="eastAsia" w:ascii="宋体" w:hAnsi="宋体" w:eastAsia="宋体" w:cs="宋体"/>
          <w:sz w:val="24"/>
          <w:szCs w:val="24"/>
          <w:highlight w:val="none"/>
          <w:lang w:val="en-US" w:eastAsia="zh-CN"/>
        </w:rPr>
        <w:t>采购人</w:t>
      </w:r>
      <w:r>
        <w:rPr>
          <w:rFonts w:hint="eastAsia" w:ascii="宋体" w:hAnsi="宋体" w:eastAsia="宋体" w:cs="宋体"/>
          <w:sz w:val="24"/>
          <w:szCs w:val="24"/>
          <w:highlight w:val="none"/>
        </w:rPr>
        <w:t>通知后2小时内做出响应，24小时内到达使用现场并及时有效地排除故障</w:t>
      </w:r>
      <w:r>
        <w:rPr>
          <w:rFonts w:hint="eastAsia" w:ascii="宋体" w:hAnsi="宋体" w:eastAsia="宋体" w:cs="宋体"/>
          <w:sz w:val="24"/>
          <w:szCs w:val="24"/>
          <w:highlight w:val="none"/>
          <w:lang w:eastAsia="zh-CN"/>
        </w:rPr>
        <w:t>。</w:t>
      </w:r>
    </w:p>
    <w:p w14:paraId="20F8D9BA">
      <w:pPr>
        <w:keepNext w:val="0"/>
        <w:keepLines w:val="0"/>
        <w:pageBreakBefore w:val="0"/>
        <w:widowControl/>
        <w:kinsoku/>
        <w:wordWrap/>
        <w:overflowPunct/>
        <w:topLinePunct w:val="0"/>
        <w:autoSpaceDE/>
        <w:autoSpaceDN/>
        <w:bidi w:val="0"/>
        <w:adjustRightInd/>
        <w:snapToGrid/>
        <w:spacing w:line="420" w:lineRule="exact"/>
        <w:ind w:firstLine="48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5</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rPr>
        <w:t>质保期：</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eastAsia="zh-CN"/>
        </w:rPr>
        <w:t>年，即自验收合格之日起提供不低于</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lang w:eastAsia="zh-CN"/>
        </w:rPr>
        <w:t>个月的免费质保服务。</w:t>
      </w:r>
    </w:p>
    <w:p w14:paraId="3C086735">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二、</w:t>
      </w:r>
      <w:bookmarkEnd w:id="13"/>
      <w:bookmarkEnd w:id="14"/>
      <w:bookmarkStart w:id="15" w:name="_Toc5348501"/>
      <w:bookmarkStart w:id="16" w:name="_Toc4664139"/>
      <w:r>
        <w:rPr>
          <w:rFonts w:hint="eastAsia" w:ascii="宋体" w:hAnsi="宋体" w:cs="楷体"/>
          <w:b/>
          <w:bCs/>
          <w:sz w:val="24"/>
        </w:rPr>
        <w:t>本</w:t>
      </w:r>
      <w:r>
        <w:rPr>
          <w:rFonts w:hint="eastAsia" w:ascii="宋体" w:hAnsi="宋体" w:cs="楷体"/>
          <w:b/>
          <w:bCs/>
          <w:sz w:val="24"/>
          <w:lang w:val="en-US" w:eastAsia="zh-CN"/>
        </w:rPr>
        <w:t>采购包</w:t>
      </w:r>
      <w:r>
        <w:rPr>
          <w:rFonts w:hint="eastAsia" w:ascii="宋体" w:hAnsi="宋体" w:cs="楷体"/>
          <w:b/>
          <w:bCs/>
          <w:sz w:val="24"/>
        </w:rPr>
        <w:t>核心产品为</w:t>
      </w:r>
      <w:r>
        <w:rPr>
          <w:rFonts w:hint="eastAsia" w:ascii="宋体" w:hAnsi="宋体" w:cs="楷体"/>
          <w:b/>
          <w:bCs/>
          <w:sz w:val="24"/>
          <w:lang w:val="en-US" w:eastAsia="zh-CN"/>
        </w:rPr>
        <w:t>运藻</w:t>
      </w:r>
      <w:r>
        <w:rPr>
          <w:rFonts w:hint="eastAsia" w:ascii="宋体" w:hAnsi="宋体" w:cs="楷体"/>
          <w:b/>
          <w:bCs/>
          <w:sz w:val="24"/>
        </w:rPr>
        <w:t>船</w:t>
      </w:r>
      <w:r>
        <w:rPr>
          <w:rFonts w:hint="eastAsia" w:ascii="宋体" w:hAnsi="宋体" w:cs="楷体"/>
          <w:b/>
          <w:bCs/>
          <w:sz w:val="24"/>
          <w:lang w:eastAsia="zh-CN"/>
        </w:rPr>
        <w:t>。</w:t>
      </w:r>
    </w:p>
    <w:p w14:paraId="6AB02B3B">
      <w:pPr>
        <w:keepNext w:val="0"/>
        <w:keepLines w:val="0"/>
        <w:pageBreakBefore w:val="0"/>
        <w:widowControl w:val="0"/>
        <w:kinsoku/>
        <w:wordWrap/>
        <w:overflowPunct/>
        <w:topLinePunct w:val="0"/>
        <w:autoSpaceDE/>
        <w:autoSpaceDN/>
        <w:bidi w:val="0"/>
        <w:adjustRightInd/>
        <w:snapToGrid/>
        <w:spacing w:line="420" w:lineRule="exact"/>
        <w:ind w:firstLine="0"/>
        <w:jc w:val="both"/>
        <w:textAlignment w:val="auto"/>
        <w:rPr>
          <w:rFonts w:hint="default" w:ascii="宋体" w:hAnsi="宋体" w:eastAsia="宋体" w:cs="宋体"/>
          <w:b/>
          <w:bCs/>
          <w:sz w:val="24"/>
          <w:szCs w:val="24"/>
          <w:lang w:val="en-US" w:eastAsia="zh-CN" w:bidi="ar-SA"/>
        </w:rPr>
      </w:pPr>
      <w:r>
        <w:rPr>
          <w:rFonts w:hint="eastAsia" w:ascii="宋体" w:hAnsi="宋体" w:cs="宋体"/>
          <w:b/>
          <w:bCs/>
          <w:sz w:val="24"/>
          <w:szCs w:val="24"/>
          <w:lang w:val="en-US" w:eastAsia="zh-CN"/>
        </w:rPr>
        <w:t>三、</w:t>
      </w:r>
      <w:r>
        <w:rPr>
          <w:rFonts w:hint="eastAsia" w:ascii="宋体" w:hAnsi="宋体" w:eastAsia="宋体" w:cs="宋体"/>
          <w:b/>
          <w:bCs/>
          <w:sz w:val="24"/>
          <w:szCs w:val="24"/>
        </w:rPr>
        <w:t>技术参数</w:t>
      </w:r>
      <w:r>
        <w:rPr>
          <w:rFonts w:hint="eastAsia" w:ascii="宋体" w:hAnsi="宋体" w:eastAsia="宋体" w:cs="宋体"/>
          <w:b/>
          <w:bCs/>
          <w:sz w:val="24"/>
          <w:szCs w:val="24"/>
          <w:lang w:val="en-US" w:eastAsia="zh-CN"/>
        </w:rPr>
        <w:t>要求</w:t>
      </w:r>
    </w:p>
    <w:bookmarkEnd w:id="15"/>
    <w:bookmarkEnd w:id="16"/>
    <w:p w14:paraId="26EC6EE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1.技术指标</w:t>
      </w:r>
    </w:p>
    <w:p w14:paraId="415BBB8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船只配置6只储藻舱，正常情况装载34吨。</w:t>
      </w:r>
    </w:p>
    <w:p w14:paraId="28140063">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2.结构组成</w:t>
      </w:r>
    </w:p>
    <w:p w14:paraId="79DF20B6">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船主要由船体、推进动力、电源设备几部分组成。</w:t>
      </w:r>
    </w:p>
    <w:p w14:paraId="06D2FA1C">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（1）总体</w:t>
      </w:r>
    </w:p>
    <w:p w14:paraId="53AA859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1）特点及航区</w:t>
      </w:r>
    </w:p>
    <w:p w14:paraId="08A99A7B">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单体短宽型纵流船型，具有抗风能力强、吃水浅、便于作业等特点，适用于内河、湖泊B级水域的运输作业。</w:t>
      </w:r>
    </w:p>
    <w:p w14:paraId="29E087B6">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（2）主要技术参数</w:t>
      </w:r>
    </w:p>
    <w:p w14:paraId="65A96587">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1）主尺度</w:t>
      </w:r>
    </w:p>
    <w:p w14:paraId="3A91FCEE">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总长Loa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18.00m</w:t>
      </w:r>
    </w:p>
    <w:p w14:paraId="66284BC6">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船长L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16.065m</w:t>
      </w:r>
    </w:p>
    <w:p w14:paraId="364BDA0A">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型宽B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6.00m</w:t>
      </w:r>
    </w:p>
    <w:p w14:paraId="5B81D31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型深D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1.40m</w:t>
      </w:r>
    </w:p>
    <w:p w14:paraId="6622643E">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设计吃水d       </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0.80m</w:t>
      </w:r>
    </w:p>
    <w:p w14:paraId="7D855797">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2）满载排水量        64.81t</w:t>
      </w:r>
    </w:p>
    <w:p w14:paraId="7E1B6E96">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3）最大航速          6.5 kn</w:t>
      </w:r>
    </w:p>
    <w:p w14:paraId="3E2A71F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4）藻水舱容          54.0 m</w:t>
      </w:r>
      <w:r>
        <w:rPr>
          <w:rFonts w:hint="eastAsia" w:ascii="宋体" w:hAnsi="宋体" w:eastAsia="宋体" w:cs="宋体"/>
          <w:sz w:val="24"/>
          <w:szCs w:val="24"/>
          <w:highlight w:val="none"/>
          <w:vertAlign w:val="superscript"/>
          <w:lang w:val="en-US" w:eastAsia="zh-CN"/>
        </w:rPr>
        <w:t>3</w:t>
      </w:r>
    </w:p>
    <w:p w14:paraId="5C323D44">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5）船员              2～3人</w:t>
      </w:r>
    </w:p>
    <w:p w14:paraId="3799FAE1">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（3）干舷及稳性</w:t>
      </w:r>
    </w:p>
    <w:p w14:paraId="338E4B48">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本艇干舷和稳性均</w:t>
      </w:r>
      <w:r>
        <w:rPr>
          <w:rFonts w:hint="eastAsia" w:ascii="宋体" w:hAnsi="宋体" w:cs="宋体"/>
          <w:sz w:val="24"/>
          <w:szCs w:val="24"/>
          <w:highlight w:val="none"/>
          <w:lang w:val="en-US" w:eastAsia="zh-CN"/>
        </w:rPr>
        <w:t>应</w:t>
      </w:r>
      <w:r>
        <w:rPr>
          <w:rFonts w:hint="eastAsia" w:ascii="宋体" w:hAnsi="宋体" w:eastAsia="宋体" w:cs="宋体"/>
          <w:sz w:val="24"/>
          <w:szCs w:val="24"/>
          <w:highlight w:val="none"/>
          <w:lang w:val="en-US" w:eastAsia="zh-CN"/>
        </w:rPr>
        <w:t>满足中国船舶检验局《内河小型船舶法定检验技术规则》（20</w:t>
      </w:r>
      <w:r>
        <w:rPr>
          <w:rFonts w:hint="eastAsia" w:ascii="宋体" w:hAnsi="宋体" w:cs="宋体"/>
          <w:sz w:val="24"/>
          <w:szCs w:val="24"/>
          <w:highlight w:val="none"/>
          <w:lang w:val="en-US" w:eastAsia="zh-CN"/>
        </w:rPr>
        <w:t>24</w:t>
      </w:r>
      <w:r>
        <w:rPr>
          <w:rFonts w:hint="eastAsia" w:ascii="宋体" w:hAnsi="宋体" w:eastAsia="宋体" w:cs="宋体"/>
          <w:sz w:val="24"/>
          <w:szCs w:val="24"/>
          <w:highlight w:val="none"/>
          <w:lang w:val="en-US" w:eastAsia="zh-CN"/>
        </w:rPr>
        <w:t>）有关要求。</w:t>
      </w:r>
    </w:p>
    <w:p w14:paraId="7F160283">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（4）总布置</w:t>
      </w:r>
    </w:p>
    <w:p w14:paraId="232A34DE">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本艇共设6道横向水密舱壁，舱壁将全艇分隔成艏尖舱、空舱、藻水舱、液舱、机舱、舵机舱水密舱段。</w:t>
      </w:r>
    </w:p>
    <w:p w14:paraId="3E3398C8">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（5）结构部分</w:t>
      </w:r>
    </w:p>
    <w:p w14:paraId="5D70866C">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本艇主船体采用CCS.A船用钢材制造，甲板室采用Q235钢材。</w:t>
      </w:r>
    </w:p>
    <w:p w14:paraId="60DE38BC">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本艇的结构采用横骨架形式，肋骨间距500mm。</w:t>
      </w:r>
    </w:p>
    <w:p w14:paraId="044DAA64">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1）板厚</w:t>
      </w:r>
    </w:p>
    <w:p w14:paraId="130BC74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所有外板厚度规范计算选取，均满足规范要求，另在局部适当加强。</w:t>
      </w:r>
    </w:p>
    <w:p w14:paraId="6E142C18">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2）骨材尺寸规格</w:t>
      </w:r>
    </w:p>
    <w:p w14:paraId="29E89F3E">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所有骨材规格按规范计算选取，均满足规范要求，并尽量统一。局部根据需要及规范要求加强。</w:t>
      </w:r>
    </w:p>
    <w:p w14:paraId="51C6EEAC">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（6）动力装置和电力装置：</w:t>
      </w:r>
    </w:p>
    <w:p w14:paraId="7A1621F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1）主机：</w:t>
      </w:r>
    </w:p>
    <w:p w14:paraId="5D009F9A">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型号：WP2.3NC68-18E220*2，额定功率50KW，额定转速1800rpm。</w:t>
      </w:r>
    </w:p>
    <w:p w14:paraId="3D35917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2）齿轮箱： </w:t>
      </w:r>
    </w:p>
    <w:p w14:paraId="689F4C17">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型号：MB170*2。</w:t>
      </w:r>
    </w:p>
    <w:p w14:paraId="0A5CEC84">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3）驾控：</w:t>
      </w:r>
    </w:p>
    <w:p w14:paraId="6FD33E32">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①本船驾驶人员在驾驶室通过驾控台对主机、齿轮箱进行控制操作。</w:t>
      </w:r>
    </w:p>
    <w:p w14:paraId="2C6DDCB2">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②本船主机仅作移位之用，在进行蓝藻处理作业时，船舶不航行，处于停止状态。</w:t>
      </w:r>
    </w:p>
    <w:p w14:paraId="4A597E5F">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4）船用发电机：  </w:t>
      </w:r>
    </w:p>
    <w:p w14:paraId="026D375B">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型号：JAW-CCFJ30J-YW×1，额定功率30kW×1</w:t>
      </w:r>
      <w:r>
        <w:rPr>
          <w:rFonts w:hint="eastAsia" w:ascii="宋体" w:hAnsi="宋体" w:cs="宋体"/>
          <w:sz w:val="24"/>
          <w:szCs w:val="24"/>
          <w:highlight w:val="none"/>
          <w:lang w:val="en-US" w:eastAsia="zh-CN"/>
        </w:rPr>
        <w:t>。</w:t>
      </w:r>
    </w:p>
    <w:p w14:paraId="6EC59E2A">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5）前甲板布置50型高压喷射冲藻装置，空舱内配备吸藻泵：100ZW100-15-7.5。</w:t>
      </w:r>
    </w:p>
    <w:p w14:paraId="0E5D0310">
      <w:pPr>
        <w:keepNext w:val="0"/>
        <w:keepLines w:val="0"/>
        <w:pageBreakBefore w:val="0"/>
        <w:widowControl/>
        <w:kinsoku/>
        <w:wordWrap/>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6）船舶装置1台水流推进装置，额定功率4</w:t>
      </w:r>
      <w:r>
        <w:rPr>
          <w:rFonts w:hint="eastAsia" w:ascii="宋体" w:hAnsi="宋体" w:cs="宋体"/>
          <w:sz w:val="24"/>
          <w:szCs w:val="24"/>
          <w:highlight w:val="none"/>
          <w:lang w:val="en-US" w:eastAsia="zh-CN"/>
        </w:rPr>
        <w:t>kW</w:t>
      </w:r>
      <w:r>
        <w:rPr>
          <w:rFonts w:hint="eastAsia" w:ascii="宋体" w:hAnsi="宋体" w:eastAsia="宋体" w:cs="宋体"/>
          <w:sz w:val="24"/>
          <w:szCs w:val="24"/>
          <w:highlight w:val="none"/>
          <w:lang w:val="en-US" w:eastAsia="zh-CN"/>
        </w:rPr>
        <w:t>。</w:t>
      </w:r>
    </w:p>
    <w:p w14:paraId="1AAA4BB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0" w:firstLineChars="0"/>
        <w:jc w:val="both"/>
        <w:textAlignment w:val="auto"/>
        <w:rPr>
          <w:rFonts w:hint="eastAsia" w:ascii="宋体" w:hAnsi="宋体" w:cs="宋体"/>
          <w:b/>
          <w:bCs/>
          <w:sz w:val="24"/>
          <w:szCs w:val="24"/>
          <w:lang w:val="en-US" w:eastAsia="zh-CN"/>
        </w:rPr>
      </w:pPr>
      <w:r>
        <w:rPr>
          <w:rFonts w:hint="eastAsia" w:ascii="宋体" w:hAnsi="宋体" w:cs="宋体"/>
          <w:b/>
          <w:bCs/>
          <w:sz w:val="24"/>
          <w:szCs w:val="24"/>
          <w:lang w:val="en-US" w:eastAsia="zh-CN" w:bidi="ar-SA"/>
        </w:rPr>
        <w:t>四</w:t>
      </w:r>
      <w:r>
        <w:rPr>
          <w:rFonts w:hint="eastAsia" w:ascii="宋体" w:hAnsi="宋体" w:eastAsia="宋体" w:cs="宋体"/>
          <w:b/>
          <w:bCs/>
          <w:sz w:val="24"/>
          <w:szCs w:val="24"/>
          <w:lang w:val="en-US" w:eastAsia="zh-CN" w:bidi="ar-SA"/>
        </w:rPr>
        <w:t>、</w:t>
      </w:r>
      <w:r>
        <w:rPr>
          <w:rFonts w:hint="eastAsia" w:ascii="宋体" w:hAnsi="宋体" w:cs="宋体"/>
          <w:b/>
          <w:bCs/>
          <w:sz w:val="24"/>
          <w:szCs w:val="24"/>
          <w:lang w:val="en-US" w:eastAsia="zh-CN"/>
        </w:rPr>
        <w:t>其他</w:t>
      </w:r>
    </w:p>
    <w:p w14:paraId="2AA67A72">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1</w:t>
      </w:r>
      <w:r>
        <w:rPr>
          <w:rFonts w:hint="default" w:ascii="宋体" w:hAnsi="宋体" w:eastAsia="宋体" w:cs="宋体"/>
          <w:sz w:val="24"/>
          <w:szCs w:val="24"/>
          <w:lang w:val="en-US" w:eastAsia="zh-CN"/>
        </w:rPr>
        <w:t>.供应商必须承诺响应招标文件中提出的全部技术规格与要求，如果对其中某些条款不响应时，应在文件中逐条列出，未列出</w:t>
      </w:r>
      <w:r>
        <w:rPr>
          <w:rFonts w:hint="eastAsia" w:ascii="宋体" w:hAnsi="宋体" w:eastAsia="宋体" w:cs="宋体"/>
          <w:sz w:val="24"/>
          <w:szCs w:val="24"/>
          <w:lang w:val="en-US" w:eastAsia="zh-CN"/>
        </w:rPr>
        <w:t>或未承诺</w:t>
      </w:r>
      <w:r>
        <w:rPr>
          <w:rFonts w:hint="default" w:ascii="宋体" w:hAnsi="宋体" w:eastAsia="宋体" w:cs="宋体"/>
          <w:sz w:val="24"/>
          <w:szCs w:val="24"/>
          <w:lang w:val="en-US" w:eastAsia="zh-CN"/>
        </w:rPr>
        <w:t>的视同</w:t>
      </w:r>
      <w:r>
        <w:rPr>
          <w:rFonts w:hint="eastAsia" w:ascii="宋体" w:hAnsi="宋体" w:cs="宋体"/>
          <w:sz w:val="24"/>
          <w:szCs w:val="24"/>
          <w:lang w:val="en-US" w:eastAsia="zh-CN"/>
        </w:rPr>
        <w:t>完全</w:t>
      </w:r>
      <w:r>
        <w:rPr>
          <w:rFonts w:hint="default" w:ascii="宋体" w:hAnsi="宋体" w:eastAsia="宋体" w:cs="宋体"/>
          <w:sz w:val="24"/>
          <w:szCs w:val="24"/>
          <w:lang w:val="en-US" w:eastAsia="zh-CN"/>
        </w:rPr>
        <w:t>响应。</w:t>
      </w:r>
    </w:p>
    <w:p w14:paraId="4F84E2B1">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default" w:ascii="宋体" w:hAnsi="宋体" w:eastAsia="宋体" w:cs="宋体"/>
          <w:sz w:val="24"/>
          <w:szCs w:val="24"/>
          <w:lang w:val="en-US" w:eastAsia="zh-CN"/>
        </w:rPr>
        <w:t>.知识产权：中标供应商应保证采购人免除且由中标供应商承担由于采购人在其本国使用时而引起第三方提出的侵犯专利权、商标权或工业设计权的起诉、行动、行政程序索赔、请求等以及采购人为此而产生的损失和损害、费用和支出（包括律师费）。</w:t>
      </w:r>
    </w:p>
    <w:p w14:paraId="1E7378F6">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default" w:ascii="宋体" w:hAnsi="宋体" w:eastAsia="宋体" w:cs="宋体"/>
          <w:sz w:val="24"/>
          <w:szCs w:val="24"/>
          <w:lang w:val="en-US" w:eastAsia="zh-CN"/>
        </w:rPr>
        <w:t>.总报价包括全部设备、辅助材料、</w:t>
      </w:r>
      <w:r>
        <w:rPr>
          <w:rFonts w:hint="eastAsia" w:ascii="宋体" w:hAnsi="宋体" w:eastAsia="宋体" w:cs="宋体"/>
          <w:sz w:val="24"/>
          <w:szCs w:val="24"/>
          <w:lang w:val="en-US" w:eastAsia="zh-CN"/>
        </w:rPr>
        <w:t>图纸、船舶检验、船检证书、</w:t>
      </w:r>
      <w:r>
        <w:rPr>
          <w:rFonts w:hint="default" w:ascii="宋体" w:hAnsi="宋体" w:eastAsia="宋体" w:cs="宋体"/>
          <w:sz w:val="24"/>
          <w:szCs w:val="24"/>
          <w:lang w:val="en-US" w:eastAsia="zh-CN"/>
        </w:rPr>
        <w:t>备品、备件、安装、调试、人工、机械、运输、仓储、保险、运费、各种税费、劳保、专利技术、培训、技术支持及质保期间等一切费用以及投标单位企业利润和政策性文件规定及合同包含的所有风险、责任等各项应有费用。</w:t>
      </w:r>
    </w:p>
    <w:p w14:paraId="7A6578B0">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cs="宋体"/>
          <w:color w:val="1F2329"/>
          <w:sz w:val="24"/>
        </w:rPr>
      </w:pPr>
      <w:r>
        <w:rPr>
          <w:rFonts w:hint="eastAsia" w:ascii="宋体" w:hAnsi="宋体" w:cs="宋体"/>
          <w:color w:val="1F2329"/>
          <w:sz w:val="24"/>
          <w:lang w:val="en-US" w:eastAsia="zh-CN"/>
        </w:rPr>
        <w:t>4</w:t>
      </w:r>
      <w:r>
        <w:rPr>
          <w:rFonts w:hint="eastAsia" w:ascii="宋体" w:hAnsi="宋体" w:cs="宋体"/>
          <w:color w:val="1F2329"/>
          <w:sz w:val="24"/>
        </w:rPr>
        <w:t>.质量及验收：采购人根据国家有关规定、招标文件、中标方的投标文件以及合同约定的内容和验收标准进行验收，验收情况作为支付货款的依据。</w:t>
      </w:r>
    </w:p>
    <w:p w14:paraId="4359F909">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cs="宋体"/>
          <w:color w:val="1F2329"/>
          <w:sz w:val="24"/>
          <w:lang w:val="en-US" w:eastAsia="zh-CN"/>
        </w:rPr>
      </w:pPr>
      <w:r>
        <w:rPr>
          <w:rFonts w:hint="eastAsia" w:ascii="宋体" w:hAnsi="宋体" w:cs="宋体"/>
          <w:color w:val="1F2329"/>
          <w:sz w:val="24"/>
          <w:lang w:val="en-US" w:eastAsia="zh-CN"/>
        </w:rPr>
        <w:t>5.</w:t>
      </w:r>
      <w:r>
        <w:rPr>
          <w:rFonts w:hint="eastAsia" w:ascii="宋体" w:hAnsi="宋体" w:cs="宋体"/>
          <w:color w:val="1F2329"/>
          <w:sz w:val="24"/>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7E297B72">
      <w:pPr>
        <w:widowControl/>
        <w:spacing w:line="360" w:lineRule="auto"/>
        <w:outlineLvl w:val="1"/>
        <w:rPr>
          <w:rFonts w:hint="eastAsia" w:ascii="宋体" w:hAnsi="宋体" w:eastAsia="宋体" w:cs="Times New Roman"/>
          <w:b/>
          <w:bCs w:val="0"/>
          <w:i/>
          <w:iCs/>
          <w:color w:val="000000"/>
          <w:sz w:val="28"/>
          <w:szCs w:val="28"/>
        </w:rPr>
      </w:pPr>
    </w:p>
    <w:p w14:paraId="2D8F989B">
      <w:pPr>
        <w:widowControl/>
        <w:spacing w:line="360" w:lineRule="auto"/>
        <w:outlineLvl w:val="1"/>
        <w:rPr>
          <w:rFonts w:hint="eastAsia" w:ascii="宋体" w:hAnsi="宋体" w:cs="宋体"/>
          <w:b/>
          <w:bCs/>
          <w:color w:val="1F2329"/>
          <w:sz w:val="24"/>
        </w:rPr>
      </w:pPr>
      <w:r>
        <w:rPr>
          <w:rFonts w:hint="eastAsia" w:ascii="宋体" w:hAnsi="宋体" w:eastAsia="宋体" w:cs="Times New Roman"/>
          <w:b/>
          <w:bCs w:val="0"/>
          <w:i/>
          <w:iCs/>
          <w:color w:val="000000"/>
          <w:sz w:val="28"/>
          <w:szCs w:val="28"/>
        </w:rPr>
        <w:t>采购包</w:t>
      </w:r>
      <w:r>
        <w:rPr>
          <w:rFonts w:hint="eastAsia" w:ascii="宋体" w:hAnsi="宋体" w:cs="Times New Roman"/>
          <w:b/>
          <w:bCs w:val="0"/>
          <w:i/>
          <w:iCs/>
          <w:color w:val="000000"/>
          <w:sz w:val="28"/>
          <w:szCs w:val="28"/>
          <w:lang w:val="en-US" w:eastAsia="zh-CN"/>
        </w:rPr>
        <w:t>2</w:t>
      </w:r>
      <w:r>
        <w:rPr>
          <w:rFonts w:hint="eastAsia" w:ascii="宋体" w:hAnsi="宋体" w:cs="Times New Roman"/>
          <w:b/>
          <w:bCs w:val="0"/>
          <w:i/>
          <w:iCs/>
          <w:color w:val="000000"/>
          <w:sz w:val="28"/>
          <w:szCs w:val="28"/>
          <w:lang w:eastAsia="zh-CN"/>
        </w:rPr>
        <w:t>:</w:t>
      </w:r>
      <w:r>
        <w:rPr>
          <w:rFonts w:hint="eastAsia" w:ascii="宋体" w:hAnsi="宋体" w:eastAsia="宋体" w:cs="Times New Roman"/>
          <w:b/>
          <w:bCs w:val="0"/>
          <w:i/>
          <w:iCs/>
          <w:color w:val="000000"/>
          <w:sz w:val="28"/>
          <w:szCs w:val="28"/>
        </w:rPr>
        <w:t>2026年雪浪街道蓝藻打捞船采购项目（</w:t>
      </w:r>
      <w:r>
        <w:rPr>
          <w:rFonts w:hint="eastAsia" w:ascii="宋体" w:hAnsi="宋体" w:cs="Times New Roman"/>
          <w:b/>
          <w:bCs w:val="0"/>
          <w:i/>
          <w:iCs/>
          <w:color w:val="000000"/>
          <w:sz w:val="28"/>
          <w:szCs w:val="28"/>
          <w:lang w:val="en-US" w:eastAsia="zh-CN"/>
        </w:rPr>
        <w:t>二标段长臂船）</w:t>
      </w:r>
    </w:p>
    <w:p w14:paraId="17A3F18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一、项目概况</w:t>
      </w:r>
    </w:p>
    <w:p w14:paraId="51C3025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1.采购内容：采购1艘长臂船。</w:t>
      </w:r>
    </w:p>
    <w:p w14:paraId="2D9255C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2.交货期：签订合同后45日历天内完成本次招标设备的供货、安装、调试以及与之配套的辅助工作，交付采购人使用。误期违约金：2000元/天。</w:t>
      </w:r>
    </w:p>
    <w:p w14:paraId="00419F4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3.质量要求：经海事船检部门检验合格产品，满足采购人使用要求。质量违约金：合同价的5%。</w:t>
      </w:r>
    </w:p>
    <w:p w14:paraId="048C70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4.维修响应时间：设备有故障，供方应在接到采购人通知后2小时内做出响应，24小时内到达使用现场并及时有效地排除故障。</w:t>
      </w:r>
    </w:p>
    <w:p w14:paraId="1319AE7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5.质保期：2年，即自验收合格之日起提供不低于24个月的免费质保服务。</w:t>
      </w:r>
    </w:p>
    <w:p w14:paraId="4E62EFE8">
      <w:pPr>
        <w:keepNext w:val="0"/>
        <w:keepLines w:val="0"/>
        <w:pageBreakBefore w:val="0"/>
        <w:widowControl w:val="0"/>
        <w:kinsoku/>
        <w:wordWrap/>
        <w:overflowPunct/>
        <w:topLinePunct w:val="0"/>
        <w:autoSpaceDE/>
        <w:autoSpaceDN/>
        <w:bidi w:val="0"/>
        <w:adjustRightInd/>
        <w:snapToGrid/>
        <w:spacing w:line="460" w:lineRule="exact"/>
        <w:textAlignment w:val="auto"/>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t>二、</w:t>
      </w:r>
      <w:r>
        <w:rPr>
          <w:rFonts w:hint="eastAsia" w:ascii="宋体" w:hAnsi="宋体" w:cs="楷体"/>
          <w:b/>
          <w:bCs/>
          <w:sz w:val="24"/>
        </w:rPr>
        <w:t>本</w:t>
      </w:r>
      <w:r>
        <w:rPr>
          <w:rFonts w:hint="eastAsia" w:ascii="宋体" w:hAnsi="宋体" w:cs="楷体"/>
          <w:b/>
          <w:bCs/>
          <w:sz w:val="24"/>
          <w:lang w:val="en-US" w:eastAsia="zh-CN"/>
        </w:rPr>
        <w:t>采购包</w:t>
      </w:r>
      <w:r>
        <w:rPr>
          <w:rFonts w:hint="eastAsia" w:ascii="宋体" w:hAnsi="宋体" w:cs="楷体"/>
          <w:b/>
          <w:bCs/>
          <w:sz w:val="24"/>
        </w:rPr>
        <w:t>核心产品为长臂船</w:t>
      </w:r>
      <w:r>
        <w:rPr>
          <w:rFonts w:hint="eastAsia" w:ascii="宋体" w:hAnsi="宋体" w:cs="楷体"/>
          <w:b/>
          <w:bCs/>
          <w:sz w:val="24"/>
          <w:lang w:eastAsia="zh-CN"/>
        </w:rPr>
        <w:t>。</w:t>
      </w:r>
    </w:p>
    <w:p w14:paraId="6DDF8E60">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三、</w:t>
      </w:r>
      <w:r>
        <w:rPr>
          <w:rFonts w:hint="eastAsia" w:asciiTheme="minorEastAsia" w:hAnsiTheme="minorEastAsia" w:eastAsiaTheme="minorEastAsia" w:cstheme="minorEastAsia"/>
          <w:b/>
          <w:bCs/>
          <w:sz w:val="24"/>
          <w:szCs w:val="24"/>
        </w:rPr>
        <w:t>总体要求</w:t>
      </w:r>
    </w:p>
    <w:p w14:paraId="0C8D722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1.蓝藻清理长臂船</w:t>
      </w:r>
      <w:r>
        <w:rPr>
          <w:rFonts w:hint="eastAsia" w:asciiTheme="minorEastAsia" w:hAnsiTheme="minorEastAsia" w:eastAsiaTheme="minorEastAsia" w:cstheme="minorEastAsia"/>
          <w:sz w:val="24"/>
          <w:szCs w:val="24"/>
          <w:highlight w:val="none"/>
          <w:lang w:val="en-US" w:eastAsia="zh-CN"/>
        </w:rPr>
        <w:t>须</w:t>
      </w:r>
      <w:r>
        <w:rPr>
          <w:rFonts w:hint="eastAsia" w:asciiTheme="minorEastAsia" w:hAnsiTheme="minorEastAsia" w:eastAsiaTheme="minorEastAsia" w:cstheme="minorEastAsia"/>
          <w:sz w:val="24"/>
          <w:szCs w:val="24"/>
          <w:highlight w:val="none"/>
        </w:rPr>
        <w:t>具备</w:t>
      </w:r>
      <w:r>
        <w:rPr>
          <w:rFonts w:hint="eastAsia" w:asciiTheme="minorEastAsia" w:hAnsiTheme="minorEastAsia" w:eastAsiaTheme="minorEastAsia" w:cstheme="minorEastAsia"/>
          <w:sz w:val="24"/>
          <w:szCs w:val="24"/>
          <w:highlight w:val="none"/>
          <w:lang w:val="en-US" w:eastAsia="zh-CN"/>
        </w:rPr>
        <w:t>物理</w:t>
      </w:r>
      <w:r>
        <w:rPr>
          <w:rFonts w:hint="eastAsia" w:asciiTheme="minorEastAsia" w:hAnsiTheme="minorEastAsia" w:eastAsiaTheme="minorEastAsia" w:cstheme="minorEastAsia"/>
          <w:sz w:val="24"/>
          <w:szCs w:val="24"/>
          <w:highlight w:val="none"/>
        </w:rPr>
        <w:t>打捞蓝藻水华的功能，</w:t>
      </w:r>
      <w:r>
        <w:rPr>
          <w:rFonts w:hint="eastAsia" w:asciiTheme="minorEastAsia" w:hAnsiTheme="minorEastAsia" w:eastAsiaTheme="minorEastAsia" w:cstheme="minorEastAsia"/>
          <w:sz w:val="24"/>
          <w:szCs w:val="24"/>
          <w:highlight w:val="none"/>
          <w:lang w:val="en-US" w:eastAsia="zh-CN"/>
        </w:rPr>
        <w:t>经过船上的</w:t>
      </w:r>
      <w:r>
        <w:rPr>
          <w:rFonts w:hint="eastAsia" w:asciiTheme="minorEastAsia" w:hAnsiTheme="minorEastAsia" w:eastAsiaTheme="minorEastAsia" w:cstheme="minorEastAsia"/>
          <w:sz w:val="24"/>
          <w:szCs w:val="24"/>
          <w:highlight w:val="none"/>
        </w:rPr>
        <w:t>静电浓缩</w:t>
      </w:r>
      <w:r>
        <w:rPr>
          <w:rFonts w:hint="eastAsia" w:asciiTheme="minorEastAsia" w:hAnsiTheme="minorEastAsia" w:eastAsiaTheme="minorEastAsia" w:cstheme="minorEastAsia"/>
          <w:sz w:val="24"/>
          <w:szCs w:val="24"/>
          <w:highlight w:val="none"/>
          <w:lang w:val="en-US" w:eastAsia="zh-CN"/>
        </w:rPr>
        <w:t>系统</w:t>
      </w:r>
      <w:r>
        <w:rPr>
          <w:rFonts w:hint="eastAsia" w:asciiTheme="minorEastAsia" w:hAnsiTheme="minorEastAsia" w:eastAsiaTheme="minorEastAsia" w:cstheme="minorEastAsia"/>
          <w:sz w:val="24"/>
          <w:szCs w:val="24"/>
          <w:highlight w:val="none"/>
        </w:rPr>
        <w:t>后形成浓藻浆。​</w:t>
      </w:r>
    </w:p>
    <w:p w14:paraId="1AC2972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2.该产品须具备高效率收集处理多</w:t>
      </w:r>
      <w:r>
        <w:rPr>
          <w:rFonts w:hint="eastAsia" w:asciiTheme="minorEastAsia" w:hAnsiTheme="minorEastAsia" w:eastAsiaTheme="minorEastAsia" w:cstheme="minorEastAsia"/>
          <w:sz w:val="24"/>
          <w:szCs w:val="24"/>
          <w:lang w:val="en-US" w:eastAsia="zh-CN"/>
        </w:rPr>
        <w:t>种类</w:t>
      </w:r>
      <w:r>
        <w:rPr>
          <w:rFonts w:hint="eastAsia" w:asciiTheme="minorEastAsia" w:hAnsiTheme="minorEastAsia" w:eastAsiaTheme="minorEastAsia" w:cstheme="minorEastAsia"/>
          <w:sz w:val="24"/>
          <w:szCs w:val="24"/>
        </w:rPr>
        <w:t>水面漂浮物的能力，具体包括：油污、泡沫、浮萍、零星水葫芦、落叶、生活垃圾及其他微细无序状水面漂浮物。​</w:t>
      </w:r>
    </w:p>
    <w:p w14:paraId="300008E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3.产品作业时，需由两台牵引船连接拦截臂带领主船体前进；在一定范围内可调整打捞作业宽度；行进过程中需完成漂浮物的收集、脱水处理，并将其存储于收集舱。​</w:t>
      </w:r>
    </w:p>
    <w:p w14:paraId="4B0A73A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4.打捞作业时，设备动力需来源于电池模块；长距离转移时，动力需来源于汽油舷外挂机。</w:t>
      </w:r>
    </w:p>
    <w:p w14:paraId="5D4A16B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四</w:t>
      </w:r>
      <w:r>
        <w:rPr>
          <w:rFonts w:hint="eastAsia" w:asciiTheme="minorEastAsia" w:hAnsiTheme="minorEastAsia" w:eastAsiaTheme="minorEastAsia" w:cstheme="minorEastAsia"/>
          <w:b/>
          <w:bCs/>
          <w:sz w:val="24"/>
          <w:szCs w:val="24"/>
        </w:rPr>
        <w:t>、技术参数要求</w:t>
      </w:r>
    </w:p>
    <w:p w14:paraId="58B7D7E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1.★作业范围：2～18米可调节。</w:t>
      </w:r>
    </w:p>
    <w:p w14:paraId="68D3E26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2.★设计最大</w:t>
      </w:r>
      <w:r>
        <w:rPr>
          <w:rFonts w:hint="eastAsia" w:asciiTheme="minorEastAsia" w:hAnsiTheme="minorEastAsia" w:eastAsiaTheme="minorEastAsia" w:cstheme="minorEastAsia"/>
          <w:sz w:val="24"/>
          <w:szCs w:val="24"/>
          <w:lang w:val="en-US" w:eastAsia="zh-CN"/>
        </w:rPr>
        <w:t>清理</w:t>
      </w:r>
      <w:r>
        <w:rPr>
          <w:rFonts w:hint="eastAsia" w:asciiTheme="minorEastAsia" w:hAnsiTheme="minorEastAsia" w:eastAsiaTheme="minorEastAsia" w:cstheme="minorEastAsia"/>
          <w:sz w:val="24"/>
          <w:szCs w:val="24"/>
        </w:rPr>
        <w:t>效率：≥5万平方米/小时。</w:t>
      </w:r>
    </w:p>
    <w:p w14:paraId="420FC50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3.智能管理：远程电压监测、作业轨迹跟踪、远程智能定位。</w:t>
      </w:r>
    </w:p>
    <w:p w14:paraId="3AAF7CC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4.主体材质：CCS-B-4</w:t>
      </w:r>
      <w:r>
        <w:rPr>
          <w:rFonts w:hint="eastAsia" w:asciiTheme="minorEastAsia" w:hAnsiTheme="minorEastAsia" w:eastAsiaTheme="minorEastAsia" w:cstheme="minorEastAsia"/>
          <w:sz w:val="24"/>
          <w:szCs w:val="24"/>
          <w:lang w:val="en-US" w:eastAsia="zh-CN"/>
        </w:rPr>
        <w:t>mm</w:t>
      </w:r>
      <w:r>
        <w:rPr>
          <w:rFonts w:hint="eastAsia" w:asciiTheme="minorEastAsia" w:hAnsiTheme="minorEastAsia" w:eastAsiaTheme="minorEastAsia" w:cstheme="minorEastAsia"/>
          <w:sz w:val="24"/>
          <w:szCs w:val="24"/>
        </w:rPr>
        <w:t>。</w:t>
      </w:r>
    </w:p>
    <w:p w14:paraId="595E008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5.主体尺寸：最大船长（含保护支架）≤11米、最大船宽≤4米、</w:t>
      </w:r>
      <w:r>
        <w:rPr>
          <w:rFonts w:hint="eastAsia" w:asciiTheme="minorEastAsia" w:hAnsiTheme="minorEastAsia" w:eastAsiaTheme="minorEastAsia" w:cstheme="minorEastAsia"/>
          <w:sz w:val="24"/>
          <w:szCs w:val="24"/>
          <w:highlight w:val="none"/>
        </w:rPr>
        <w:t>最大船高≤1.</w:t>
      </w:r>
      <w:r>
        <w:rPr>
          <w:rFonts w:hint="eastAsia" w:asciiTheme="minorEastAsia" w:hAnsiTheme="minorEastAsia" w:eastAsiaTheme="minorEastAsia" w:cstheme="minorEastAsia"/>
          <w:sz w:val="24"/>
          <w:szCs w:val="24"/>
          <w:highlight w:val="none"/>
          <w:lang w:val="en-US" w:eastAsia="zh-CN"/>
        </w:rPr>
        <w:t>8</w:t>
      </w:r>
      <w:r>
        <w:rPr>
          <w:rFonts w:hint="eastAsia" w:asciiTheme="minorEastAsia" w:hAnsiTheme="minorEastAsia" w:eastAsiaTheme="minorEastAsia" w:cstheme="minorEastAsia"/>
          <w:sz w:val="24"/>
          <w:szCs w:val="24"/>
          <w:highlight w:val="none"/>
        </w:rPr>
        <w:t>米。</w:t>
      </w:r>
    </w:p>
    <w:p w14:paraId="6162E37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6.★作业吃水深度：≤0.6米。</w:t>
      </w:r>
    </w:p>
    <w:p w14:paraId="638EF2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7.收集舱容积：≥3立方米。</w:t>
      </w:r>
    </w:p>
    <w:p w14:paraId="18035B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8.设计最大工作速度：≥2公里/小时。</w:t>
      </w:r>
    </w:p>
    <w:p w14:paraId="5C089F5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9.设计最大转移速度：≥8公里/小时。</w:t>
      </w:r>
    </w:p>
    <w:p w14:paraId="2F366B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10.驱动方式：汽油挂机≥50P+电池组模块≥180AH*16。</w:t>
      </w:r>
    </w:p>
    <w:p w14:paraId="27B53B0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11.充电电压：可以采用岸上AC220V充电。</w:t>
      </w:r>
    </w:p>
    <w:p w14:paraId="195A80B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12.蓝藻打捞分离作业可纯电动运行，满电工作时间：≥8小时。</w:t>
      </w:r>
    </w:p>
    <w:p w14:paraId="218613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13.充电时间：≤12小时。</w:t>
      </w:r>
    </w:p>
    <w:p w14:paraId="6A417FB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14.污染物排放：打捞过程无排放。</w:t>
      </w:r>
    </w:p>
    <w:p w14:paraId="4A9130D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15.工作</w:t>
      </w:r>
      <w:r>
        <w:rPr>
          <w:rFonts w:hint="eastAsia" w:asciiTheme="minorEastAsia" w:hAnsiTheme="minorEastAsia" w:eastAsiaTheme="minorEastAsia" w:cstheme="minorEastAsia"/>
          <w:sz w:val="24"/>
          <w:szCs w:val="24"/>
          <w:lang w:eastAsia="zh-CN"/>
        </w:rPr>
        <w:t>噪声</w:t>
      </w:r>
      <w:r>
        <w:rPr>
          <w:rFonts w:hint="eastAsia" w:asciiTheme="minorEastAsia" w:hAnsiTheme="minorEastAsia" w:eastAsiaTheme="minorEastAsia" w:cstheme="minorEastAsia"/>
          <w:sz w:val="24"/>
          <w:szCs w:val="24"/>
        </w:rPr>
        <w:t>：≤50分贝。</w:t>
      </w:r>
    </w:p>
    <w:p w14:paraId="46406E2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16.设备外观：折叠篷可收拢。</w:t>
      </w:r>
    </w:p>
    <w:p w14:paraId="4B9F63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17.最低通行高度：≤水面以上1.5米。</w:t>
      </w:r>
    </w:p>
    <w:p w14:paraId="553398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18.适用范围：城市景观河道、景区湖面、水库等。</w:t>
      </w:r>
    </w:p>
    <w:p w14:paraId="2634197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19.★收集污染物种类：油污、泡沫、浮萍、零星水葫芦、落叶、蓝藻、生活垃圾及其它微细无序状水面漂浮物。</w:t>
      </w:r>
      <w:r>
        <w:rPr>
          <w:rFonts w:hint="eastAsia" w:asciiTheme="minorEastAsia" w:hAnsiTheme="minorEastAsia" w:eastAsiaTheme="minorEastAsia" w:cstheme="minorEastAsia"/>
          <w:sz w:val="24"/>
          <w:szCs w:val="24"/>
          <w:highlight w:val="none"/>
          <w:lang w:val="en-US" w:eastAsia="zh-CN"/>
        </w:rPr>
        <w:t>物理</w:t>
      </w:r>
      <w:r>
        <w:rPr>
          <w:rFonts w:hint="eastAsia" w:asciiTheme="minorEastAsia" w:hAnsiTheme="minorEastAsia" w:eastAsiaTheme="minorEastAsia" w:cstheme="minorEastAsia"/>
          <w:sz w:val="24"/>
          <w:szCs w:val="24"/>
          <w:highlight w:val="none"/>
        </w:rPr>
        <w:t>打捞蓝藻水华，</w:t>
      </w:r>
      <w:r>
        <w:rPr>
          <w:rFonts w:hint="eastAsia" w:asciiTheme="minorEastAsia" w:hAnsiTheme="minorEastAsia" w:eastAsiaTheme="minorEastAsia" w:cstheme="minorEastAsia"/>
          <w:sz w:val="24"/>
          <w:szCs w:val="24"/>
          <w:highlight w:val="none"/>
          <w:lang w:val="en-US" w:eastAsia="zh-CN"/>
        </w:rPr>
        <w:t>静电浓缩后</w:t>
      </w:r>
      <w:r>
        <w:rPr>
          <w:rFonts w:hint="eastAsia" w:asciiTheme="minorEastAsia" w:hAnsiTheme="minorEastAsia" w:eastAsiaTheme="minorEastAsia" w:cstheme="minorEastAsia"/>
          <w:sz w:val="24"/>
          <w:szCs w:val="24"/>
          <w:highlight w:val="none"/>
        </w:rPr>
        <w:t>形成</w:t>
      </w:r>
      <w:r>
        <w:rPr>
          <w:rFonts w:hint="eastAsia" w:asciiTheme="minorEastAsia" w:hAnsiTheme="minorEastAsia" w:eastAsiaTheme="minorEastAsia" w:cstheme="minorEastAsia"/>
          <w:sz w:val="24"/>
          <w:szCs w:val="24"/>
          <w:highlight w:val="none"/>
          <w:lang w:val="en-US" w:eastAsia="zh-CN"/>
        </w:rPr>
        <w:t>浓藻浆</w:t>
      </w:r>
      <w:r>
        <w:rPr>
          <w:rFonts w:hint="eastAsia" w:asciiTheme="minorEastAsia" w:hAnsiTheme="minorEastAsia" w:eastAsiaTheme="minorEastAsia" w:cstheme="minorEastAsia"/>
          <w:sz w:val="24"/>
          <w:szCs w:val="24"/>
          <w:highlight w:val="none"/>
        </w:rPr>
        <w:t>。</w:t>
      </w:r>
    </w:p>
    <w:p w14:paraId="7E7CEBC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20.操作方式：单人作业。</w:t>
      </w:r>
    </w:p>
    <w:p w14:paraId="7AF0681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21.智能引拉船及拦截臂尺寸：</w:t>
      </w:r>
    </w:p>
    <w:p w14:paraId="0A19F1B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（1）智能引拉船主体材质：高密度聚乙烯非金属材质</w:t>
      </w:r>
    </w:p>
    <w:p w14:paraId="3B94204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（2）智能引拉船主体构造：侧推360°转向，全滤网保护结构</w:t>
      </w:r>
    </w:p>
    <w:p w14:paraId="4C2AC8D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（3）★智能引拉船主体尺寸：长：≤1.1米，宽：≤0.4米，高：≤0.4米</w:t>
      </w:r>
    </w:p>
    <w:p w14:paraId="70EBA30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（4）智能引拉船吃水深度：≤0.35米</w:t>
      </w:r>
    </w:p>
    <w:p w14:paraId="6CA9A53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（5）智能引拉船单体重量：≤30公斤</w:t>
      </w:r>
    </w:p>
    <w:p w14:paraId="24261E8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（6）智能引拉船控制方式：单人遥控操作</w:t>
      </w:r>
    </w:p>
    <w:p w14:paraId="7AEEC2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（7）拦截臂材质结构：柔性材质软臂，不倒翁结构</w:t>
      </w:r>
    </w:p>
    <w:p w14:paraId="77E803C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（8）★拦截臂拦截深度：≥水下15厘米</w:t>
      </w:r>
    </w:p>
    <w:p w14:paraId="690193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（9）拦截臂收纳：具备外挂系统</w:t>
      </w:r>
    </w:p>
    <w:p w14:paraId="447BC59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22.需单独另配≥10KVA发电机组一台，供电</w:t>
      </w:r>
      <w:r>
        <w:rPr>
          <w:rFonts w:hint="eastAsia" w:asciiTheme="minorEastAsia" w:hAnsiTheme="minorEastAsia" w:eastAsiaTheme="minorEastAsia" w:cstheme="minorEastAsia"/>
          <w:sz w:val="24"/>
          <w:szCs w:val="24"/>
          <w:highlight w:val="none"/>
          <w:lang w:val="en-US" w:eastAsia="zh-CN"/>
        </w:rPr>
        <w:t>池组</w:t>
      </w:r>
      <w:r>
        <w:rPr>
          <w:rFonts w:hint="eastAsia" w:asciiTheme="minorEastAsia" w:hAnsiTheme="minorEastAsia" w:eastAsiaTheme="minorEastAsia" w:cstheme="minorEastAsia"/>
          <w:sz w:val="24"/>
          <w:szCs w:val="24"/>
          <w:highlight w:val="none"/>
        </w:rPr>
        <w:t>充电使用。</w:t>
      </w:r>
    </w:p>
    <w:p w14:paraId="246E289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0" w:firstLineChars="0"/>
        <w:jc w:val="both"/>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bidi="ar-SA"/>
        </w:rPr>
        <w:t>五、</w:t>
      </w:r>
      <w:r>
        <w:rPr>
          <w:rFonts w:hint="eastAsia" w:asciiTheme="minorEastAsia" w:hAnsiTheme="minorEastAsia" w:eastAsiaTheme="minorEastAsia" w:cstheme="minorEastAsia"/>
          <w:b/>
          <w:bCs/>
          <w:sz w:val="24"/>
          <w:szCs w:val="24"/>
          <w:lang w:val="en-US" w:eastAsia="zh-CN"/>
        </w:rPr>
        <w:t>其他</w:t>
      </w:r>
    </w:p>
    <w:p w14:paraId="16241DB0">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1.供应商必须承诺响应招标文件中提出的全部技术规格与要求，如果对其中某些条款不响应时，应在文件中逐条列出，未列出的视同响应。</w:t>
      </w:r>
    </w:p>
    <w:p w14:paraId="537C2540">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知识产权：中标供应商应保证采购人免除且由中标供应商承担由于采购人在其本国使用时而引起第三方提出的侵犯专利权、商标权或工业设计权的起诉、行动、行政程序索赔、请求等以及采购人为此而产生的损失和损害、费用和支出（包括律师费）。</w:t>
      </w:r>
    </w:p>
    <w:p w14:paraId="3D877219">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总报价包括全部设备、辅助材料、图纸、船舶检验、船检证书、备品、备件、安装、调试、人工、机械、运输、仓储、保险、运费、各种税费、劳保、专利技术、培训、技术支持及质保期间等一切费用以及投标单位企业利润和政策性文件规定及合同包含的所有风险、责任等各项应有费用。</w:t>
      </w:r>
    </w:p>
    <w:p w14:paraId="4238C9DD">
      <w:pPr>
        <w:keepNext w:val="0"/>
        <w:keepLines w:val="0"/>
        <w:pageBreakBefore w:val="0"/>
        <w:kinsoku/>
        <w:wordWrap/>
        <w:overflowPunct/>
        <w:topLinePunct w:val="0"/>
        <w:autoSpaceDE/>
        <w:autoSpaceDN/>
        <w:bidi w:val="0"/>
        <w:adjustRightInd/>
        <w:snapToGrid/>
        <w:spacing w:line="420" w:lineRule="exact"/>
        <w:ind w:firstLine="480"/>
        <w:textAlignment w:val="auto"/>
        <w:rPr>
          <w:rFonts w:hint="eastAsia" w:ascii="宋体" w:hAnsi="宋体" w:cs="宋体"/>
          <w:color w:val="1F2329"/>
          <w:sz w:val="24"/>
        </w:rPr>
      </w:pPr>
      <w:r>
        <w:rPr>
          <w:rFonts w:hint="eastAsia" w:ascii="宋体" w:hAnsi="宋体" w:cs="宋体"/>
          <w:color w:val="1F2329"/>
          <w:sz w:val="24"/>
          <w:lang w:val="en-US" w:eastAsia="zh-CN"/>
        </w:rPr>
        <w:t>4</w:t>
      </w:r>
      <w:r>
        <w:rPr>
          <w:rFonts w:hint="eastAsia" w:ascii="宋体" w:hAnsi="宋体" w:cs="宋体"/>
          <w:color w:val="1F2329"/>
          <w:sz w:val="24"/>
        </w:rPr>
        <w:t>.质量及验收：采购人根据国家有关规定、招标文件、中标方的投标文件以及合同约定的内容和验收标准进行验收，验收情况作为支付货款的依据。</w:t>
      </w:r>
    </w:p>
    <w:p w14:paraId="0D6D91E6">
      <w:pPr>
        <w:keepNext w:val="0"/>
        <w:keepLines w:val="0"/>
        <w:pageBreakBefore w:val="0"/>
        <w:kinsoku/>
        <w:wordWrap/>
        <w:overflowPunct/>
        <w:topLinePunct w:val="0"/>
        <w:autoSpaceDE/>
        <w:autoSpaceDN/>
        <w:bidi w:val="0"/>
        <w:adjustRightInd/>
        <w:snapToGrid/>
        <w:spacing w:line="420" w:lineRule="exact"/>
        <w:ind w:firstLine="480"/>
        <w:textAlignment w:val="auto"/>
        <w:rPr>
          <w:rFonts w:hint="default" w:ascii="宋体" w:hAnsi="宋体" w:cs="宋体"/>
          <w:color w:val="1F2329"/>
          <w:sz w:val="24"/>
          <w:lang w:val="en-US" w:eastAsia="zh-CN"/>
        </w:rPr>
      </w:pPr>
      <w:r>
        <w:rPr>
          <w:rFonts w:hint="eastAsia" w:ascii="宋体" w:hAnsi="宋体" w:cs="宋体"/>
          <w:color w:val="1F2329"/>
          <w:sz w:val="24"/>
          <w:lang w:val="en-US" w:eastAsia="zh-CN"/>
        </w:rPr>
        <w:t>5.</w:t>
      </w:r>
      <w:r>
        <w:rPr>
          <w:rFonts w:hint="eastAsia" w:ascii="宋体" w:hAnsi="宋体" w:cs="宋体"/>
          <w:color w:val="1F2329"/>
          <w:sz w:val="24"/>
        </w:rPr>
        <w:t>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p>
    <w:p w14:paraId="2B614ADE">
      <w:pPr>
        <w:spacing w:line="500" w:lineRule="exact"/>
        <w:ind w:firstLine="482"/>
        <w:jc w:val="center"/>
        <w:rPr>
          <w:rFonts w:hint="eastAsia" w:ascii="宋体" w:hAnsi="宋体" w:cs="宋体"/>
          <w:b/>
          <w:bCs/>
          <w:sz w:val="44"/>
          <w:szCs w:val="44"/>
        </w:rPr>
      </w:pPr>
    </w:p>
    <w:p w14:paraId="3CBBDB1A">
      <w:pPr>
        <w:spacing w:line="500" w:lineRule="exact"/>
        <w:ind w:firstLine="482"/>
        <w:jc w:val="center"/>
        <w:rPr>
          <w:rFonts w:hint="eastAsia" w:ascii="宋体" w:hAnsi="宋体" w:cs="宋体"/>
          <w:b/>
          <w:bCs/>
          <w:sz w:val="44"/>
          <w:szCs w:val="44"/>
        </w:rPr>
      </w:pPr>
    </w:p>
    <w:p w14:paraId="73ABFC51">
      <w:pPr>
        <w:spacing w:line="500" w:lineRule="exact"/>
        <w:ind w:firstLine="482"/>
        <w:jc w:val="center"/>
        <w:rPr>
          <w:rFonts w:hint="eastAsia" w:ascii="宋体" w:hAnsi="宋体" w:cs="宋体"/>
          <w:b/>
          <w:bCs/>
          <w:sz w:val="44"/>
          <w:szCs w:val="44"/>
        </w:rPr>
      </w:pPr>
    </w:p>
    <w:p w14:paraId="0A707C27">
      <w:pPr>
        <w:spacing w:line="500" w:lineRule="exact"/>
        <w:ind w:firstLine="482"/>
        <w:jc w:val="center"/>
        <w:rPr>
          <w:rFonts w:hint="eastAsia" w:ascii="宋体" w:hAnsi="宋体" w:cs="宋体"/>
          <w:b/>
          <w:bCs/>
          <w:sz w:val="44"/>
          <w:szCs w:val="44"/>
        </w:rPr>
      </w:pPr>
    </w:p>
    <w:p w14:paraId="38D14F97">
      <w:pPr>
        <w:spacing w:line="500" w:lineRule="exact"/>
        <w:ind w:firstLine="482"/>
        <w:jc w:val="center"/>
        <w:rPr>
          <w:rFonts w:hint="eastAsia" w:ascii="宋体" w:hAnsi="宋体" w:eastAsia="宋体" w:cs="宋体"/>
          <w:b/>
          <w:bCs/>
          <w:sz w:val="44"/>
          <w:szCs w:val="44"/>
        </w:rPr>
      </w:pPr>
      <w:r>
        <w:rPr>
          <w:rFonts w:hint="eastAsia" w:ascii="宋体" w:hAnsi="宋体" w:eastAsia="宋体" w:cs="宋体"/>
          <w:b/>
          <w:bCs/>
          <w:sz w:val="44"/>
          <w:szCs w:val="44"/>
        </w:rPr>
        <w:t>第</w:t>
      </w:r>
      <w:r>
        <w:rPr>
          <w:rFonts w:hint="eastAsia" w:ascii="宋体" w:hAnsi="宋体" w:eastAsia="宋体" w:cs="宋体"/>
          <w:b/>
          <w:bCs/>
          <w:sz w:val="44"/>
          <w:szCs w:val="44"/>
          <w:lang w:val="en-US" w:eastAsia="zh-CN"/>
        </w:rPr>
        <w:t>四部分</w:t>
      </w:r>
      <w:r>
        <w:rPr>
          <w:rFonts w:hint="eastAsia" w:ascii="宋体" w:hAnsi="宋体" w:cs="宋体"/>
          <w:b/>
          <w:bCs/>
          <w:sz w:val="44"/>
          <w:szCs w:val="44"/>
        </w:rPr>
        <w:t>．</w:t>
      </w:r>
      <w:r>
        <w:rPr>
          <w:rFonts w:hint="eastAsia" w:ascii="宋体" w:hAnsi="宋体" w:eastAsia="宋体" w:cs="宋体"/>
          <w:b/>
          <w:bCs/>
          <w:sz w:val="44"/>
          <w:szCs w:val="44"/>
        </w:rPr>
        <w:t>评标方法与评标标准</w:t>
      </w:r>
    </w:p>
    <w:p w14:paraId="7ED73AC9">
      <w:pPr>
        <w:pStyle w:val="530"/>
        <w:spacing w:before="0" w:after="0" w:line="500" w:lineRule="exact"/>
        <w:ind w:left="0" w:leftChars="0" w:firstLine="0" w:firstLineChars="0"/>
        <w:rPr>
          <w:rFonts w:hint="eastAsia" w:cs="Arial"/>
          <w:b/>
          <w:color w:val="000000" w:themeColor="text1"/>
          <w:sz w:val="30"/>
          <w:szCs w:val="30"/>
          <w:highlight w:val="none"/>
          <w:lang w:val="en-US" w:eastAsia="zh-CN"/>
          <w14:textFill>
            <w14:solidFill>
              <w14:schemeClr w14:val="tx1"/>
            </w14:solidFill>
          </w14:textFill>
        </w:rPr>
      </w:pPr>
    </w:p>
    <w:p w14:paraId="4D3B3612">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一、</w:t>
      </w:r>
      <w:r>
        <w:rPr>
          <w:rFonts w:hint="eastAsia" w:cs="Arial"/>
          <w:b/>
          <w:color w:val="000000" w:themeColor="text1"/>
          <w:sz w:val="30"/>
          <w:szCs w:val="30"/>
          <w:highlight w:val="none"/>
          <w14:textFill>
            <w14:solidFill>
              <w14:schemeClr w14:val="tx1"/>
            </w14:solidFill>
          </w14:textFill>
        </w:rPr>
        <w:t>评标方法</w:t>
      </w:r>
    </w:p>
    <w:p w14:paraId="7A4984A9">
      <w:pPr>
        <w:pStyle w:val="5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投标供应商通过资格性检查和符合性检查的，方可进入比较与评价程序。</w:t>
      </w:r>
    </w:p>
    <w:p w14:paraId="2DFE24DD">
      <w:pPr>
        <w:tabs>
          <w:tab w:val="left" w:pos="945"/>
        </w:tabs>
        <w:spacing w:line="440" w:lineRule="exact"/>
        <w:ind w:firstLine="480"/>
        <w:rPr>
          <w:rFonts w:hint="eastAsia" w:ascii="宋体" w:hAnsi="宋体" w:cs="宋体"/>
          <w:bCs/>
          <w:sz w:val="24"/>
        </w:rPr>
      </w:pPr>
      <w:r>
        <w:rPr>
          <w:rFonts w:hint="eastAsia" w:ascii="宋体" w:hAnsi="宋体" w:cs="宋体"/>
          <w:bCs/>
          <w:sz w:val="24"/>
        </w:rPr>
        <w:t>比较与评价采用综合评分法（计分均保留2位小数）。</w:t>
      </w:r>
    </w:p>
    <w:p w14:paraId="1F964DA3">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p>
    <w:p w14:paraId="68D8CB8B">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BB1CD8B">
      <w:pPr>
        <w:keepNext w:val="0"/>
        <w:keepLines w:val="0"/>
        <w:pageBreakBefore w:val="0"/>
        <w:tabs>
          <w:tab w:val="left" w:pos="1365"/>
        </w:tabs>
        <w:spacing w:line="440" w:lineRule="exact"/>
        <w:ind w:firstLine="480"/>
        <w:rPr>
          <w:rFonts w:hint="eastAsia" w:ascii="宋体" w:hAnsi="宋体"/>
          <w:bCs/>
          <w:color w:val="auto"/>
          <w:sz w:val="24"/>
        </w:rPr>
      </w:pP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本项目分为</w:t>
      </w:r>
      <w:r>
        <w:rPr>
          <w:rFonts w:hint="eastAsia" w:ascii="宋体" w:hAnsi="宋体" w:cs="Arial"/>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Arial"/>
          <w:color w:val="000000" w:themeColor="text1"/>
          <w:sz w:val="24"/>
          <w:szCs w:val="24"/>
          <w:highlight w:val="none"/>
          <w:lang w:val="en-US" w:eastAsia="zh-CN" w:bidi="ar-SA"/>
          <w14:textFill>
            <w14:solidFill>
              <w14:schemeClr w14:val="tx1"/>
            </w14:solidFill>
          </w14:textFill>
        </w:rPr>
        <w:t>个采购包，评标时评标委员会将根据招标文件规定的评标方法与评标标准，并按照采购包1、采购包2的顺序分别进行评审。</w:t>
      </w:r>
    </w:p>
    <w:p w14:paraId="685F703E">
      <w:pPr>
        <w:widowControl w:val="0"/>
        <w:shd w:val="clear" w:color="auto"/>
        <w:spacing w:before="0" w:after="0" w:line="500" w:lineRule="exact"/>
        <w:ind w:firstLine="480"/>
        <w:jc w:val="left"/>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采购包1：按招标文件规定选取中标候选人，采购人须按招标文件规定确定排名第一的中标候选人为中标单位。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若有效投标单位不足三家，则本项目作流标处理。</w:t>
      </w:r>
    </w:p>
    <w:p w14:paraId="096EF517">
      <w:pPr>
        <w:pStyle w:val="5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采购包2：按招标文件规定选取中标候选人，采购人须按招标文件规定确定排名第一的中标候选人为中标单位。已被确定为采购包1中标候选人的单位，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仍</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可参与采购包2的评标环节，</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该单位不得被确定为采购包2中标候选人</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，若仍为采购包2的中标候选人，需顺延至第二名投标人为中标候选人</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。若有效投标单位不足三家，则本项目作流标处理。</w:t>
      </w:r>
    </w:p>
    <w:p w14:paraId="5BA7A9CF">
      <w:pPr>
        <w:pStyle w:val="530"/>
        <w:spacing w:before="0" w:after="0" w:line="500" w:lineRule="exact"/>
        <w:rPr>
          <w:rFonts w:hint="eastAsia" w:ascii="宋体" w:hAnsi="宋体" w:cs="Arial"/>
          <w:color w:val="000000" w:themeColor="text1"/>
          <w:highlight w:val="none"/>
          <w14:textFill>
            <w14:solidFill>
              <w14:schemeClr w14:val="tx1"/>
            </w14:solidFill>
          </w14:textFill>
        </w:rPr>
      </w:pPr>
    </w:p>
    <w:p w14:paraId="349936DE">
      <w:pPr>
        <w:pStyle w:val="530"/>
        <w:spacing w:before="0" w:after="0" w:line="500" w:lineRule="exact"/>
        <w:ind w:left="0" w:leftChars="0" w:firstLine="0" w:firstLineChars="0"/>
        <w:rPr>
          <w:rFonts w:hint="eastAsia" w:cs="Arial"/>
          <w:b/>
          <w:color w:val="000000" w:themeColor="text1"/>
          <w:sz w:val="30"/>
          <w:szCs w:val="30"/>
          <w:highlight w:val="none"/>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br w:type="page" w:clear="all"/>
      </w:r>
      <w:r>
        <w:rPr>
          <w:rFonts w:hint="eastAsia" w:ascii="Arial" w:hAnsi="Arial" w:eastAsia="宋体" w:cs="Arial"/>
          <w:b/>
          <w:color w:val="000000" w:themeColor="text1"/>
          <w:sz w:val="30"/>
          <w:szCs w:val="30"/>
          <w:highlight w:val="none"/>
          <w:lang w:val="en-US" w:eastAsia="zh-CN"/>
          <w14:textFill>
            <w14:solidFill>
              <w14:schemeClr w14:val="tx1"/>
            </w14:solidFill>
          </w14:textFill>
        </w:rPr>
        <w:t>二、</w:t>
      </w:r>
      <w:r>
        <w:rPr>
          <w:rFonts w:hint="eastAsia" w:ascii="Arial" w:hAnsi="Arial" w:eastAsia="宋体" w:cs="Arial"/>
          <w:b/>
          <w:color w:val="000000" w:themeColor="text1"/>
          <w:sz w:val="30"/>
          <w:szCs w:val="30"/>
          <w:highlight w:val="none"/>
          <w14:textFill>
            <w14:solidFill>
              <w14:schemeClr w14:val="tx1"/>
            </w14:solidFill>
          </w14:textFill>
        </w:rPr>
        <w:t>评</w:t>
      </w:r>
      <w:r>
        <w:rPr>
          <w:rFonts w:hint="eastAsia" w:cs="Arial"/>
          <w:b/>
          <w:color w:val="000000" w:themeColor="text1"/>
          <w:sz w:val="30"/>
          <w:szCs w:val="30"/>
          <w:highlight w:val="none"/>
          <w14:textFill>
            <w14:solidFill>
              <w14:schemeClr w14:val="tx1"/>
            </w14:solidFill>
          </w14:textFill>
        </w:rPr>
        <w:t>标标准</w:t>
      </w:r>
    </w:p>
    <w:p w14:paraId="04A177DB">
      <w:pPr>
        <w:pStyle w:val="530"/>
        <w:spacing w:before="0" w:after="0" w:line="500" w:lineRule="exact"/>
        <w:ind w:left="0" w:leftChars="0" w:firstLine="562" w:firstLineChars="200"/>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一）</w:t>
      </w:r>
      <w:r>
        <w:rPr>
          <w:rFonts w:hint="eastAsia" w:ascii="宋体" w:hAnsi="宋体"/>
          <w:b/>
          <w:color w:val="000000" w:themeColor="text1"/>
          <w:sz w:val="28"/>
          <w:szCs w:val="28"/>
          <w:highlight w:val="none"/>
          <w14:textFill>
            <w14:solidFill>
              <w14:schemeClr w14:val="tx1"/>
            </w14:solidFill>
          </w14:textFill>
        </w:rPr>
        <w:t>落实政府采购政策的价格调整</w:t>
      </w:r>
    </w:p>
    <w:p w14:paraId="71D1CCC4">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1.小微型企业价格扣除：本项目或采购包“落实政府采购政策需满足的资格要求”中的“中小企业政策”如为专门面向中小企业的，本项目或采购包不再享受小微型企业价格扣除政策。</w:t>
      </w:r>
    </w:p>
    <w:p w14:paraId="1696459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1.1对小型和微型企业产品的价格给予10</w:t>
      </w: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（财库﹝2020﹞46 号）</w:t>
      </w:r>
      <w:r>
        <w:rPr>
          <w:rFonts w:hint="eastAsia" w:ascii="宋体" w:hAnsi="宋体"/>
          <w:bCs/>
          <w:color w:val="000000" w:themeColor="text1"/>
          <w:sz w:val="24"/>
          <w:szCs w:val="24"/>
          <w:highlight w:val="none"/>
          <w14:textFill>
            <w14:solidFill>
              <w14:schemeClr w14:val="tx1"/>
            </w14:solidFill>
          </w14:textFill>
        </w:rPr>
        <w:t>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2011</w:t>
      </w:r>
      <w:r>
        <w:rPr>
          <w:rFonts w:hint="eastAsia" w:ascii="宋体" w:hAnsi="宋体"/>
          <w:bCs/>
          <w:color w:val="000000" w:themeColor="text1"/>
          <w:sz w:val="24"/>
          <w:szCs w:val="24"/>
          <w:highlight w:val="none"/>
          <w14:textFill>
            <w14:solidFill>
              <w14:schemeClr w14:val="tx1"/>
            </w14:solidFill>
          </w14:textFill>
        </w:rPr>
        <w:t>〕</w:t>
      </w:r>
      <w:r>
        <w:rPr>
          <w:rFonts w:ascii="宋体" w:hAnsi="宋体"/>
          <w:bCs/>
          <w:color w:val="000000" w:themeColor="text1"/>
          <w:sz w:val="24"/>
          <w:szCs w:val="24"/>
          <w:highlight w:val="none"/>
          <w14:textFill>
            <w14:solidFill>
              <w14:schemeClr w14:val="tx1"/>
            </w14:solidFill>
          </w14:textFill>
        </w:rPr>
        <w:t>300</w:t>
      </w:r>
      <w:r>
        <w:rPr>
          <w:rFonts w:hint="eastAsia" w:ascii="宋体" w:hAnsi="宋体"/>
          <w:bCs/>
          <w:color w:val="000000" w:themeColor="text1"/>
          <w:sz w:val="24"/>
          <w:szCs w:val="24"/>
          <w:highlight w:val="none"/>
          <w14:textFill>
            <w14:solidFill>
              <w14:schemeClr w14:val="tx1"/>
            </w14:solidFill>
          </w14:textFill>
        </w:rPr>
        <w:t>号）。</w:t>
      </w:r>
    </w:p>
    <w:p w14:paraId="2B8406BA">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1.2监狱企业视同小型、微型企业，对其产品价格给予10%的扣除，用扣除后的价格参与评审。参加投标的监狱企业，应当按照《关于政府采购支持监狱企业发展有关问题的通知》（财库〔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201</w:t>
      </w:r>
      <w:r>
        <w:rPr>
          <w:rFonts w:hint="eastAsia" w:ascii="宋体" w:hAnsi="宋体"/>
          <w:bCs/>
          <w:color w:val="000000" w:themeColor="text1"/>
          <w:sz w:val="24"/>
          <w:szCs w:val="24"/>
          <w:highlight w:val="none"/>
          <w14:textFill>
            <w14:solidFill>
              <w14:schemeClr w14:val="tx1"/>
            </w14:solidFill>
          </w14:textFill>
        </w:rPr>
        <w:t>4〕68号）的规定提供由省级以上监狱管理局、戒毒管理局（含新疆生产建设兵团）出具的属于监狱企业的证明文件复印件。</w:t>
      </w:r>
    </w:p>
    <w:p w14:paraId="393E20CF">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1CF2FDF0">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1.4残疾人福利单位、监狱企业属于小型、微型企业的，不重复享受政策。</w:t>
      </w:r>
    </w:p>
    <w:p w14:paraId="4170B0C1">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1.5如允许联合体投标的项目，且存在联合投标的</w:t>
      </w:r>
      <w:r>
        <w:rPr>
          <w:rFonts w:ascii="宋体" w:hAnsi="宋体"/>
          <w:bCs/>
          <w:color w:val="000000" w:themeColor="text1"/>
          <w:sz w:val="24"/>
          <w:szCs w:val="24"/>
          <w:highlight w:val="none"/>
          <w14:textFill>
            <w14:solidFill>
              <w14:schemeClr w14:val="tx1"/>
            </w14:solidFill>
          </w14:textFill>
        </w:rPr>
        <w:t>，联合协议中约定，小型、微型企业（</w:t>
      </w:r>
      <w:r>
        <w:rPr>
          <w:rFonts w:hint="eastAsia" w:ascii="宋体" w:hAnsi="宋体"/>
          <w:bCs/>
          <w:color w:val="000000" w:themeColor="text1"/>
          <w:sz w:val="24"/>
          <w:szCs w:val="24"/>
          <w:highlight w:val="none"/>
          <w14:textFill>
            <w14:solidFill>
              <w14:schemeClr w14:val="tx1"/>
            </w14:solidFill>
          </w14:textFill>
        </w:rPr>
        <w:t>监狱</w:t>
      </w:r>
      <w:r>
        <w:rPr>
          <w:rFonts w:ascii="宋体" w:hAnsi="宋体"/>
          <w:bCs/>
          <w:color w:val="000000" w:themeColor="text1"/>
          <w:sz w:val="24"/>
          <w:szCs w:val="24"/>
          <w:highlight w:val="none"/>
          <w14:textFill>
            <w14:solidFill>
              <w14:schemeClr w14:val="tx1"/>
            </w14:solidFill>
          </w14:textFill>
        </w:rPr>
        <w:t>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的</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合同</w:t>
      </w:r>
      <w:r>
        <w:rPr>
          <w:rFonts w:ascii="宋体" w:hAnsi="宋体"/>
          <w:bCs/>
          <w:color w:val="000000" w:themeColor="text1"/>
          <w:sz w:val="24"/>
          <w:szCs w:val="24"/>
          <w:highlight w:val="none"/>
          <w14:textFill>
            <w14:solidFill>
              <w14:schemeClr w14:val="tx1"/>
            </w14:solidFill>
          </w14:textFill>
        </w:rPr>
        <w:t>金额占到联合体协议合同总金额</w:t>
      </w:r>
      <w:r>
        <w:rPr>
          <w:rFonts w:hint="eastAsia" w:ascii="宋体" w:hAnsi="宋体"/>
          <w:bCs/>
          <w:color w:val="000000" w:themeColor="text1"/>
          <w:sz w:val="24"/>
          <w:szCs w:val="24"/>
          <w:highlight w:val="none"/>
          <w14:textFill>
            <w14:solidFill>
              <w14:schemeClr w14:val="tx1"/>
            </w14:solidFill>
          </w14:textFill>
        </w:rPr>
        <w:t>30</w:t>
      </w:r>
      <w:r>
        <w:rPr>
          <w:rFonts w:ascii="宋体" w:hAnsi="宋体"/>
          <w:bCs/>
          <w:color w:val="000000" w:themeColor="text1"/>
          <w:sz w:val="24"/>
          <w:szCs w:val="24"/>
          <w:highlight w:val="none"/>
          <w14:textFill>
            <w14:solidFill>
              <w14:schemeClr w14:val="tx1"/>
            </w14:solidFill>
          </w14:textFill>
        </w:rPr>
        <w:t>%以上的，可给予联合体</w:t>
      </w:r>
      <w:r>
        <w:rPr>
          <w:rFonts w:hint="eastAsia" w:ascii="宋体" w:hAnsi="宋体"/>
          <w:bCs/>
          <w:color w:val="000000" w:themeColor="text1"/>
          <w:sz w:val="24"/>
          <w:szCs w:val="24"/>
          <w:highlight w:val="none"/>
          <w14:textFill>
            <w14:solidFill>
              <w14:schemeClr w14:val="tx1"/>
            </w14:solidFill>
          </w14:textFill>
        </w:rPr>
        <w:t>4</w:t>
      </w:r>
      <w:r>
        <w:rPr>
          <w:rFonts w:ascii="宋体" w:hAnsi="宋体"/>
          <w:bCs/>
          <w:color w:val="000000" w:themeColor="text1"/>
          <w:sz w:val="24"/>
          <w:szCs w:val="24"/>
          <w:highlight w:val="none"/>
          <w14:textFill>
            <w14:solidFill>
              <w14:schemeClr w14:val="tx1"/>
            </w14:solidFill>
          </w14:textFill>
        </w:rPr>
        <w:t>%的价格扣除，</w:t>
      </w:r>
      <w:r>
        <w:rPr>
          <w:rFonts w:hint="eastAsia" w:ascii="宋体" w:hAnsi="宋体"/>
          <w:bCs/>
          <w:color w:val="000000" w:themeColor="text1"/>
          <w:sz w:val="24"/>
          <w:szCs w:val="24"/>
          <w:highlight w:val="none"/>
          <w14:textFill>
            <w14:solidFill>
              <w14:schemeClr w14:val="tx1"/>
            </w14:solidFill>
          </w14:textFill>
        </w:rPr>
        <w:t>用扣除后的价格参与评审。投标人须在《联合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》中明确，否则不得享受价格扣除。</w:t>
      </w:r>
    </w:p>
    <w:p w14:paraId="378C7958">
      <w:pPr>
        <w:spacing w:line="500" w:lineRule="exact"/>
        <w:ind w:firstLine="480"/>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联合体</w:t>
      </w:r>
      <w:r>
        <w:rPr>
          <w:rFonts w:ascii="宋体" w:hAnsi="宋体"/>
          <w:bCs/>
          <w:color w:val="000000" w:themeColor="text1"/>
          <w:sz w:val="24"/>
          <w:szCs w:val="24"/>
          <w:highlight w:val="none"/>
          <w14:textFill>
            <w14:solidFill>
              <w14:schemeClr w14:val="tx1"/>
            </w14:solidFill>
          </w14:textFill>
        </w:rPr>
        <w:t>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w:t>
      </w:r>
    </w:p>
    <w:p w14:paraId="438C8DC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。投标人</w:t>
      </w:r>
      <w:r>
        <w:rPr>
          <w:rFonts w:ascii="宋体" w:hAnsi="宋体"/>
          <w:bCs/>
          <w:color w:val="000000" w:themeColor="text1"/>
          <w:sz w:val="24"/>
          <w:szCs w:val="24"/>
          <w:highlight w:val="none"/>
          <w14:textFill>
            <w14:solidFill>
              <w14:schemeClr w14:val="tx1"/>
            </w14:solidFill>
          </w14:textFill>
        </w:rPr>
        <w:t>须在</w:t>
      </w:r>
      <w:r>
        <w:rPr>
          <w:rFonts w:hint="eastAsia" w:ascii="宋体" w:hAnsi="宋体"/>
          <w:bCs/>
          <w:color w:val="000000" w:themeColor="text1"/>
          <w:sz w:val="24"/>
          <w:szCs w:val="24"/>
          <w:highlight w:val="none"/>
          <w14:textFill>
            <w14:solidFill>
              <w14:schemeClr w14:val="tx1"/>
            </w14:solidFill>
          </w14:textFill>
        </w:rPr>
        <w:t>《联合</w:t>
      </w:r>
      <w:r>
        <w:rPr>
          <w:rFonts w:ascii="宋体" w:hAnsi="宋体"/>
          <w:bCs/>
          <w:color w:val="000000" w:themeColor="text1"/>
          <w:sz w:val="24"/>
          <w:szCs w:val="24"/>
          <w:highlight w:val="none"/>
          <w14:textFill>
            <w14:solidFill>
              <w14:schemeClr w14:val="tx1"/>
            </w14:solidFill>
          </w14:textFill>
        </w:rPr>
        <w:t>体各方共同</w:t>
      </w:r>
      <w:r>
        <w:rPr>
          <w:rFonts w:hint="eastAsia" w:ascii="宋体" w:hAnsi="宋体"/>
          <w:bCs/>
          <w:color w:val="000000" w:themeColor="text1"/>
          <w:sz w:val="24"/>
          <w:szCs w:val="24"/>
          <w:highlight w:val="none"/>
          <w14:textFill>
            <w14:solidFill>
              <w14:schemeClr w14:val="tx1"/>
            </w14:solidFill>
          </w14:textFill>
        </w:rPr>
        <w:t>投标</w:t>
      </w:r>
      <w:r>
        <w:rPr>
          <w:rFonts w:ascii="宋体" w:hAnsi="宋体"/>
          <w:bCs/>
          <w:color w:val="000000" w:themeColor="text1"/>
          <w:sz w:val="24"/>
          <w:szCs w:val="24"/>
          <w:highlight w:val="none"/>
          <w14:textFill>
            <w14:solidFill>
              <w14:schemeClr w14:val="tx1"/>
            </w14:solidFill>
          </w14:textFill>
        </w:rPr>
        <w:t>协议</w:t>
      </w:r>
      <w:r>
        <w:rPr>
          <w:rFonts w:hint="eastAsia" w:ascii="宋体" w:hAnsi="宋体"/>
          <w:bCs/>
          <w:color w:val="000000" w:themeColor="text1"/>
          <w:sz w:val="24"/>
          <w:szCs w:val="24"/>
          <w:highlight w:val="none"/>
          <w14:textFill>
            <w14:solidFill>
              <w14:schemeClr w14:val="tx1"/>
            </w14:solidFill>
          </w14:textFill>
        </w:rPr>
        <w:t>》中</w:t>
      </w:r>
      <w:r>
        <w:rPr>
          <w:rFonts w:ascii="宋体" w:hAnsi="宋体"/>
          <w:bCs/>
          <w:color w:val="000000" w:themeColor="text1"/>
          <w:sz w:val="24"/>
          <w:szCs w:val="24"/>
          <w:highlight w:val="none"/>
          <w14:textFill>
            <w14:solidFill>
              <w14:schemeClr w14:val="tx1"/>
            </w14:solidFill>
          </w14:textFill>
        </w:rPr>
        <w:t>明确联合体各方是否存在</w:t>
      </w:r>
      <w:r>
        <w:rPr>
          <w:rFonts w:hint="eastAsia" w:ascii="宋体" w:hAnsi="宋体"/>
          <w:bCs/>
          <w:color w:val="000000" w:themeColor="text1"/>
          <w:sz w:val="24"/>
          <w:szCs w:val="24"/>
          <w:highlight w:val="none"/>
          <w14:textFill>
            <w14:solidFill>
              <w14:schemeClr w14:val="tx1"/>
            </w14:solidFill>
          </w14:textFill>
        </w:rPr>
        <w:t>上述</w:t>
      </w:r>
      <w:r>
        <w:rPr>
          <w:rFonts w:ascii="宋体" w:hAnsi="宋体"/>
          <w:bCs/>
          <w:color w:val="000000" w:themeColor="text1"/>
          <w:sz w:val="24"/>
          <w:szCs w:val="24"/>
          <w:highlight w:val="none"/>
          <w14:textFill>
            <w14:solidFill>
              <w14:schemeClr w14:val="tx1"/>
            </w14:solidFill>
          </w14:textFill>
        </w:rPr>
        <w:t>关系，如未进行明确的亦不得享受价格扣除</w:t>
      </w:r>
      <w:r>
        <w:rPr>
          <w:rFonts w:hint="eastAsia" w:ascii="宋体" w:hAnsi="宋体"/>
          <w:bCs/>
          <w:color w:val="000000" w:themeColor="text1"/>
          <w:sz w:val="24"/>
          <w:szCs w:val="24"/>
          <w:highlight w:val="none"/>
          <w14:textFill>
            <w14:solidFill>
              <w14:schemeClr w14:val="tx1"/>
            </w14:solidFill>
          </w14:textFill>
        </w:rPr>
        <w:t>。</w:t>
      </w:r>
    </w:p>
    <w:p w14:paraId="7E6C5790">
      <w:pPr>
        <w:spacing w:line="500" w:lineRule="exact"/>
        <w:jc w:val="left"/>
        <w:rPr>
          <w:rFonts w:hint="eastAsia" w:ascii="宋体" w:hAnsi="宋体"/>
          <w:bCs/>
          <w:i/>
          <w:color w:val="000000" w:themeColor="text1"/>
          <w:sz w:val="28"/>
          <w:szCs w:val="28"/>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63AA8749">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2.对本国产品的支持政策：根据</w:t>
      </w:r>
      <w:r>
        <w:rPr>
          <w:rFonts w:hint="eastAsia" w:ascii="宋体"/>
          <w:b/>
          <w:bCs/>
          <w:color w:val="000000" w:themeColor="text1"/>
          <w:sz w:val="24"/>
          <w:szCs w:val="24"/>
          <w:highlight w:val="none"/>
          <w14:textFill>
            <w14:solidFill>
              <w14:schemeClr w14:val="tx1"/>
            </w14:solidFill>
          </w14:textFill>
        </w:rPr>
        <w:t>《国务院办公厅关于在政府采购中实施本国产品标准及相关政策的通知》（国办发〔2025〕34号）要求，</w:t>
      </w:r>
      <w:r>
        <w:rPr>
          <w:rFonts w:hint="eastAsia" w:ascii="宋体" w:hAnsi="宋体"/>
          <w:b/>
          <w:bCs/>
          <w:color w:val="000000" w:themeColor="text1"/>
          <w:sz w:val="24"/>
          <w:szCs w:val="24"/>
          <w:highlight w:val="none"/>
          <w14:textFill>
            <w14:solidFill>
              <w14:schemeClr w14:val="tx1"/>
            </w14:solidFill>
          </w14:textFill>
        </w:rPr>
        <w:t>本项目对采购本国产品给与政策支持。关于本国产品标准和本国产品标准的适用范围详见《国务院办公厅关于在政府采购中实施本国产品标准及相关政策的通知》（国办发〔2025〕34号）。</w:t>
      </w:r>
    </w:p>
    <w:p w14:paraId="3C09BE9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2.1本国产品价格扣除政策</w:t>
      </w:r>
    </w:p>
    <w:p w14:paraId="2162C52C">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14:paraId="61AF3FA1">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14:paraId="749B3EB1">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b/>
          <w:bCs/>
          <w:color w:val="000000" w:themeColor="text1"/>
          <w:sz w:val="24"/>
          <w:szCs w:val="24"/>
          <w:highlight w:val="none"/>
          <w:u w:val="single"/>
          <w14:textFill>
            <w14:solidFill>
              <w14:schemeClr w14:val="tx1"/>
            </w14:solidFill>
          </w14:textFill>
        </w:rPr>
        <w:t>对于仅有本国产品参与竞争的政府采购项目或采购包，本国产品不享受价格扣除评审优惠。</w:t>
      </w:r>
    </w:p>
    <w:p w14:paraId="48A203E7">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2.2注意事项</w:t>
      </w:r>
    </w:p>
    <w:p w14:paraId="2EB12CD2">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（1）提供本国产品进行投标（报价）的供应商需在其投标（响应）文件中提供《关于符合本国产品标准的声明函》（格式见第六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）或财政部门会同有关部门规定的有关证明文件。供应商提供的《关于符合本国产品标准的声明函》应按要求逐一、准确填写“产品名称</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厂名</w:t>
      </w:r>
      <w:r>
        <w:rPr>
          <w:rFonts w:hint="eastAsia" w:ascii="宋体" w:hAnsi="宋体"/>
          <w:bCs/>
          <w:color w:val="000000" w:themeColor="text1"/>
          <w:sz w:val="24"/>
          <w:szCs w:val="24"/>
          <w:highlight w:val="none"/>
          <w:lang w:eastAsia="zh-CN"/>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14:paraId="5C1CD7D8">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14:paraId="0BDD6E9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（2）当采购项目或者采购包中含有多种产品，除按上述要求提供《关于符合本国产品标准的声明函》外，供应商还应在《</w:t>
      </w:r>
      <w:r>
        <w:rPr>
          <w:rFonts w:hint="eastAsia" w:ascii="宋体" w:hAnsi="宋体" w:cs="宋体"/>
          <w:bCs/>
          <w:sz w:val="24"/>
          <w:lang w:bidi="ar"/>
        </w:rPr>
        <w:t>投标产品配置及分项报价表</w:t>
      </w:r>
      <w:r>
        <w:rPr>
          <w:rFonts w:hint="eastAsia" w:ascii="宋体" w:hAnsi="宋体"/>
          <w:bCs/>
          <w:color w:val="000000" w:themeColor="text1"/>
          <w:sz w:val="24"/>
          <w:szCs w:val="24"/>
          <w:highlight w:val="none"/>
          <w14:textFill>
            <w14:solidFill>
              <w14:schemeClr w14:val="tx1"/>
            </w14:solidFill>
          </w14:textFill>
        </w:rPr>
        <w:t>》中进行承诺（格式见第六</w:t>
      </w:r>
      <w:r>
        <w:rPr>
          <w:rFonts w:hint="eastAsia" w:ascii="宋体" w:hAnsi="宋体"/>
          <w:bCs/>
          <w:color w:val="000000" w:themeColor="text1"/>
          <w:sz w:val="24"/>
          <w:szCs w:val="24"/>
          <w:highlight w:val="none"/>
          <w:lang w:val="en-US" w:eastAsia="zh-CN"/>
          <w14:textFill>
            <w14:solidFill>
              <w14:schemeClr w14:val="tx1"/>
            </w14:solidFill>
          </w14:textFill>
        </w:rPr>
        <w:t>部分</w:t>
      </w:r>
      <w:r>
        <w:rPr>
          <w:rFonts w:hint="eastAsia" w:ascii="宋体" w:hAnsi="宋体"/>
          <w:bCs/>
          <w:color w:val="000000" w:themeColor="text1"/>
          <w:sz w:val="24"/>
          <w:szCs w:val="24"/>
          <w:highlight w:val="none"/>
          <w14:textFill>
            <w14:solidFill>
              <w14:schemeClr w14:val="tx1"/>
            </w14:solidFill>
          </w14:textFill>
        </w:rPr>
        <w:t>），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14:paraId="2B2AD83B">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其中，“符合本国产品标准的产品成本之和”是指本项目或采购包中符合本国产品标准的</w:t>
      </w:r>
      <w:r>
        <w:rPr>
          <w:rFonts w:hint="eastAsia" w:ascii="宋体" w:hAnsi="宋体"/>
          <w:b/>
          <w:bCs/>
          <w:color w:val="000000" w:themeColor="text1"/>
          <w:sz w:val="24"/>
          <w:szCs w:val="24"/>
          <w:highlight w:val="none"/>
          <w14:textFill>
            <w14:solidFill>
              <w14:schemeClr w14:val="tx1"/>
            </w14:solidFill>
          </w14:textFill>
        </w:rPr>
        <w:t>货物成本之和</w:t>
      </w:r>
      <w:r>
        <w:rPr>
          <w:rFonts w:hint="eastAsia" w:ascii="宋体" w:hAnsi="宋体"/>
          <w:bCs/>
          <w:color w:val="000000" w:themeColor="text1"/>
          <w:sz w:val="24"/>
          <w:szCs w:val="24"/>
          <w:highlight w:val="none"/>
          <w14:textFill>
            <w14:solidFill>
              <w14:schemeClr w14:val="tx1"/>
            </w14:solidFill>
          </w14:textFill>
        </w:rPr>
        <w:t>；“全部产品成本之和”是指货物或服务项目（或者采购包）中包含的</w:t>
      </w:r>
      <w:r>
        <w:rPr>
          <w:rFonts w:hint="eastAsia" w:ascii="宋体" w:hAnsi="宋体"/>
          <w:b/>
          <w:bCs/>
          <w:color w:val="000000" w:themeColor="text1"/>
          <w:sz w:val="24"/>
          <w:szCs w:val="24"/>
          <w:highlight w:val="none"/>
          <w14:textFill>
            <w14:solidFill>
              <w14:schemeClr w14:val="tx1"/>
            </w14:solidFill>
          </w14:textFill>
        </w:rPr>
        <w:t>全部货物、服务产品的成本之和</w:t>
      </w:r>
      <w:r>
        <w:rPr>
          <w:rFonts w:hint="eastAsia" w:ascii="宋体" w:hAnsi="宋体"/>
          <w:bCs/>
          <w:color w:val="000000" w:themeColor="text1"/>
          <w:sz w:val="24"/>
          <w:szCs w:val="24"/>
          <w:highlight w:val="none"/>
          <w14:textFill>
            <w14:solidFill>
              <w14:schemeClr w14:val="tx1"/>
            </w14:solidFill>
          </w14:textFill>
        </w:rPr>
        <w:t>。</w:t>
      </w:r>
    </w:p>
    <w:p w14:paraId="3C6D4683">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w:t>
      </w:r>
      <w:r>
        <w:rPr>
          <w:rFonts w:hint="eastAsia" w:ascii="宋体" w:hAnsi="宋体"/>
          <w:bCs/>
          <w:color w:val="000000" w:themeColor="text1"/>
          <w:sz w:val="24"/>
          <w:szCs w:val="24"/>
          <w:highlight w:val="none"/>
          <w:lang w:eastAsia="zh-CN"/>
          <w14:textFill>
            <w14:solidFill>
              <w14:schemeClr w14:val="tx1"/>
            </w14:solidFill>
          </w14:textFill>
        </w:rPr>
        <w:t>》和</w:t>
      </w:r>
      <w:r>
        <w:rPr>
          <w:rFonts w:hint="eastAsia" w:ascii="宋体" w:hAnsi="宋体"/>
          <w:bCs/>
          <w:color w:val="000000" w:themeColor="text1"/>
          <w:sz w:val="24"/>
          <w:szCs w:val="24"/>
          <w:highlight w:val="none"/>
          <w14:textFill>
            <w14:solidFill>
              <w14:schemeClr w14:val="tx1"/>
            </w14:solidFill>
          </w14:textFill>
        </w:rPr>
        <w:t>《财政部关于进一步加大政府采购支持中小企业力度的通知</w:t>
      </w:r>
      <w:r>
        <w:rPr>
          <w:rFonts w:hint="eastAsia" w:ascii="宋体" w:hAnsi="宋体"/>
          <w:bCs/>
          <w:color w:val="000000" w:themeColor="text1"/>
          <w:sz w:val="24"/>
          <w:szCs w:val="24"/>
          <w:highlight w:val="none"/>
          <w:lang w:eastAsia="zh-CN"/>
          <w14:textFill>
            <w14:solidFill>
              <w14:schemeClr w14:val="tx1"/>
            </w14:solidFill>
          </w14:textFill>
        </w:rPr>
        <w:t>》等</w:t>
      </w:r>
      <w:r>
        <w:rPr>
          <w:rFonts w:hint="eastAsia" w:ascii="宋体" w:hAnsi="宋体"/>
          <w:bCs/>
          <w:color w:val="000000" w:themeColor="text1"/>
          <w:sz w:val="24"/>
          <w:szCs w:val="24"/>
          <w:highlight w:val="none"/>
          <w14:textFill>
            <w14:solidFill>
              <w14:schemeClr w14:val="tx1"/>
            </w14:solidFill>
          </w14:textFill>
        </w:rPr>
        <w:t>规定，对该供应商的产品同时给予支持本国产品和小微企业产品的价格评审优惠。相关价格评审扣除优惠，均应该在供应商原始报价基础上计算，用扣除后的价格参与评审。</w:t>
      </w:r>
    </w:p>
    <w:p w14:paraId="17C010AA">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即，当小微型企业价格扣除政策和本国产品价格扣除政策同时享受时，按以下计算方式进行计算：</w:t>
      </w:r>
    </w:p>
    <w:p w14:paraId="5F79C4BE">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供应商参与评审的报价=供应商投标总报价×[1-（小微型企业价格扣除+本国产品价格扣除）]</w:t>
      </w:r>
    </w:p>
    <w:p w14:paraId="7EC24CF9">
      <w:pPr>
        <w:spacing w:line="500" w:lineRule="exact"/>
        <w:ind w:firstLine="480"/>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例如，供应商总报价1000000元，经认定可以享受小微型企业价格扣除政策以及本国产品价格扣除政策的，则该供应商参与评审的报价为：</w:t>
      </w:r>
    </w:p>
    <w:p w14:paraId="35471AD0">
      <w:pPr>
        <w:spacing w:line="500" w:lineRule="exact"/>
        <w:ind w:firstLine="480"/>
        <w:jc w:val="left"/>
        <w:rPr>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1000000×[1-（10%+20%）]=700000元</w:t>
      </w:r>
    </w:p>
    <w:p w14:paraId="64B0D1AF">
      <w:pPr>
        <w:spacing w:line="500" w:lineRule="exact"/>
        <w:ind w:firstLine="482"/>
        <w:jc w:val="left"/>
        <w:rPr>
          <w:rFonts w:hint="eastAsia" w:ascii="宋体" w:hAnsi="宋体"/>
          <w:b/>
          <w:bCs/>
          <w:color w:val="000000" w:themeColor="text1"/>
          <w:sz w:val="24"/>
          <w:szCs w:val="24"/>
          <w:highlight w:val="none"/>
          <w14:textFill>
            <w14:solidFill>
              <w14:schemeClr w14:val="tx1"/>
            </w14:solidFill>
          </w14:textFill>
        </w:rPr>
      </w:pPr>
    </w:p>
    <w:p w14:paraId="2F37295F">
      <w:pPr>
        <w:spacing w:line="500" w:lineRule="exact"/>
        <w:ind w:firstLine="482"/>
        <w:jc w:val="left"/>
        <w:rPr>
          <w:rFonts w:ascii="宋体" w:hAnsi="宋体"/>
          <w:b/>
          <w:bCs/>
          <w:color w:val="000000" w:themeColor="text1"/>
          <w:sz w:val="24"/>
          <w:szCs w:val="24"/>
          <w:highlight w:val="none"/>
          <w14:textFill>
            <w14:solidFill>
              <w14:schemeClr w14:val="tx1"/>
            </w14:solidFill>
          </w14:textFill>
        </w:rPr>
      </w:pPr>
    </w:p>
    <w:p w14:paraId="413E4C5B">
      <w:pPr>
        <w:pStyle w:val="530"/>
        <w:spacing w:before="0" w:after="0" w:line="500" w:lineRule="exact"/>
        <w:ind w:left="0" w:leftChars="0" w:firstLine="0" w:firstLineChars="0"/>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w:t>
      </w:r>
      <w:r>
        <w:rPr>
          <w:rFonts w:hint="eastAsia" w:ascii="宋体" w:hAnsi="宋体"/>
          <w:b/>
          <w:color w:val="000000" w:themeColor="text1"/>
          <w:sz w:val="28"/>
          <w:szCs w:val="28"/>
          <w:highlight w:val="none"/>
          <w:lang w:val="en-US" w:eastAsia="zh-CN"/>
          <w14:textFill>
            <w14:solidFill>
              <w14:schemeClr w14:val="tx1"/>
            </w14:solidFill>
          </w14:textFill>
        </w:rPr>
        <w:t>二）</w:t>
      </w:r>
      <w:r>
        <w:rPr>
          <w:rFonts w:hint="eastAsia" w:ascii="宋体" w:hAnsi="宋体"/>
          <w:b/>
          <w:color w:val="000000" w:themeColor="text1"/>
          <w:sz w:val="28"/>
          <w:szCs w:val="28"/>
          <w:highlight w:val="none"/>
          <w14:textFill>
            <w14:solidFill>
              <w14:schemeClr w14:val="tx1"/>
            </w14:solidFill>
          </w14:textFill>
        </w:rPr>
        <w:t>评分标准</w:t>
      </w:r>
    </w:p>
    <w:p w14:paraId="72979506">
      <w:pPr>
        <w:tabs>
          <w:tab w:val="left" w:pos="945"/>
        </w:tabs>
        <w:spacing w:line="440" w:lineRule="exact"/>
        <w:ind w:firstLine="482"/>
        <w:outlineLvl w:val="0"/>
        <w:rPr>
          <w:rFonts w:hint="eastAsia" w:ascii="宋体" w:hAnsi="宋体" w:cs="宋体"/>
          <w:b/>
          <w:sz w:val="24"/>
          <w:lang w:val="en-US" w:eastAsia="zh-CN" w:bidi="ar"/>
        </w:rPr>
      </w:pPr>
      <w:r>
        <w:rPr>
          <w:rFonts w:hint="eastAsia" w:ascii="宋体" w:hAnsi="宋体" w:eastAsia="宋体" w:cs="Arial"/>
          <w:b/>
          <w:bCs/>
          <w:i/>
          <w:iCs/>
          <w:color w:val="000000" w:themeColor="text1"/>
          <w:sz w:val="28"/>
          <w:szCs w:val="28"/>
          <w:highlight w:val="none"/>
          <w:lang w:val="en-US" w:eastAsia="zh-CN" w:bidi="ar-SA"/>
          <w14:textFill>
            <w14:solidFill>
              <w14:schemeClr w14:val="tx1"/>
            </w14:solidFill>
          </w14:textFill>
        </w:rPr>
        <w:t>采购包1</w:t>
      </w:r>
      <w:r>
        <w:rPr>
          <w:rFonts w:hint="eastAsia" w:ascii="宋体" w:hAnsi="宋体"/>
          <w:b/>
          <w:bCs/>
          <w:i/>
          <w:iCs/>
          <w:color w:val="auto"/>
          <w:sz w:val="28"/>
          <w:szCs w:val="28"/>
        </w:rPr>
        <w:t>评分标准</w:t>
      </w:r>
    </w:p>
    <w:p w14:paraId="28BCF24F">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5C73FFC4">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9"/>
        <w:gridCol w:w="1402"/>
        <w:gridCol w:w="693"/>
        <w:gridCol w:w="6904"/>
      </w:tblGrid>
      <w:tr w14:paraId="4821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3EF2C2E2">
            <w:pPr>
              <w:spacing w:line="400" w:lineRule="exact"/>
              <w:jc w:val="center"/>
              <w:rPr>
                <w:rFonts w:hint="eastAsia" w:ascii="宋体" w:hAnsi="宋体" w:cs="宋体"/>
                <w:b/>
                <w:bCs/>
                <w:szCs w:val="21"/>
              </w:rPr>
            </w:pPr>
            <w:r>
              <w:rPr>
                <w:rFonts w:hint="eastAsia" w:ascii="宋体" w:hAnsi="宋体" w:cs="宋体"/>
                <w:b/>
                <w:bCs/>
                <w:szCs w:val="21"/>
                <w:lang w:bidi="ar"/>
              </w:rPr>
              <w:t>序号</w:t>
            </w:r>
          </w:p>
        </w:tc>
        <w:tc>
          <w:tcPr>
            <w:tcW w:w="706" w:type="pct"/>
            <w:tcBorders>
              <w:top w:val="single" w:color="auto" w:sz="4" w:space="0"/>
              <w:left w:val="nil"/>
              <w:bottom w:val="single" w:color="auto" w:sz="4" w:space="0"/>
              <w:right w:val="single" w:color="auto" w:sz="4" w:space="0"/>
            </w:tcBorders>
            <w:vAlign w:val="center"/>
          </w:tcPr>
          <w:p w14:paraId="68B85E30">
            <w:pPr>
              <w:spacing w:line="400" w:lineRule="exact"/>
              <w:jc w:val="center"/>
              <w:rPr>
                <w:rFonts w:hint="eastAsia" w:ascii="宋体" w:hAnsi="宋体" w:cs="宋体"/>
                <w:b/>
                <w:bCs/>
                <w:szCs w:val="21"/>
              </w:rPr>
            </w:pPr>
            <w:r>
              <w:rPr>
                <w:rFonts w:hint="eastAsia" w:ascii="宋体" w:hAnsi="宋体" w:cs="宋体"/>
                <w:b/>
                <w:bCs/>
                <w:szCs w:val="21"/>
                <w:lang w:bidi="ar"/>
              </w:rPr>
              <w:t>评审项目</w:t>
            </w:r>
          </w:p>
        </w:tc>
        <w:tc>
          <w:tcPr>
            <w:tcW w:w="349" w:type="pct"/>
            <w:tcBorders>
              <w:top w:val="single" w:color="auto" w:sz="4" w:space="0"/>
              <w:left w:val="nil"/>
              <w:bottom w:val="single" w:color="auto" w:sz="4" w:space="0"/>
              <w:right w:val="single" w:color="auto" w:sz="4" w:space="0"/>
            </w:tcBorders>
            <w:vAlign w:val="center"/>
          </w:tcPr>
          <w:p w14:paraId="500157DA">
            <w:pPr>
              <w:spacing w:line="400" w:lineRule="exact"/>
              <w:jc w:val="center"/>
              <w:rPr>
                <w:rFonts w:hint="eastAsia" w:ascii="宋体" w:hAnsi="宋体" w:cs="宋体"/>
                <w:b/>
                <w:bCs/>
                <w:szCs w:val="21"/>
              </w:rPr>
            </w:pPr>
            <w:r>
              <w:rPr>
                <w:rFonts w:hint="eastAsia" w:ascii="宋体" w:hAnsi="宋体" w:cs="宋体"/>
                <w:b/>
                <w:bCs/>
                <w:szCs w:val="21"/>
                <w:lang w:bidi="ar"/>
              </w:rPr>
              <w:t>分值</w:t>
            </w:r>
          </w:p>
        </w:tc>
        <w:tc>
          <w:tcPr>
            <w:tcW w:w="3474" w:type="pct"/>
            <w:tcBorders>
              <w:top w:val="single" w:color="auto" w:sz="4" w:space="0"/>
              <w:left w:val="nil"/>
              <w:bottom w:val="single" w:color="auto" w:sz="4" w:space="0"/>
              <w:right w:val="single" w:color="auto" w:sz="4" w:space="0"/>
            </w:tcBorders>
            <w:vAlign w:val="center"/>
          </w:tcPr>
          <w:p w14:paraId="26B38365">
            <w:pPr>
              <w:spacing w:line="400" w:lineRule="exact"/>
              <w:jc w:val="center"/>
              <w:rPr>
                <w:rFonts w:hint="eastAsia" w:ascii="宋体" w:hAnsi="宋体" w:cs="宋体"/>
                <w:b/>
                <w:bCs/>
                <w:szCs w:val="21"/>
              </w:rPr>
            </w:pPr>
            <w:r>
              <w:rPr>
                <w:rFonts w:hint="eastAsia" w:ascii="宋体" w:hAnsi="宋体" w:cs="宋体"/>
                <w:b/>
                <w:bCs/>
                <w:szCs w:val="21"/>
                <w:lang w:bidi="ar"/>
              </w:rPr>
              <w:t>评审细则</w:t>
            </w:r>
          </w:p>
        </w:tc>
      </w:tr>
      <w:tr w14:paraId="34491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673806B0">
            <w:pPr>
              <w:spacing w:line="400" w:lineRule="exact"/>
              <w:rPr>
                <w:rFonts w:hint="eastAsia" w:ascii="宋体" w:hAnsi="宋体" w:cs="宋体"/>
                <w:b/>
                <w:bCs/>
                <w:szCs w:val="21"/>
              </w:rPr>
            </w:pPr>
            <w:r>
              <w:rPr>
                <w:rFonts w:hint="eastAsia" w:ascii="宋体" w:hAnsi="宋体" w:cs="宋体"/>
                <w:b/>
                <w:bCs/>
                <w:sz w:val="24"/>
                <w:lang w:bidi="ar"/>
              </w:rPr>
              <w:t>（一）价格分：30分</w:t>
            </w:r>
          </w:p>
        </w:tc>
      </w:tr>
      <w:tr w14:paraId="68265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79E5EB7C">
            <w:pPr>
              <w:spacing w:line="400" w:lineRule="exact"/>
              <w:jc w:val="center"/>
              <w:rPr>
                <w:rFonts w:hint="eastAsia" w:ascii="宋体" w:hAnsi="宋体" w:cs="宋体"/>
                <w:b/>
                <w:bCs/>
                <w:szCs w:val="21"/>
              </w:rPr>
            </w:pPr>
            <w:r>
              <w:rPr>
                <w:rFonts w:hint="eastAsia" w:ascii="宋体" w:hAnsi="宋体" w:cs="宋体"/>
                <w:b/>
                <w:bCs/>
                <w:szCs w:val="21"/>
                <w:lang w:bidi="ar"/>
              </w:rPr>
              <w:t>1</w:t>
            </w:r>
          </w:p>
        </w:tc>
        <w:tc>
          <w:tcPr>
            <w:tcW w:w="706" w:type="pct"/>
            <w:tcBorders>
              <w:top w:val="single" w:color="auto" w:sz="4" w:space="0"/>
              <w:left w:val="nil"/>
              <w:bottom w:val="single" w:color="auto" w:sz="4" w:space="0"/>
              <w:right w:val="single" w:color="auto" w:sz="4" w:space="0"/>
            </w:tcBorders>
            <w:vAlign w:val="center"/>
          </w:tcPr>
          <w:p w14:paraId="2F89C5F8">
            <w:pPr>
              <w:spacing w:line="400" w:lineRule="exact"/>
              <w:jc w:val="center"/>
              <w:rPr>
                <w:rFonts w:hint="eastAsia" w:ascii="宋体" w:hAnsi="宋体" w:cs="宋体"/>
                <w:szCs w:val="21"/>
              </w:rPr>
            </w:pPr>
            <w:r>
              <w:rPr>
                <w:rFonts w:hint="eastAsia" w:ascii="宋体" w:hAnsi="宋体" w:cs="宋体"/>
                <w:szCs w:val="21"/>
                <w:lang w:bidi="ar"/>
              </w:rPr>
              <w:t>价格分</w:t>
            </w:r>
          </w:p>
        </w:tc>
        <w:tc>
          <w:tcPr>
            <w:tcW w:w="349" w:type="pct"/>
            <w:tcBorders>
              <w:top w:val="single" w:color="auto" w:sz="4" w:space="0"/>
              <w:left w:val="nil"/>
              <w:bottom w:val="single" w:color="auto" w:sz="4" w:space="0"/>
              <w:right w:val="single" w:color="auto" w:sz="4" w:space="0"/>
            </w:tcBorders>
            <w:vAlign w:val="center"/>
          </w:tcPr>
          <w:p w14:paraId="352B85A0">
            <w:pPr>
              <w:spacing w:line="400" w:lineRule="exact"/>
              <w:jc w:val="center"/>
              <w:rPr>
                <w:rFonts w:hint="eastAsia" w:ascii="宋体" w:hAnsi="宋体" w:cs="宋体"/>
                <w:szCs w:val="21"/>
              </w:rPr>
            </w:pPr>
            <w:r>
              <w:rPr>
                <w:rFonts w:hint="eastAsia" w:ascii="宋体" w:hAnsi="宋体" w:cs="宋体"/>
                <w:szCs w:val="21"/>
                <w:lang w:bidi="ar"/>
              </w:rPr>
              <w:t>30分</w:t>
            </w:r>
          </w:p>
        </w:tc>
        <w:tc>
          <w:tcPr>
            <w:tcW w:w="3474" w:type="pct"/>
            <w:tcBorders>
              <w:top w:val="single" w:color="auto" w:sz="4" w:space="0"/>
              <w:left w:val="nil"/>
              <w:bottom w:val="single" w:color="auto" w:sz="4" w:space="0"/>
              <w:right w:val="single" w:color="auto" w:sz="4" w:space="0"/>
            </w:tcBorders>
            <w:vAlign w:val="center"/>
          </w:tcPr>
          <w:p w14:paraId="10A8E103">
            <w:pPr>
              <w:spacing w:line="400" w:lineRule="exact"/>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6F52F4E0">
            <w:pPr>
              <w:spacing w:line="400" w:lineRule="exact"/>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4DA41A56">
            <w:pPr>
              <w:spacing w:line="400" w:lineRule="exact"/>
              <w:rPr>
                <w:rFonts w:hint="eastAsia" w:ascii="宋体" w:hAnsi="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tc>
      </w:tr>
      <w:tr w14:paraId="6629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5757853B">
            <w:pPr>
              <w:spacing w:line="400" w:lineRule="exact"/>
              <w:rPr>
                <w:rFonts w:hint="eastAsia" w:ascii="宋体" w:hAnsi="宋体" w:cs="宋体"/>
                <w:szCs w:val="21"/>
              </w:rPr>
            </w:pPr>
            <w:r>
              <w:rPr>
                <w:rFonts w:hint="eastAsia" w:ascii="宋体" w:hAnsi="宋体" w:cs="宋体"/>
                <w:b/>
                <w:bCs/>
                <w:sz w:val="24"/>
                <w:lang w:bidi="ar"/>
              </w:rPr>
              <w:t>（二）商务资信分：2</w:t>
            </w:r>
            <w:r>
              <w:rPr>
                <w:rFonts w:hint="eastAsia" w:ascii="宋体" w:hAnsi="宋体" w:cs="宋体"/>
                <w:b/>
                <w:bCs/>
                <w:sz w:val="24"/>
                <w:lang w:val="en-US" w:eastAsia="zh-CN" w:bidi="ar"/>
              </w:rPr>
              <w:t>0</w:t>
            </w:r>
            <w:r>
              <w:rPr>
                <w:rFonts w:hint="eastAsia" w:ascii="宋体" w:hAnsi="宋体" w:cs="宋体"/>
                <w:b/>
                <w:bCs/>
                <w:sz w:val="24"/>
                <w:lang w:bidi="ar"/>
              </w:rPr>
              <w:t>分</w:t>
            </w:r>
          </w:p>
        </w:tc>
      </w:tr>
      <w:tr w14:paraId="5AFFB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328C9E85">
            <w:pPr>
              <w:spacing w:line="400" w:lineRule="exact"/>
              <w:jc w:val="center"/>
              <w:rPr>
                <w:rFonts w:hint="eastAsia" w:ascii="宋体" w:hAnsi="宋体" w:cs="宋体"/>
                <w:bCs/>
                <w:szCs w:val="21"/>
              </w:rPr>
            </w:pPr>
            <w:r>
              <w:rPr>
                <w:rFonts w:hint="eastAsia" w:ascii="宋体" w:hAnsi="宋体" w:cs="宋体"/>
                <w:bCs/>
                <w:szCs w:val="21"/>
                <w:lang w:bidi="ar"/>
              </w:rPr>
              <w:t>1</w:t>
            </w:r>
          </w:p>
        </w:tc>
        <w:tc>
          <w:tcPr>
            <w:tcW w:w="706" w:type="pct"/>
            <w:tcBorders>
              <w:top w:val="single" w:color="auto" w:sz="4" w:space="0"/>
              <w:left w:val="nil"/>
              <w:bottom w:val="single" w:color="auto" w:sz="4" w:space="0"/>
              <w:right w:val="single" w:color="auto" w:sz="4" w:space="0"/>
            </w:tcBorders>
            <w:vAlign w:val="center"/>
          </w:tcPr>
          <w:p w14:paraId="34D9056D">
            <w:pPr>
              <w:spacing w:line="400" w:lineRule="exact"/>
              <w:jc w:val="center"/>
              <w:rPr>
                <w:rFonts w:hint="eastAsia" w:ascii="宋体" w:hAnsi="宋体"/>
                <w:bCs/>
                <w:szCs w:val="21"/>
              </w:rPr>
            </w:pPr>
            <w:r>
              <w:rPr>
                <w:rFonts w:hint="eastAsia" w:ascii="宋体" w:hAnsi="宋体" w:cs="宋体"/>
                <w:bCs/>
                <w:szCs w:val="21"/>
                <w:lang w:bidi="ar"/>
              </w:rPr>
              <w:t>企业业绩</w:t>
            </w:r>
          </w:p>
        </w:tc>
        <w:tc>
          <w:tcPr>
            <w:tcW w:w="349" w:type="pct"/>
            <w:tcBorders>
              <w:top w:val="single" w:color="auto" w:sz="4" w:space="0"/>
              <w:left w:val="nil"/>
              <w:bottom w:val="single" w:color="auto" w:sz="4" w:space="0"/>
              <w:right w:val="single" w:color="auto" w:sz="4" w:space="0"/>
            </w:tcBorders>
            <w:vAlign w:val="center"/>
          </w:tcPr>
          <w:p w14:paraId="7857677A">
            <w:pPr>
              <w:spacing w:line="400" w:lineRule="exact"/>
              <w:jc w:val="center"/>
              <w:rPr>
                <w:rFonts w:hint="eastAsia" w:ascii="宋体" w:hAnsi="宋体"/>
                <w:bCs/>
                <w:szCs w:val="21"/>
              </w:rPr>
            </w:pPr>
            <w:r>
              <w:rPr>
                <w:rFonts w:hint="eastAsia" w:ascii="宋体" w:hAnsi="宋体" w:cs="宋体"/>
                <w:bCs/>
                <w:szCs w:val="21"/>
                <w:lang w:val="en-US" w:eastAsia="zh-CN" w:bidi="ar"/>
              </w:rPr>
              <w:t>5</w:t>
            </w:r>
            <w:r>
              <w:rPr>
                <w:rFonts w:hint="eastAsia" w:ascii="宋体" w:hAnsi="宋体" w:cs="宋体"/>
                <w:bCs/>
                <w:szCs w:val="21"/>
                <w:lang w:bidi="ar"/>
              </w:rPr>
              <w:t>分</w:t>
            </w:r>
          </w:p>
        </w:tc>
        <w:tc>
          <w:tcPr>
            <w:tcW w:w="3474" w:type="pct"/>
            <w:tcBorders>
              <w:top w:val="single" w:color="auto" w:sz="4" w:space="0"/>
              <w:left w:val="nil"/>
              <w:bottom w:val="single" w:color="auto" w:sz="4" w:space="0"/>
              <w:right w:val="single" w:color="auto" w:sz="4" w:space="0"/>
            </w:tcBorders>
            <w:vAlign w:val="center"/>
          </w:tcPr>
          <w:p w14:paraId="1B31D13D">
            <w:pPr>
              <w:spacing w:line="400" w:lineRule="exact"/>
              <w:rPr>
                <w:rFonts w:hint="eastAsia" w:ascii="宋体" w:hAnsi="宋体"/>
                <w:bCs/>
                <w:szCs w:val="21"/>
              </w:rPr>
            </w:pPr>
            <w:r>
              <w:rPr>
                <w:rFonts w:hint="eastAsia" w:ascii="宋体" w:hAnsi="宋体" w:cs="宋体"/>
                <w:bCs/>
                <w:szCs w:val="21"/>
                <w:lang w:bidi="ar"/>
              </w:rPr>
              <w:t>投标供应商自2022年1月1日起至今（日期以合同签订日期为准）承担过同类业绩的，每有一个得</w:t>
            </w:r>
            <w:r>
              <w:rPr>
                <w:rFonts w:hint="eastAsia" w:ascii="宋体" w:hAnsi="宋体" w:cs="宋体"/>
                <w:bCs/>
                <w:szCs w:val="21"/>
                <w:lang w:val="en-US" w:eastAsia="zh-CN" w:bidi="ar"/>
              </w:rPr>
              <w:t>2.5</w:t>
            </w:r>
            <w:r>
              <w:rPr>
                <w:rFonts w:hint="eastAsia" w:ascii="宋体" w:hAnsi="宋体" w:cs="宋体"/>
                <w:bCs/>
                <w:szCs w:val="21"/>
                <w:lang w:bidi="ar"/>
              </w:rPr>
              <w:t>分，本项最高得</w:t>
            </w:r>
            <w:r>
              <w:rPr>
                <w:rFonts w:hint="eastAsia" w:ascii="宋体" w:hAnsi="宋体" w:cs="宋体"/>
                <w:bCs/>
                <w:szCs w:val="21"/>
                <w:lang w:val="en-US" w:eastAsia="zh-CN" w:bidi="ar"/>
              </w:rPr>
              <w:t>5</w:t>
            </w:r>
            <w:r>
              <w:rPr>
                <w:rFonts w:hint="eastAsia" w:ascii="宋体" w:hAnsi="宋体" w:cs="宋体"/>
                <w:bCs/>
                <w:szCs w:val="21"/>
                <w:lang w:bidi="ar"/>
              </w:rPr>
              <w:t>分。</w:t>
            </w:r>
          </w:p>
          <w:p w14:paraId="3BD61180">
            <w:pPr>
              <w:spacing w:line="400" w:lineRule="exact"/>
              <w:rPr>
                <w:rFonts w:hint="eastAsia" w:ascii="宋体" w:hAnsi="宋体"/>
                <w:bCs/>
                <w:szCs w:val="21"/>
              </w:rPr>
            </w:pPr>
            <w:r>
              <w:rPr>
                <w:rFonts w:hint="eastAsia" w:ascii="宋体" w:hAnsi="宋体" w:cs="宋体"/>
                <w:b/>
                <w:szCs w:val="21"/>
                <w:lang w:bidi="ar"/>
              </w:rPr>
              <w:t>注：投标文件中提供合同扫描件并签章，不提供不得分。</w:t>
            </w:r>
          </w:p>
        </w:tc>
      </w:tr>
      <w:tr w14:paraId="0859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020DD234">
            <w:pPr>
              <w:spacing w:line="400" w:lineRule="exact"/>
              <w:jc w:val="center"/>
              <w:rPr>
                <w:rFonts w:hint="eastAsia" w:ascii="宋体" w:hAnsi="宋体" w:cs="宋体"/>
                <w:bCs/>
                <w:szCs w:val="21"/>
              </w:rPr>
            </w:pPr>
            <w:r>
              <w:rPr>
                <w:rFonts w:hint="eastAsia" w:ascii="宋体" w:hAnsi="宋体" w:cs="宋体"/>
                <w:bCs/>
                <w:szCs w:val="21"/>
                <w:lang w:bidi="ar"/>
              </w:rPr>
              <w:t>2</w:t>
            </w:r>
          </w:p>
        </w:tc>
        <w:tc>
          <w:tcPr>
            <w:tcW w:w="706" w:type="pct"/>
            <w:tcBorders>
              <w:top w:val="single" w:color="auto" w:sz="4" w:space="0"/>
              <w:left w:val="nil"/>
              <w:bottom w:val="single" w:color="auto" w:sz="4" w:space="0"/>
              <w:right w:val="single" w:color="auto" w:sz="4" w:space="0"/>
            </w:tcBorders>
            <w:vAlign w:val="center"/>
          </w:tcPr>
          <w:p w14:paraId="56046F51">
            <w:pPr>
              <w:spacing w:line="400" w:lineRule="exact"/>
              <w:jc w:val="center"/>
              <w:rPr>
                <w:rFonts w:hint="eastAsia" w:ascii="宋体" w:hAnsi="宋体" w:cs="宋体"/>
                <w:bCs/>
                <w:szCs w:val="21"/>
              </w:rPr>
            </w:pPr>
            <w:r>
              <w:rPr>
                <w:rFonts w:hint="eastAsia" w:ascii="宋体" w:hAnsi="宋体"/>
                <w:bCs/>
                <w:color w:val="auto"/>
                <w:szCs w:val="21"/>
                <w:lang w:val="en-US" w:eastAsia="zh-CN"/>
              </w:rPr>
              <w:t>体系认证</w:t>
            </w:r>
          </w:p>
        </w:tc>
        <w:tc>
          <w:tcPr>
            <w:tcW w:w="349" w:type="pct"/>
            <w:tcBorders>
              <w:top w:val="single" w:color="auto" w:sz="4" w:space="0"/>
              <w:left w:val="nil"/>
              <w:bottom w:val="single" w:color="auto" w:sz="4" w:space="0"/>
              <w:right w:val="single" w:color="auto" w:sz="4" w:space="0"/>
            </w:tcBorders>
            <w:vAlign w:val="center"/>
          </w:tcPr>
          <w:p w14:paraId="7DE3B47E">
            <w:pPr>
              <w:spacing w:line="400" w:lineRule="exact"/>
              <w:jc w:val="center"/>
              <w:rPr>
                <w:rFonts w:hint="eastAsia" w:ascii="宋体" w:hAnsi="宋体" w:cs="宋体"/>
                <w:bCs/>
                <w:szCs w:val="21"/>
              </w:rPr>
            </w:pPr>
            <w:r>
              <w:rPr>
                <w:rFonts w:hint="eastAsia" w:ascii="宋体" w:hAnsi="宋体" w:cs="宋体"/>
                <w:bCs/>
                <w:szCs w:val="21"/>
                <w:lang w:bidi="ar"/>
              </w:rPr>
              <w:t>3分</w:t>
            </w:r>
          </w:p>
        </w:tc>
        <w:tc>
          <w:tcPr>
            <w:tcW w:w="3474" w:type="pct"/>
            <w:tcBorders>
              <w:top w:val="single" w:color="auto" w:sz="4" w:space="0"/>
              <w:left w:val="nil"/>
              <w:bottom w:val="single" w:color="auto" w:sz="4" w:space="0"/>
              <w:right w:val="single" w:color="auto" w:sz="4" w:space="0"/>
            </w:tcBorders>
            <w:vAlign w:val="center"/>
          </w:tcPr>
          <w:p w14:paraId="49940AD1">
            <w:pPr>
              <w:spacing w:line="400" w:lineRule="exact"/>
              <w:rPr>
                <w:rFonts w:hint="eastAsia" w:ascii="宋体" w:hAnsi="宋体" w:cs="宋体"/>
                <w:bCs/>
                <w:szCs w:val="21"/>
              </w:rPr>
            </w:pPr>
            <w:r>
              <w:rPr>
                <w:rFonts w:hint="eastAsia" w:ascii="宋体" w:hAnsi="宋体" w:eastAsia="宋体" w:cs="Times New Roman"/>
                <w:bCs/>
                <w:color w:val="auto"/>
                <w:szCs w:val="21"/>
              </w:rPr>
              <w:t>投标供应商</w:t>
            </w:r>
            <w:r>
              <w:rPr>
                <w:rFonts w:hint="eastAsia" w:ascii="宋体" w:hAnsi="宋体" w:eastAsia="宋体" w:cs="Times New Roman"/>
                <w:bCs/>
                <w:color w:val="auto"/>
                <w:szCs w:val="21"/>
                <w:lang w:val="en-US" w:eastAsia="zh-CN"/>
              </w:rPr>
              <w:t>具有</w:t>
            </w:r>
            <w:r>
              <w:rPr>
                <w:rFonts w:hint="eastAsia" w:ascii="宋体" w:hAnsi="宋体" w:eastAsia="宋体" w:cs="Times New Roman"/>
                <w:bCs/>
                <w:color w:val="auto"/>
                <w:szCs w:val="21"/>
              </w:rPr>
              <w:t>有效的质量管理体系、环境管理体系和职业健康安全管理体系认证证书</w:t>
            </w:r>
            <w:r>
              <w:rPr>
                <w:rFonts w:hint="eastAsia" w:ascii="宋体" w:hAnsi="宋体" w:eastAsia="宋体" w:cs="Times New Roman"/>
                <w:bCs/>
                <w:color w:val="auto"/>
                <w:szCs w:val="21"/>
                <w:lang w:val="en-US" w:eastAsia="zh-CN"/>
              </w:rPr>
              <w:t>的</w:t>
            </w:r>
            <w:r>
              <w:rPr>
                <w:rFonts w:hint="eastAsia" w:ascii="宋体" w:hAnsi="宋体" w:eastAsia="宋体" w:cs="Times New Roman"/>
                <w:bCs/>
                <w:color w:val="auto"/>
                <w:szCs w:val="21"/>
              </w:rPr>
              <w:t>，每</w:t>
            </w:r>
            <w:r>
              <w:rPr>
                <w:rFonts w:hint="eastAsia" w:ascii="宋体" w:hAnsi="宋体" w:eastAsia="宋体" w:cs="Times New Roman"/>
                <w:bCs/>
                <w:color w:val="auto"/>
                <w:szCs w:val="21"/>
                <w:lang w:val="en-US" w:eastAsia="zh-CN"/>
              </w:rPr>
              <w:t>有</w:t>
            </w:r>
            <w:r>
              <w:rPr>
                <w:rFonts w:hint="eastAsia" w:ascii="宋体" w:hAnsi="宋体" w:eastAsia="宋体" w:cs="Times New Roman"/>
                <w:bCs/>
                <w:color w:val="auto"/>
                <w:szCs w:val="21"/>
              </w:rPr>
              <w:t>一个证书得</w:t>
            </w:r>
            <w:r>
              <w:rPr>
                <w:rFonts w:hint="eastAsia" w:ascii="宋体" w:hAnsi="宋体" w:eastAsia="宋体" w:cs="Times New Roman"/>
                <w:bCs/>
                <w:color w:val="auto"/>
                <w:szCs w:val="21"/>
                <w:lang w:val="en-US" w:eastAsia="zh-CN"/>
              </w:rPr>
              <w:t>1</w:t>
            </w:r>
            <w:r>
              <w:rPr>
                <w:rFonts w:hint="eastAsia" w:ascii="宋体" w:hAnsi="宋体" w:eastAsia="宋体" w:cs="Times New Roman"/>
                <w:bCs/>
                <w:color w:val="auto"/>
                <w:szCs w:val="21"/>
              </w:rPr>
              <w:t>分，最多得</w:t>
            </w:r>
            <w:r>
              <w:rPr>
                <w:rFonts w:hint="eastAsia" w:ascii="宋体" w:hAnsi="宋体" w:eastAsia="宋体" w:cs="Times New Roman"/>
                <w:bCs/>
                <w:color w:val="auto"/>
                <w:szCs w:val="21"/>
                <w:lang w:val="en-US" w:eastAsia="zh-CN"/>
              </w:rPr>
              <w:t>3</w:t>
            </w:r>
            <w:r>
              <w:rPr>
                <w:rFonts w:hint="eastAsia" w:ascii="宋体" w:hAnsi="宋体" w:eastAsia="宋体" w:cs="Times New Roman"/>
                <w:bCs/>
                <w:color w:val="auto"/>
                <w:szCs w:val="21"/>
              </w:rPr>
              <w:t>分</w:t>
            </w:r>
            <w:r>
              <w:rPr>
                <w:rFonts w:hint="eastAsia" w:ascii="宋体" w:hAnsi="宋体" w:cs="宋体"/>
                <w:bCs/>
                <w:szCs w:val="21"/>
                <w:lang w:bidi="ar"/>
              </w:rPr>
              <w:t>。</w:t>
            </w:r>
          </w:p>
          <w:p w14:paraId="54FA9CEB">
            <w:pPr>
              <w:spacing w:line="400" w:lineRule="exact"/>
              <w:rPr>
                <w:rFonts w:hint="eastAsia" w:ascii="宋体" w:hAnsi="宋体" w:cs="宋体"/>
                <w:bCs/>
                <w:szCs w:val="21"/>
              </w:rPr>
            </w:pPr>
            <w:r>
              <w:rPr>
                <w:rFonts w:hint="eastAsia" w:ascii="宋体" w:hAnsi="宋体" w:cs="宋体"/>
                <w:b/>
                <w:szCs w:val="21"/>
                <w:lang w:bidi="ar"/>
              </w:rPr>
              <w:t>注：投标文件中提供证书原件扫描件并签章，不提供不得分。</w:t>
            </w:r>
          </w:p>
        </w:tc>
      </w:tr>
      <w:tr w14:paraId="3D795D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61CAB9F3">
            <w:pPr>
              <w:spacing w:line="400" w:lineRule="exact"/>
              <w:jc w:val="center"/>
              <w:rPr>
                <w:rFonts w:hint="eastAsia" w:ascii="宋体" w:hAnsi="宋体" w:cs="宋体"/>
                <w:bCs/>
                <w:szCs w:val="21"/>
              </w:rPr>
            </w:pPr>
            <w:r>
              <w:rPr>
                <w:rFonts w:hint="eastAsia" w:ascii="宋体" w:hAnsi="宋体" w:cs="宋体"/>
                <w:bCs/>
                <w:szCs w:val="21"/>
                <w:lang w:bidi="ar"/>
              </w:rPr>
              <w:t>3</w:t>
            </w:r>
          </w:p>
        </w:tc>
        <w:tc>
          <w:tcPr>
            <w:tcW w:w="706" w:type="pct"/>
            <w:tcBorders>
              <w:top w:val="single" w:color="auto" w:sz="4" w:space="0"/>
              <w:left w:val="nil"/>
              <w:bottom w:val="single" w:color="auto" w:sz="4" w:space="0"/>
              <w:right w:val="single" w:color="auto" w:sz="4" w:space="0"/>
            </w:tcBorders>
            <w:vAlign w:val="center"/>
          </w:tcPr>
          <w:p w14:paraId="09C0F15C">
            <w:pPr>
              <w:spacing w:line="400" w:lineRule="exact"/>
              <w:jc w:val="center"/>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项目人员</w:t>
            </w:r>
          </w:p>
          <w:p w14:paraId="26774907">
            <w:pPr>
              <w:spacing w:line="400" w:lineRule="exact"/>
              <w:jc w:val="center"/>
              <w:rPr>
                <w:rFonts w:hint="default" w:ascii="宋体" w:hAnsi="宋体" w:eastAsia="宋体"/>
                <w:bCs/>
                <w:szCs w:val="21"/>
                <w:lang w:val="en-US" w:eastAsia="zh-CN"/>
              </w:rPr>
            </w:pPr>
            <w:r>
              <w:rPr>
                <w:rFonts w:hint="eastAsia" w:ascii="宋体" w:hAnsi="宋体" w:eastAsia="宋体" w:cs="Times New Roman"/>
                <w:bCs/>
                <w:color w:val="auto"/>
                <w:szCs w:val="21"/>
                <w:lang w:val="en-US" w:eastAsia="zh-CN"/>
              </w:rPr>
              <w:t>配备</w:t>
            </w:r>
          </w:p>
        </w:tc>
        <w:tc>
          <w:tcPr>
            <w:tcW w:w="349" w:type="pct"/>
            <w:tcBorders>
              <w:top w:val="single" w:color="auto" w:sz="4" w:space="0"/>
              <w:left w:val="nil"/>
              <w:bottom w:val="single" w:color="auto" w:sz="4" w:space="0"/>
              <w:right w:val="single" w:color="auto" w:sz="4" w:space="0"/>
            </w:tcBorders>
            <w:vAlign w:val="center"/>
          </w:tcPr>
          <w:p w14:paraId="48526FB8">
            <w:pPr>
              <w:spacing w:line="400" w:lineRule="exact"/>
              <w:jc w:val="center"/>
              <w:rPr>
                <w:rFonts w:hint="eastAsia" w:ascii="宋体" w:hAnsi="宋体"/>
                <w:bCs/>
                <w:szCs w:val="21"/>
              </w:rPr>
            </w:pPr>
            <w:r>
              <w:rPr>
                <w:rFonts w:hint="eastAsia" w:ascii="宋体" w:hAnsi="宋体" w:cs="宋体"/>
                <w:bCs/>
                <w:szCs w:val="21"/>
                <w:lang w:bidi="ar"/>
              </w:rPr>
              <w:t>1</w:t>
            </w:r>
            <w:r>
              <w:rPr>
                <w:rFonts w:hint="eastAsia" w:ascii="宋体" w:hAnsi="宋体" w:cs="宋体"/>
                <w:bCs/>
                <w:szCs w:val="21"/>
                <w:lang w:val="en-US" w:eastAsia="zh-CN" w:bidi="ar"/>
              </w:rPr>
              <w:t>0</w:t>
            </w:r>
            <w:r>
              <w:rPr>
                <w:rFonts w:hint="eastAsia" w:ascii="宋体" w:hAnsi="宋体" w:cs="宋体"/>
                <w:bCs/>
                <w:szCs w:val="21"/>
                <w:lang w:bidi="ar"/>
              </w:rPr>
              <w:t>分</w:t>
            </w:r>
          </w:p>
        </w:tc>
        <w:tc>
          <w:tcPr>
            <w:tcW w:w="3474" w:type="pct"/>
            <w:tcBorders>
              <w:top w:val="single" w:color="auto" w:sz="4" w:space="0"/>
              <w:left w:val="nil"/>
              <w:bottom w:val="single" w:color="auto" w:sz="4" w:space="0"/>
              <w:right w:val="single" w:color="auto" w:sz="4" w:space="0"/>
            </w:tcBorders>
            <w:vAlign w:val="center"/>
          </w:tcPr>
          <w:p w14:paraId="742444AA">
            <w:pPr>
              <w:spacing w:line="40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val="en-US" w:eastAsia="zh-CN"/>
              </w:rPr>
              <w:t>①项目组成员具有</w:t>
            </w:r>
            <w:r>
              <w:rPr>
                <w:rFonts w:hint="eastAsia" w:ascii="宋体" w:hAnsi="宋体" w:eastAsia="宋体" w:cs="Times New Roman"/>
                <w:bCs/>
                <w:color w:val="auto"/>
                <w:szCs w:val="21"/>
                <w:lang w:eastAsia="zh-CN"/>
              </w:rPr>
              <w:t>船舶电气</w:t>
            </w:r>
            <w:r>
              <w:rPr>
                <w:rFonts w:hint="eastAsia" w:ascii="宋体" w:hAnsi="宋体" w:eastAsia="宋体" w:cs="Times New Roman"/>
                <w:bCs/>
                <w:color w:val="auto"/>
                <w:szCs w:val="21"/>
                <w:lang w:val="en-US" w:eastAsia="zh-CN"/>
              </w:rPr>
              <w:t>专业</w:t>
            </w:r>
            <w:r>
              <w:rPr>
                <w:rFonts w:hint="eastAsia" w:ascii="宋体" w:hAnsi="宋体" w:eastAsia="宋体"/>
                <w:color w:val="auto"/>
              </w:rPr>
              <w:t>副</w:t>
            </w:r>
            <w:r>
              <w:rPr>
                <w:rFonts w:hint="eastAsia" w:ascii="宋体" w:hAnsi="宋体" w:eastAsia="宋体" w:cs="Times New Roman"/>
                <w:bCs/>
                <w:color w:val="auto"/>
                <w:szCs w:val="21"/>
                <w:lang w:eastAsia="zh-CN"/>
              </w:rPr>
              <w:t>高级工程师</w:t>
            </w:r>
            <w:r>
              <w:rPr>
                <w:rFonts w:hint="eastAsia" w:ascii="宋体" w:hAnsi="宋体" w:eastAsia="宋体" w:cs="Times New Roman"/>
                <w:bCs/>
                <w:color w:val="auto"/>
                <w:szCs w:val="21"/>
                <w:lang w:val="en-US" w:eastAsia="zh-CN"/>
              </w:rPr>
              <w:t>及以上</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lang w:val="en-US" w:eastAsia="zh-CN"/>
              </w:rPr>
              <w:t>含副教授及副研究员）技术</w:t>
            </w:r>
            <w:r>
              <w:rPr>
                <w:rFonts w:hint="eastAsia" w:ascii="宋体" w:hAnsi="宋体" w:eastAsia="宋体" w:cs="Times New Roman"/>
                <w:bCs/>
                <w:color w:val="auto"/>
                <w:szCs w:val="21"/>
                <w:lang w:eastAsia="zh-CN"/>
              </w:rPr>
              <w:t>职称</w:t>
            </w:r>
            <w:r>
              <w:rPr>
                <w:rFonts w:hint="eastAsia" w:ascii="宋体" w:hAnsi="宋体" w:eastAsia="宋体" w:cs="Times New Roman"/>
                <w:bCs/>
                <w:color w:val="auto"/>
                <w:szCs w:val="21"/>
                <w:lang w:val="en-US" w:eastAsia="zh-CN"/>
              </w:rPr>
              <w:t>的，有一个得2分</w:t>
            </w:r>
            <w:r>
              <w:rPr>
                <w:rFonts w:hint="eastAsia" w:ascii="宋体" w:hAnsi="宋体" w:eastAsia="宋体" w:cs="Times New Roman"/>
                <w:bCs/>
                <w:color w:val="auto"/>
                <w:szCs w:val="21"/>
                <w:lang w:eastAsia="zh-CN"/>
              </w:rPr>
              <w:t>，最</w:t>
            </w:r>
            <w:r>
              <w:rPr>
                <w:rFonts w:hint="eastAsia" w:ascii="宋体" w:hAnsi="宋体" w:eastAsia="宋体" w:cs="Times New Roman"/>
                <w:bCs/>
                <w:color w:val="auto"/>
                <w:szCs w:val="21"/>
                <w:lang w:val="en-US" w:eastAsia="zh-CN"/>
              </w:rPr>
              <w:t>多得4</w:t>
            </w:r>
            <w:r>
              <w:rPr>
                <w:rFonts w:hint="eastAsia" w:ascii="宋体" w:hAnsi="宋体" w:eastAsia="宋体" w:cs="Times New Roman"/>
                <w:bCs/>
                <w:color w:val="auto"/>
                <w:szCs w:val="21"/>
                <w:lang w:eastAsia="zh-CN"/>
              </w:rPr>
              <w:t>分。</w:t>
            </w:r>
          </w:p>
          <w:p w14:paraId="39F74145">
            <w:pPr>
              <w:spacing w:line="40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lang w:val="en-US" w:eastAsia="zh-CN"/>
              </w:rPr>
              <w:t>②项目组成员具有</w:t>
            </w:r>
            <w:r>
              <w:rPr>
                <w:rFonts w:hint="eastAsia" w:ascii="宋体" w:hAnsi="宋体" w:eastAsia="宋体" w:cs="Times New Roman"/>
                <w:bCs/>
                <w:color w:val="auto"/>
                <w:szCs w:val="21"/>
                <w:lang w:eastAsia="zh-CN"/>
              </w:rPr>
              <w:t>船舶（</w:t>
            </w:r>
            <w:r>
              <w:rPr>
                <w:rFonts w:hint="eastAsia" w:ascii="宋体" w:hAnsi="宋体" w:eastAsia="宋体" w:cs="Times New Roman"/>
                <w:bCs/>
                <w:color w:val="auto"/>
                <w:szCs w:val="21"/>
                <w:lang w:val="en-US" w:eastAsia="zh-CN"/>
              </w:rPr>
              <w:t>体）</w:t>
            </w:r>
            <w:r>
              <w:rPr>
                <w:rFonts w:hint="eastAsia" w:ascii="宋体" w:hAnsi="宋体" w:eastAsia="宋体" w:cs="Times New Roman"/>
                <w:bCs/>
                <w:color w:val="auto"/>
                <w:szCs w:val="21"/>
                <w:lang w:eastAsia="zh-CN"/>
              </w:rPr>
              <w:t>制造</w:t>
            </w:r>
            <w:r>
              <w:rPr>
                <w:rFonts w:hint="eastAsia" w:ascii="宋体" w:hAnsi="宋体" w:eastAsia="宋体" w:cs="Times New Roman"/>
                <w:bCs/>
                <w:color w:val="auto"/>
                <w:szCs w:val="21"/>
                <w:lang w:val="en-US" w:eastAsia="zh-CN"/>
              </w:rPr>
              <w:t>专业</w:t>
            </w:r>
            <w:r>
              <w:rPr>
                <w:rFonts w:hint="eastAsia" w:ascii="宋体" w:hAnsi="宋体" w:eastAsia="宋体"/>
                <w:color w:val="auto"/>
              </w:rPr>
              <w:t>副</w:t>
            </w:r>
            <w:r>
              <w:rPr>
                <w:rFonts w:hint="eastAsia" w:ascii="宋体" w:hAnsi="宋体" w:eastAsia="宋体" w:cs="Times New Roman"/>
                <w:bCs/>
                <w:color w:val="auto"/>
                <w:szCs w:val="21"/>
                <w:lang w:eastAsia="zh-CN"/>
              </w:rPr>
              <w:t>高级工程师</w:t>
            </w:r>
            <w:r>
              <w:rPr>
                <w:rFonts w:hint="eastAsia" w:ascii="宋体" w:hAnsi="宋体" w:eastAsia="宋体" w:cs="Times New Roman"/>
                <w:bCs/>
                <w:color w:val="auto"/>
                <w:szCs w:val="21"/>
                <w:lang w:val="en-US" w:eastAsia="zh-CN"/>
              </w:rPr>
              <w:t>及以上</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lang w:val="en-US" w:eastAsia="zh-CN"/>
              </w:rPr>
              <w:t>含副教授及副研究员）技术</w:t>
            </w:r>
            <w:r>
              <w:rPr>
                <w:rFonts w:hint="eastAsia" w:ascii="宋体" w:hAnsi="宋体" w:eastAsia="宋体" w:cs="Times New Roman"/>
                <w:bCs/>
                <w:color w:val="auto"/>
                <w:szCs w:val="21"/>
                <w:lang w:eastAsia="zh-CN"/>
              </w:rPr>
              <w:t>职称</w:t>
            </w:r>
            <w:r>
              <w:rPr>
                <w:rFonts w:hint="eastAsia" w:ascii="宋体" w:hAnsi="宋体" w:eastAsia="宋体" w:cs="Times New Roman"/>
                <w:bCs/>
                <w:color w:val="auto"/>
                <w:szCs w:val="21"/>
                <w:lang w:val="en-US" w:eastAsia="zh-CN"/>
              </w:rPr>
              <w:t>，有一个得2分</w:t>
            </w:r>
            <w:r>
              <w:rPr>
                <w:rFonts w:hint="eastAsia" w:ascii="宋体" w:hAnsi="宋体" w:eastAsia="宋体" w:cs="Times New Roman"/>
                <w:bCs/>
                <w:color w:val="auto"/>
                <w:szCs w:val="21"/>
                <w:lang w:eastAsia="zh-CN"/>
              </w:rPr>
              <w:t>，最</w:t>
            </w:r>
            <w:r>
              <w:rPr>
                <w:rFonts w:hint="eastAsia" w:ascii="宋体" w:hAnsi="宋体" w:eastAsia="宋体" w:cs="Times New Roman"/>
                <w:bCs/>
                <w:color w:val="auto"/>
                <w:szCs w:val="21"/>
                <w:lang w:val="en-US" w:eastAsia="zh-CN"/>
              </w:rPr>
              <w:t>多得4</w:t>
            </w:r>
            <w:r>
              <w:rPr>
                <w:rFonts w:hint="eastAsia" w:ascii="宋体" w:hAnsi="宋体" w:eastAsia="宋体" w:cs="Times New Roman"/>
                <w:bCs/>
                <w:color w:val="auto"/>
                <w:szCs w:val="21"/>
                <w:lang w:eastAsia="zh-CN"/>
              </w:rPr>
              <w:t>分。</w:t>
            </w:r>
          </w:p>
          <w:p w14:paraId="1FB08C8B">
            <w:pPr>
              <w:spacing w:line="400" w:lineRule="exac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③项目组成员具有</w:t>
            </w:r>
            <w:r>
              <w:rPr>
                <w:rFonts w:hint="eastAsia" w:ascii="宋体" w:hAnsi="宋体" w:eastAsia="宋体" w:cs="Times New Roman"/>
                <w:bCs/>
                <w:color w:val="auto"/>
                <w:szCs w:val="21"/>
                <w:lang w:eastAsia="zh-CN"/>
              </w:rPr>
              <w:t>船舶流体力学</w:t>
            </w:r>
            <w:r>
              <w:rPr>
                <w:rFonts w:hint="eastAsia" w:ascii="宋体" w:hAnsi="宋体" w:eastAsia="宋体" w:cs="Times New Roman"/>
                <w:bCs/>
                <w:color w:val="auto"/>
                <w:szCs w:val="21"/>
                <w:lang w:val="en-US" w:eastAsia="zh-CN"/>
              </w:rPr>
              <w:t>专业</w:t>
            </w:r>
            <w:r>
              <w:rPr>
                <w:rFonts w:hint="eastAsia" w:ascii="宋体" w:hAnsi="宋体" w:eastAsia="宋体"/>
                <w:color w:val="auto"/>
              </w:rPr>
              <w:t>副</w:t>
            </w:r>
            <w:r>
              <w:rPr>
                <w:rFonts w:hint="eastAsia" w:ascii="宋体" w:hAnsi="宋体" w:eastAsia="宋体" w:cs="Times New Roman"/>
                <w:bCs/>
                <w:color w:val="auto"/>
                <w:szCs w:val="21"/>
                <w:lang w:eastAsia="zh-CN"/>
              </w:rPr>
              <w:t>高级工程师</w:t>
            </w:r>
            <w:r>
              <w:rPr>
                <w:rFonts w:hint="eastAsia" w:ascii="宋体" w:hAnsi="宋体" w:eastAsia="宋体" w:cs="Times New Roman"/>
                <w:bCs/>
                <w:color w:val="auto"/>
                <w:szCs w:val="21"/>
                <w:lang w:val="en-US" w:eastAsia="zh-CN"/>
              </w:rPr>
              <w:t>及以上</w:t>
            </w:r>
            <w:r>
              <w:rPr>
                <w:rFonts w:hint="eastAsia" w:ascii="宋体" w:hAnsi="宋体" w:eastAsia="宋体" w:cs="Times New Roman"/>
                <w:bCs/>
                <w:color w:val="auto"/>
                <w:szCs w:val="21"/>
                <w:lang w:eastAsia="zh-CN"/>
              </w:rPr>
              <w:t>（</w:t>
            </w:r>
            <w:r>
              <w:rPr>
                <w:rFonts w:hint="eastAsia" w:ascii="宋体" w:hAnsi="宋体" w:eastAsia="宋体" w:cs="Times New Roman"/>
                <w:bCs/>
                <w:color w:val="auto"/>
                <w:szCs w:val="21"/>
                <w:lang w:val="en-US" w:eastAsia="zh-CN"/>
              </w:rPr>
              <w:t>含副教授及副研究员）技术</w:t>
            </w:r>
            <w:r>
              <w:rPr>
                <w:rFonts w:hint="eastAsia" w:ascii="宋体" w:hAnsi="宋体" w:eastAsia="宋体" w:cs="Times New Roman"/>
                <w:bCs/>
                <w:color w:val="auto"/>
                <w:szCs w:val="21"/>
                <w:lang w:eastAsia="zh-CN"/>
              </w:rPr>
              <w:t>职称</w:t>
            </w:r>
            <w:r>
              <w:rPr>
                <w:rFonts w:hint="eastAsia" w:ascii="宋体" w:hAnsi="宋体" w:eastAsia="宋体" w:cs="Times New Roman"/>
                <w:bCs/>
                <w:color w:val="auto"/>
                <w:szCs w:val="21"/>
                <w:lang w:val="en-US" w:eastAsia="zh-CN"/>
              </w:rPr>
              <w:t>的得2</w:t>
            </w:r>
            <w:r>
              <w:rPr>
                <w:rFonts w:hint="eastAsia" w:ascii="宋体" w:hAnsi="宋体" w:eastAsia="宋体" w:cs="Times New Roman"/>
                <w:bCs/>
                <w:color w:val="auto"/>
                <w:szCs w:val="21"/>
                <w:lang w:eastAsia="zh-CN"/>
              </w:rPr>
              <w:t>分。</w:t>
            </w:r>
          </w:p>
          <w:p w14:paraId="2F719DDC">
            <w:pPr>
              <w:spacing w:line="400" w:lineRule="exact"/>
              <w:rPr>
                <w:rFonts w:ascii="仿宋_GB2312" w:eastAsia="仿宋_GB2312"/>
                <w:color w:val="FF0000"/>
                <w:sz w:val="28"/>
                <w:szCs w:val="28"/>
              </w:rPr>
            </w:pPr>
            <w:r>
              <w:rPr>
                <w:rFonts w:hint="eastAsia" w:ascii="宋体" w:hAnsi="宋体" w:eastAsia="宋体" w:cs="宋体"/>
                <w:b/>
                <w:bCs w:val="0"/>
                <w:szCs w:val="21"/>
                <w:lang w:val="en-US" w:eastAsia="zh-CN"/>
              </w:rPr>
              <w:t>注：</w:t>
            </w:r>
            <w:r>
              <w:rPr>
                <w:rFonts w:hint="eastAsia" w:ascii="宋体" w:hAnsi="宋体"/>
                <w:b/>
                <w:color w:val="auto"/>
                <w:szCs w:val="21"/>
              </w:rPr>
              <w:t>投标文件</w:t>
            </w:r>
            <w:r>
              <w:rPr>
                <w:rFonts w:hint="eastAsia" w:ascii="宋体" w:hAnsi="宋体"/>
                <w:b/>
                <w:color w:val="auto"/>
                <w:szCs w:val="21"/>
                <w:lang w:val="en-US" w:eastAsia="zh-CN"/>
              </w:rPr>
              <w:t>中</w:t>
            </w:r>
            <w:r>
              <w:rPr>
                <w:rFonts w:hint="eastAsia" w:ascii="宋体" w:hAnsi="宋体" w:eastAsia="宋体" w:cs="宋体"/>
                <w:b/>
                <w:bCs w:val="0"/>
                <w:szCs w:val="21"/>
                <w:lang w:val="en-US" w:eastAsia="zh-CN"/>
              </w:rPr>
              <w:t>提供①</w:t>
            </w:r>
            <w:r>
              <w:rPr>
                <w:rFonts w:hint="eastAsia" w:ascii="宋体" w:hAnsi="宋体" w:cs="宋体"/>
                <w:b/>
                <w:bCs w:val="0"/>
                <w:szCs w:val="21"/>
                <w:lang w:val="en-US" w:eastAsia="zh-CN"/>
              </w:rPr>
              <w:t>人员</w:t>
            </w:r>
            <w:r>
              <w:rPr>
                <w:rFonts w:hint="eastAsia" w:ascii="宋体" w:hAnsi="宋体" w:eastAsia="宋体" w:cs="宋体"/>
                <w:b/>
                <w:bCs w:val="0"/>
                <w:szCs w:val="21"/>
                <w:lang w:val="en-US" w:eastAsia="zh-CN"/>
              </w:rPr>
              <w:t>证书原件扫描件</w:t>
            </w:r>
            <w:r>
              <w:rPr>
                <w:rFonts w:hint="eastAsia" w:ascii="宋体" w:hAnsi="宋体" w:cs="宋体"/>
                <w:b/>
                <w:bCs w:val="0"/>
                <w:szCs w:val="21"/>
                <w:lang w:val="en-US" w:eastAsia="zh-CN"/>
              </w:rPr>
              <w:t>、②</w:t>
            </w:r>
            <w:r>
              <w:rPr>
                <w:rFonts w:hint="eastAsia" w:ascii="宋体" w:hAnsi="宋体" w:eastAsia="宋体" w:cs="宋体"/>
                <w:b/>
                <w:bCs w:val="0"/>
                <w:szCs w:val="21"/>
                <w:lang w:val="en-US" w:eastAsia="zh-CN"/>
              </w:rPr>
              <w:t>由法定的社保收缴部门出具的近一年中任意一个月份（不含投标当月）的投标供应商依法为其缴纳社会保险证明（如为退休人员需提供退休证及劳动关系证明）扫描件</w:t>
            </w:r>
            <w:r>
              <w:rPr>
                <w:rFonts w:hint="eastAsia" w:ascii="宋体" w:hAnsi="宋体"/>
                <w:b/>
                <w:bCs w:val="0"/>
                <w:color w:val="auto"/>
                <w:szCs w:val="21"/>
              </w:rPr>
              <w:t>并签章</w:t>
            </w:r>
            <w:r>
              <w:rPr>
                <w:rFonts w:hint="eastAsia" w:ascii="宋体" w:hAnsi="宋体" w:eastAsia="宋体" w:cs="宋体"/>
                <w:b/>
                <w:bCs w:val="0"/>
                <w:szCs w:val="21"/>
                <w:lang w:val="en-US" w:eastAsia="zh-CN"/>
              </w:rPr>
              <w:t>，不提供不得分。</w:t>
            </w:r>
          </w:p>
        </w:tc>
      </w:tr>
      <w:tr w14:paraId="2EB1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6D2DA673">
            <w:pPr>
              <w:spacing w:line="400" w:lineRule="exact"/>
              <w:jc w:val="center"/>
              <w:rPr>
                <w:rFonts w:hint="eastAsia" w:ascii="宋体" w:hAnsi="宋体" w:eastAsia="宋体" w:cs="宋体"/>
                <w:bCs/>
                <w:szCs w:val="21"/>
                <w:lang w:val="en-US" w:eastAsia="zh-CN" w:bidi="ar"/>
              </w:rPr>
            </w:pPr>
            <w:r>
              <w:rPr>
                <w:rFonts w:hint="eastAsia" w:ascii="宋体" w:hAnsi="宋体" w:cs="宋体"/>
                <w:bCs/>
                <w:szCs w:val="21"/>
                <w:lang w:val="en-US" w:eastAsia="zh-CN" w:bidi="ar"/>
              </w:rPr>
              <w:t>4</w:t>
            </w:r>
          </w:p>
        </w:tc>
        <w:tc>
          <w:tcPr>
            <w:tcW w:w="706" w:type="pct"/>
            <w:tcBorders>
              <w:top w:val="single" w:color="auto" w:sz="4" w:space="0"/>
              <w:left w:val="nil"/>
              <w:bottom w:val="single" w:color="auto" w:sz="4" w:space="0"/>
              <w:right w:val="single" w:color="auto" w:sz="4" w:space="0"/>
            </w:tcBorders>
            <w:shd w:val="clear" w:color="auto" w:fill="auto"/>
            <w:vAlign w:val="center"/>
          </w:tcPr>
          <w:p w14:paraId="3B7C6815">
            <w:pPr>
              <w:spacing w:line="273" w:lineRule="auto"/>
              <w:jc w:val="center"/>
              <w:rPr>
                <w:rFonts w:hint="eastAsia" w:ascii="宋体" w:hAnsi="宋体" w:eastAsia="宋体" w:cs="宋体"/>
                <w:bCs/>
                <w:sz w:val="21"/>
                <w:szCs w:val="21"/>
                <w:lang w:val="en-US" w:eastAsia="zh-CN" w:bidi="ar"/>
              </w:rPr>
            </w:pPr>
            <w:r>
              <w:rPr>
                <w:rFonts w:hint="eastAsia" w:ascii="宋体" w:hAnsi="宋体" w:cs="宋体"/>
                <w:bCs/>
                <w:szCs w:val="21"/>
                <w:lang w:val="en-US" w:eastAsia="zh-CN" w:bidi="ar"/>
              </w:rPr>
              <w:t>节能、环保产品</w:t>
            </w:r>
          </w:p>
        </w:tc>
        <w:tc>
          <w:tcPr>
            <w:tcW w:w="349" w:type="pct"/>
            <w:tcBorders>
              <w:top w:val="single" w:color="auto" w:sz="4" w:space="0"/>
              <w:left w:val="nil"/>
              <w:bottom w:val="single" w:color="auto" w:sz="4" w:space="0"/>
              <w:right w:val="single" w:color="auto" w:sz="4" w:space="0"/>
            </w:tcBorders>
            <w:shd w:val="clear" w:color="auto" w:fill="auto"/>
            <w:vAlign w:val="center"/>
          </w:tcPr>
          <w:p w14:paraId="23D885CF">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2分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354DFB04">
            <w:pPr>
              <w:widowControl/>
              <w:rPr>
                <w:rFonts w:hint="eastAsia" w:ascii="宋体" w:hAnsi="宋体" w:eastAsia="宋体" w:cs="宋体"/>
                <w:sz w:val="21"/>
                <w:szCs w:val="21"/>
                <w:lang w:val="en-US" w:eastAsia="zh-CN" w:bidi="ar"/>
              </w:rPr>
            </w:pPr>
            <w:r>
              <w:rPr>
                <w:rFonts w:hint="eastAsia" w:ascii="宋体" w:hAnsi="宋体" w:cs="宋体"/>
                <w:bCs/>
                <w:szCs w:val="21"/>
                <w:lang w:bidi="ar"/>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tc>
      </w:tr>
      <w:tr w14:paraId="08E3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63AD418">
            <w:pPr>
              <w:spacing w:line="400" w:lineRule="exact"/>
              <w:rPr>
                <w:rFonts w:hint="eastAsia" w:ascii="宋体" w:hAnsi="宋体" w:cs="宋体"/>
                <w:bCs/>
                <w:szCs w:val="21"/>
              </w:rPr>
            </w:pPr>
            <w:r>
              <w:rPr>
                <w:rFonts w:hint="eastAsia" w:ascii="宋体" w:hAnsi="宋体" w:cs="宋体"/>
                <w:b/>
                <w:bCs/>
                <w:sz w:val="24"/>
                <w:lang w:bidi="ar"/>
              </w:rPr>
              <w:t>（三）技术标</w:t>
            </w:r>
            <w:r>
              <w:rPr>
                <w:rFonts w:hint="eastAsia" w:ascii="宋体" w:hAnsi="宋体" w:cs="宋体"/>
                <w:b/>
                <w:bCs/>
                <w:sz w:val="24"/>
                <w:lang w:eastAsia="zh-CN" w:bidi="ar"/>
              </w:rPr>
              <w:t>（</w:t>
            </w:r>
            <w:r>
              <w:rPr>
                <w:rFonts w:hint="eastAsia" w:ascii="宋体" w:hAnsi="宋体" w:cs="宋体"/>
                <w:b/>
                <w:bCs/>
                <w:sz w:val="24"/>
                <w:lang w:val="en-US" w:eastAsia="zh-CN" w:bidi="ar"/>
              </w:rPr>
              <w:t>暗标）</w:t>
            </w:r>
            <w:r>
              <w:rPr>
                <w:rFonts w:hint="eastAsia" w:ascii="宋体" w:hAnsi="宋体" w:cs="宋体"/>
                <w:b/>
                <w:bCs/>
                <w:sz w:val="24"/>
                <w:lang w:bidi="ar"/>
              </w:rPr>
              <w:t>：</w:t>
            </w:r>
            <w:r>
              <w:rPr>
                <w:rFonts w:hint="eastAsia" w:ascii="宋体" w:hAnsi="宋体" w:cs="宋体"/>
                <w:b/>
                <w:bCs/>
                <w:sz w:val="24"/>
                <w:lang w:val="en-US" w:eastAsia="zh-CN" w:bidi="ar"/>
              </w:rPr>
              <w:t>50</w:t>
            </w:r>
            <w:r>
              <w:rPr>
                <w:rFonts w:hint="eastAsia" w:ascii="宋体" w:hAnsi="宋体" w:cs="宋体"/>
                <w:b/>
                <w:bCs/>
                <w:sz w:val="24"/>
                <w:lang w:bidi="ar"/>
              </w:rPr>
              <w:t>分</w:t>
            </w:r>
          </w:p>
        </w:tc>
      </w:tr>
      <w:tr w14:paraId="1B309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8" w:type="pct"/>
            <w:tcBorders>
              <w:top w:val="single" w:color="auto" w:sz="4" w:space="0"/>
              <w:left w:val="single" w:color="auto" w:sz="4" w:space="0"/>
              <w:bottom w:val="single" w:color="auto" w:sz="4" w:space="0"/>
              <w:right w:val="single" w:color="auto" w:sz="4" w:space="0"/>
            </w:tcBorders>
            <w:vAlign w:val="center"/>
          </w:tcPr>
          <w:p w14:paraId="33752F25">
            <w:pPr>
              <w:widowControl/>
              <w:jc w:val="center"/>
              <w:rPr>
                <w:rFonts w:hint="eastAsia" w:ascii="宋体" w:hAnsi="宋体" w:cs="宋体"/>
                <w:bCs/>
                <w:szCs w:val="21"/>
              </w:rPr>
            </w:pPr>
            <w:bookmarkStart w:id="17" w:name="_Hlk99748917"/>
            <w:r>
              <w:rPr>
                <w:rFonts w:hint="eastAsia" w:ascii="宋体" w:hAnsi="宋体" w:cs="宋体"/>
                <w:szCs w:val="21"/>
                <w:lang w:bidi="ar"/>
              </w:rPr>
              <w:t>序号</w:t>
            </w:r>
            <w:bookmarkEnd w:id="17"/>
          </w:p>
        </w:tc>
        <w:tc>
          <w:tcPr>
            <w:tcW w:w="706" w:type="pct"/>
            <w:tcBorders>
              <w:top w:val="single" w:color="auto" w:sz="4" w:space="0"/>
              <w:left w:val="nil"/>
              <w:bottom w:val="single" w:color="auto" w:sz="4" w:space="0"/>
              <w:right w:val="single" w:color="auto" w:sz="4" w:space="0"/>
            </w:tcBorders>
            <w:vAlign w:val="center"/>
          </w:tcPr>
          <w:p w14:paraId="1366E704">
            <w:pPr>
              <w:widowControl/>
              <w:jc w:val="center"/>
              <w:rPr>
                <w:rFonts w:hint="eastAsia" w:ascii="宋体" w:hAnsi="宋体" w:cs="宋体"/>
                <w:bCs/>
                <w:szCs w:val="21"/>
              </w:rPr>
            </w:pPr>
            <w:r>
              <w:rPr>
                <w:rFonts w:hint="eastAsia" w:ascii="宋体" w:hAnsi="宋体" w:cs="宋体"/>
                <w:szCs w:val="21"/>
                <w:lang w:bidi="ar"/>
              </w:rPr>
              <w:t>评审因素</w:t>
            </w:r>
          </w:p>
        </w:tc>
        <w:tc>
          <w:tcPr>
            <w:tcW w:w="349" w:type="pct"/>
            <w:tcBorders>
              <w:top w:val="single" w:color="auto" w:sz="4" w:space="0"/>
              <w:left w:val="nil"/>
              <w:bottom w:val="single" w:color="auto" w:sz="4" w:space="0"/>
              <w:right w:val="single" w:color="auto" w:sz="4" w:space="0"/>
            </w:tcBorders>
            <w:vAlign w:val="center"/>
          </w:tcPr>
          <w:p w14:paraId="7CC88394">
            <w:pPr>
              <w:widowControl/>
              <w:jc w:val="center"/>
              <w:rPr>
                <w:rFonts w:hint="eastAsia" w:ascii="宋体" w:hAnsi="宋体" w:cs="宋体"/>
                <w:bCs/>
                <w:szCs w:val="21"/>
              </w:rPr>
            </w:pPr>
            <w:r>
              <w:rPr>
                <w:rFonts w:hint="eastAsia" w:ascii="宋体" w:hAnsi="宋体" w:cs="宋体"/>
                <w:szCs w:val="21"/>
                <w:lang w:bidi="ar"/>
              </w:rPr>
              <w:t>分值</w:t>
            </w:r>
          </w:p>
        </w:tc>
        <w:tc>
          <w:tcPr>
            <w:tcW w:w="3474" w:type="pct"/>
            <w:tcBorders>
              <w:top w:val="single" w:color="auto" w:sz="4" w:space="0"/>
              <w:left w:val="nil"/>
              <w:bottom w:val="single" w:color="auto" w:sz="4" w:space="0"/>
              <w:right w:val="single" w:color="auto" w:sz="4" w:space="0"/>
            </w:tcBorders>
            <w:vAlign w:val="center"/>
          </w:tcPr>
          <w:p w14:paraId="3E1BAFCA">
            <w:pPr>
              <w:widowControl/>
              <w:jc w:val="center"/>
              <w:rPr>
                <w:rFonts w:hint="eastAsia" w:ascii="宋体" w:hAnsi="宋体" w:cs="宋体"/>
                <w:bCs/>
                <w:szCs w:val="21"/>
              </w:rPr>
            </w:pPr>
            <w:r>
              <w:rPr>
                <w:rFonts w:hint="eastAsia" w:ascii="宋体" w:hAnsi="宋体" w:cs="宋体"/>
                <w:szCs w:val="21"/>
                <w:lang w:bidi="ar"/>
              </w:rPr>
              <w:t>评审标准</w:t>
            </w:r>
          </w:p>
        </w:tc>
      </w:tr>
      <w:tr w14:paraId="35B86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15C2304E">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w:t>
            </w:r>
          </w:p>
        </w:tc>
        <w:tc>
          <w:tcPr>
            <w:tcW w:w="706" w:type="pct"/>
            <w:tcBorders>
              <w:top w:val="single" w:color="auto" w:sz="4" w:space="0"/>
              <w:left w:val="nil"/>
              <w:bottom w:val="single" w:color="auto" w:sz="4" w:space="0"/>
              <w:right w:val="single" w:color="auto" w:sz="4" w:space="0"/>
            </w:tcBorders>
            <w:shd w:val="clear" w:color="auto" w:fill="auto"/>
            <w:vAlign w:val="center"/>
          </w:tcPr>
          <w:p w14:paraId="425C6531">
            <w:pPr>
              <w:widowControl/>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highlight w:val="none"/>
                <w:shd w:val="clear" w:color="auto" w:fill="FFFFFF"/>
                <w:lang w:val="en-US" w:eastAsia="zh-CN"/>
              </w:rPr>
              <w:t>船舶建造方案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5DB8DD6B">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14分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3170A23D">
            <w:pPr>
              <w:rPr>
                <w:rFonts w:hint="default"/>
                <w:lang w:val="en-US" w:eastAsia="zh-CN"/>
              </w:rPr>
            </w:pPr>
            <w:r>
              <w:rPr>
                <w:rFonts w:hint="eastAsia" w:ascii="宋体" w:hAnsi="宋体" w:eastAsia="宋体" w:cs="宋体"/>
                <w:b/>
                <w:bCs w:val="0"/>
                <w:szCs w:val="21"/>
                <w:lang w:val="en-US" w:eastAsia="zh-CN"/>
              </w:rPr>
              <w:t>包括①船舶建造工艺或设计</w:t>
            </w:r>
            <w:r>
              <w:rPr>
                <w:rFonts w:hint="eastAsia" w:ascii="宋体" w:hAnsi="宋体" w:cs="宋体"/>
                <w:b/>
                <w:bCs w:val="0"/>
                <w:szCs w:val="21"/>
                <w:lang w:val="en-US" w:eastAsia="zh-CN"/>
              </w:rPr>
              <w:t>方案</w:t>
            </w:r>
            <w:r>
              <w:rPr>
                <w:rFonts w:hint="eastAsia" w:ascii="宋体" w:hAnsi="宋体" w:eastAsia="宋体" w:cs="宋体"/>
                <w:b/>
                <w:bCs w:val="0"/>
                <w:szCs w:val="21"/>
                <w:lang w:val="en-US" w:eastAsia="zh-CN"/>
              </w:rPr>
              <w:t>、②船舶建造工序。</w:t>
            </w:r>
          </w:p>
          <w:p w14:paraId="034799C6">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w:t>
            </w:r>
            <w:r>
              <w:rPr>
                <w:rFonts w:hint="eastAsia" w:ascii="宋体" w:hAnsi="宋体" w:cs="宋体"/>
                <w:bCs/>
                <w:szCs w:val="21"/>
                <w:lang w:val="en-US" w:eastAsia="zh-CN"/>
              </w:rPr>
              <w:t>4</w:t>
            </w:r>
            <w:r>
              <w:rPr>
                <w:rFonts w:hint="eastAsia" w:ascii="宋体" w:hAnsi="宋体" w:eastAsia="宋体" w:cs="宋体"/>
                <w:bCs/>
                <w:szCs w:val="21"/>
                <w:lang w:val="en-US" w:eastAsia="zh-CN"/>
              </w:rPr>
              <w:t>分：</w:t>
            </w:r>
          </w:p>
          <w:p w14:paraId="64418F92">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39438E6A">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249565F0">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694837AD">
            <w:pPr>
              <w:widowControl/>
              <w:jc w:val="both"/>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358E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1EA5E8DF">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2</w:t>
            </w:r>
          </w:p>
        </w:tc>
        <w:tc>
          <w:tcPr>
            <w:tcW w:w="706" w:type="pct"/>
            <w:tcBorders>
              <w:top w:val="single" w:color="auto" w:sz="4" w:space="0"/>
              <w:left w:val="nil"/>
              <w:bottom w:val="single" w:color="auto" w:sz="4" w:space="0"/>
              <w:right w:val="single" w:color="auto" w:sz="4" w:space="0"/>
            </w:tcBorders>
            <w:shd w:val="clear" w:color="auto" w:fill="auto"/>
            <w:vAlign w:val="center"/>
          </w:tcPr>
          <w:p w14:paraId="30A07E49">
            <w:pPr>
              <w:widowControl/>
              <w:jc w:val="center"/>
              <w:rPr>
                <w:rFonts w:hint="eastAsia" w:ascii="宋体" w:hAnsi="宋体" w:eastAsia="宋体" w:cs="宋体"/>
                <w:color w:val="auto"/>
                <w:sz w:val="21"/>
                <w:szCs w:val="24"/>
                <w:highlight w:val="none"/>
                <w:shd w:val="clear" w:color="auto" w:fill="FFFFFF"/>
                <w:lang w:val="en-US" w:eastAsia="zh-CN" w:bidi="ar-SA"/>
              </w:rPr>
            </w:pPr>
            <w:r>
              <w:rPr>
                <w:rFonts w:hint="eastAsia" w:ascii="宋体" w:hAnsi="宋体" w:cs="宋体"/>
                <w:color w:val="auto"/>
                <w:sz w:val="21"/>
                <w:szCs w:val="21"/>
                <w:lang w:val="en-US" w:eastAsia="zh-CN" w:bidi="ar"/>
              </w:rPr>
              <w:t>船舶建造</w:t>
            </w:r>
            <w:r>
              <w:rPr>
                <w:rFonts w:hint="eastAsia" w:ascii="宋体" w:hAnsi="宋体" w:eastAsia="宋体" w:cs="宋体"/>
                <w:bCs/>
                <w:szCs w:val="21"/>
                <w:lang w:val="en-US" w:eastAsia="zh-CN"/>
              </w:rPr>
              <w:t>质量保证措施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1643F232">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5分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127ED25F">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7F57D4E1">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08701D6E">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01989BC5">
            <w:pPr>
              <w:widowControl/>
              <w:jc w:val="both"/>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09DD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719F8455">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3</w:t>
            </w:r>
          </w:p>
        </w:tc>
        <w:tc>
          <w:tcPr>
            <w:tcW w:w="706" w:type="pct"/>
            <w:tcBorders>
              <w:top w:val="single" w:color="auto" w:sz="4" w:space="0"/>
              <w:left w:val="nil"/>
              <w:bottom w:val="single" w:color="auto" w:sz="4" w:space="0"/>
              <w:right w:val="single" w:color="auto" w:sz="4" w:space="0"/>
            </w:tcBorders>
            <w:shd w:val="clear" w:color="auto" w:fill="auto"/>
            <w:vAlign w:val="center"/>
          </w:tcPr>
          <w:p w14:paraId="684825A7">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船舶建造安全保障措施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1093C17D">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32B582F8">
            <w:pPr>
              <w:widowControl/>
              <w:jc w:val="left"/>
              <w:rPr>
                <w:rFonts w:ascii="宋体" w:hAnsi="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w:t>
            </w:r>
            <w:r>
              <w:rPr>
                <w:rFonts w:hint="eastAsia" w:ascii="宋体" w:hAnsi="宋体" w:cs="宋体"/>
                <w:color w:val="auto"/>
                <w:szCs w:val="21"/>
                <w:lang w:bidi="ar"/>
              </w:rPr>
              <w:t>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3B278FE8">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489DCB6F">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5E7728E8">
            <w:pPr>
              <w:widowControl/>
              <w:jc w:val="both"/>
              <w:rPr>
                <w:rFonts w:hint="eastAsia" w:ascii="宋体" w:hAnsi="宋体" w:eastAsia="宋体" w:cs="宋体"/>
                <w:b/>
                <w:bCs w:val="0"/>
                <w:sz w:val="21"/>
                <w:szCs w:val="21"/>
                <w:lang w:val="en-US" w:eastAsia="zh-CN" w:bidi="ar-SA"/>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77B9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60F22521">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w:t>
            </w:r>
          </w:p>
        </w:tc>
        <w:tc>
          <w:tcPr>
            <w:tcW w:w="706" w:type="pct"/>
            <w:tcBorders>
              <w:top w:val="single" w:color="auto" w:sz="4" w:space="0"/>
              <w:left w:val="nil"/>
              <w:bottom w:val="single" w:color="auto" w:sz="4" w:space="0"/>
              <w:right w:val="single" w:color="auto" w:sz="4" w:space="0"/>
            </w:tcBorders>
            <w:shd w:val="clear" w:color="auto" w:fill="auto"/>
            <w:vAlign w:val="center"/>
          </w:tcPr>
          <w:p w14:paraId="6F89F9B0">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供货进度计划和进度保证措施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075494FB">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06A1F270">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3FAA1503">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31E1892D">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2E47E171">
            <w:pPr>
              <w:widowControl/>
              <w:jc w:val="left"/>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20AB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749E55E5">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5</w:t>
            </w:r>
          </w:p>
        </w:tc>
        <w:tc>
          <w:tcPr>
            <w:tcW w:w="706" w:type="pct"/>
            <w:tcBorders>
              <w:top w:val="single" w:color="auto" w:sz="4" w:space="0"/>
              <w:left w:val="nil"/>
              <w:bottom w:val="single" w:color="auto" w:sz="4" w:space="0"/>
              <w:right w:val="single" w:color="auto" w:sz="4" w:space="0"/>
            </w:tcBorders>
            <w:shd w:val="clear" w:color="auto" w:fill="auto"/>
            <w:vAlign w:val="center"/>
          </w:tcPr>
          <w:p w14:paraId="40266BCA">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应急预案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39498F3B">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21DFEB5B">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6</w:t>
            </w:r>
            <w:r>
              <w:rPr>
                <w:rFonts w:hint="eastAsia" w:ascii="宋体" w:hAnsi="宋体" w:cs="宋体"/>
                <w:color w:val="auto"/>
                <w:szCs w:val="21"/>
                <w:lang w:bidi="ar"/>
              </w:rPr>
              <w:t>分；</w:t>
            </w:r>
          </w:p>
          <w:p w14:paraId="1BC4A4FE">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4</w:t>
            </w:r>
            <w:r>
              <w:rPr>
                <w:rFonts w:hint="eastAsia" w:ascii="宋体" w:hAnsi="宋体" w:cs="宋体"/>
                <w:color w:val="auto"/>
                <w:szCs w:val="21"/>
                <w:lang w:bidi="ar"/>
              </w:rPr>
              <w:t>分；</w:t>
            </w:r>
          </w:p>
          <w:p w14:paraId="49C5E903">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2</w:t>
            </w:r>
            <w:r>
              <w:rPr>
                <w:rFonts w:hint="eastAsia" w:ascii="宋体" w:hAnsi="宋体" w:cs="宋体"/>
                <w:color w:val="auto"/>
                <w:szCs w:val="21"/>
                <w:lang w:bidi="ar"/>
              </w:rPr>
              <w:t>分；</w:t>
            </w:r>
          </w:p>
          <w:p w14:paraId="699AC251">
            <w:pPr>
              <w:widowControl/>
              <w:jc w:val="both"/>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5E304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158F574A">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w:t>
            </w:r>
          </w:p>
        </w:tc>
        <w:tc>
          <w:tcPr>
            <w:tcW w:w="706" w:type="pct"/>
            <w:tcBorders>
              <w:top w:val="single" w:color="auto" w:sz="4" w:space="0"/>
              <w:left w:val="nil"/>
              <w:bottom w:val="single" w:color="auto" w:sz="4" w:space="0"/>
              <w:right w:val="single" w:color="auto" w:sz="4" w:space="0"/>
            </w:tcBorders>
            <w:shd w:val="clear" w:color="auto" w:fill="auto"/>
            <w:vAlign w:val="center"/>
          </w:tcPr>
          <w:p w14:paraId="14BCEE64">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培训服务方案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5E9FB033">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74439F8C">
            <w:pPr>
              <w:widowControl/>
              <w:jc w:val="left"/>
              <w:rPr>
                <w:rFonts w:ascii="宋体" w:hAnsi="宋体" w:cs="宋体"/>
                <w:color w:val="auto"/>
                <w:szCs w:val="21"/>
                <w:lang w:bidi="ar"/>
              </w:rPr>
            </w:pPr>
            <w:r>
              <w:rPr>
                <w:rFonts w:hint="eastAsia" w:ascii="宋体" w:hAnsi="宋体" w:cs="宋体"/>
                <w:color w:val="auto"/>
                <w:szCs w:val="21"/>
                <w:lang w:bidi="ar"/>
              </w:rPr>
              <w:t>内容详实、需求贴合度高且条理清晰的该条得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1815E4A1">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779A1BC5">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4BA1280B">
            <w:pPr>
              <w:widowControl/>
              <w:jc w:val="left"/>
              <w:rPr>
                <w:rFonts w:hint="eastAsia" w:ascii="宋体" w:hAnsi="宋体" w:eastAsia="宋体" w:cs="宋体"/>
                <w:sz w:val="21"/>
                <w:szCs w:val="21"/>
                <w:lang w:val="en-US" w:eastAsia="zh-CN" w:bidi="ar-SA"/>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591C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8" w:type="pct"/>
            <w:tcBorders>
              <w:top w:val="single" w:color="auto" w:sz="4" w:space="0"/>
              <w:left w:val="single" w:color="auto" w:sz="4" w:space="0"/>
              <w:bottom w:val="single" w:color="auto" w:sz="4" w:space="0"/>
              <w:right w:val="single" w:color="auto" w:sz="4" w:space="0"/>
            </w:tcBorders>
            <w:shd w:val="clear" w:color="auto" w:fill="auto"/>
            <w:vAlign w:val="center"/>
          </w:tcPr>
          <w:p w14:paraId="48405F54">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w:t>
            </w:r>
          </w:p>
        </w:tc>
        <w:tc>
          <w:tcPr>
            <w:tcW w:w="706" w:type="pct"/>
            <w:tcBorders>
              <w:top w:val="single" w:color="auto" w:sz="4" w:space="0"/>
              <w:left w:val="nil"/>
              <w:bottom w:val="single" w:color="auto" w:sz="4" w:space="0"/>
              <w:right w:val="single" w:color="auto" w:sz="4" w:space="0"/>
            </w:tcBorders>
            <w:shd w:val="clear" w:color="auto" w:fill="auto"/>
            <w:vAlign w:val="center"/>
          </w:tcPr>
          <w:p w14:paraId="1ABE495D">
            <w:pPr>
              <w:spacing w:line="276" w:lineRule="auto"/>
              <w:jc w:val="center"/>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rPr>
              <w:t>售后服务方案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24692F49">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4分</w:t>
            </w:r>
          </w:p>
        </w:tc>
        <w:tc>
          <w:tcPr>
            <w:tcW w:w="3474" w:type="pct"/>
            <w:tcBorders>
              <w:top w:val="single" w:color="auto" w:sz="4" w:space="0"/>
              <w:left w:val="nil"/>
              <w:bottom w:val="single" w:color="auto" w:sz="4" w:space="0"/>
              <w:right w:val="single" w:color="auto" w:sz="4" w:space="0"/>
            </w:tcBorders>
            <w:shd w:val="clear" w:color="auto" w:fill="auto"/>
            <w:vAlign w:val="center"/>
          </w:tcPr>
          <w:p w14:paraId="0332A2E6">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4</w:t>
            </w:r>
            <w:r>
              <w:rPr>
                <w:rFonts w:hint="eastAsia" w:ascii="宋体" w:hAnsi="宋体" w:cs="宋体"/>
                <w:color w:val="auto"/>
                <w:szCs w:val="21"/>
                <w:lang w:bidi="ar"/>
              </w:rPr>
              <w:t>分；</w:t>
            </w:r>
          </w:p>
          <w:p w14:paraId="2338C20D">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2</w:t>
            </w:r>
            <w:r>
              <w:rPr>
                <w:rFonts w:hint="eastAsia" w:ascii="宋体" w:hAnsi="宋体" w:cs="宋体"/>
                <w:color w:val="auto"/>
                <w:szCs w:val="21"/>
                <w:lang w:bidi="ar"/>
              </w:rPr>
              <w:t>分；</w:t>
            </w:r>
          </w:p>
          <w:p w14:paraId="2B57B7CA">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70D7E2CB">
            <w:pPr>
              <w:widowControl/>
              <w:jc w:val="left"/>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324A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57BF3F3">
            <w:pPr>
              <w:widowControl/>
              <w:adjustRightInd w:val="0"/>
              <w:snapToGrid w:val="0"/>
              <w:spacing w:line="440" w:lineRule="exact"/>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18E1D368">
      <w:pPr>
        <w:spacing w:line="500" w:lineRule="exact"/>
        <w:ind w:firstLine="482"/>
        <w:jc w:val="center"/>
        <w:rPr>
          <w:rFonts w:hint="eastAsia" w:ascii="宋体" w:hAnsi="宋体" w:cs="宋体"/>
          <w:b/>
          <w:bCs/>
          <w:sz w:val="44"/>
          <w:szCs w:val="44"/>
        </w:rPr>
      </w:pPr>
    </w:p>
    <w:p w14:paraId="33A8499E">
      <w:pPr>
        <w:spacing w:line="500" w:lineRule="exact"/>
        <w:ind w:firstLine="482"/>
        <w:jc w:val="center"/>
        <w:rPr>
          <w:rFonts w:hint="eastAsia" w:ascii="宋体" w:hAnsi="宋体" w:cs="宋体"/>
          <w:b/>
          <w:bCs/>
          <w:sz w:val="44"/>
          <w:szCs w:val="44"/>
        </w:rPr>
      </w:pPr>
    </w:p>
    <w:p w14:paraId="7FA09691">
      <w:pPr>
        <w:tabs>
          <w:tab w:val="left" w:pos="945"/>
        </w:tabs>
        <w:spacing w:line="440" w:lineRule="exact"/>
        <w:ind w:firstLine="482"/>
        <w:outlineLvl w:val="0"/>
        <w:rPr>
          <w:rFonts w:hint="eastAsia" w:ascii="宋体" w:hAnsi="宋体" w:cs="宋体"/>
          <w:b/>
          <w:sz w:val="24"/>
          <w:lang w:val="en-US" w:eastAsia="zh-CN" w:bidi="ar"/>
        </w:rPr>
      </w:pPr>
      <w:r>
        <w:rPr>
          <w:rFonts w:hint="eastAsia" w:ascii="宋体" w:hAnsi="宋体" w:eastAsia="宋体" w:cs="Arial"/>
          <w:b/>
          <w:bCs/>
          <w:i/>
          <w:iCs/>
          <w:color w:val="000000" w:themeColor="text1"/>
          <w:sz w:val="28"/>
          <w:szCs w:val="28"/>
          <w:highlight w:val="none"/>
          <w:lang w:val="en-US" w:eastAsia="zh-CN" w:bidi="ar-SA"/>
          <w14:textFill>
            <w14:solidFill>
              <w14:schemeClr w14:val="tx1"/>
            </w14:solidFill>
          </w14:textFill>
        </w:rPr>
        <w:t>采购包2</w:t>
      </w:r>
      <w:r>
        <w:rPr>
          <w:rFonts w:hint="eastAsia" w:ascii="宋体" w:hAnsi="宋体"/>
          <w:b/>
          <w:bCs/>
          <w:i/>
          <w:iCs/>
          <w:color w:val="auto"/>
          <w:sz w:val="28"/>
          <w:szCs w:val="28"/>
        </w:rPr>
        <w:t>评分标准</w:t>
      </w:r>
    </w:p>
    <w:p w14:paraId="1278ED01">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1.</w:t>
      </w:r>
      <w:r>
        <w:rPr>
          <w:rFonts w:hint="eastAsia" w:ascii="宋体" w:hAnsi="宋体" w:cs="宋体"/>
          <w:b/>
          <w:sz w:val="24"/>
          <w:lang w:bidi="ar"/>
        </w:rPr>
        <w:t>综合评分法满分为100分，计分均保留2位小数。</w:t>
      </w:r>
    </w:p>
    <w:p w14:paraId="18DB96E5">
      <w:pPr>
        <w:tabs>
          <w:tab w:val="left" w:pos="945"/>
        </w:tabs>
        <w:spacing w:line="440" w:lineRule="exact"/>
        <w:ind w:firstLine="482"/>
        <w:outlineLvl w:val="0"/>
        <w:rPr>
          <w:rFonts w:hint="eastAsia" w:ascii="宋体" w:hAnsi="宋体" w:cs="宋体"/>
          <w:b/>
          <w:sz w:val="24"/>
        </w:rPr>
      </w:pPr>
      <w:r>
        <w:rPr>
          <w:rFonts w:hint="eastAsia" w:ascii="宋体" w:hAnsi="宋体" w:cs="宋体"/>
          <w:b/>
          <w:sz w:val="24"/>
          <w:lang w:val="en-US" w:eastAsia="zh-CN" w:bidi="ar"/>
        </w:rPr>
        <w:t>2.</w:t>
      </w:r>
      <w:r>
        <w:rPr>
          <w:rFonts w:hint="eastAsia" w:ascii="宋体" w:hAnsi="宋体" w:cs="宋体"/>
          <w:b/>
          <w:sz w:val="24"/>
          <w:lang w:bidi="ar"/>
        </w:rPr>
        <w:t>各项评分标准：</w:t>
      </w:r>
    </w:p>
    <w:tbl>
      <w:tblPr>
        <w:tblStyle w:val="63"/>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6"/>
        <w:gridCol w:w="1402"/>
        <w:gridCol w:w="693"/>
        <w:gridCol w:w="6905"/>
      </w:tblGrid>
      <w:tr w14:paraId="58E3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7EE998D8">
            <w:pPr>
              <w:spacing w:line="400" w:lineRule="exact"/>
              <w:jc w:val="center"/>
              <w:rPr>
                <w:rFonts w:hint="eastAsia" w:ascii="宋体" w:hAnsi="宋体" w:cs="宋体"/>
                <w:b/>
                <w:bCs/>
                <w:szCs w:val="21"/>
              </w:rPr>
            </w:pPr>
            <w:r>
              <w:rPr>
                <w:rFonts w:hint="eastAsia" w:ascii="宋体" w:hAnsi="宋体" w:cs="宋体"/>
                <w:b/>
                <w:bCs/>
                <w:szCs w:val="21"/>
                <w:lang w:bidi="ar"/>
              </w:rPr>
              <w:t>序号</w:t>
            </w:r>
          </w:p>
        </w:tc>
        <w:tc>
          <w:tcPr>
            <w:tcW w:w="706" w:type="pct"/>
            <w:tcBorders>
              <w:top w:val="single" w:color="auto" w:sz="4" w:space="0"/>
              <w:left w:val="nil"/>
              <w:bottom w:val="single" w:color="auto" w:sz="4" w:space="0"/>
              <w:right w:val="single" w:color="auto" w:sz="4" w:space="0"/>
            </w:tcBorders>
            <w:vAlign w:val="center"/>
          </w:tcPr>
          <w:p w14:paraId="4CE19043">
            <w:pPr>
              <w:spacing w:line="400" w:lineRule="exact"/>
              <w:jc w:val="center"/>
              <w:rPr>
                <w:rFonts w:hint="eastAsia" w:ascii="宋体" w:hAnsi="宋体" w:cs="宋体"/>
                <w:b/>
                <w:bCs/>
                <w:szCs w:val="21"/>
              </w:rPr>
            </w:pPr>
            <w:r>
              <w:rPr>
                <w:rFonts w:hint="eastAsia" w:ascii="宋体" w:hAnsi="宋体" w:cs="宋体"/>
                <w:b/>
                <w:bCs/>
                <w:szCs w:val="21"/>
                <w:lang w:bidi="ar"/>
              </w:rPr>
              <w:t>评审项目</w:t>
            </w:r>
          </w:p>
        </w:tc>
        <w:tc>
          <w:tcPr>
            <w:tcW w:w="349" w:type="pct"/>
            <w:tcBorders>
              <w:top w:val="single" w:color="auto" w:sz="4" w:space="0"/>
              <w:left w:val="nil"/>
              <w:bottom w:val="single" w:color="auto" w:sz="4" w:space="0"/>
              <w:right w:val="single" w:color="auto" w:sz="4" w:space="0"/>
            </w:tcBorders>
            <w:vAlign w:val="center"/>
          </w:tcPr>
          <w:p w14:paraId="5D9FBFC3">
            <w:pPr>
              <w:spacing w:line="400" w:lineRule="exact"/>
              <w:jc w:val="center"/>
              <w:rPr>
                <w:rFonts w:hint="eastAsia" w:ascii="宋体" w:hAnsi="宋体" w:cs="宋体"/>
                <w:b/>
                <w:bCs/>
                <w:szCs w:val="21"/>
              </w:rPr>
            </w:pPr>
            <w:r>
              <w:rPr>
                <w:rFonts w:hint="eastAsia" w:ascii="宋体" w:hAnsi="宋体" w:cs="宋体"/>
                <w:b/>
                <w:bCs/>
                <w:szCs w:val="21"/>
                <w:lang w:bidi="ar"/>
              </w:rPr>
              <w:t>分值</w:t>
            </w:r>
          </w:p>
        </w:tc>
        <w:tc>
          <w:tcPr>
            <w:tcW w:w="3477" w:type="pct"/>
            <w:tcBorders>
              <w:top w:val="single" w:color="auto" w:sz="4" w:space="0"/>
              <w:left w:val="nil"/>
              <w:bottom w:val="single" w:color="auto" w:sz="4" w:space="0"/>
              <w:right w:val="single" w:color="auto" w:sz="4" w:space="0"/>
            </w:tcBorders>
            <w:vAlign w:val="center"/>
          </w:tcPr>
          <w:p w14:paraId="3ECDC5EE">
            <w:pPr>
              <w:spacing w:line="400" w:lineRule="exact"/>
              <w:jc w:val="center"/>
              <w:rPr>
                <w:rFonts w:hint="eastAsia" w:ascii="宋体" w:hAnsi="宋体" w:cs="宋体"/>
                <w:b/>
                <w:bCs/>
                <w:szCs w:val="21"/>
              </w:rPr>
            </w:pPr>
            <w:r>
              <w:rPr>
                <w:rFonts w:hint="eastAsia" w:ascii="宋体" w:hAnsi="宋体" w:cs="宋体"/>
                <w:b/>
                <w:bCs/>
                <w:szCs w:val="21"/>
                <w:lang w:bidi="ar"/>
              </w:rPr>
              <w:t>评审细则</w:t>
            </w:r>
          </w:p>
        </w:tc>
      </w:tr>
      <w:tr w14:paraId="3BCC9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3D8608D">
            <w:pPr>
              <w:spacing w:line="400" w:lineRule="exact"/>
              <w:rPr>
                <w:rFonts w:hint="eastAsia" w:ascii="宋体" w:hAnsi="宋体" w:cs="宋体"/>
                <w:b/>
                <w:bCs/>
                <w:szCs w:val="21"/>
              </w:rPr>
            </w:pPr>
            <w:r>
              <w:rPr>
                <w:rFonts w:hint="eastAsia" w:ascii="宋体" w:hAnsi="宋体" w:cs="宋体"/>
                <w:b/>
                <w:bCs/>
                <w:sz w:val="24"/>
                <w:lang w:bidi="ar"/>
              </w:rPr>
              <w:t>（一）价格分：30分</w:t>
            </w:r>
          </w:p>
        </w:tc>
      </w:tr>
      <w:tr w14:paraId="4382A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021BA2F9">
            <w:pPr>
              <w:spacing w:line="400" w:lineRule="exact"/>
              <w:jc w:val="center"/>
              <w:rPr>
                <w:rFonts w:hint="eastAsia" w:ascii="宋体" w:hAnsi="宋体" w:cs="宋体"/>
                <w:b/>
                <w:bCs/>
                <w:szCs w:val="21"/>
              </w:rPr>
            </w:pPr>
            <w:r>
              <w:rPr>
                <w:rFonts w:hint="eastAsia" w:ascii="宋体" w:hAnsi="宋体" w:cs="宋体"/>
                <w:b/>
                <w:bCs/>
                <w:szCs w:val="21"/>
                <w:lang w:bidi="ar"/>
              </w:rPr>
              <w:t>1</w:t>
            </w:r>
          </w:p>
        </w:tc>
        <w:tc>
          <w:tcPr>
            <w:tcW w:w="706" w:type="pct"/>
            <w:tcBorders>
              <w:top w:val="single" w:color="auto" w:sz="4" w:space="0"/>
              <w:left w:val="nil"/>
              <w:bottom w:val="single" w:color="auto" w:sz="4" w:space="0"/>
              <w:right w:val="single" w:color="auto" w:sz="4" w:space="0"/>
            </w:tcBorders>
            <w:vAlign w:val="center"/>
          </w:tcPr>
          <w:p w14:paraId="12D29CF9">
            <w:pPr>
              <w:spacing w:line="400" w:lineRule="exact"/>
              <w:jc w:val="center"/>
              <w:rPr>
                <w:rFonts w:hint="eastAsia" w:ascii="宋体" w:hAnsi="宋体" w:cs="宋体"/>
                <w:szCs w:val="21"/>
              </w:rPr>
            </w:pPr>
            <w:r>
              <w:rPr>
                <w:rFonts w:hint="eastAsia" w:ascii="宋体" w:hAnsi="宋体" w:cs="宋体"/>
                <w:szCs w:val="21"/>
                <w:lang w:bidi="ar"/>
              </w:rPr>
              <w:t>价格分</w:t>
            </w:r>
          </w:p>
        </w:tc>
        <w:tc>
          <w:tcPr>
            <w:tcW w:w="349" w:type="pct"/>
            <w:tcBorders>
              <w:top w:val="single" w:color="auto" w:sz="4" w:space="0"/>
              <w:left w:val="nil"/>
              <w:bottom w:val="single" w:color="auto" w:sz="4" w:space="0"/>
              <w:right w:val="single" w:color="auto" w:sz="4" w:space="0"/>
            </w:tcBorders>
            <w:vAlign w:val="center"/>
          </w:tcPr>
          <w:p w14:paraId="38FC0CED">
            <w:pPr>
              <w:spacing w:line="400" w:lineRule="exact"/>
              <w:jc w:val="center"/>
              <w:rPr>
                <w:rFonts w:hint="eastAsia" w:ascii="宋体" w:hAnsi="宋体" w:cs="宋体"/>
                <w:szCs w:val="21"/>
              </w:rPr>
            </w:pPr>
            <w:r>
              <w:rPr>
                <w:rFonts w:hint="eastAsia" w:ascii="宋体" w:hAnsi="宋体" w:cs="宋体"/>
                <w:szCs w:val="21"/>
                <w:lang w:bidi="ar"/>
              </w:rPr>
              <w:t>30分</w:t>
            </w:r>
          </w:p>
        </w:tc>
        <w:tc>
          <w:tcPr>
            <w:tcW w:w="3477" w:type="pct"/>
            <w:tcBorders>
              <w:top w:val="single" w:color="auto" w:sz="4" w:space="0"/>
              <w:left w:val="nil"/>
              <w:bottom w:val="single" w:color="auto" w:sz="4" w:space="0"/>
              <w:right w:val="single" w:color="auto" w:sz="4" w:space="0"/>
            </w:tcBorders>
            <w:vAlign w:val="center"/>
          </w:tcPr>
          <w:p w14:paraId="6FB70199">
            <w:pPr>
              <w:spacing w:line="400" w:lineRule="exact"/>
              <w:rPr>
                <w:rFonts w:hint="eastAsia" w:ascii="宋体" w:hAnsi="宋体" w:cs="宋体"/>
                <w:szCs w:val="21"/>
              </w:rPr>
            </w:pPr>
            <w:r>
              <w:rPr>
                <w:rFonts w:hint="eastAsia" w:ascii="宋体" w:hAnsi="宋体" w:cs="宋体"/>
                <w:szCs w:val="21"/>
                <w:lang w:bidi="ar"/>
              </w:rPr>
              <w:t>1.投标总报价低于或等于采购最高限价的，为有效投标报价。超采购最高限价的投标报价为无效投标报价。无效投标报价的投标文件不进行评审，也不得中标。</w:t>
            </w:r>
          </w:p>
          <w:p w14:paraId="5E25AAFA">
            <w:pPr>
              <w:spacing w:line="400" w:lineRule="exact"/>
              <w:rPr>
                <w:rFonts w:hint="eastAsia" w:ascii="宋体" w:hAnsi="宋体" w:cs="宋体"/>
                <w:szCs w:val="21"/>
              </w:rPr>
            </w:pPr>
            <w:r>
              <w:rPr>
                <w:rFonts w:hint="eastAsia" w:ascii="宋体" w:hAnsi="宋体" w:cs="宋体"/>
                <w:szCs w:val="21"/>
                <w:lang w:bidi="ar"/>
              </w:rPr>
              <w:t>2.价格得分计算方法：采用低价优先法计算，即满足招标文件要求且投标价格最低的投标报价为评标基准价，其价格分为满分。其他投标供应商的价格分统一按照下列公式计算：</w:t>
            </w:r>
          </w:p>
          <w:p w14:paraId="7A2F26AC">
            <w:pPr>
              <w:spacing w:line="400" w:lineRule="exact"/>
              <w:rPr>
                <w:rFonts w:hint="eastAsia" w:ascii="宋体" w:hAnsi="宋体" w:cs="宋体"/>
                <w:szCs w:val="21"/>
                <w:lang w:bidi="ar"/>
              </w:rPr>
            </w:pPr>
            <w:r>
              <w:rPr>
                <w:rFonts w:hint="eastAsia" w:ascii="宋体" w:hAnsi="宋体" w:cs="宋体"/>
                <w:szCs w:val="21"/>
                <w:lang w:bidi="ar"/>
              </w:rPr>
              <w:t>投标报价得分</w:t>
            </w:r>
            <w:r>
              <w:rPr>
                <w:rFonts w:hint="eastAsia" w:ascii="宋体" w:hAnsi="宋体" w:cs="宋体"/>
                <w:szCs w:val="21"/>
                <w:lang w:val="en-US" w:eastAsia="zh-CN" w:bidi="ar"/>
              </w:rPr>
              <w:t>=</w:t>
            </w:r>
            <w:r>
              <w:rPr>
                <w:rFonts w:hint="eastAsia" w:ascii="宋体" w:hAnsi="宋体" w:cs="宋体"/>
                <w:szCs w:val="21"/>
                <w:lang w:bidi="ar"/>
              </w:rPr>
              <w:t>（评标基准价／</w:t>
            </w:r>
            <w:r>
              <w:rPr>
                <w:rFonts w:hint="eastAsia" w:ascii="宋体" w:hAnsi="宋体" w:eastAsia="宋体" w:cs="宋体"/>
                <w:szCs w:val="21"/>
                <w:lang w:bidi="ar"/>
              </w:rPr>
              <w:t>投标报价）×价格分。</w:t>
            </w:r>
          </w:p>
        </w:tc>
      </w:tr>
      <w:tr w14:paraId="5A5E7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65F24DC">
            <w:pPr>
              <w:spacing w:line="400" w:lineRule="exact"/>
              <w:rPr>
                <w:rFonts w:hint="eastAsia" w:ascii="宋体" w:hAnsi="宋体" w:cs="宋体"/>
                <w:szCs w:val="21"/>
              </w:rPr>
            </w:pPr>
            <w:r>
              <w:rPr>
                <w:rFonts w:hint="eastAsia" w:ascii="宋体" w:hAnsi="宋体" w:cs="宋体"/>
                <w:b/>
                <w:bCs/>
                <w:sz w:val="24"/>
                <w:lang w:bidi="ar"/>
              </w:rPr>
              <w:t>（二）商务资信分：2</w:t>
            </w:r>
            <w:r>
              <w:rPr>
                <w:rFonts w:hint="eastAsia" w:ascii="宋体" w:hAnsi="宋体" w:cs="宋体"/>
                <w:b/>
                <w:bCs/>
                <w:sz w:val="24"/>
                <w:lang w:val="en-US" w:eastAsia="zh-CN" w:bidi="ar"/>
              </w:rPr>
              <w:t>0</w:t>
            </w:r>
            <w:r>
              <w:rPr>
                <w:rFonts w:hint="eastAsia" w:ascii="宋体" w:hAnsi="宋体" w:cs="宋体"/>
                <w:b/>
                <w:bCs/>
                <w:sz w:val="24"/>
                <w:lang w:bidi="ar"/>
              </w:rPr>
              <w:t>分</w:t>
            </w:r>
          </w:p>
        </w:tc>
      </w:tr>
      <w:tr w14:paraId="4317F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601BF368">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rPr>
              <w:t>1</w:t>
            </w:r>
          </w:p>
        </w:tc>
        <w:tc>
          <w:tcPr>
            <w:tcW w:w="706" w:type="pct"/>
            <w:tcBorders>
              <w:top w:val="single" w:color="auto" w:sz="4" w:space="0"/>
              <w:left w:val="nil"/>
              <w:bottom w:val="single" w:color="auto" w:sz="4" w:space="0"/>
              <w:right w:val="single" w:color="auto" w:sz="4" w:space="0"/>
            </w:tcBorders>
            <w:shd w:val="clear" w:color="auto" w:fill="auto"/>
            <w:vAlign w:val="center"/>
          </w:tcPr>
          <w:p w14:paraId="52FE735B">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企业业绩</w:t>
            </w:r>
          </w:p>
        </w:tc>
        <w:tc>
          <w:tcPr>
            <w:tcW w:w="349" w:type="pct"/>
            <w:tcBorders>
              <w:top w:val="single" w:color="auto" w:sz="4" w:space="0"/>
              <w:left w:val="nil"/>
              <w:bottom w:val="single" w:color="auto" w:sz="4" w:space="0"/>
              <w:right w:val="single" w:color="auto" w:sz="4" w:space="0"/>
            </w:tcBorders>
            <w:shd w:val="clear" w:color="auto" w:fill="auto"/>
            <w:vAlign w:val="center"/>
          </w:tcPr>
          <w:p w14:paraId="2CAB433D">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4分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18244118">
            <w:pPr>
              <w:spacing w:line="400" w:lineRule="exact"/>
              <w:rPr>
                <w:rFonts w:hint="eastAsia" w:ascii="宋体" w:hAnsi="宋体"/>
                <w:bCs/>
                <w:color w:val="auto"/>
                <w:szCs w:val="21"/>
                <w:lang w:eastAsia="zh-CN"/>
              </w:rPr>
            </w:pPr>
            <w:r>
              <w:rPr>
                <w:rFonts w:hint="eastAsia" w:ascii="宋体" w:hAnsi="宋体"/>
                <w:bCs/>
                <w:color w:val="auto"/>
                <w:szCs w:val="21"/>
              </w:rPr>
              <w:t>投标供应商自202</w:t>
            </w:r>
            <w:r>
              <w:rPr>
                <w:rFonts w:hint="eastAsia" w:ascii="宋体" w:hAnsi="宋体"/>
                <w:bCs/>
                <w:color w:val="auto"/>
                <w:szCs w:val="21"/>
                <w:lang w:val="en-US" w:eastAsia="zh-CN"/>
              </w:rPr>
              <w:t>2</w:t>
            </w:r>
            <w:r>
              <w:rPr>
                <w:rFonts w:hint="eastAsia" w:ascii="宋体" w:hAnsi="宋体"/>
                <w:bCs/>
                <w:color w:val="auto"/>
                <w:szCs w:val="21"/>
              </w:rPr>
              <w:t>年1月1日起至今（日期以合同签订日期为准）承担过同类业绩的，</w:t>
            </w:r>
            <w:r>
              <w:rPr>
                <w:rFonts w:hint="eastAsia" w:ascii="宋体" w:hAnsi="宋体" w:eastAsia="宋体" w:cs="宋体"/>
                <w:bCs/>
                <w:color w:val="auto"/>
                <w:szCs w:val="21"/>
              </w:rPr>
              <w:t>每</w:t>
            </w:r>
            <w:r>
              <w:rPr>
                <w:rFonts w:hint="eastAsia" w:ascii="宋体" w:hAnsi="宋体"/>
                <w:bCs/>
                <w:color w:val="auto"/>
                <w:szCs w:val="21"/>
                <w:lang w:val="en-US" w:eastAsia="zh-CN"/>
              </w:rPr>
              <w:t>有一</w:t>
            </w:r>
            <w:r>
              <w:rPr>
                <w:rFonts w:hint="eastAsia" w:ascii="宋体" w:hAnsi="宋体"/>
                <w:bCs/>
                <w:color w:val="auto"/>
                <w:szCs w:val="21"/>
              </w:rPr>
              <w:t>个得</w:t>
            </w:r>
            <w:r>
              <w:rPr>
                <w:rFonts w:hint="eastAsia" w:ascii="宋体" w:hAnsi="宋体"/>
                <w:bCs/>
                <w:color w:val="auto"/>
                <w:szCs w:val="21"/>
                <w:lang w:val="en-US" w:eastAsia="zh-CN"/>
              </w:rPr>
              <w:t>2</w:t>
            </w:r>
            <w:r>
              <w:rPr>
                <w:rFonts w:hint="eastAsia" w:ascii="宋体" w:hAnsi="宋体"/>
                <w:bCs/>
                <w:color w:val="auto"/>
                <w:szCs w:val="21"/>
              </w:rPr>
              <w:t>分，本项最高得</w:t>
            </w:r>
            <w:r>
              <w:rPr>
                <w:rFonts w:hint="eastAsia" w:ascii="宋体" w:hAnsi="宋体"/>
                <w:bCs/>
                <w:color w:val="auto"/>
                <w:szCs w:val="21"/>
                <w:lang w:val="en-US" w:eastAsia="zh-CN"/>
              </w:rPr>
              <w:t>4</w:t>
            </w:r>
            <w:r>
              <w:rPr>
                <w:rFonts w:hint="eastAsia" w:ascii="宋体" w:hAnsi="宋体"/>
                <w:bCs/>
                <w:color w:val="auto"/>
                <w:szCs w:val="21"/>
              </w:rPr>
              <w:t>分</w:t>
            </w:r>
            <w:r>
              <w:rPr>
                <w:rFonts w:hint="eastAsia" w:ascii="宋体" w:hAnsi="宋体"/>
                <w:bCs/>
                <w:color w:val="auto"/>
                <w:szCs w:val="21"/>
                <w:lang w:eastAsia="zh-CN"/>
              </w:rPr>
              <w:t>。</w:t>
            </w:r>
          </w:p>
          <w:p w14:paraId="5705BEEE">
            <w:pPr>
              <w:spacing w:line="400" w:lineRule="exact"/>
              <w:rPr>
                <w:rFonts w:hint="eastAsia" w:ascii="宋体" w:hAnsi="宋体" w:eastAsia="宋体" w:cs="Times New Roman"/>
                <w:bCs/>
                <w:color w:val="auto"/>
                <w:sz w:val="21"/>
                <w:szCs w:val="21"/>
                <w:lang w:val="en-US" w:eastAsia="zh-CN" w:bidi="ar-SA"/>
              </w:rPr>
            </w:pPr>
            <w:r>
              <w:rPr>
                <w:rFonts w:hint="eastAsia" w:ascii="宋体" w:hAnsi="宋体"/>
                <w:b/>
                <w:bCs w:val="0"/>
                <w:color w:val="auto"/>
                <w:szCs w:val="21"/>
                <w:lang w:val="en-US" w:eastAsia="zh-CN"/>
              </w:rPr>
              <w:t>注：</w:t>
            </w:r>
            <w:r>
              <w:rPr>
                <w:rFonts w:hint="eastAsia" w:ascii="宋体" w:hAnsi="宋体"/>
                <w:b/>
                <w:color w:val="auto"/>
                <w:szCs w:val="21"/>
              </w:rPr>
              <w:t>投标文件中提供合同扫描件并签章，不提供不得分。</w:t>
            </w:r>
          </w:p>
        </w:tc>
      </w:tr>
      <w:tr w14:paraId="6F030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037175F7">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2</w:t>
            </w:r>
          </w:p>
        </w:tc>
        <w:tc>
          <w:tcPr>
            <w:tcW w:w="706" w:type="pct"/>
            <w:tcBorders>
              <w:top w:val="single" w:color="auto" w:sz="4" w:space="0"/>
              <w:left w:val="nil"/>
              <w:bottom w:val="single" w:color="auto" w:sz="4" w:space="0"/>
              <w:right w:val="single" w:color="auto" w:sz="4" w:space="0"/>
            </w:tcBorders>
            <w:shd w:val="clear" w:color="auto" w:fill="auto"/>
            <w:vAlign w:val="center"/>
          </w:tcPr>
          <w:p w14:paraId="16275A94">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体系认证</w:t>
            </w:r>
          </w:p>
        </w:tc>
        <w:tc>
          <w:tcPr>
            <w:tcW w:w="349" w:type="pct"/>
            <w:tcBorders>
              <w:top w:val="single" w:color="auto" w:sz="4" w:space="0"/>
              <w:left w:val="nil"/>
              <w:bottom w:val="single" w:color="auto" w:sz="4" w:space="0"/>
              <w:right w:val="single" w:color="auto" w:sz="4" w:space="0"/>
            </w:tcBorders>
            <w:shd w:val="clear" w:color="auto" w:fill="auto"/>
            <w:vAlign w:val="center"/>
          </w:tcPr>
          <w:p w14:paraId="75EAC27A">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3</w:t>
            </w:r>
            <w:r>
              <w:rPr>
                <w:rFonts w:hint="eastAsia" w:ascii="宋体" w:hAnsi="宋体"/>
                <w:bCs/>
                <w:color w:val="auto"/>
                <w:szCs w:val="21"/>
              </w:rPr>
              <w:t>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7306BDF6">
            <w:pPr>
              <w:spacing w:line="400" w:lineRule="exact"/>
              <w:rPr>
                <w:rFonts w:hint="eastAsia" w:ascii="宋体" w:hAnsi="宋体" w:eastAsia="宋体" w:cs="Times New Roman"/>
                <w:bCs/>
                <w:color w:val="auto"/>
                <w:szCs w:val="21"/>
                <w:lang w:eastAsia="zh-CN"/>
              </w:rPr>
            </w:pPr>
            <w:r>
              <w:rPr>
                <w:rFonts w:hint="eastAsia" w:ascii="宋体" w:hAnsi="宋体" w:eastAsia="宋体" w:cs="Times New Roman"/>
                <w:bCs/>
                <w:color w:val="auto"/>
                <w:szCs w:val="21"/>
              </w:rPr>
              <w:t>投标供应商</w:t>
            </w:r>
            <w:r>
              <w:rPr>
                <w:rFonts w:hint="eastAsia" w:ascii="宋体" w:hAnsi="宋体" w:eastAsia="宋体" w:cs="Times New Roman"/>
                <w:bCs/>
                <w:color w:val="auto"/>
                <w:szCs w:val="21"/>
                <w:lang w:val="en-US" w:eastAsia="zh-CN"/>
              </w:rPr>
              <w:t>具有</w:t>
            </w:r>
            <w:r>
              <w:rPr>
                <w:rFonts w:hint="eastAsia" w:ascii="宋体" w:hAnsi="宋体" w:eastAsia="宋体" w:cs="Times New Roman"/>
                <w:bCs/>
                <w:color w:val="auto"/>
                <w:szCs w:val="21"/>
              </w:rPr>
              <w:t>有效的质量管理体系、环境管理体系</w:t>
            </w:r>
            <w:r>
              <w:rPr>
                <w:rFonts w:hint="eastAsia" w:ascii="宋体" w:hAnsi="宋体" w:cs="Times New Roman"/>
                <w:bCs/>
                <w:color w:val="auto"/>
                <w:szCs w:val="21"/>
                <w:lang w:val="en-US" w:eastAsia="zh-CN"/>
              </w:rPr>
              <w:t>和</w:t>
            </w:r>
            <w:r>
              <w:rPr>
                <w:rFonts w:hint="eastAsia" w:ascii="宋体" w:hAnsi="宋体" w:eastAsia="宋体" w:cs="Times New Roman"/>
                <w:bCs/>
                <w:color w:val="auto"/>
                <w:szCs w:val="21"/>
              </w:rPr>
              <w:t>职业健康安全管理体系认证证书</w:t>
            </w:r>
            <w:r>
              <w:rPr>
                <w:rFonts w:hint="eastAsia" w:ascii="宋体" w:hAnsi="宋体" w:eastAsia="宋体" w:cs="Times New Roman"/>
                <w:bCs/>
                <w:color w:val="auto"/>
                <w:szCs w:val="21"/>
                <w:lang w:val="en-US" w:eastAsia="zh-CN"/>
              </w:rPr>
              <w:t>的</w:t>
            </w:r>
            <w:r>
              <w:rPr>
                <w:rFonts w:hint="eastAsia" w:ascii="宋体" w:hAnsi="宋体" w:eastAsia="宋体" w:cs="Times New Roman"/>
                <w:bCs/>
                <w:color w:val="auto"/>
                <w:szCs w:val="21"/>
              </w:rPr>
              <w:t>，每</w:t>
            </w:r>
            <w:r>
              <w:rPr>
                <w:rFonts w:hint="eastAsia" w:ascii="宋体" w:hAnsi="宋体" w:eastAsia="宋体" w:cs="Times New Roman"/>
                <w:bCs/>
                <w:color w:val="auto"/>
                <w:szCs w:val="21"/>
                <w:lang w:val="en-US" w:eastAsia="zh-CN"/>
              </w:rPr>
              <w:t>有</w:t>
            </w:r>
            <w:r>
              <w:rPr>
                <w:rFonts w:hint="eastAsia" w:ascii="宋体" w:hAnsi="宋体" w:eastAsia="宋体" w:cs="Times New Roman"/>
                <w:bCs/>
                <w:color w:val="auto"/>
                <w:szCs w:val="21"/>
              </w:rPr>
              <w:t>一个证书得</w:t>
            </w:r>
            <w:r>
              <w:rPr>
                <w:rFonts w:hint="eastAsia" w:ascii="宋体" w:hAnsi="宋体" w:eastAsia="宋体" w:cs="Times New Roman"/>
                <w:bCs/>
                <w:color w:val="auto"/>
                <w:szCs w:val="21"/>
                <w:lang w:val="en-US" w:eastAsia="zh-CN"/>
              </w:rPr>
              <w:t>1</w:t>
            </w:r>
            <w:r>
              <w:rPr>
                <w:rFonts w:hint="eastAsia" w:ascii="宋体" w:hAnsi="宋体" w:eastAsia="宋体" w:cs="Times New Roman"/>
                <w:bCs/>
                <w:color w:val="auto"/>
                <w:szCs w:val="21"/>
              </w:rPr>
              <w:t>分，最多得</w:t>
            </w:r>
            <w:r>
              <w:rPr>
                <w:rFonts w:hint="eastAsia" w:ascii="宋体" w:hAnsi="宋体" w:cs="Times New Roman"/>
                <w:bCs/>
                <w:color w:val="auto"/>
                <w:szCs w:val="21"/>
                <w:lang w:val="en-US" w:eastAsia="zh-CN"/>
              </w:rPr>
              <w:t>3</w:t>
            </w:r>
            <w:r>
              <w:rPr>
                <w:rFonts w:hint="eastAsia" w:ascii="宋体" w:hAnsi="宋体" w:eastAsia="宋体" w:cs="Times New Roman"/>
                <w:bCs/>
                <w:color w:val="auto"/>
                <w:szCs w:val="21"/>
              </w:rPr>
              <w:t>分</w:t>
            </w:r>
            <w:r>
              <w:rPr>
                <w:rFonts w:hint="eastAsia" w:ascii="宋体" w:hAnsi="宋体" w:eastAsia="宋体" w:cs="Times New Roman"/>
                <w:bCs/>
                <w:color w:val="auto"/>
                <w:szCs w:val="21"/>
                <w:lang w:eastAsia="zh-CN"/>
              </w:rPr>
              <w:t>。</w:t>
            </w:r>
          </w:p>
          <w:p w14:paraId="4B5E24DD">
            <w:pPr>
              <w:spacing w:line="400" w:lineRule="exact"/>
              <w:rPr>
                <w:rFonts w:hint="eastAsia" w:ascii="宋体" w:hAnsi="宋体" w:eastAsia="宋体" w:cs="Times New Roman"/>
                <w:bCs/>
                <w:color w:val="auto"/>
                <w:sz w:val="21"/>
                <w:szCs w:val="21"/>
                <w:lang w:val="en-US" w:eastAsia="zh-CN" w:bidi="ar-SA"/>
              </w:rPr>
            </w:pPr>
            <w:r>
              <w:rPr>
                <w:rFonts w:hint="eastAsia" w:ascii="宋体" w:hAnsi="宋体" w:eastAsia="宋体" w:cs="宋体"/>
                <w:b/>
                <w:bCs w:val="0"/>
                <w:szCs w:val="21"/>
                <w:lang w:val="en-US" w:eastAsia="zh-CN"/>
              </w:rPr>
              <w:t>注：</w:t>
            </w:r>
            <w:r>
              <w:rPr>
                <w:rFonts w:hint="eastAsia" w:ascii="宋体" w:hAnsi="宋体"/>
                <w:b/>
                <w:bCs w:val="0"/>
                <w:color w:val="auto"/>
                <w:szCs w:val="21"/>
              </w:rPr>
              <w:t>投标文件中提供</w:t>
            </w:r>
            <w:r>
              <w:rPr>
                <w:rFonts w:hint="eastAsia" w:ascii="宋体" w:hAnsi="宋体" w:eastAsia="宋体" w:cs="Times New Roman"/>
                <w:b/>
                <w:bCs w:val="0"/>
                <w:color w:val="auto"/>
                <w:szCs w:val="21"/>
              </w:rPr>
              <w:t>证书原件扫描件</w:t>
            </w:r>
            <w:r>
              <w:rPr>
                <w:rFonts w:hint="eastAsia" w:ascii="宋体" w:hAnsi="宋体"/>
                <w:b/>
                <w:bCs w:val="0"/>
                <w:color w:val="auto"/>
                <w:szCs w:val="21"/>
              </w:rPr>
              <w:t>并签章</w:t>
            </w:r>
            <w:r>
              <w:rPr>
                <w:rFonts w:hint="eastAsia" w:ascii="宋体" w:hAnsi="宋体" w:eastAsia="宋体" w:cs="Times New Roman"/>
                <w:b/>
                <w:bCs w:val="0"/>
                <w:color w:val="auto"/>
                <w:szCs w:val="21"/>
              </w:rPr>
              <w:t>，不提供不得分</w:t>
            </w:r>
            <w:r>
              <w:rPr>
                <w:rFonts w:hint="eastAsia" w:ascii="宋体" w:hAnsi="宋体" w:eastAsia="宋体" w:cs="Times New Roman"/>
                <w:b/>
                <w:bCs w:val="0"/>
                <w:color w:val="auto"/>
                <w:szCs w:val="21"/>
                <w:lang w:eastAsia="zh-CN"/>
              </w:rPr>
              <w:t>。</w:t>
            </w:r>
          </w:p>
        </w:tc>
      </w:tr>
      <w:tr w14:paraId="60E9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351DC3A0">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3</w:t>
            </w:r>
          </w:p>
        </w:tc>
        <w:tc>
          <w:tcPr>
            <w:tcW w:w="706" w:type="pct"/>
            <w:tcBorders>
              <w:top w:val="single" w:color="auto" w:sz="4" w:space="0"/>
              <w:left w:val="nil"/>
              <w:bottom w:val="single" w:color="auto" w:sz="4" w:space="0"/>
              <w:right w:val="single" w:color="auto" w:sz="4" w:space="0"/>
            </w:tcBorders>
            <w:shd w:val="clear" w:color="auto" w:fill="auto"/>
            <w:vAlign w:val="center"/>
          </w:tcPr>
          <w:p w14:paraId="12BFF4FE">
            <w:pPr>
              <w:spacing w:line="400" w:lineRule="exact"/>
              <w:jc w:val="center"/>
              <w:rPr>
                <w:rFonts w:hint="default" w:ascii="宋体" w:hAnsi="宋体" w:eastAsia="宋体" w:cs="Times New Roman"/>
                <w:bCs/>
                <w:color w:val="auto"/>
                <w:sz w:val="21"/>
                <w:szCs w:val="21"/>
                <w:lang w:val="en-US" w:eastAsia="zh-CN" w:bidi="ar-SA"/>
              </w:rPr>
            </w:pPr>
            <w:r>
              <w:rPr>
                <w:rFonts w:hint="eastAsia" w:ascii="宋体" w:hAnsi="宋体" w:eastAsia="宋体" w:cs="Times New Roman"/>
                <w:bCs/>
                <w:color w:val="auto"/>
                <w:szCs w:val="21"/>
                <w:lang w:val="en-US" w:eastAsia="zh-CN"/>
              </w:rPr>
              <w:t>项目人员配备</w:t>
            </w:r>
          </w:p>
        </w:tc>
        <w:tc>
          <w:tcPr>
            <w:tcW w:w="349" w:type="pct"/>
            <w:tcBorders>
              <w:top w:val="single" w:color="auto" w:sz="4" w:space="0"/>
              <w:left w:val="nil"/>
              <w:bottom w:val="single" w:color="auto" w:sz="4" w:space="0"/>
              <w:right w:val="single" w:color="auto" w:sz="4" w:space="0"/>
            </w:tcBorders>
            <w:shd w:val="clear" w:color="auto" w:fill="auto"/>
            <w:vAlign w:val="center"/>
          </w:tcPr>
          <w:p w14:paraId="7C38D4EB">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2分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5416FE40">
            <w:pPr>
              <w:spacing w:line="400" w:lineRule="exact"/>
              <w:rPr>
                <w:rFonts w:hint="eastAsia" w:ascii="宋体" w:hAnsi="宋体" w:eastAsia="宋体" w:cs="Times New Roman"/>
                <w:bCs/>
                <w:color w:val="auto"/>
                <w:szCs w:val="21"/>
              </w:rPr>
            </w:pPr>
            <w:r>
              <w:rPr>
                <w:rFonts w:hint="eastAsia" w:ascii="宋体" w:hAnsi="宋体" w:eastAsia="宋体" w:cs="Times New Roman"/>
                <w:bCs/>
                <w:color w:val="auto"/>
                <w:szCs w:val="21"/>
                <w:lang w:val="en-US" w:eastAsia="zh-CN"/>
              </w:rPr>
              <w:t>项目组成员具有</w:t>
            </w:r>
            <w:r>
              <w:rPr>
                <w:rFonts w:hint="eastAsia" w:ascii="宋体" w:hAnsi="宋体" w:eastAsia="宋体" w:cs="Times New Roman"/>
                <w:bCs/>
                <w:color w:val="auto"/>
                <w:szCs w:val="21"/>
              </w:rPr>
              <w:t>二类及以上船舶驾驶员证的得</w:t>
            </w:r>
            <w:r>
              <w:rPr>
                <w:rFonts w:hint="eastAsia" w:ascii="宋体" w:hAnsi="宋体" w:cs="Times New Roman"/>
                <w:bCs/>
                <w:color w:val="auto"/>
                <w:szCs w:val="21"/>
                <w:lang w:val="en-US" w:eastAsia="zh-CN"/>
              </w:rPr>
              <w:t>2</w:t>
            </w:r>
            <w:r>
              <w:rPr>
                <w:rFonts w:hint="eastAsia" w:ascii="宋体" w:hAnsi="宋体" w:eastAsia="宋体" w:cs="Times New Roman"/>
                <w:bCs/>
                <w:color w:val="auto"/>
                <w:szCs w:val="21"/>
              </w:rPr>
              <w:t>分。</w:t>
            </w:r>
          </w:p>
          <w:p w14:paraId="128428FB">
            <w:pPr>
              <w:spacing w:line="400" w:lineRule="exact"/>
              <w:rPr>
                <w:rFonts w:hint="eastAsia" w:ascii="宋体" w:hAnsi="宋体" w:eastAsia="宋体" w:cs="Times New Roman"/>
                <w:bCs/>
                <w:color w:val="auto"/>
                <w:sz w:val="21"/>
                <w:szCs w:val="21"/>
                <w:lang w:val="en-US" w:eastAsia="zh-CN" w:bidi="ar-SA"/>
              </w:rPr>
            </w:pPr>
            <w:r>
              <w:rPr>
                <w:rFonts w:hint="eastAsia" w:ascii="宋体" w:hAnsi="宋体" w:eastAsia="宋体" w:cs="宋体"/>
                <w:b/>
                <w:bCs w:val="0"/>
                <w:szCs w:val="21"/>
                <w:lang w:val="en-US" w:eastAsia="zh-CN"/>
              </w:rPr>
              <w:t>注：</w:t>
            </w:r>
            <w:r>
              <w:rPr>
                <w:rFonts w:hint="eastAsia" w:ascii="宋体" w:hAnsi="宋体"/>
                <w:b/>
                <w:color w:val="auto"/>
                <w:szCs w:val="21"/>
              </w:rPr>
              <w:t>投标文件</w:t>
            </w:r>
            <w:r>
              <w:rPr>
                <w:rFonts w:hint="eastAsia" w:ascii="宋体" w:hAnsi="宋体"/>
                <w:b/>
                <w:color w:val="auto"/>
                <w:szCs w:val="21"/>
                <w:lang w:val="en-US" w:eastAsia="zh-CN"/>
              </w:rPr>
              <w:t>中</w:t>
            </w:r>
            <w:r>
              <w:rPr>
                <w:rFonts w:hint="eastAsia" w:ascii="宋体" w:hAnsi="宋体" w:eastAsia="宋体" w:cs="宋体"/>
                <w:b/>
                <w:bCs w:val="0"/>
                <w:color w:val="auto"/>
                <w:szCs w:val="21"/>
                <w:lang w:val="en-US" w:eastAsia="zh-CN"/>
              </w:rPr>
              <w:t>提供①</w:t>
            </w:r>
            <w:r>
              <w:rPr>
                <w:rFonts w:hint="eastAsia" w:ascii="宋体" w:hAnsi="宋体" w:cs="宋体"/>
                <w:b/>
                <w:bCs w:val="0"/>
                <w:color w:val="auto"/>
                <w:szCs w:val="21"/>
                <w:lang w:val="en-US" w:eastAsia="zh-CN"/>
              </w:rPr>
              <w:t>人员</w:t>
            </w:r>
            <w:r>
              <w:rPr>
                <w:rFonts w:hint="eastAsia" w:ascii="宋体" w:hAnsi="宋体" w:eastAsia="宋体" w:cs="宋体"/>
                <w:b/>
                <w:bCs w:val="0"/>
                <w:color w:val="auto"/>
                <w:szCs w:val="21"/>
                <w:lang w:val="en-US" w:eastAsia="zh-CN"/>
              </w:rPr>
              <w:t>证书原件扫描件</w:t>
            </w:r>
            <w:r>
              <w:rPr>
                <w:rFonts w:hint="eastAsia" w:ascii="宋体" w:hAnsi="宋体" w:cs="宋体"/>
                <w:b/>
                <w:bCs w:val="0"/>
                <w:color w:val="auto"/>
                <w:szCs w:val="21"/>
                <w:lang w:val="en-US" w:eastAsia="zh-CN"/>
              </w:rPr>
              <w:t>、②</w:t>
            </w:r>
            <w:r>
              <w:rPr>
                <w:rFonts w:hint="eastAsia" w:ascii="宋体" w:hAnsi="宋体" w:eastAsia="宋体" w:cs="宋体"/>
                <w:b/>
                <w:bCs w:val="0"/>
                <w:color w:val="auto"/>
                <w:szCs w:val="21"/>
                <w:lang w:val="en-US" w:eastAsia="zh-CN"/>
              </w:rPr>
              <w:t>由法定的社保收缴部门出具的近一年中任意一个月份（不含投标当月）的投标供应商依法为其缴纳社会保险证明（如为退休人员需提供退休证及劳动关系证明）扫描件</w:t>
            </w:r>
            <w:r>
              <w:rPr>
                <w:rFonts w:hint="eastAsia" w:ascii="宋体" w:hAnsi="宋体"/>
                <w:b/>
                <w:bCs w:val="0"/>
                <w:color w:val="auto"/>
                <w:szCs w:val="21"/>
              </w:rPr>
              <w:t>并签章</w:t>
            </w:r>
            <w:r>
              <w:rPr>
                <w:rFonts w:hint="eastAsia" w:ascii="宋体" w:hAnsi="宋体" w:eastAsia="宋体" w:cs="宋体"/>
                <w:b/>
                <w:bCs w:val="0"/>
                <w:color w:val="auto"/>
                <w:szCs w:val="21"/>
                <w:lang w:val="en-US" w:eastAsia="zh-CN"/>
              </w:rPr>
              <w:t>，不提供不得分。</w:t>
            </w:r>
          </w:p>
        </w:tc>
      </w:tr>
      <w:tr w14:paraId="4B83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3740AAAA">
            <w:pPr>
              <w:spacing w:line="400" w:lineRule="exact"/>
              <w:jc w:val="center"/>
              <w:rPr>
                <w:rFonts w:hint="eastAsia" w:ascii="宋体" w:hAnsi="宋体" w:eastAsia="宋体" w:cs="Times New Roman"/>
                <w:bCs/>
                <w:color w:val="auto"/>
                <w:sz w:val="21"/>
                <w:szCs w:val="21"/>
                <w:lang w:val="en-US" w:eastAsia="zh-CN" w:bidi="ar-SA"/>
              </w:rPr>
            </w:pPr>
            <w:r>
              <w:rPr>
                <w:rFonts w:hint="eastAsia" w:ascii="宋体" w:hAnsi="宋体"/>
                <w:bCs/>
                <w:color w:val="auto"/>
                <w:szCs w:val="21"/>
                <w:lang w:val="en-US" w:eastAsia="zh-CN"/>
              </w:rPr>
              <w:t>4</w:t>
            </w:r>
          </w:p>
        </w:tc>
        <w:tc>
          <w:tcPr>
            <w:tcW w:w="706" w:type="pct"/>
            <w:tcBorders>
              <w:top w:val="single" w:color="auto" w:sz="4" w:space="0"/>
              <w:left w:val="nil"/>
              <w:bottom w:val="single" w:color="auto" w:sz="4" w:space="0"/>
              <w:right w:val="single" w:color="auto" w:sz="4" w:space="0"/>
            </w:tcBorders>
            <w:shd w:val="clear" w:color="auto" w:fill="auto"/>
            <w:vAlign w:val="center"/>
          </w:tcPr>
          <w:p w14:paraId="48ED2F1D">
            <w:pPr>
              <w:spacing w:line="400" w:lineRule="exact"/>
              <w:jc w:val="center"/>
              <w:rPr>
                <w:rFonts w:hint="eastAsia" w:ascii="宋体" w:hAnsi="宋体" w:eastAsia="宋体" w:cs="Times New Roman"/>
                <w:bCs/>
                <w:sz w:val="21"/>
                <w:szCs w:val="21"/>
                <w:lang w:val="en-US" w:eastAsia="zh-CN" w:bidi="ar-SA"/>
              </w:rPr>
            </w:pPr>
            <w:r>
              <w:rPr>
                <w:rFonts w:hint="eastAsia" w:ascii="宋体" w:hAnsi="宋体"/>
                <w:bCs/>
                <w:szCs w:val="21"/>
              </w:rPr>
              <w:t>技术参数</w:t>
            </w:r>
          </w:p>
        </w:tc>
        <w:tc>
          <w:tcPr>
            <w:tcW w:w="349" w:type="pct"/>
            <w:tcBorders>
              <w:top w:val="single" w:color="auto" w:sz="4" w:space="0"/>
              <w:left w:val="nil"/>
              <w:bottom w:val="single" w:color="auto" w:sz="4" w:space="0"/>
              <w:right w:val="single" w:color="auto" w:sz="4" w:space="0"/>
            </w:tcBorders>
            <w:shd w:val="clear" w:color="auto" w:fill="auto"/>
            <w:vAlign w:val="center"/>
          </w:tcPr>
          <w:p w14:paraId="36C2C330">
            <w:pPr>
              <w:spacing w:line="400" w:lineRule="exact"/>
              <w:jc w:val="center"/>
              <w:rPr>
                <w:rFonts w:hint="eastAsia" w:ascii="宋体" w:hAnsi="宋体" w:eastAsia="宋体" w:cs="Times New Roman"/>
                <w:bCs/>
                <w:sz w:val="21"/>
                <w:szCs w:val="21"/>
                <w:lang w:val="en-US" w:eastAsia="zh-CN" w:bidi="ar-SA"/>
              </w:rPr>
            </w:pPr>
            <w:r>
              <w:rPr>
                <w:rFonts w:hint="eastAsia" w:ascii="宋体" w:hAnsi="宋体"/>
                <w:bCs/>
                <w:szCs w:val="21"/>
                <w:lang w:val="en-US" w:eastAsia="zh-CN"/>
              </w:rPr>
              <w:t>9</w:t>
            </w:r>
            <w:r>
              <w:rPr>
                <w:rFonts w:hint="eastAsia" w:ascii="宋体" w:hAnsi="宋体"/>
                <w:bCs/>
                <w:szCs w:val="21"/>
              </w:rPr>
              <w:t>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250EE1E4">
            <w:pPr>
              <w:spacing w:line="400" w:lineRule="exact"/>
              <w:rPr>
                <w:rFonts w:hint="eastAsia" w:ascii="宋体" w:hAnsi="宋体" w:cs="宋体"/>
                <w:bCs/>
                <w:szCs w:val="21"/>
              </w:rPr>
            </w:pPr>
            <w:r>
              <w:rPr>
                <w:rFonts w:hint="eastAsia" w:ascii="宋体" w:hAnsi="宋体" w:cs="宋体"/>
                <w:bCs/>
                <w:szCs w:val="21"/>
              </w:rPr>
              <w:t>投标供应商必须如实地在《</w:t>
            </w:r>
            <w:r>
              <w:rPr>
                <w:rFonts w:hint="eastAsia" w:ascii="宋体" w:hAnsi="宋体" w:cs="宋体"/>
                <w:bCs/>
                <w:szCs w:val="21"/>
                <w:lang w:val="en-US" w:eastAsia="zh-CN" w:bidi="ar"/>
              </w:rPr>
              <w:t>技术响应偏离</w:t>
            </w:r>
            <w:r>
              <w:rPr>
                <w:rFonts w:hint="eastAsia" w:ascii="宋体" w:hAnsi="宋体" w:cs="宋体"/>
                <w:bCs/>
                <w:szCs w:val="21"/>
                <w:lang w:bidi="ar"/>
              </w:rPr>
              <w:t>表</w:t>
            </w:r>
            <w:r>
              <w:rPr>
                <w:rFonts w:hint="eastAsia" w:ascii="宋体" w:hAnsi="宋体" w:cs="宋体"/>
                <w:bCs/>
                <w:szCs w:val="21"/>
              </w:rPr>
              <w:t>》中逐条标明是否满足，并对其真实性负责。对带“★”的技术参数，优于采购文件的参数指标的，每</w:t>
            </w:r>
            <w:r>
              <w:rPr>
                <w:rFonts w:hint="eastAsia" w:ascii="宋体" w:hAnsi="宋体" w:cs="宋体"/>
                <w:bCs/>
                <w:szCs w:val="21"/>
                <w:lang w:val="en-US" w:eastAsia="zh-CN"/>
              </w:rPr>
              <w:t>有</w:t>
            </w:r>
            <w:r>
              <w:rPr>
                <w:rFonts w:hint="eastAsia" w:ascii="宋体" w:hAnsi="宋体" w:cs="宋体"/>
                <w:bCs/>
                <w:szCs w:val="21"/>
              </w:rPr>
              <w:t>一项加</w:t>
            </w:r>
            <w:r>
              <w:rPr>
                <w:rFonts w:hint="eastAsia" w:ascii="宋体" w:hAnsi="宋体" w:cs="宋体"/>
                <w:bCs/>
                <w:szCs w:val="21"/>
                <w:lang w:val="en-US" w:eastAsia="zh-CN"/>
              </w:rPr>
              <w:t>1.5</w:t>
            </w:r>
            <w:r>
              <w:rPr>
                <w:rFonts w:hint="eastAsia" w:ascii="宋体" w:hAnsi="宋体" w:cs="宋体"/>
                <w:bCs/>
                <w:szCs w:val="21"/>
              </w:rPr>
              <w:t>分，本项最高得</w:t>
            </w:r>
            <w:r>
              <w:rPr>
                <w:rFonts w:hint="eastAsia" w:ascii="宋体" w:hAnsi="宋体" w:cs="宋体"/>
                <w:bCs/>
                <w:szCs w:val="21"/>
                <w:lang w:val="en-US" w:eastAsia="zh-CN"/>
              </w:rPr>
              <w:t>9</w:t>
            </w:r>
            <w:r>
              <w:rPr>
                <w:rFonts w:hint="eastAsia" w:ascii="宋体" w:hAnsi="宋体" w:cs="宋体"/>
                <w:bCs/>
                <w:szCs w:val="21"/>
              </w:rPr>
              <w:t>分。</w:t>
            </w:r>
          </w:p>
          <w:p w14:paraId="041AD45A">
            <w:pPr>
              <w:spacing w:line="400" w:lineRule="exact"/>
              <w:rPr>
                <w:rFonts w:hint="eastAsia" w:ascii="仿宋_GB2312" w:hAnsi="Times New Roman" w:eastAsia="仿宋_GB2312" w:cs="Times New Roman"/>
                <w:color w:val="FF0000"/>
                <w:sz w:val="28"/>
                <w:szCs w:val="20"/>
                <w:lang w:val="en-US" w:eastAsia="zh-CN" w:bidi="ar-SA"/>
              </w:rPr>
            </w:pPr>
            <w:r>
              <w:rPr>
                <w:rFonts w:hint="eastAsia" w:ascii="宋体" w:hAnsi="宋体"/>
                <w:b/>
                <w:bCs w:val="0"/>
                <w:color w:val="auto"/>
                <w:szCs w:val="21"/>
                <w:lang w:val="en-US" w:eastAsia="zh-CN"/>
              </w:rPr>
              <w:t>注：</w:t>
            </w:r>
            <w:r>
              <w:rPr>
                <w:rFonts w:hint="eastAsia" w:ascii="宋体" w:hAnsi="宋体" w:cs="宋体"/>
                <w:b/>
                <w:szCs w:val="21"/>
              </w:rPr>
              <w:t>技术参数</w:t>
            </w:r>
            <w:r>
              <w:rPr>
                <w:rFonts w:hint="eastAsia" w:ascii="宋体" w:hAnsi="宋体" w:cs="宋体"/>
                <w:b/>
                <w:szCs w:val="21"/>
                <w:lang w:val="en-US" w:eastAsia="zh-CN"/>
              </w:rPr>
              <w:t>要求</w:t>
            </w:r>
            <w:r>
              <w:rPr>
                <w:rFonts w:hint="eastAsia" w:ascii="宋体" w:hAnsi="宋体" w:cs="宋体"/>
                <w:b/>
                <w:szCs w:val="21"/>
              </w:rPr>
              <w:t>已在采购文件“第三部分.采购需求”中明确，投标供应商需自行填列“</w:t>
            </w:r>
            <w:r>
              <w:rPr>
                <w:rFonts w:hint="eastAsia" w:ascii="宋体" w:hAnsi="宋体" w:cs="宋体"/>
                <w:b/>
                <w:szCs w:val="21"/>
                <w:lang w:val="en-US" w:eastAsia="zh-CN"/>
              </w:rPr>
              <w:t>技术响应偏离</w:t>
            </w:r>
            <w:r>
              <w:rPr>
                <w:rFonts w:hint="eastAsia" w:ascii="宋体" w:hAnsi="宋体" w:cs="宋体"/>
                <w:b/>
                <w:szCs w:val="21"/>
              </w:rPr>
              <w:t>表（格式见附件）”，并提</w:t>
            </w:r>
            <w:r>
              <w:rPr>
                <w:rFonts w:hint="eastAsia" w:ascii="宋体" w:hAnsi="宋体" w:eastAsia="宋体" w:cs="宋体"/>
                <w:b/>
                <w:szCs w:val="21"/>
              </w:rPr>
              <w:t>供</w:t>
            </w:r>
            <w:r>
              <w:rPr>
                <w:rFonts w:hint="eastAsia" w:ascii="宋体" w:hAnsi="宋体" w:eastAsia="宋体" w:cs="宋体"/>
                <w:b/>
                <w:szCs w:val="21"/>
                <w:lang w:val="en-US" w:eastAsia="zh-CN"/>
              </w:rPr>
              <w:t>具有</w:t>
            </w:r>
            <w:r>
              <w:rPr>
                <w:rFonts w:hint="eastAsia" w:ascii="宋体" w:hAnsi="宋体" w:eastAsia="宋体" w:cs="宋体"/>
                <w:b/>
                <w:szCs w:val="21"/>
              </w:rPr>
              <w:t>CMA或CNAS检测标识</w:t>
            </w:r>
            <w:r>
              <w:rPr>
                <w:rFonts w:hint="eastAsia" w:ascii="宋体" w:hAnsi="宋体" w:eastAsia="宋体" w:cs="宋体"/>
                <w:b/>
                <w:szCs w:val="21"/>
                <w:lang w:eastAsia="zh-CN"/>
              </w:rPr>
              <w:t>的</w:t>
            </w:r>
            <w:r>
              <w:rPr>
                <w:rFonts w:hint="eastAsia" w:ascii="宋体" w:hAnsi="宋体" w:eastAsia="宋体" w:cs="宋体"/>
                <w:b/>
                <w:szCs w:val="21"/>
              </w:rPr>
              <w:t>检测报告扫描件并签章，不提供不得分。</w:t>
            </w:r>
          </w:p>
        </w:tc>
      </w:tr>
      <w:tr w14:paraId="61A2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6FAF5174">
            <w:pPr>
              <w:spacing w:line="400" w:lineRule="exact"/>
              <w:jc w:val="center"/>
              <w:rPr>
                <w:rFonts w:hint="eastAsia" w:ascii="宋体" w:hAnsi="宋体" w:eastAsia="宋体" w:cs="宋体"/>
                <w:bCs/>
                <w:szCs w:val="21"/>
                <w:lang w:val="en-US" w:eastAsia="zh-CN" w:bidi="ar"/>
              </w:rPr>
            </w:pPr>
            <w:r>
              <w:rPr>
                <w:rFonts w:hint="eastAsia" w:ascii="宋体" w:hAnsi="宋体" w:cs="宋体"/>
                <w:bCs/>
                <w:szCs w:val="21"/>
                <w:lang w:val="en-US" w:eastAsia="zh-CN" w:bidi="ar"/>
              </w:rPr>
              <w:t>5</w:t>
            </w:r>
          </w:p>
        </w:tc>
        <w:tc>
          <w:tcPr>
            <w:tcW w:w="706" w:type="pct"/>
            <w:tcBorders>
              <w:top w:val="single" w:color="auto" w:sz="4" w:space="0"/>
              <w:left w:val="nil"/>
              <w:bottom w:val="single" w:color="auto" w:sz="4" w:space="0"/>
              <w:right w:val="single" w:color="auto" w:sz="4" w:space="0"/>
            </w:tcBorders>
            <w:shd w:val="clear" w:color="auto" w:fill="auto"/>
            <w:vAlign w:val="center"/>
          </w:tcPr>
          <w:p w14:paraId="19507031">
            <w:pPr>
              <w:spacing w:line="273" w:lineRule="auto"/>
              <w:jc w:val="center"/>
              <w:rPr>
                <w:rFonts w:hint="eastAsia" w:ascii="宋体" w:hAnsi="宋体" w:eastAsia="宋体" w:cs="宋体"/>
                <w:bCs/>
                <w:sz w:val="21"/>
                <w:szCs w:val="21"/>
                <w:lang w:val="en-US" w:eastAsia="zh-CN" w:bidi="ar"/>
              </w:rPr>
            </w:pPr>
            <w:r>
              <w:rPr>
                <w:rFonts w:hint="eastAsia" w:ascii="宋体" w:hAnsi="宋体" w:cs="宋体"/>
                <w:bCs/>
                <w:szCs w:val="21"/>
                <w:lang w:val="en-US" w:eastAsia="zh-CN" w:bidi="ar"/>
              </w:rPr>
              <w:t>节能、环保产品</w:t>
            </w:r>
          </w:p>
        </w:tc>
        <w:tc>
          <w:tcPr>
            <w:tcW w:w="349" w:type="pct"/>
            <w:tcBorders>
              <w:top w:val="single" w:color="auto" w:sz="4" w:space="0"/>
              <w:left w:val="nil"/>
              <w:bottom w:val="single" w:color="auto" w:sz="4" w:space="0"/>
              <w:right w:val="single" w:color="auto" w:sz="4" w:space="0"/>
            </w:tcBorders>
            <w:shd w:val="clear" w:color="auto" w:fill="auto"/>
            <w:vAlign w:val="center"/>
          </w:tcPr>
          <w:p w14:paraId="53368B3F">
            <w:pPr>
              <w:widowControl/>
              <w:jc w:val="center"/>
              <w:rPr>
                <w:rFonts w:hint="eastAsia" w:ascii="宋体" w:hAnsi="宋体" w:eastAsia="宋体" w:cs="宋体"/>
                <w:sz w:val="21"/>
                <w:szCs w:val="21"/>
                <w:lang w:val="en-US" w:eastAsia="zh-CN" w:bidi="ar"/>
              </w:rPr>
            </w:pPr>
            <w:r>
              <w:rPr>
                <w:rFonts w:hint="eastAsia" w:ascii="宋体" w:hAnsi="宋体" w:cs="宋体"/>
                <w:szCs w:val="21"/>
                <w:lang w:bidi="ar"/>
              </w:rPr>
              <w:t>2分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3C761812">
            <w:pPr>
              <w:widowControl/>
              <w:rPr>
                <w:rFonts w:hint="eastAsia" w:ascii="宋体" w:hAnsi="宋体" w:eastAsia="宋体" w:cs="宋体"/>
                <w:sz w:val="21"/>
                <w:szCs w:val="21"/>
                <w:lang w:val="en-US" w:eastAsia="zh-CN" w:bidi="ar"/>
              </w:rPr>
            </w:pPr>
            <w:r>
              <w:rPr>
                <w:rFonts w:hint="eastAsia" w:ascii="宋体" w:hAnsi="宋体" w:eastAsia="宋体" w:cs="宋体"/>
                <w:bCs/>
                <w:szCs w:val="21"/>
              </w:rPr>
              <w:t>依据财政部、发展改革委发布的《节能产品政府采购品目清单》和财政部、生态环境部发布的《环境标志产品政府采购品目清单》，投标人能够提供所投产品为政府采购节能（政府强制采购节能产品除外）产品的得1分、能够提供所投产品为环保产品的得1分（投标时须提供所投产品由国家确定的认证机构出具的、处于有效期之内的节能产品认证证书复印件、环境标志产品认证证书复印件，否则不得分）。</w:t>
            </w:r>
          </w:p>
        </w:tc>
      </w:tr>
      <w:tr w14:paraId="30529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0EF29F5">
            <w:pPr>
              <w:spacing w:line="400" w:lineRule="exact"/>
              <w:rPr>
                <w:rFonts w:hint="eastAsia" w:ascii="宋体" w:hAnsi="宋体" w:cs="宋体"/>
                <w:bCs/>
                <w:szCs w:val="21"/>
              </w:rPr>
            </w:pPr>
            <w:r>
              <w:rPr>
                <w:rFonts w:hint="eastAsia" w:ascii="宋体" w:hAnsi="宋体" w:cs="宋体"/>
                <w:b/>
                <w:bCs/>
                <w:sz w:val="24"/>
                <w:lang w:bidi="ar"/>
              </w:rPr>
              <w:t>（三）技术标</w:t>
            </w:r>
            <w:r>
              <w:rPr>
                <w:rFonts w:hint="eastAsia" w:ascii="宋体" w:hAnsi="宋体" w:cs="宋体"/>
                <w:b/>
                <w:bCs/>
                <w:sz w:val="24"/>
                <w:lang w:eastAsia="zh-CN" w:bidi="ar"/>
              </w:rPr>
              <w:t>（</w:t>
            </w:r>
            <w:r>
              <w:rPr>
                <w:rFonts w:hint="eastAsia" w:ascii="宋体" w:hAnsi="宋体" w:cs="宋体"/>
                <w:b/>
                <w:bCs/>
                <w:sz w:val="24"/>
                <w:lang w:val="en-US" w:eastAsia="zh-CN" w:bidi="ar"/>
              </w:rPr>
              <w:t>暗标）</w:t>
            </w:r>
            <w:r>
              <w:rPr>
                <w:rFonts w:hint="eastAsia" w:ascii="宋体" w:hAnsi="宋体" w:cs="宋体"/>
                <w:b/>
                <w:bCs/>
                <w:sz w:val="24"/>
                <w:lang w:bidi="ar"/>
              </w:rPr>
              <w:t>：</w:t>
            </w:r>
            <w:r>
              <w:rPr>
                <w:rFonts w:hint="eastAsia" w:ascii="宋体" w:hAnsi="宋体" w:cs="宋体"/>
                <w:b/>
                <w:bCs/>
                <w:sz w:val="24"/>
                <w:lang w:val="en-US" w:eastAsia="zh-CN" w:bidi="ar"/>
              </w:rPr>
              <w:t>50</w:t>
            </w:r>
            <w:r>
              <w:rPr>
                <w:rFonts w:hint="eastAsia" w:ascii="宋体" w:hAnsi="宋体" w:cs="宋体"/>
                <w:b/>
                <w:bCs/>
                <w:sz w:val="24"/>
                <w:lang w:bidi="ar"/>
              </w:rPr>
              <w:t>分</w:t>
            </w:r>
          </w:p>
        </w:tc>
      </w:tr>
      <w:tr w14:paraId="2EA85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7" w:type="pct"/>
            <w:tcBorders>
              <w:top w:val="single" w:color="auto" w:sz="4" w:space="0"/>
              <w:left w:val="single" w:color="auto" w:sz="4" w:space="0"/>
              <w:bottom w:val="single" w:color="auto" w:sz="4" w:space="0"/>
              <w:right w:val="single" w:color="auto" w:sz="4" w:space="0"/>
            </w:tcBorders>
            <w:vAlign w:val="center"/>
          </w:tcPr>
          <w:p w14:paraId="69773679">
            <w:pPr>
              <w:widowControl/>
              <w:jc w:val="center"/>
              <w:rPr>
                <w:rFonts w:hint="eastAsia" w:ascii="宋体" w:hAnsi="宋体" w:cs="宋体"/>
                <w:bCs/>
                <w:szCs w:val="21"/>
              </w:rPr>
            </w:pPr>
            <w:r>
              <w:rPr>
                <w:rFonts w:hint="eastAsia" w:ascii="宋体" w:hAnsi="宋体" w:cs="宋体"/>
                <w:szCs w:val="21"/>
                <w:lang w:bidi="ar"/>
              </w:rPr>
              <w:t>序号</w:t>
            </w:r>
          </w:p>
        </w:tc>
        <w:tc>
          <w:tcPr>
            <w:tcW w:w="706" w:type="pct"/>
            <w:tcBorders>
              <w:top w:val="single" w:color="auto" w:sz="4" w:space="0"/>
              <w:left w:val="nil"/>
              <w:bottom w:val="single" w:color="auto" w:sz="4" w:space="0"/>
              <w:right w:val="single" w:color="auto" w:sz="4" w:space="0"/>
            </w:tcBorders>
            <w:vAlign w:val="center"/>
          </w:tcPr>
          <w:p w14:paraId="27ED51AA">
            <w:pPr>
              <w:widowControl/>
              <w:jc w:val="center"/>
              <w:rPr>
                <w:rFonts w:hint="eastAsia" w:ascii="宋体" w:hAnsi="宋体" w:cs="宋体"/>
                <w:bCs/>
                <w:szCs w:val="21"/>
              </w:rPr>
            </w:pPr>
            <w:r>
              <w:rPr>
                <w:rFonts w:hint="eastAsia" w:ascii="宋体" w:hAnsi="宋体" w:cs="宋体"/>
                <w:szCs w:val="21"/>
                <w:lang w:bidi="ar"/>
              </w:rPr>
              <w:t>评审因素</w:t>
            </w:r>
          </w:p>
        </w:tc>
        <w:tc>
          <w:tcPr>
            <w:tcW w:w="349" w:type="pct"/>
            <w:tcBorders>
              <w:top w:val="single" w:color="auto" w:sz="4" w:space="0"/>
              <w:left w:val="nil"/>
              <w:bottom w:val="single" w:color="auto" w:sz="4" w:space="0"/>
              <w:right w:val="single" w:color="auto" w:sz="4" w:space="0"/>
            </w:tcBorders>
            <w:vAlign w:val="center"/>
          </w:tcPr>
          <w:p w14:paraId="31755BE9">
            <w:pPr>
              <w:widowControl/>
              <w:jc w:val="center"/>
              <w:rPr>
                <w:rFonts w:hint="eastAsia" w:ascii="宋体" w:hAnsi="宋体" w:cs="宋体"/>
                <w:bCs/>
                <w:szCs w:val="21"/>
              </w:rPr>
            </w:pPr>
            <w:r>
              <w:rPr>
                <w:rFonts w:hint="eastAsia" w:ascii="宋体" w:hAnsi="宋体" w:cs="宋体"/>
                <w:szCs w:val="21"/>
                <w:lang w:bidi="ar"/>
              </w:rPr>
              <w:t>分值</w:t>
            </w:r>
          </w:p>
        </w:tc>
        <w:tc>
          <w:tcPr>
            <w:tcW w:w="3477" w:type="pct"/>
            <w:tcBorders>
              <w:top w:val="single" w:color="auto" w:sz="4" w:space="0"/>
              <w:left w:val="nil"/>
              <w:bottom w:val="single" w:color="auto" w:sz="4" w:space="0"/>
              <w:right w:val="single" w:color="auto" w:sz="4" w:space="0"/>
            </w:tcBorders>
            <w:vAlign w:val="center"/>
          </w:tcPr>
          <w:p w14:paraId="210DC764">
            <w:pPr>
              <w:widowControl/>
              <w:jc w:val="center"/>
              <w:rPr>
                <w:rFonts w:hint="eastAsia" w:ascii="宋体" w:hAnsi="宋体" w:cs="宋体"/>
                <w:bCs/>
                <w:szCs w:val="21"/>
              </w:rPr>
            </w:pPr>
            <w:r>
              <w:rPr>
                <w:rFonts w:hint="eastAsia" w:ascii="宋体" w:hAnsi="宋体" w:cs="宋体"/>
                <w:szCs w:val="21"/>
                <w:lang w:bidi="ar"/>
              </w:rPr>
              <w:t>评审标准</w:t>
            </w:r>
          </w:p>
        </w:tc>
      </w:tr>
      <w:tr w14:paraId="7EB20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3D9305C7">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w:t>
            </w:r>
          </w:p>
        </w:tc>
        <w:tc>
          <w:tcPr>
            <w:tcW w:w="706" w:type="pct"/>
            <w:tcBorders>
              <w:top w:val="single" w:color="auto" w:sz="4" w:space="0"/>
              <w:left w:val="nil"/>
              <w:bottom w:val="single" w:color="auto" w:sz="4" w:space="0"/>
              <w:right w:val="single" w:color="auto" w:sz="4" w:space="0"/>
            </w:tcBorders>
            <w:shd w:val="clear" w:color="auto" w:fill="auto"/>
            <w:vAlign w:val="center"/>
          </w:tcPr>
          <w:p w14:paraId="7C52FD4E">
            <w:pPr>
              <w:widowControl/>
              <w:jc w:val="center"/>
              <w:rPr>
                <w:rFonts w:hint="eastAsia" w:ascii="宋体" w:hAnsi="宋体" w:eastAsia="宋体" w:cs="宋体"/>
                <w:color w:val="auto"/>
                <w:sz w:val="21"/>
                <w:szCs w:val="21"/>
                <w:lang w:val="en-US" w:eastAsia="zh-CN" w:bidi="ar"/>
              </w:rPr>
            </w:pPr>
            <w:r>
              <w:rPr>
                <w:rFonts w:hint="eastAsia" w:ascii="宋体" w:hAnsi="宋体" w:eastAsia="宋体" w:cs="宋体"/>
                <w:color w:val="auto"/>
                <w:highlight w:val="none"/>
                <w:shd w:val="clear" w:color="auto" w:fill="FFFFFF"/>
                <w:lang w:val="en-US" w:eastAsia="zh-CN"/>
              </w:rPr>
              <w:t>船舶建造方案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55D69945">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14分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36E32B2B">
            <w:pPr>
              <w:rPr>
                <w:rFonts w:hint="default"/>
                <w:lang w:val="en-US" w:eastAsia="zh-CN"/>
              </w:rPr>
            </w:pPr>
            <w:r>
              <w:rPr>
                <w:rFonts w:hint="eastAsia" w:ascii="宋体" w:hAnsi="宋体" w:eastAsia="宋体" w:cs="宋体"/>
                <w:b/>
                <w:bCs w:val="0"/>
                <w:szCs w:val="21"/>
                <w:lang w:val="en-US" w:eastAsia="zh-CN"/>
              </w:rPr>
              <w:t>包括①船舶建造工艺或设计</w:t>
            </w:r>
            <w:r>
              <w:rPr>
                <w:rFonts w:hint="eastAsia" w:ascii="宋体" w:hAnsi="宋体" w:cs="宋体"/>
                <w:b/>
                <w:bCs w:val="0"/>
                <w:szCs w:val="21"/>
                <w:lang w:val="en-US" w:eastAsia="zh-CN"/>
              </w:rPr>
              <w:t>方案</w:t>
            </w:r>
            <w:r>
              <w:rPr>
                <w:rFonts w:hint="eastAsia" w:ascii="宋体" w:hAnsi="宋体" w:eastAsia="宋体" w:cs="宋体"/>
                <w:b/>
                <w:bCs w:val="0"/>
                <w:szCs w:val="21"/>
                <w:lang w:val="en-US" w:eastAsia="zh-CN"/>
              </w:rPr>
              <w:t>、②船舶建造工序。</w:t>
            </w:r>
          </w:p>
          <w:p w14:paraId="58C71616">
            <w:pPr>
              <w:widowControl/>
              <w:jc w:val="left"/>
              <w:rPr>
                <w:rFonts w:hint="eastAsia" w:ascii="宋体" w:hAnsi="宋体" w:eastAsia="宋体" w:cs="宋体"/>
                <w:bCs/>
                <w:szCs w:val="21"/>
                <w:lang w:val="en-US" w:eastAsia="zh-CN"/>
              </w:rPr>
            </w:pPr>
            <w:r>
              <w:rPr>
                <w:rFonts w:hint="eastAsia" w:ascii="宋体" w:hAnsi="宋体" w:eastAsia="宋体" w:cs="宋体"/>
                <w:bCs/>
                <w:szCs w:val="21"/>
                <w:lang w:val="en-US" w:eastAsia="zh-CN"/>
              </w:rPr>
              <w:t>投标供应商须针对每条内容进行阐述，阐述内容须满足采购需求，本项最高得1</w:t>
            </w:r>
            <w:r>
              <w:rPr>
                <w:rFonts w:hint="eastAsia" w:ascii="宋体" w:hAnsi="宋体" w:cs="宋体"/>
                <w:bCs/>
                <w:szCs w:val="21"/>
                <w:lang w:val="en-US" w:eastAsia="zh-CN"/>
              </w:rPr>
              <w:t>4</w:t>
            </w:r>
            <w:r>
              <w:rPr>
                <w:rFonts w:hint="eastAsia" w:ascii="宋体" w:hAnsi="宋体" w:eastAsia="宋体" w:cs="宋体"/>
                <w:bCs/>
                <w:szCs w:val="21"/>
                <w:lang w:val="en-US" w:eastAsia="zh-CN"/>
              </w:rPr>
              <w:t>分：</w:t>
            </w:r>
          </w:p>
          <w:p w14:paraId="2FABD2F7">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76C4000E">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704CD8C0">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1210F608">
            <w:pPr>
              <w:widowControl/>
              <w:jc w:val="both"/>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A658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445E42BA">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2</w:t>
            </w:r>
          </w:p>
        </w:tc>
        <w:tc>
          <w:tcPr>
            <w:tcW w:w="706" w:type="pct"/>
            <w:tcBorders>
              <w:top w:val="single" w:color="auto" w:sz="4" w:space="0"/>
              <w:left w:val="nil"/>
              <w:bottom w:val="single" w:color="auto" w:sz="4" w:space="0"/>
              <w:right w:val="single" w:color="auto" w:sz="4" w:space="0"/>
            </w:tcBorders>
            <w:shd w:val="clear" w:color="auto" w:fill="auto"/>
            <w:vAlign w:val="center"/>
          </w:tcPr>
          <w:p w14:paraId="24487C98">
            <w:pPr>
              <w:widowControl/>
              <w:jc w:val="center"/>
              <w:rPr>
                <w:rFonts w:hint="eastAsia" w:ascii="宋体" w:hAnsi="宋体" w:eastAsia="宋体" w:cs="宋体"/>
                <w:color w:val="auto"/>
                <w:sz w:val="21"/>
                <w:szCs w:val="24"/>
                <w:highlight w:val="none"/>
                <w:shd w:val="clear" w:color="auto" w:fill="FFFFFF"/>
                <w:lang w:val="en-US" w:eastAsia="zh-CN" w:bidi="ar-SA"/>
              </w:rPr>
            </w:pPr>
            <w:r>
              <w:rPr>
                <w:rFonts w:hint="eastAsia" w:ascii="宋体" w:hAnsi="宋体" w:cs="宋体"/>
                <w:color w:val="auto"/>
                <w:sz w:val="21"/>
                <w:szCs w:val="21"/>
                <w:lang w:val="en-US" w:eastAsia="zh-CN" w:bidi="ar"/>
              </w:rPr>
              <w:t>船舶建造</w:t>
            </w:r>
            <w:r>
              <w:rPr>
                <w:rFonts w:hint="eastAsia" w:ascii="宋体" w:hAnsi="宋体" w:eastAsia="宋体" w:cs="宋体"/>
                <w:bCs/>
                <w:szCs w:val="21"/>
                <w:lang w:val="en-US" w:eastAsia="zh-CN"/>
              </w:rPr>
              <w:t>质量保证措施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40076313">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5分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7053DE66">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17F81CA5">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6A8B8396">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2D96C98D">
            <w:pPr>
              <w:widowControl/>
              <w:jc w:val="both"/>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1E37B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59D94C04">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3</w:t>
            </w:r>
          </w:p>
        </w:tc>
        <w:tc>
          <w:tcPr>
            <w:tcW w:w="706" w:type="pct"/>
            <w:tcBorders>
              <w:top w:val="single" w:color="auto" w:sz="4" w:space="0"/>
              <w:left w:val="nil"/>
              <w:bottom w:val="single" w:color="auto" w:sz="4" w:space="0"/>
              <w:right w:val="single" w:color="auto" w:sz="4" w:space="0"/>
            </w:tcBorders>
            <w:shd w:val="clear" w:color="auto" w:fill="auto"/>
            <w:vAlign w:val="center"/>
          </w:tcPr>
          <w:p w14:paraId="36E8CA8A">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船舶建造安全保障措施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095087B3">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201058C4">
            <w:pPr>
              <w:widowControl/>
              <w:jc w:val="left"/>
              <w:rPr>
                <w:rFonts w:ascii="宋体" w:hAnsi="宋体" w:cs="宋体"/>
                <w:color w:val="auto"/>
                <w:szCs w:val="21"/>
                <w:lang w:bidi="ar"/>
              </w:rPr>
            </w:pPr>
            <w:r>
              <w:rPr>
                <w:rFonts w:hint="eastAsia" w:ascii="宋体" w:hAnsi="宋体" w:eastAsia="宋体" w:cs="宋体"/>
                <w:color w:val="auto"/>
                <w:szCs w:val="21"/>
                <w:lang w:val="en-US" w:eastAsia="zh-CN" w:bidi="ar"/>
              </w:rPr>
              <w:t>内容详实</w:t>
            </w:r>
            <w:r>
              <w:rPr>
                <w:rFonts w:hint="eastAsia" w:ascii="宋体" w:hAnsi="宋体" w:eastAsia="宋体" w:cs="宋体"/>
                <w:color w:val="auto"/>
                <w:szCs w:val="21"/>
                <w:lang w:bidi="ar"/>
              </w:rPr>
              <w:t>、需</w:t>
            </w:r>
            <w:r>
              <w:rPr>
                <w:rFonts w:hint="eastAsia" w:ascii="宋体" w:hAnsi="宋体" w:cs="宋体"/>
                <w:color w:val="auto"/>
                <w:szCs w:val="21"/>
                <w:lang w:bidi="ar"/>
              </w:rPr>
              <w:t>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662620D2">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397C8CD7">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6F279671">
            <w:pPr>
              <w:widowControl/>
              <w:jc w:val="both"/>
              <w:rPr>
                <w:rFonts w:hint="eastAsia" w:ascii="宋体" w:hAnsi="宋体" w:eastAsia="宋体" w:cs="宋体"/>
                <w:b/>
                <w:bCs w:val="0"/>
                <w:sz w:val="21"/>
                <w:szCs w:val="21"/>
                <w:lang w:val="en-US" w:eastAsia="zh-CN" w:bidi="ar-SA"/>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7C5C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58BB27D1">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w:t>
            </w:r>
          </w:p>
        </w:tc>
        <w:tc>
          <w:tcPr>
            <w:tcW w:w="706" w:type="pct"/>
            <w:tcBorders>
              <w:top w:val="single" w:color="auto" w:sz="4" w:space="0"/>
              <w:left w:val="nil"/>
              <w:bottom w:val="single" w:color="auto" w:sz="4" w:space="0"/>
              <w:right w:val="single" w:color="auto" w:sz="4" w:space="0"/>
            </w:tcBorders>
            <w:shd w:val="clear" w:color="auto" w:fill="auto"/>
            <w:vAlign w:val="center"/>
          </w:tcPr>
          <w:p w14:paraId="14D395B0">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供货进度计划和进度保证措施</w:t>
            </w:r>
          </w:p>
        </w:tc>
        <w:tc>
          <w:tcPr>
            <w:tcW w:w="349" w:type="pct"/>
            <w:tcBorders>
              <w:top w:val="single" w:color="auto" w:sz="4" w:space="0"/>
              <w:left w:val="nil"/>
              <w:bottom w:val="single" w:color="auto" w:sz="4" w:space="0"/>
              <w:right w:val="single" w:color="auto" w:sz="4" w:space="0"/>
            </w:tcBorders>
            <w:shd w:val="clear" w:color="auto" w:fill="auto"/>
            <w:vAlign w:val="center"/>
          </w:tcPr>
          <w:p w14:paraId="79EC1DCB">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1FDD70EB">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5E699A2D">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5576DA99">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5CEF6E1C">
            <w:pPr>
              <w:widowControl/>
              <w:jc w:val="left"/>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75D0F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41EE54DC">
            <w:pPr>
              <w:widowControl/>
              <w:jc w:val="center"/>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5</w:t>
            </w:r>
          </w:p>
        </w:tc>
        <w:tc>
          <w:tcPr>
            <w:tcW w:w="706" w:type="pct"/>
            <w:tcBorders>
              <w:top w:val="single" w:color="auto" w:sz="4" w:space="0"/>
              <w:left w:val="nil"/>
              <w:bottom w:val="single" w:color="auto" w:sz="4" w:space="0"/>
              <w:right w:val="single" w:color="auto" w:sz="4" w:space="0"/>
            </w:tcBorders>
            <w:shd w:val="clear" w:color="auto" w:fill="auto"/>
            <w:vAlign w:val="center"/>
          </w:tcPr>
          <w:p w14:paraId="5AF13B1B">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应急预案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1C278842">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0BF6DF6F">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6</w:t>
            </w:r>
            <w:r>
              <w:rPr>
                <w:rFonts w:hint="eastAsia" w:ascii="宋体" w:hAnsi="宋体" w:cs="宋体"/>
                <w:color w:val="auto"/>
                <w:szCs w:val="21"/>
                <w:lang w:bidi="ar"/>
              </w:rPr>
              <w:t>分；</w:t>
            </w:r>
          </w:p>
          <w:p w14:paraId="4AF978EC">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4</w:t>
            </w:r>
            <w:r>
              <w:rPr>
                <w:rFonts w:hint="eastAsia" w:ascii="宋体" w:hAnsi="宋体" w:cs="宋体"/>
                <w:color w:val="auto"/>
                <w:szCs w:val="21"/>
                <w:lang w:bidi="ar"/>
              </w:rPr>
              <w:t>分；</w:t>
            </w:r>
          </w:p>
          <w:p w14:paraId="74298A1F">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2</w:t>
            </w:r>
            <w:r>
              <w:rPr>
                <w:rFonts w:hint="eastAsia" w:ascii="宋体" w:hAnsi="宋体" w:cs="宋体"/>
                <w:color w:val="auto"/>
                <w:szCs w:val="21"/>
                <w:lang w:bidi="ar"/>
              </w:rPr>
              <w:t>分；</w:t>
            </w:r>
          </w:p>
          <w:p w14:paraId="1BBAE809">
            <w:pPr>
              <w:widowControl/>
              <w:jc w:val="both"/>
              <w:rPr>
                <w:rFonts w:hint="eastAsia" w:ascii="宋体" w:hAnsi="宋体" w:eastAsia="仿宋"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01056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5B752C47">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6</w:t>
            </w:r>
          </w:p>
        </w:tc>
        <w:tc>
          <w:tcPr>
            <w:tcW w:w="706" w:type="pct"/>
            <w:tcBorders>
              <w:top w:val="single" w:color="auto" w:sz="4" w:space="0"/>
              <w:left w:val="nil"/>
              <w:bottom w:val="single" w:color="auto" w:sz="4" w:space="0"/>
              <w:right w:val="single" w:color="auto" w:sz="4" w:space="0"/>
            </w:tcBorders>
            <w:shd w:val="clear" w:color="auto" w:fill="auto"/>
            <w:vAlign w:val="center"/>
          </w:tcPr>
          <w:p w14:paraId="61A239CB">
            <w:pPr>
              <w:spacing w:line="276" w:lineRule="auto"/>
              <w:jc w:val="center"/>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培训服务方案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7BF91EEE">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1B0587C0">
            <w:pPr>
              <w:widowControl/>
              <w:jc w:val="left"/>
              <w:rPr>
                <w:rFonts w:ascii="宋体" w:hAnsi="宋体" w:cs="宋体"/>
                <w:color w:val="auto"/>
                <w:szCs w:val="21"/>
                <w:lang w:bidi="ar"/>
              </w:rPr>
            </w:pPr>
            <w:r>
              <w:rPr>
                <w:rFonts w:hint="eastAsia" w:ascii="宋体" w:hAnsi="宋体" w:cs="宋体"/>
                <w:color w:val="auto"/>
                <w:szCs w:val="21"/>
                <w:lang w:bidi="ar"/>
              </w:rPr>
              <w:t>内容详实、需求贴合度高且条理清晰的该条得</w:t>
            </w:r>
            <w:r>
              <w:rPr>
                <w:rFonts w:hint="eastAsia" w:ascii="宋体" w:hAnsi="宋体" w:cs="宋体"/>
                <w:color w:val="auto"/>
                <w:szCs w:val="21"/>
                <w:lang w:val="en-US" w:eastAsia="zh-CN" w:bidi="ar"/>
              </w:rPr>
              <w:t>7</w:t>
            </w:r>
            <w:r>
              <w:rPr>
                <w:rFonts w:hint="eastAsia" w:ascii="宋体" w:hAnsi="宋体" w:cs="宋体"/>
                <w:color w:val="auto"/>
                <w:szCs w:val="21"/>
                <w:lang w:bidi="ar"/>
              </w:rPr>
              <w:t>分；</w:t>
            </w:r>
          </w:p>
          <w:p w14:paraId="18B8AFB4">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5</w:t>
            </w:r>
            <w:r>
              <w:rPr>
                <w:rFonts w:hint="eastAsia" w:ascii="宋体" w:hAnsi="宋体" w:cs="宋体"/>
                <w:color w:val="auto"/>
                <w:szCs w:val="21"/>
                <w:lang w:bidi="ar"/>
              </w:rPr>
              <w:t>分；</w:t>
            </w:r>
          </w:p>
          <w:p w14:paraId="1B70C479">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3</w:t>
            </w:r>
            <w:r>
              <w:rPr>
                <w:rFonts w:hint="eastAsia" w:ascii="宋体" w:hAnsi="宋体" w:cs="宋体"/>
                <w:color w:val="auto"/>
                <w:szCs w:val="21"/>
                <w:lang w:bidi="ar"/>
              </w:rPr>
              <w:t>分；</w:t>
            </w:r>
          </w:p>
          <w:p w14:paraId="37BF7D95">
            <w:pPr>
              <w:widowControl/>
              <w:jc w:val="left"/>
              <w:rPr>
                <w:rFonts w:hint="eastAsia" w:ascii="宋体" w:hAnsi="宋体" w:eastAsia="宋体" w:cs="宋体"/>
                <w:sz w:val="21"/>
                <w:szCs w:val="21"/>
                <w:lang w:val="en-US" w:eastAsia="zh-CN" w:bidi="ar-SA"/>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4DFA8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467" w:type="pct"/>
            <w:tcBorders>
              <w:top w:val="single" w:color="auto" w:sz="4" w:space="0"/>
              <w:left w:val="single" w:color="auto" w:sz="4" w:space="0"/>
              <w:bottom w:val="single" w:color="auto" w:sz="4" w:space="0"/>
              <w:right w:val="single" w:color="auto" w:sz="4" w:space="0"/>
            </w:tcBorders>
            <w:shd w:val="clear" w:color="auto" w:fill="auto"/>
            <w:vAlign w:val="center"/>
          </w:tcPr>
          <w:p w14:paraId="49B4072B">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7</w:t>
            </w:r>
          </w:p>
        </w:tc>
        <w:tc>
          <w:tcPr>
            <w:tcW w:w="706" w:type="pct"/>
            <w:tcBorders>
              <w:top w:val="single" w:color="auto" w:sz="4" w:space="0"/>
              <w:left w:val="nil"/>
              <w:bottom w:val="single" w:color="auto" w:sz="4" w:space="0"/>
              <w:right w:val="single" w:color="auto" w:sz="4" w:space="0"/>
            </w:tcBorders>
            <w:shd w:val="clear" w:color="auto" w:fill="auto"/>
            <w:vAlign w:val="center"/>
          </w:tcPr>
          <w:p w14:paraId="5A8DFF2B">
            <w:pPr>
              <w:spacing w:line="276" w:lineRule="auto"/>
              <w:jc w:val="center"/>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Cs w:val="21"/>
                <w:lang w:val="en-US" w:eastAsia="zh-CN"/>
              </w:rPr>
              <w:t>售后服务方案</w:t>
            </w:r>
          </w:p>
        </w:tc>
        <w:tc>
          <w:tcPr>
            <w:tcW w:w="349" w:type="pct"/>
            <w:tcBorders>
              <w:top w:val="single" w:color="auto" w:sz="4" w:space="0"/>
              <w:left w:val="nil"/>
              <w:bottom w:val="single" w:color="auto" w:sz="4" w:space="0"/>
              <w:right w:val="single" w:color="auto" w:sz="4" w:space="0"/>
            </w:tcBorders>
            <w:shd w:val="clear" w:color="auto" w:fill="auto"/>
            <w:vAlign w:val="center"/>
          </w:tcPr>
          <w:p w14:paraId="55FF0D2C">
            <w:pPr>
              <w:widowControl/>
              <w:jc w:val="center"/>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4分</w:t>
            </w:r>
          </w:p>
        </w:tc>
        <w:tc>
          <w:tcPr>
            <w:tcW w:w="3477" w:type="pct"/>
            <w:tcBorders>
              <w:top w:val="single" w:color="auto" w:sz="4" w:space="0"/>
              <w:left w:val="nil"/>
              <w:bottom w:val="single" w:color="auto" w:sz="4" w:space="0"/>
              <w:right w:val="single" w:color="auto" w:sz="4" w:space="0"/>
            </w:tcBorders>
            <w:shd w:val="clear" w:color="auto" w:fill="auto"/>
            <w:vAlign w:val="center"/>
          </w:tcPr>
          <w:p w14:paraId="5DD194BB">
            <w:pPr>
              <w:widowControl/>
              <w:jc w:val="left"/>
              <w:rPr>
                <w:rFonts w:ascii="宋体" w:hAnsi="宋体" w:cs="宋体"/>
                <w:color w:val="auto"/>
                <w:szCs w:val="21"/>
                <w:lang w:bidi="ar"/>
              </w:rPr>
            </w:pPr>
            <w:r>
              <w:rPr>
                <w:rFonts w:hint="eastAsia" w:ascii="宋体" w:hAnsi="宋体" w:eastAsia="宋体" w:cs="宋体"/>
                <w:bCs/>
                <w:szCs w:val="21"/>
                <w:lang w:val="en-US" w:eastAsia="zh-CN"/>
              </w:rPr>
              <w:t>内容详实</w:t>
            </w:r>
            <w:r>
              <w:rPr>
                <w:rFonts w:hint="eastAsia" w:ascii="宋体" w:hAnsi="宋体" w:cs="宋体"/>
                <w:color w:val="auto"/>
                <w:szCs w:val="21"/>
                <w:lang w:bidi="ar"/>
              </w:rPr>
              <w:t>、需求贴合度高且条理清晰的该条得</w:t>
            </w:r>
            <w:r>
              <w:rPr>
                <w:rFonts w:hint="eastAsia" w:ascii="宋体" w:hAnsi="宋体" w:cs="宋体"/>
                <w:color w:val="auto"/>
                <w:szCs w:val="21"/>
                <w:lang w:val="en-US" w:eastAsia="zh-CN" w:bidi="ar"/>
              </w:rPr>
              <w:t>4</w:t>
            </w:r>
            <w:r>
              <w:rPr>
                <w:rFonts w:hint="eastAsia" w:ascii="宋体" w:hAnsi="宋体" w:cs="宋体"/>
                <w:color w:val="auto"/>
                <w:szCs w:val="21"/>
                <w:lang w:bidi="ar"/>
              </w:rPr>
              <w:t>分；</w:t>
            </w:r>
          </w:p>
          <w:p w14:paraId="3C434F5B">
            <w:pPr>
              <w:widowControl/>
              <w:jc w:val="left"/>
              <w:rPr>
                <w:rFonts w:ascii="宋体" w:hAnsi="宋体" w:cs="宋体"/>
                <w:color w:val="auto"/>
                <w:szCs w:val="21"/>
                <w:lang w:bidi="ar"/>
              </w:rPr>
            </w:pPr>
            <w:r>
              <w:rPr>
                <w:rFonts w:hint="eastAsia" w:ascii="宋体" w:hAnsi="宋体" w:cs="宋体"/>
                <w:color w:val="auto"/>
                <w:szCs w:val="21"/>
                <w:lang w:bidi="ar"/>
              </w:rPr>
              <w:t>内容较为简单、可行、细节待完善的该条得</w:t>
            </w:r>
            <w:r>
              <w:rPr>
                <w:rFonts w:hint="eastAsia" w:ascii="宋体" w:hAnsi="宋体" w:cs="宋体"/>
                <w:color w:val="auto"/>
                <w:szCs w:val="21"/>
                <w:lang w:val="en-US" w:eastAsia="zh-CN" w:bidi="ar"/>
              </w:rPr>
              <w:t>2</w:t>
            </w:r>
            <w:r>
              <w:rPr>
                <w:rFonts w:hint="eastAsia" w:ascii="宋体" w:hAnsi="宋体" w:cs="宋体"/>
                <w:color w:val="auto"/>
                <w:szCs w:val="21"/>
                <w:lang w:bidi="ar"/>
              </w:rPr>
              <w:t>分；</w:t>
            </w:r>
          </w:p>
          <w:p w14:paraId="0562F0E5">
            <w:pPr>
              <w:widowControl/>
              <w:jc w:val="left"/>
              <w:rPr>
                <w:rFonts w:ascii="宋体" w:hAnsi="宋体" w:cs="宋体"/>
                <w:color w:val="auto"/>
                <w:szCs w:val="21"/>
                <w:lang w:bidi="ar"/>
              </w:rPr>
            </w:pPr>
            <w:r>
              <w:rPr>
                <w:rFonts w:hint="eastAsia" w:ascii="宋体" w:hAnsi="宋体" w:cs="宋体"/>
                <w:color w:val="auto"/>
                <w:szCs w:val="21"/>
                <w:lang w:bidi="ar"/>
              </w:rPr>
              <w:t>内容粗略、无针对性、基本满足采购需求的该条得</w:t>
            </w:r>
            <w:r>
              <w:rPr>
                <w:rFonts w:hint="eastAsia" w:ascii="宋体" w:hAnsi="宋体" w:cs="宋体"/>
                <w:color w:val="auto"/>
                <w:szCs w:val="21"/>
                <w:lang w:val="en-US" w:eastAsia="zh-CN" w:bidi="ar"/>
              </w:rPr>
              <w:t>1</w:t>
            </w:r>
            <w:r>
              <w:rPr>
                <w:rFonts w:hint="eastAsia" w:ascii="宋体" w:hAnsi="宋体" w:cs="宋体"/>
                <w:color w:val="auto"/>
                <w:szCs w:val="21"/>
                <w:lang w:bidi="ar"/>
              </w:rPr>
              <w:t>分；</w:t>
            </w:r>
          </w:p>
          <w:p w14:paraId="69F775E0">
            <w:pPr>
              <w:widowControl/>
              <w:jc w:val="left"/>
              <w:rPr>
                <w:rFonts w:hint="eastAsia" w:ascii="宋体" w:hAnsi="宋体" w:eastAsia="宋体" w:cs="宋体"/>
                <w:color w:val="auto"/>
                <w:sz w:val="21"/>
                <w:szCs w:val="21"/>
                <w:lang w:val="en-US" w:eastAsia="zh-CN" w:bidi="ar"/>
              </w:rPr>
            </w:pPr>
            <w:r>
              <w:rPr>
                <w:rFonts w:hint="eastAsia" w:ascii="宋体" w:hAnsi="宋体" w:cs="宋体"/>
                <w:color w:val="auto"/>
                <w:szCs w:val="21"/>
                <w:lang w:bidi="ar"/>
              </w:rPr>
              <w:t>每缺少一条内容或内容存在不能满足采购需求</w:t>
            </w:r>
            <w:r>
              <w:rPr>
                <w:rFonts w:hint="eastAsia" w:ascii="宋体" w:hAnsi="宋体" w:cs="宋体"/>
                <w:color w:val="auto"/>
                <w:szCs w:val="21"/>
                <w:lang w:eastAsia="zh-CN" w:bidi="ar"/>
              </w:rPr>
              <w:t>，</w:t>
            </w:r>
            <w:r>
              <w:rPr>
                <w:rFonts w:hint="eastAsia" w:ascii="宋体" w:hAnsi="宋体" w:cs="宋体"/>
                <w:color w:val="auto"/>
                <w:szCs w:val="21"/>
                <w:lang w:bidi="ar"/>
              </w:rPr>
              <w:t>或存在逻辑错误、前后矛盾，或存在违反现行相关规范的，该条不得分。</w:t>
            </w:r>
          </w:p>
        </w:tc>
      </w:tr>
      <w:tr w14:paraId="64559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AF2825A">
            <w:pPr>
              <w:widowControl/>
              <w:adjustRightInd w:val="0"/>
              <w:snapToGrid w:val="0"/>
              <w:spacing w:line="440" w:lineRule="exact"/>
              <w:rPr>
                <w:rFonts w:hint="eastAsia" w:ascii="宋体" w:hAnsi="宋体" w:cs="宋体"/>
                <w:szCs w:val="21"/>
                <w:lang w:bidi="ar"/>
              </w:rPr>
            </w:pPr>
            <w:r>
              <w:rPr>
                <w:rFonts w:hint="eastAsia" w:ascii="宋体" w:hAnsi="宋体" w:cs="宋体"/>
                <w:b/>
                <w:sz w:val="24"/>
              </w:rPr>
              <w:t>注：投标供应商须针对本项目的实际情况，结合自身条件，编制相应的“技术标</w:t>
            </w:r>
            <w:r>
              <w:rPr>
                <w:rFonts w:hint="eastAsia" w:ascii="宋体" w:hAnsi="宋体" w:cs="宋体"/>
                <w:b/>
                <w:bCs w:val="0"/>
                <w:sz w:val="24"/>
              </w:rPr>
              <w:t>”。取所有评委打分的平均值。</w:t>
            </w:r>
          </w:p>
        </w:tc>
      </w:tr>
    </w:tbl>
    <w:p w14:paraId="49F7B7C8">
      <w:pPr>
        <w:spacing w:line="500" w:lineRule="exact"/>
        <w:ind w:firstLine="482"/>
        <w:jc w:val="center"/>
        <w:rPr>
          <w:rFonts w:hint="eastAsia" w:ascii="宋体" w:hAnsi="宋体" w:cs="宋体"/>
          <w:b/>
          <w:bCs/>
          <w:sz w:val="44"/>
          <w:szCs w:val="44"/>
        </w:rPr>
      </w:pPr>
    </w:p>
    <w:p w14:paraId="23547C99">
      <w:pPr>
        <w:spacing w:line="500" w:lineRule="exact"/>
        <w:ind w:firstLine="482"/>
        <w:jc w:val="center"/>
        <w:rPr>
          <w:rFonts w:hint="eastAsia" w:ascii="宋体" w:hAnsi="宋体" w:cs="宋体"/>
          <w:b/>
          <w:bCs/>
          <w:sz w:val="44"/>
          <w:szCs w:val="44"/>
        </w:rPr>
      </w:pPr>
    </w:p>
    <w:p w14:paraId="700E56B2">
      <w:pPr>
        <w:spacing w:line="500" w:lineRule="exact"/>
        <w:ind w:firstLine="482"/>
        <w:jc w:val="center"/>
        <w:rPr>
          <w:rFonts w:hint="eastAsia" w:ascii="宋体" w:hAnsi="宋体" w:cs="宋体"/>
          <w:b/>
        </w:rPr>
      </w:pPr>
      <w:r>
        <w:rPr>
          <w:rFonts w:hint="eastAsia" w:ascii="宋体" w:hAnsi="宋体" w:cs="宋体"/>
          <w:b/>
          <w:bCs/>
          <w:sz w:val="44"/>
          <w:szCs w:val="44"/>
        </w:rPr>
        <w:t>第</w:t>
      </w:r>
      <w:r>
        <w:rPr>
          <w:rFonts w:hint="eastAsia" w:ascii="宋体" w:hAnsi="宋体" w:cs="宋体"/>
          <w:b/>
          <w:bCs/>
          <w:sz w:val="44"/>
          <w:szCs w:val="44"/>
          <w:lang w:val="en-US" w:eastAsia="zh-CN"/>
        </w:rPr>
        <w:t>五</w:t>
      </w:r>
      <w:r>
        <w:rPr>
          <w:rFonts w:hint="eastAsia" w:ascii="宋体" w:hAnsi="宋体" w:cs="宋体"/>
          <w:b/>
          <w:bCs/>
          <w:sz w:val="44"/>
          <w:szCs w:val="44"/>
        </w:rPr>
        <w:t>部分．</w:t>
      </w:r>
      <w:bookmarkStart w:id="18" w:name="五．合同条款"/>
      <w:bookmarkEnd w:id="18"/>
      <w:r>
        <w:rPr>
          <w:rFonts w:hint="eastAsia" w:ascii="宋体" w:hAnsi="宋体" w:cs="宋体"/>
          <w:b/>
          <w:bCs/>
          <w:sz w:val="44"/>
          <w:szCs w:val="44"/>
        </w:rPr>
        <w:t>合同书（格式）</w:t>
      </w:r>
    </w:p>
    <w:p w14:paraId="23B9D2D3">
      <w:pPr>
        <w:spacing w:line="360" w:lineRule="auto"/>
        <w:rPr>
          <w:rFonts w:hint="eastAsia" w:ascii="宋体" w:hAnsi="宋体"/>
          <w:bCs/>
          <w:color w:val="000000"/>
          <w:sz w:val="24"/>
        </w:rPr>
      </w:pPr>
    </w:p>
    <w:p w14:paraId="5AF572FB">
      <w:pPr>
        <w:widowControl/>
        <w:spacing w:line="288" w:lineRule="auto"/>
        <w:rPr>
          <w:rFonts w:ascii="宋体" w:hAnsi="宋体" w:cs="宋体"/>
          <w:sz w:val="24"/>
          <w:u w:val="single"/>
        </w:rPr>
      </w:pPr>
      <w:r>
        <w:rPr>
          <w:rFonts w:hint="eastAsia" w:ascii="宋体" w:hAnsi="宋体" w:cs="宋体"/>
          <w:sz w:val="24"/>
        </w:rPr>
        <w:t>甲方（采购人）：</w:t>
      </w:r>
      <w:r>
        <w:rPr>
          <w:rFonts w:hint="eastAsia" w:ascii="宋体" w:hAnsi="宋体" w:cs="宋体"/>
          <w:sz w:val="24"/>
          <w:u w:val="single"/>
        </w:rPr>
        <w:t xml:space="preserve">                         </w:t>
      </w:r>
    </w:p>
    <w:p w14:paraId="3613B256">
      <w:pPr>
        <w:widowControl/>
        <w:spacing w:line="288" w:lineRule="auto"/>
        <w:rPr>
          <w:rFonts w:ascii="宋体" w:hAnsi="宋体" w:cs="宋体"/>
          <w:sz w:val="24"/>
          <w:u w:val="single"/>
        </w:rPr>
      </w:pPr>
      <w:r>
        <w:rPr>
          <w:rFonts w:hint="eastAsia" w:ascii="宋体" w:hAnsi="宋体" w:cs="宋体"/>
          <w:sz w:val="24"/>
        </w:rPr>
        <w:t>乙方（中标供应商）：</w:t>
      </w:r>
      <w:r>
        <w:rPr>
          <w:rFonts w:hint="eastAsia" w:ascii="宋体" w:hAnsi="宋体" w:cs="宋体"/>
          <w:sz w:val="24"/>
          <w:u w:val="single"/>
        </w:rPr>
        <w:t xml:space="preserve">                     </w:t>
      </w:r>
    </w:p>
    <w:p w14:paraId="48858830">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一、采购编号：</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14:paraId="7EAD9D4D">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二、采购内容：</w:t>
      </w:r>
      <w:r>
        <w:rPr>
          <w:rFonts w:hint="eastAsia" w:ascii="宋体" w:hAnsi="宋体" w:cs="宋体"/>
          <w:sz w:val="24"/>
          <w:u w:val="single"/>
        </w:rPr>
        <w:t xml:space="preserve">                                                   </w:t>
      </w:r>
    </w:p>
    <w:p w14:paraId="750D9F01">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三、中标总金额：（大写）</w:t>
      </w:r>
      <w:r>
        <w:rPr>
          <w:rFonts w:hint="eastAsia" w:ascii="宋体" w:hAnsi="宋体" w:cs="宋体"/>
          <w:sz w:val="24"/>
          <w:u w:val="single"/>
        </w:rPr>
        <w:t xml:space="preserve">                     </w:t>
      </w:r>
      <w:r>
        <w:rPr>
          <w:rFonts w:hint="eastAsia" w:ascii="宋体" w:hAnsi="宋体" w:cs="宋体"/>
          <w:sz w:val="24"/>
        </w:rPr>
        <w:t>；（小写）</w:t>
      </w:r>
      <w:r>
        <w:rPr>
          <w:rFonts w:hint="eastAsia" w:ascii="宋体" w:hAnsi="宋体" w:cs="宋体"/>
          <w:sz w:val="24"/>
          <w:u w:val="single"/>
        </w:rPr>
        <w:t xml:space="preserve">           </w:t>
      </w:r>
    </w:p>
    <w:p w14:paraId="202783DF">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四、</w:t>
      </w:r>
      <w:r>
        <w:rPr>
          <w:rFonts w:hint="eastAsia" w:ascii="宋体" w:hAnsi="宋体" w:cs="宋体"/>
          <w:bCs/>
          <w:sz w:val="24"/>
        </w:rPr>
        <w:t>质量和包装要求及验收标准：</w:t>
      </w:r>
      <w:r>
        <w:rPr>
          <w:rFonts w:hint="eastAsia" w:ascii="宋体" w:hAnsi="宋体" w:cs="宋体"/>
          <w:sz w:val="24"/>
          <w:u w:val="single"/>
        </w:rPr>
        <w:t xml:space="preserve">                                    </w:t>
      </w:r>
    </w:p>
    <w:p w14:paraId="3241F2F2">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五、</w:t>
      </w:r>
      <w:r>
        <w:rPr>
          <w:rFonts w:hint="eastAsia" w:ascii="宋体" w:hAnsi="宋体" w:cs="宋体"/>
          <w:bCs/>
          <w:sz w:val="24"/>
        </w:rPr>
        <w:t>交货期或完工期及质保期：</w:t>
      </w:r>
      <w:r>
        <w:rPr>
          <w:rFonts w:hint="eastAsia" w:ascii="宋体" w:hAnsi="宋体" w:cs="宋体"/>
          <w:sz w:val="24"/>
          <w:u w:val="single"/>
        </w:rPr>
        <w:t xml:space="preserve">                                      </w:t>
      </w:r>
    </w:p>
    <w:p w14:paraId="31D3330D">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六、交货地点和方式：</w:t>
      </w:r>
      <w:r>
        <w:rPr>
          <w:rFonts w:hint="eastAsia" w:ascii="宋体" w:hAnsi="宋体" w:cs="宋体"/>
          <w:sz w:val="24"/>
          <w:u w:val="single"/>
        </w:rPr>
        <w:t xml:space="preserve">                                              </w:t>
      </w:r>
    </w:p>
    <w:p w14:paraId="559D2445">
      <w:pPr>
        <w:widowControl/>
        <w:tabs>
          <w:tab w:val="left" w:pos="210"/>
          <w:tab w:val="left" w:pos="840"/>
          <w:tab w:val="left" w:pos="1260"/>
        </w:tabs>
        <w:spacing w:line="288" w:lineRule="auto"/>
        <w:ind w:firstLine="480"/>
        <w:rPr>
          <w:rFonts w:hint="eastAsia"/>
          <w:bCs/>
          <w:color w:val="auto"/>
          <w:sz w:val="24"/>
          <w:u w:val="single"/>
        </w:rPr>
      </w:pPr>
      <w:r>
        <w:rPr>
          <w:rFonts w:hint="eastAsia" w:ascii="宋体" w:hAnsi="宋体" w:cs="宋体"/>
          <w:sz w:val="24"/>
        </w:rPr>
        <w:t>七、货款支付步骤和办法：</w:t>
      </w:r>
      <w:r>
        <w:rPr>
          <w:rFonts w:hint="eastAsia" w:ascii="宋体" w:hAnsi="宋体"/>
          <w:b w:val="0"/>
          <w:bCs/>
          <w:color w:val="auto"/>
          <w:sz w:val="24"/>
          <w:highlight w:val="none"/>
          <w:u w:val="single"/>
          <w:lang w:val="en-US" w:eastAsia="zh-CN"/>
        </w:rPr>
        <w:t>合同签订后支付合同价的30%为预付款，全部设备到采购人指定地点安装调试，经验收合格后一次性付清余款。</w:t>
      </w:r>
    </w:p>
    <w:p w14:paraId="4CA285ED">
      <w:pPr>
        <w:widowControl/>
        <w:tabs>
          <w:tab w:val="left" w:pos="210"/>
          <w:tab w:val="left" w:pos="840"/>
          <w:tab w:val="left" w:pos="1260"/>
        </w:tabs>
        <w:spacing w:line="288" w:lineRule="auto"/>
        <w:ind w:firstLine="480"/>
        <w:rPr>
          <w:rFonts w:hint="eastAsia" w:ascii="宋体" w:hAnsi="宋体" w:eastAsia="宋体" w:cs="宋体"/>
          <w:sz w:val="24"/>
          <w:lang w:val="en-US" w:eastAsia="zh-CN"/>
        </w:rPr>
      </w:pPr>
      <w:r>
        <w:rPr>
          <w:rFonts w:hint="eastAsia" w:ascii="宋体" w:hAnsi="宋体" w:cs="宋体"/>
          <w:sz w:val="24"/>
        </w:rPr>
        <w:t>八、售后服务：</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p>
    <w:p w14:paraId="6C1D1095">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九、违约责任：</w:t>
      </w:r>
      <w:r>
        <w:rPr>
          <w:rFonts w:hint="eastAsia" w:ascii="宋体" w:hAnsi="宋体" w:cs="宋体"/>
          <w:sz w:val="24"/>
          <w:u w:val="single"/>
        </w:rPr>
        <w:t xml:space="preserve">                                                    </w:t>
      </w:r>
    </w:p>
    <w:p w14:paraId="201C74B1">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十、解决争议的方式：</w:t>
      </w:r>
      <w:r>
        <w:rPr>
          <w:rFonts w:hint="eastAsia" w:ascii="宋体" w:hAnsi="宋体" w:cs="宋体"/>
          <w:sz w:val="24"/>
          <w:u w:val="single"/>
        </w:rPr>
        <w:t xml:space="preserve">                                              </w:t>
      </w:r>
    </w:p>
    <w:p w14:paraId="35C2ACDF">
      <w:pPr>
        <w:widowControl/>
        <w:tabs>
          <w:tab w:val="left" w:pos="210"/>
          <w:tab w:val="left" w:pos="840"/>
          <w:tab w:val="left" w:pos="1260"/>
        </w:tabs>
        <w:spacing w:line="288" w:lineRule="auto"/>
        <w:ind w:firstLine="480"/>
        <w:rPr>
          <w:rFonts w:ascii="宋体" w:hAnsi="宋体" w:cs="宋体"/>
          <w:sz w:val="24"/>
          <w:u w:val="single"/>
        </w:rPr>
      </w:pPr>
      <w:r>
        <w:rPr>
          <w:rFonts w:hint="eastAsia" w:ascii="宋体" w:hAnsi="宋体" w:cs="宋体"/>
          <w:sz w:val="24"/>
        </w:rPr>
        <w:t>十一、</w:t>
      </w:r>
      <w:r>
        <w:rPr>
          <w:rFonts w:hint="eastAsia" w:ascii="宋体" w:hAnsi="宋体" w:cs="宋体"/>
          <w:sz w:val="24"/>
          <w:lang w:eastAsia="zh-CN"/>
        </w:rPr>
        <w:t>其他</w:t>
      </w:r>
      <w:r>
        <w:rPr>
          <w:rFonts w:hint="eastAsia" w:ascii="宋体" w:hAnsi="宋体" w:cs="宋体"/>
          <w:sz w:val="24"/>
        </w:rPr>
        <w:t>事项：</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14:paraId="32B82A7D">
      <w:pPr>
        <w:widowControl/>
        <w:tabs>
          <w:tab w:val="left" w:pos="210"/>
          <w:tab w:val="left" w:pos="840"/>
          <w:tab w:val="left" w:pos="1260"/>
        </w:tabs>
        <w:spacing w:line="288" w:lineRule="auto"/>
        <w:ind w:firstLine="480"/>
        <w:rPr>
          <w:rFonts w:ascii="宋体" w:hAnsi="宋体" w:cs="宋体"/>
          <w:sz w:val="24"/>
        </w:rPr>
      </w:pPr>
      <w:r>
        <w:rPr>
          <w:rFonts w:hint="eastAsia" w:ascii="宋体" w:hAnsi="宋体" w:cs="宋体"/>
          <w:sz w:val="24"/>
        </w:rPr>
        <w:t>十二、合同不可分割部分：</w:t>
      </w:r>
    </w:p>
    <w:p w14:paraId="0884CBA2">
      <w:pPr>
        <w:widowControl/>
        <w:tabs>
          <w:tab w:val="left" w:pos="210"/>
          <w:tab w:val="left" w:pos="420"/>
          <w:tab w:val="left" w:pos="1155"/>
        </w:tabs>
        <w:spacing w:line="288" w:lineRule="auto"/>
        <w:ind w:firstLine="480"/>
        <w:rPr>
          <w:rFonts w:ascii="宋体" w:hAnsi="宋体" w:cs="宋体"/>
          <w:sz w:val="24"/>
        </w:rPr>
      </w:pPr>
      <w:r>
        <w:rPr>
          <w:rFonts w:hint="eastAsia" w:ascii="宋体" w:hAnsi="宋体" w:cs="宋体"/>
          <w:sz w:val="24"/>
          <w:lang w:eastAsia="zh-CN"/>
        </w:rPr>
        <w:t>招标文件</w:t>
      </w:r>
      <w:r>
        <w:rPr>
          <w:rFonts w:hint="eastAsia" w:ascii="宋体" w:hAnsi="宋体" w:cs="宋体"/>
          <w:sz w:val="24"/>
        </w:rPr>
        <w:t>、</w:t>
      </w:r>
      <w:r>
        <w:rPr>
          <w:rFonts w:hint="eastAsia" w:ascii="宋体" w:hAnsi="宋体" w:cs="宋体"/>
          <w:sz w:val="24"/>
          <w:lang w:eastAsia="zh-CN"/>
        </w:rPr>
        <w:t>投标文件</w:t>
      </w:r>
      <w:r>
        <w:rPr>
          <w:rFonts w:hint="eastAsia" w:ascii="宋体" w:hAnsi="宋体" w:cs="宋体"/>
          <w:sz w:val="24"/>
        </w:rPr>
        <w:t>、合同条款及中标通知书，乙方在投标过程中所作其它有关承诺、声明、书面澄清等均为合同不可分割的部分，与主合同具有同等法律效力。</w:t>
      </w:r>
    </w:p>
    <w:p w14:paraId="3241F9C5">
      <w:pPr>
        <w:widowControl/>
        <w:tabs>
          <w:tab w:val="left" w:pos="210"/>
          <w:tab w:val="left" w:pos="840"/>
          <w:tab w:val="left" w:pos="1155"/>
        </w:tabs>
        <w:spacing w:line="288" w:lineRule="auto"/>
        <w:ind w:firstLine="480"/>
        <w:rPr>
          <w:rFonts w:ascii="宋体" w:hAnsi="宋体" w:cs="宋体"/>
          <w:sz w:val="24"/>
        </w:rPr>
      </w:pPr>
      <w:r>
        <w:rPr>
          <w:rFonts w:hint="eastAsia" w:ascii="宋体" w:hAnsi="宋体" w:cs="宋体"/>
          <w:sz w:val="24"/>
        </w:rPr>
        <w:t>十三、合同备案：</w:t>
      </w:r>
    </w:p>
    <w:p w14:paraId="4162199E">
      <w:pPr>
        <w:widowControl/>
        <w:tabs>
          <w:tab w:val="left" w:pos="210"/>
          <w:tab w:val="left" w:pos="840"/>
          <w:tab w:val="left" w:pos="1155"/>
        </w:tabs>
        <w:spacing w:line="288" w:lineRule="auto"/>
        <w:ind w:firstLine="480"/>
        <w:rPr>
          <w:rFonts w:ascii="宋体" w:hAnsi="宋体" w:cs="宋体"/>
          <w:sz w:val="24"/>
        </w:rPr>
      </w:pPr>
      <w:r>
        <w:rPr>
          <w:rFonts w:hint="eastAsia" w:ascii="宋体" w:hAnsi="宋体" w:cs="宋体"/>
          <w:sz w:val="24"/>
        </w:rPr>
        <w:t>合同一式伍份，甲方、乙方各执贰份，无锡市中信天成建设工程管理有限公司壹份。</w:t>
      </w:r>
    </w:p>
    <w:p w14:paraId="7FC9415B">
      <w:pPr>
        <w:widowControl/>
        <w:tabs>
          <w:tab w:val="left" w:pos="210"/>
          <w:tab w:val="left" w:pos="840"/>
          <w:tab w:val="left" w:pos="1155"/>
        </w:tabs>
        <w:spacing w:line="288" w:lineRule="auto"/>
        <w:ind w:firstLine="480"/>
        <w:rPr>
          <w:rFonts w:ascii="宋体" w:hAnsi="宋体" w:cs="宋体"/>
          <w:sz w:val="24"/>
        </w:rPr>
      </w:pPr>
      <w:r>
        <w:rPr>
          <w:rFonts w:hint="eastAsia" w:ascii="宋体" w:hAnsi="宋体" w:cs="宋体"/>
          <w:sz w:val="24"/>
        </w:rPr>
        <w:t>十四、合同生效：</w:t>
      </w:r>
    </w:p>
    <w:p w14:paraId="4D594684">
      <w:pPr>
        <w:widowControl/>
        <w:tabs>
          <w:tab w:val="left" w:pos="210"/>
          <w:tab w:val="left" w:pos="840"/>
          <w:tab w:val="left" w:pos="1155"/>
        </w:tabs>
        <w:spacing w:line="288" w:lineRule="auto"/>
        <w:ind w:firstLine="480"/>
        <w:rPr>
          <w:rFonts w:ascii="宋体" w:hAnsi="宋体" w:cs="宋体"/>
          <w:sz w:val="24"/>
        </w:rPr>
      </w:pPr>
      <w:r>
        <w:rPr>
          <w:rFonts w:hint="eastAsia" w:ascii="宋体" w:hAnsi="宋体" w:cs="宋体"/>
          <w:sz w:val="24"/>
        </w:rPr>
        <w:t>本合同由甲乙双方签字、盖章，并经无锡市中信天成建设工程管理有限公司见证后生效。</w:t>
      </w:r>
    </w:p>
    <w:p w14:paraId="128260EE">
      <w:pPr>
        <w:widowControl/>
        <w:spacing w:line="288" w:lineRule="auto"/>
        <w:rPr>
          <w:rFonts w:ascii="宋体" w:hAnsi="宋体" w:cs="宋体"/>
          <w:sz w:val="24"/>
        </w:rPr>
      </w:pPr>
    </w:p>
    <w:p w14:paraId="66C1BDD1">
      <w:pPr>
        <w:widowControl/>
        <w:spacing w:line="288" w:lineRule="auto"/>
        <w:rPr>
          <w:rFonts w:ascii="宋体" w:hAnsi="宋体" w:cs="宋体"/>
          <w:sz w:val="24"/>
          <w:u w:val="single"/>
        </w:rPr>
      </w:pPr>
      <w:r>
        <w:rPr>
          <w:rFonts w:hint="eastAsia" w:ascii="宋体" w:hAnsi="宋体" w:cs="宋体"/>
          <w:sz w:val="24"/>
        </w:rPr>
        <w:t>甲方（采购人）：</w:t>
      </w:r>
      <w:r>
        <w:rPr>
          <w:rFonts w:hint="eastAsia" w:ascii="宋体" w:hAnsi="宋体" w:cs="宋体"/>
          <w:sz w:val="24"/>
          <w:u w:val="single"/>
        </w:rPr>
        <w:t xml:space="preserve">           </w:t>
      </w:r>
      <w:r>
        <w:rPr>
          <w:rFonts w:hint="eastAsia" w:ascii="宋体" w:hAnsi="宋体" w:cs="宋体"/>
          <w:sz w:val="24"/>
        </w:rPr>
        <w:t>（盖章）    乙方（中标供应商）：</w:t>
      </w:r>
      <w:r>
        <w:rPr>
          <w:rFonts w:hint="eastAsia" w:ascii="宋体" w:hAnsi="宋体" w:cs="宋体"/>
          <w:sz w:val="24"/>
          <w:u w:val="single"/>
        </w:rPr>
        <w:t xml:space="preserve">           </w:t>
      </w:r>
      <w:r>
        <w:rPr>
          <w:rFonts w:hint="eastAsia" w:ascii="宋体" w:hAnsi="宋体" w:cs="宋体"/>
          <w:sz w:val="24"/>
        </w:rPr>
        <w:t>（盖章）</w:t>
      </w:r>
    </w:p>
    <w:p w14:paraId="6D365E1F">
      <w:pPr>
        <w:widowControl/>
        <w:spacing w:line="288" w:lineRule="auto"/>
        <w:rPr>
          <w:rFonts w:ascii="宋体" w:hAnsi="宋体" w:cs="宋体"/>
          <w:sz w:val="24"/>
          <w:u w:val="single"/>
        </w:rPr>
      </w:pPr>
      <w:r>
        <w:rPr>
          <w:rFonts w:hint="eastAsia" w:ascii="宋体" w:hAnsi="宋体" w:cs="宋体"/>
          <w:sz w:val="24"/>
        </w:rPr>
        <w:t>法定（授权）代表人：</w:t>
      </w:r>
      <w:r>
        <w:rPr>
          <w:rFonts w:hint="eastAsia" w:ascii="宋体" w:hAnsi="宋体" w:cs="宋体"/>
          <w:sz w:val="24"/>
          <w:u w:val="single"/>
        </w:rPr>
        <w:t xml:space="preserve">                  </w:t>
      </w:r>
      <w:r>
        <w:rPr>
          <w:rFonts w:hint="eastAsia" w:ascii="宋体" w:hAnsi="宋体" w:cs="宋体"/>
          <w:sz w:val="24"/>
        </w:rPr>
        <w:t xml:space="preserve"> 法定（授权）代表人：</w:t>
      </w:r>
      <w:r>
        <w:rPr>
          <w:rFonts w:hint="eastAsia" w:ascii="宋体" w:hAnsi="宋体" w:cs="宋体"/>
          <w:sz w:val="24"/>
          <w:u w:val="single"/>
        </w:rPr>
        <w:t xml:space="preserve">                 </w:t>
      </w:r>
    </w:p>
    <w:p w14:paraId="0F6348D9">
      <w:pPr>
        <w:widowControl/>
        <w:spacing w:line="288" w:lineRule="auto"/>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 xml:space="preserve">日            </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385F8A74">
      <w:pPr>
        <w:widowControl/>
        <w:spacing w:line="288" w:lineRule="auto"/>
        <w:rPr>
          <w:rFonts w:ascii="宋体" w:hAnsi="宋体" w:cs="宋体"/>
          <w:sz w:val="24"/>
          <w:u w:val="single"/>
        </w:rPr>
      </w:pPr>
      <w:r>
        <w:rPr>
          <w:rFonts w:hint="eastAsia" w:ascii="宋体" w:hAnsi="宋体" w:cs="宋体"/>
          <w:sz w:val="24"/>
        </w:rPr>
        <w:t>见证方：                   （盖章）    乙方户名：</w:t>
      </w:r>
      <w:r>
        <w:rPr>
          <w:rFonts w:hint="eastAsia" w:ascii="宋体" w:hAnsi="宋体" w:cs="宋体"/>
          <w:sz w:val="24"/>
          <w:u w:val="single"/>
        </w:rPr>
        <w:t xml:space="preserve">                             </w:t>
      </w:r>
    </w:p>
    <w:p w14:paraId="4D4EE5E0">
      <w:pPr>
        <w:widowControl/>
        <w:spacing w:line="288" w:lineRule="auto"/>
        <w:rPr>
          <w:rFonts w:ascii="宋体" w:hAnsi="宋体" w:cs="宋体"/>
          <w:sz w:val="24"/>
          <w:u w:val="single"/>
        </w:rPr>
      </w:pPr>
      <w:r>
        <w:rPr>
          <w:rFonts w:hint="eastAsia" w:ascii="宋体" w:hAnsi="宋体" w:cs="宋体"/>
          <w:sz w:val="24"/>
        </w:rPr>
        <w:t>见证人：</w:t>
      </w:r>
      <w:r>
        <w:rPr>
          <w:rFonts w:hint="eastAsia" w:ascii="宋体" w:hAnsi="宋体" w:cs="宋体"/>
          <w:sz w:val="24"/>
          <w:u w:val="single"/>
        </w:rPr>
        <w:t xml:space="preserve">            </w:t>
      </w:r>
      <w:r>
        <w:rPr>
          <w:rFonts w:hint="eastAsia" w:ascii="宋体" w:hAnsi="宋体" w:cs="宋体"/>
          <w:sz w:val="24"/>
        </w:rPr>
        <w:t xml:space="preserve">                   乙方开户银行：</w:t>
      </w:r>
      <w:r>
        <w:rPr>
          <w:rFonts w:hint="eastAsia" w:ascii="宋体" w:hAnsi="宋体" w:cs="宋体"/>
          <w:sz w:val="24"/>
          <w:u w:val="single"/>
        </w:rPr>
        <w:t xml:space="preserve">                         </w:t>
      </w:r>
    </w:p>
    <w:p w14:paraId="0BD7DC50">
      <w:pPr>
        <w:widowControl/>
        <w:spacing w:line="288" w:lineRule="auto"/>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            乙方</w:t>
      </w:r>
      <w:r>
        <w:rPr>
          <w:rFonts w:hint="eastAsia" w:ascii="宋体" w:hAnsi="宋体" w:cs="宋体"/>
          <w:sz w:val="24"/>
          <w:lang w:eastAsia="zh-CN"/>
        </w:rPr>
        <w:t>账号</w:t>
      </w:r>
      <w:r>
        <w:rPr>
          <w:rFonts w:hint="eastAsia" w:ascii="宋体" w:hAnsi="宋体" w:cs="宋体"/>
          <w:sz w:val="24"/>
        </w:rPr>
        <w:t>：</w:t>
      </w:r>
      <w:r>
        <w:rPr>
          <w:rFonts w:hint="eastAsia" w:ascii="宋体" w:hAnsi="宋体" w:cs="宋体"/>
          <w:sz w:val="24"/>
          <w:u w:val="single"/>
        </w:rPr>
        <w:t xml:space="preserve">                             </w:t>
      </w:r>
    </w:p>
    <w:p w14:paraId="14D3FCDE">
      <w:pPr>
        <w:widowControl/>
        <w:spacing w:line="288" w:lineRule="auto"/>
        <w:rPr>
          <w:rFonts w:ascii="宋体" w:hAnsi="宋体" w:cs="宋体"/>
          <w:b/>
          <w:sz w:val="24"/>
        </w:rPr>
      </w:pPr>
    </w:p>
    <w:p w14:paraId="06A4C45B">
      <w:pPr>
        <w:widowControl/>
        <w:spacing w:line="288" w:lineRule="auto"/>
        <w:rPr>
          <w:rFonts w:ascii="宋体" w:hAnsi="宋体" w:cs="宋体"/>
          <w:bCs/>
          <w:sz w:val="24"/>
        </w:rPr>
      </w:pPr>
      <w:r>
        <w:rPr>
          <w:rFonts w:hint="eastAsia" w:ascii="宋体" w:hAnsi="宋体" w:cs="宋体"/>
          <w:b/>
          <w:sz w:val="24"/>
        </w:rPr>
        <w:t>备注：</w:t>
      </w:r>
      <w:r>
        <w:rPr>
          <w:rFonts w:hint="eastAsia" w:ascii="宋体" w:hAnsi="宋体" w:cs="宋体"/>
          <w:sz w:val="24"/>
        </w:rPr>
        <w:t>甲乙双方必须以本格式文本，按照合同条款拟订合同。</w:t>
      </w:r>
    </w:p>
    <w:p w14:paraId="46C7508A">
      <w:pPr>
        <w:widowControl/>
        <w:spacing w:line="288" w:lineRule="auto"/>
        <w:jc w:val="center"/>
        <w:rPr>
          <w:rFonts w:ascii="宋体" w:hAnsi="宋体" w:cs="宋体"/>
          <w:bCs/>
          <w:sz w:val="24"/>
        </w:rPr>
      </w:pPr>
    </w:p>
    <w:p w14:paraId="267252D5">
      <w:pPr>
        <w:widowControl/>
        <w:spacing w:line="288" w:lineRule="auto"/>
        <w:jc w:val="center"/>
        <w:rPr>
          <w:rFonts w:ascii="宋体" w:hAnsi="宋体" w:cs="宋体"/>
          <w:bCs/>
          <w:sz w:val="24"/>
        </w:rPr>
      </w:pPr>
    </w:p>
    <w:p w14:paraId="2F38CFDA">
      <w:pPr>
        <w:widowControl/>
        <w:spacing w:line="288" w:lineRule="auto"/>
        <w:jc w:val="center"/>
        <w:rPr>
          <w:rFonts w:ascii="宋体" w:hAnsi="宋体" w:cs="宋体"/>
          <w:bCs/>
          <w:sz w:val="24"/>
        </w:rPr>
      </w:pPr>
    </w:p>
    <w:p w14:paraId="13058888">
      <w:pPr>
        <w:widowControl/>
        <w:spacing w:line="440" w:lineRule="exact"/>
        <w:jc w:val="center"/>
        <w:rPr>
          <w:rFonts w:hint="eastAsia" w:ascii="宋体" w:hAnsi="宋体" w:cs="宋体"/>
          <w:bCs/>
          <w:sz w:val="24"/>
        </w:rPr>
      </w:pPr>
    </w:p>
    <w:p w14:paraId="53F3CD0F">
      <w:pPr>
        <w:widowControl/>
        <w:spacing w:line="440" w:lineRule="exact"/>
        <w:jc w:val="center"/>
        <w:rPr>
          <w:rFonts w:ascii="宋体" w:hAnsi="宋体" w:cs="宋体"/>
          <w:bCs/>
          <w:sz w:val="24"/>
          <w:lang w:val="de-DE"/>
        </w:rPr>
      </w:pPr>
      <w:r>
        <w:rPr>
          <w:rFonts w:hint="eastAsia" w:ascii="宋体" w:hAnsi="宋体" w:cs="宋体"/>
          <w:bCs/>
          <w:sz w:val="24"/>
        </w:rPr>
        <w:t>合同条款</w:t>
      </w:r>
    </w:p>
    <w:p w14:paraId="394BE957">
      <w:pPr>
        <w:keepNext w:val="0"/>
        <w:keepLines w:val="0"/>
        <w:pageBreakBefore w:val="0"/>
        <w:widowControl w:val="0"/>
        <w:spacing w:line="360" w:lineRule="auto"/>
        <w:ind w:firstLine="480"/>
        <w:rPr>
          <w:rFonts w:ascii="宋体" w:hAnsi="宋体"/>
          <w:bCs/>
          <w:color w:val="000000"/>
          <w:sz w:val="24"/>
          <w:highlight w:val="none"/>
        </w:rPr>
      </w:pPr>
      <w:r>
        <w:rPr>
          <w:rFonts w:hint="eastAsia" w:ascii="宋体" w:hAnsi="宋体"/>
          <w:bCs/>
          <w:color w:val="000000"/>
          <w:sz w:val="24"/>
          <w:highlight w:val="none"/>
        </w:rPr>
        <w:t>根据编号</w:t>
      </w:r>
      <w:r>
        <w:rPr>
          <w:rFonts w:hint="eastAsia" w:ascii="宋体" w:hAnsi="宋体" w:cs="宋体"/>
          <w:color w:val="000000"/>
          <w:sz w:val="24"/>
          <w:highlight w:val="none"/>
          <w:u w:val="single"/>
          <w:lang w:val="en-US" w:eastAsia="zh-CN"/>
        </w:rPr>
        <w:t xml:space="preserve">        </w:t>
      </w:r>
      <w:r>
        <w:rPr>
          <w:rFonts w:hint="eastAsia" w:ascii="宋体" w:hAnsi="宋体"/>
          <w:bCs/>
          <w:color w:val="000000"/>
          <w:sz w:val="24"/>
          <w:highlight w:val="none"/>
        </w:rPr>
        <w:t>的招标文件和该文件的中标通知书及供方投标文件，供需双方就此次</w:t>
      </w:r>
      <w:r>
        <w:rPr>
          <w:rFonts w:hint="eastAsia" w:ascii="宋体" w:hAnsi="宋体" w:cs="宋体"/>
          <w:color w:val="000000"/>
          <w:sz w:val="24"/>
          <w:highlight w:val="none"/>
          <w:u w:val="single"/>
          <w:lang w:val="en-US" w:eastAsia="zh-CN"/>
        </w:rPr>
        <w:t xml:space="preserve">        （项目名称）</w:t>
      </w:r>
      <w:r>
        <w:rPr>
          <w:rFonts w:hint="eastAsia" w:ascii="宋体" w:hAnsi="宋体"/>
          <w:bCs/>
          <w:color w:val="000000"/>
          <w:sz w:val="24"/>
          <w:highlight w:val="none"/>
        </w:rPr>
        <w:t>及相关问题，同意按下列条款规定执行。</w:t>
      </w:r>
    </w:p>
    <w:p w14:paraId="22E8B28F">
      <w:pPr>
        <w:keepNext w:val="0"/>
        <w:keepLines w:val="0"/>
        <w:pageBreakBefore w:val="0"/>
        <w:widowControl w:val="0"/>
        <w:spacing w:line="360" w:lineRule="auto"/>
        <w:ind w:firstLine="480"/>
        <w:rPr>
          <w:rFonts w:hint="eastAsia" w:ascii="宋体" w:hAnsi="宋体"/>
          <w:sz w:val="24"/>
          <w:highlight w:val="none"/>
        </w:rPr>
      </w:pPr>
      <w:r>
        <w:rPr>
          <w:rFonts w:hint="eastAsia" w:ascii="宋体" w:hAnsi="宋体"/>
          <w:sz w:val="24"/>
          <w:highlight w:val="none"/>
        </w:rPr>
        <w:t>一、合同的标的物：</w:t>
      </w:r>
    </w:p>
    <w:tbl>
      <w:tblPr>
        <w:tblStyle w:val="6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3"/>
        <w:gridCol w:w="2169"/>
        <w:gridCol w:w="2395"/>
        <w:gridCol w:w="946"/>
        <w:gridCol w:w="1067"/>
        <w:gridCol w:w="1269"/>
        <w:gridCol w:w="1263"/>
      </w:tblGrid>
      <w:tr w14:paraId="3C126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3" w:type="dxa"/>
            <w:noWrap w:val="0"/>
            <w:vAlign w:val="center"/>
          </w:tcPr>
          <w:p w14:paraId="79F91E38">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序号</w:t>
            </w:r>
          </w:p>
        </w:tc>
        <w:tc>
          <w:tcPr>
            <w:tcW w:w="2169" w:type="dxa"/>
            <w:noWrap w:val="0"/>
            <w:vAlign w:val="center"/>
          </w:tcPr>
          <w:p w14:paraId="51013E32">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标的物名称</w:t>
            </w:r>
          </w:p>
        </w:tc>
        <w:tc>
          <w:tcPr>
            <w:tcW w:w="2395" w:type="dxa"/>
            <w:noWrap w:val="0"/>
            <w:vAlign w:val="center"/>
          </w:tcPr>
          <w:p w14:paraId="45725D94">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品牌、规格、型号</w:t>
            </w:r>
          </w:p>
        </w:tc>
        <w:tc>
          <w:tcPr>
            <w:tcW w:w="946" w:type="dxa"/>
            <w:noWrap w:val="0"/>
            <w:vAlign w:val="center"/>
          </w:tcPr>
          <w:p w14:paraId="45AE6F2E">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单位</w:t>
            </w:r>
          </w:p>
        </w:tc>
        <w:tc>
          <w:tcPr>
            <w:tcW w:w="1067" w:type="dxa"/>
            <w:noWrap w:val="0"/>
            <w:vAlign w:val="center"/>
          </w:tcPr>
          <w:p w14:paraId="79F793A7">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数量</w:t>
            </w:r>
          </w:p>
        </w:tc>
        <w:tc>
          <w:tcPr>
            <w:tcW w:w="1269" w:type="dxa"/>
            <w:noWrap w:val="0"/>
            <w:vAlign w:val="center"/>
          </w:tcPr>
          <w:p w14:paraId="6A2A11D9">
            <w:pPr>
              <w:widowControl/>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单价</w:t>
            </w:r>
          </w:p>
        </w:tc>
        <w:tc>
          <w:tcPr>
            <w:tcW w:w="1263" w:type="dxa"/>
            <w:noWrap w:val="0"/>
            <w:vAlign w:val="center"/>
          </w:tcPr>
          <w:p w14:paraId="256D44B0">
            <w:pPr>
              <w:widowControl/>
              <w:spacing w:before="156" w:after="156" w:line="440" w:lineRule="exact"/>
              <w:jc w:val="center"/>
              <w:rPr>
                <w:rFonts w:hint="eastAsia" w:ascii="宋体" w:hAnsi="宋体" w:eastAsia="宋体" w:cs="仿宋_GB2312"/>
                <w:sz w:val="24"/>
                <w:highlight w:val="none"/>
                <w:lang w:eastAsia="zh-CN"/>
              </w:rPr>
            </w:pPr>
            <w:r>
              <w:rPr>
                <w:rFonts w:hint="eastAsia" w:ascii="宋体" w:hAnsi="宋体" w:cs="仿宋_GB2312"/>
                <w:sz w:val="24"/>
                <w:highlight w:val="none"/>
                <w:lang w:val="en-US" w:eastAsia="zh-CN"/>
              </w:rPr>
              <w:t>合计</w:t>
            </w:r>
          </w:p>
        </w:tc>
      </w:tr>
      <w:tr w14:paraId="67A1F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3" w:type="dxa"/>
            <w:noWrap w:val="0"/>
            <w:vAlign w:val="center"/>
          </w:tcPr>
          <w:p w14:paraId="40FC975C">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1</w:t>
            </w:r>
          </w:p>
        </w:tc>
        <w:tc>
          <w:tcPr>
            <w:tcW w:w="2169" w:type="dxa"/>
            <w:noWrap w:val="0"/>
            <w:vAlign w:val="center"/>
          </w:tcPr>
          <w:p w14:paraId="5311366B">
            <w:pPr>
              <w:spacing w:before="156" w:after="156" w:line="440" w:lineRule="exact"/>
              <w:jc w:val="center"/>
              <w:rPr>
                <w:rFonts w:hint="eastAsia" w:ascii="宋体" w:hAnsi="宋体" w:cs="仿宋_GB2312"/>
                <w:sz w:val="24"/>
                <w:highlight w:val="none"/>
              </w:rPr>
            </w:pPr>
          </w:p>
        </w:tc>
        <w:tc>
          <w:tcPr>
            <w:tcW w:w="2395" w:type="dxa"/>
            <w:noWrap w:val="0"/>
            <w:vAlign w:val="center"/>
          </w:tcPr>
          <w:p w14:paraId="3F718348">
            <w:pPr>
              <w:spacing w:before="156" w:after="156" w:line="440" w:lineRule="exact"/>
              <w:jc w:val="center"/>
              <w:rPr>
                <w:rFonts w:hint="eastAsia" w:ascii="宋体" w:hAnsi="宋体" w:cs="仿宋_GB2312"/>
                <w:sz w:val="24"/>
                <w:highlight w:val="none"/>
              </w:rPr>
            </w:pPr>
          </w:p>
        </w:tc>
        <w:tc>
          <w:tcPr>
            <w:tcW w:w="946" w:type="dxa"/>
            <w:noWrap w:val="0"/>
            <w:vAlign w:val="center"/>
          </w:tcPr>
          <w:p w14:paraId="46A075D1">
            <w:pPr>
              <w:spacing w:before="156" w:after="156" w:line="440" w:lineRule="exact"/>
              <w:jc w:val="center"/>
              <w:rPr>
                <w:rFonts w:hint="eastAsia" w:ascii="宋体" w:hAnsi="宋体" w:cs="仿宋_GB2312"/>
                <w:sz w:val="24"/>
                <w:highlight w:val="none"/>
              </w:rPr>
            </w:pPr>
          </w:p>
        </w:tc>
        <w:tc>
          <w:tcPr>
            <w:tcW w:w="1067" w:type="dxa"/>
            <w:noWrap w:val="0"/>
            <w:vAlign w:val="center"/>
          </w:tcPr>
          <w:p w14:paraId="66FB79AB">
            <w:pPr>
              <w:spacing w:before="156" w:after="156" w:line="440" w:lineRule="exact"/>
              <w:jc w:val="center"/>
              <w:rPr>
                <w:rFonts w:hint="eastAsia" w:ascii="宋体" w:hAnsi="宋体" w:cs="仿宋_GB2312"/>
                <w:sz w:val="24"/>
                <w:highlight w:val="none"/>
              </w:rPr>
            </w:pPr>
          </w:p>
        </w:tc>
        <w:tc>
          <w:tcPr>
            <w:tcW w:w="1269" w:type="dxa"/>
            <w:noWrap w:val="0"/>
            <w:vAlign w:val="center"/>
          </w:tcPr>
          <w:p w14:paraId="7D56F056">
            <w:pPr>
              <w:widowControl/>
              <w:spacing w:before="156" w:after="156" w:line="440" w:lineRule="exact"/>
              <w:jc w:val="center"/>
              <w:rPr>
                <w:rFonts w:hint="eastAsia" w:ascii="宋体" w:hAnsi="宋体" w:cs="仿宋_GB2312"/>
                <w:sz w:val="24"/>
                <w:highlight w:val="none"/>
              </w:rPr>
            </w:pPr>
          </w:p>
        </w:tc>
        <w:tc>
          <w:tcPr>
            <w:tcW w:w="1263" w:type="dxa"/>
            <w:noWrap w:val="0"/>
            <w:vAlign w:val="center"/>
          </w:tcPr>
          <w:p w14:paraId="461357CD">
            <w:pPr>
              <w:widowControl/>
              <w:spacing w:before="156" w:after="156" w:line="440" w:lineRule="exact"/>
              <w:jc w:val="center"/>
              <w:rPr>
                <w:rFonts w:hint="eastAsia" w:ascii="宋体" w:hAnsi="宋体" w:cs="仿宋_GB2312"/>
                <w:sz w:val="24"/>
                <w:highlight w:val="none"/>
              </w:rPr>
            </w:pPr>
          </w:p>
        </w:tc>
      </w:tr>
      <w:tr w14:paraId="6B8D9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3" w:type="dxa"/>
            <w:noWrap w:val="0"/>
            <w:vAlign w:val="center"/>
          </w:tcPr>
          <w:p w14:paraId="63419749">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2</w:t>
            </w:r>
          </w:p>
        </w:tc>
        <w:tc>
          <w:tcPr>
            <w:tcW w:w="2169" w:type="dxa"/>
            <w:noWrap w:val="0"/>
            <w:vAlign w:val="center"/>
          </w:tcPr>
          <w:p w14:paraId="76045E05">
            <w:pPr>
              <w:spacing w:before="156" w:after="156" w:line="440" w:lineRule="exact"/>
              <w:jc w:val="center"/>
              <w:rPr>
                <w:rFonts w:hint="eastAsia" w:ascii="宋体" w:hAnsi="宋体" w:cs="仿宋_GB2312"/>
                <w:sz w:val="24"/>
                <w:highlight w:val="none"/>
              </w:rPr>
            </w:pPr>
          </w:p>
        </w:tc>
        <w:tc>
          <w:tcPr>
            <w:tcW w:w="2395" w:type="dxa"/>
            <w:noWrap w:val="0"/>
            <w:vAlign w:val="center"/>
          </w:tcPr>
          <w:p w14:paraId="72F34C83">
            <w:pPr>
              <w:spacing w:before="156" w:after="156" w:line="440" w:lineRule="exact"/>
              <w:jc w:val="center"/>
              <w:rPr>
                <w:rFonts w:hint="eastAsia" w:ascii="宋体" w:hAnsi="宋体" w:cs="仿宋_GB2312"/>
                <w:sz w:val="24"/>
                <w:highlight w:val="none"/>
              </w:rPr>
            </w:pPr>
          </w:p>
        </w:tc>
        <w:tc>
          <w:tcPr>
            <w:tcW w:w="946" w:type="dxa"/>
            <w:noWrap w:val="0"/>
            <w:vAlign w:val="center"/>
          </w:tcPr>
          <w:p w14:paraId="21440DE7">
            <w:pPr>
              <w:spacing w:before="156" w:after="156" w:line="440" w:lineRule="exact"/>
              <w:jc w:val="center"/>
              <w:rPr>
                <w:rFonts w:hint="eastAsia" w:ascii="宋体" w:hAnsi="宋体" w:cs="仿宋_GB2312"/>
                <w:sz w:val="24"/>
                <w:highlight w:val="none"/>
              </w:rPr>
            </w:pPr>
          </w:p>
        </w:tc>
        <w:tc>
          <w:tcPr>
            <w:tcW w:w="1067" w:type="dxa"/>
            <w:noWrap w:val="0"/>
            <w:vAlign w:val="center"/>
          </w:tcPr>
          <w:p w14:paraId="63FF11AB">
            <w:pPr>
              <w:spacing w:before="156" w:after="156" w:line="440" w:lineRule="exact"/>
              <w:jc w:val="center"/>
              <w:rPr>
                <w:rFonts w:hint="eastAsia" w:ascii="宋体" w:hAnsi="宋体" w:cs="仿宋_GB2312"/>
                <w:sz w:val="24"/>
                <w:highlight w:val="none"/>
              </w:rPr>
            </w:pPr>
          </w:p>
        </w:tc>
        <w:tc>
          <w:tcPr>
            <w:tcW w:w="1269" w:type="dxa"/>
            <w:noWrap w:val="0"/>
            <w:vAlign w:val="center"/>
          </w:tcPr>
          <w:p w14:paraId="5877A474">
            <w:pPr>
              <w:widowControl/>
              <w:spacing w:before="156" w:after="156" w:line="440" w:lineRule="exact"/>
              <w:jc w:val="center"/>
              <w:rPr>
                <w:rFonts w:hint="eastAsia" w:ascii="宋体" w:hAnsi="宋体" w:cs="仿宋_GB2312"/>
                <w:sz w:val="24"/>
                <w:highlight w:val="none"/>
              </w:rPr>
            </w:pPr>
          </w:p>
        </w:tc>
        <w:tc>
          <w:tcPr>
            <w:tcW w:w="1263" w:type="dxa"/>
            <w:noWrap w:val="0"/>
            <w:vAlign w:val="center"/>
          </w:tcPr>
          <w:p w14:paraId="4C2715FB">
            <w:pPr>
              <w:widowControl/>
              <w:spacing w:before="156" w:after="156" w:line="440" w:lineRule="exact"/>
              <w:jc w:val="center"/>
              <w:rPr>
                <w:rFonts w:hint="eastAsia" w:ascii="宋体" w:hAnsi="宋体" w:cs="仿宋_GB2312"/>
                <w:sz w:val="24"/>
                <w:highlight w:val="none"/>
              </w:rPr>
            </w:pPr>
          </w:p>
        </w:tc>
      </w:tr>
      <w:tr w14:paraId="53990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3" w:type="dxa"/>
            <w:noWrap w:val="0"/>
            <w:vAlign w:val="center"/>
          </w:tcPr>
          <w:p w14:paraId="3968B2D1">
            <w:pPr>
              <w:spacing w:before="156" w:after="156" w:line="440" w:lineRule="exact"/>
              <w:jc w:val="center"/>
              <w:rPr>
                <w:rFonts w:hint="eastAsia" w:ascii="宋体" w:hAnsi="宋体" w:cs="仿宋_GB2312"/>
                <w:sz w:val="24"/>
                <w:highlight w:val="none"/>
              </w:rPr>
            </w:pPr>
            <w:r>
              <w:rPr>
                <w:rFonts w:hint="eastAsia" w:ascii="宋体" w:hAnsi="宋体" w:cs="仿宋_GB2312"/>
                <w:sz w:val="24"/>
                <w:highlight w:val="none"/>
              </w:rPr>
              <w:t>…</w:t>
            </w:r>
          </w:p>
        </w:tc>
        <w:tc>
          <w:tcPr>
            <w:tcW w:w="2169" w:type="dxa"/>
            <w:noWrap w:val="0"/>
            <w:vAlign w:val="center"/>
          </w:tcPr>
          <w:p w14:paraId="57C56D56">
            <w:pPr>
              <w:spacing w:before="156" w:after="156" w:line="440" w:lineRule="exact"/>
              <w:jc w:val="center"/>
              <w:rPr>
                <w:rFonts w:hint="eastAsia" w:ascii="宋体" w:hAnsi="宋体" w:cs="仿宋_GB2312"/>
                <w:sz w:val="24"/>
                <w:highlight w:val="none"/>
              </w:rPr>
            </w:pPr>
          </w:p>
        </w:tc>
        <w:tc>
          <w:tcPr>
            <w:tcW w:w="2395" w:type="dxa"/>
            <w:noWrap w:val="0"/>
            <w:vAlign w:val="center"/>
          </w:tcPr>
          <w:p w14:paraId="7BA5C07B">
            <w:pPr>
              <w:spacing w:before="156" w:after="156" w:line="440" w:lineRule="exact"/>
              <w:jc w:val="center"/>
              <w:rPr>
                <w:rFonts w:hint="eastAsia" w:ascii="宋体" w:hAnsi="宋体" w:cs="仿宋_GB2312"/>
                <w:sz w:val="24"/>
                <w:highlight w:val="none"/>
              </w:rPr>
            </w:pPr>
          </w:p>
        </w:tc>
        <w:tc>
          <w:tcPr>
            <w:tcW w:w="946" w:type="dxa"/>
            <w:noWrap w:val="0"/>
            <w:vAlign w:val="center"/>
          </w:tcPr>
          <w:p w14:paraId="7A44CD4D">
            <w:pPr>
              <w:spacing w:before="156" w:after="156" w:line="440" w:lineRule="exact"/>
              <w:jc w:val="center"/>
              <w:rPr>
                <w:rFonts w:hint="eastAsia" w:ascii="宋体" w:hAnsi="宋体" w:cs="仿宋_GB2312"/>
                <w:sz w:val="24"/>
                <w:highlight w:val="none"/>
              </w:rPr>
            </w:pPr>
          </w:p>
        </w:tc>
        <w:tc>
          <w:tcPr>
            <w:tcW w:w="1067" w:type="dxa"/>
            <w:noWrap w:val="0"/>
            <w:vAlign w:val="center"/>
          </w:tcPr>
          <w:p w14:paraId="291192EC">
            <w:pPr>
              <w:spacing w:before="156" w:after="156" w:line="440" w:lineRule="exact"/>
              <w:jc w:val="center"/>
              <w:rPr>
                <w:rFonts w:hint="eastAsia" w:ascii="宋体" w:hAnsi="宋体" w:cs="仿宋_GB2312"/>
                <w:sz w:val="24"/>
                <w:highlight w:val="none"/>
              </w:rPr>
            </w:pPr>
          </w:p>
        </w:tc>
        <w:tc>
          <w:tcPr>
            <w:tcW w:w="1269" w:type="dxa"/>
            <w:noWrap w:val="0"/>
            <w:vAlign w:val="center"/>
          </w:tcPr>
          <w:p w14:paraId="2C219264">
            <w:pPr>
              <w:widowControl/>
              <w:spacing w:before="156" w:after="156" w:line="440" w:lineRule="exact"/>
              <w:jc w:val="center"/>
              <w:rPr>
                <w:rFonts w:hint="eastAsia" w:ascii="宋体" w:hAnsi="宋体" w:cs="仿宋_GB2312"/>
                <w:sz w:val="24"/>
                <w:highlight w:val="none"/>
              </w:rPr>
            </w:pPr>
          </w:p>
        </w:tc>
        <w:tc>
          <w:tcPr>
            <w:tcW w:w="1263" w:type="dxa"/>
            <w:noWrap w:val="0"/>
            <w:vAlign w:val="center"/>
          </w:tcPr>
          <w:p w14:paraId="651DF398">
            <w:pPr>
              <w:widowControl/>
              <w:spacing w:before="156" w:after="156" w:line="440" w:lineRule="exact"/>
              <w:jc w:val="center"/>
              <w:rPr>
                <w:rFonts w:hint="eastAsia" w:ascii="宋体" w:hAnsi="宋体" w:cs="仿宋_GB2312"/>
                <w:sz w:val="24"/>
                <w:highlight w:val="none"/>
              </w:rPr>
            </w:pPr>
          </w:p>
        </w:tc>
      </w:tr>
      <w:tr w14:paraId="3AD3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962" w:type="dxa"/>
            <w:gridSpan w:val="7"/>
            <w:noWrap w:val="0"/>
            <w:vAlign w:val="center"/>
          </w:tcPr>
          <w:p w14:paraId="577302E4">
            <w:pPr>
              <w:widowControl/>
              <w:spacing w:before="156" w:after="156" w:line="440" w:lineRule="exact"/>
              <w:jc w:val="left"/>
              <w:rPr>
                <w:rFonts w:hint="eastAsia" w:ascii="宋体" w:hAnsi="宋体" w:cs="仿宋_GB2312"/>
                <w:sz w:val="24"/>
                <w:highlight w:val="none"/>
              </w:rPr>
            </w:pPr>
            <w:r>
              <w:rPr>
                <w:rFonts w:hint="eastAsia" w:ascii="宋体" w:hAnsi="宋体" w:cs="仿宋_GB2312"/>
                <w:sz w:val="24"/>
                <w:highlight w:val="none"/>
              </w:rPr>
              <w:t>合同价格（大写</w:t>
            </w:r>
            <w:r>
              <w:rPr>
                <w:rFonts w:hint="eastAsia" w:ascii="宋体" w:hAnsi="宋体" w:cs="仿宋_GB2312"/>
                <w:sz w:val="24"/>
                <w:highlight w:val="none"/>
                <w:lang w:val="en-US" w:eastAsia="zh-CN"/>
              </w:rPr>
              <w:t xml:space="preserve">                 </w:t>
            </w:r>
            <w:r>
              <w:rPr>
                <w:rFonts w:hint="eastAsia" w:ascii="宋体" w:hAnsi="宋体" w:cs="仿宋_GB2312"/>
                <w:sz w:val="24"/>
                <w:highlight w:val="none"/>
              </w:rPr>
              <w:t>）人民币元（￥</w:t>
            </w:r>
            <w:r>
              <w:rPr>
                <w:rFonts w:hint="eastAsia" w:ascii="宋体" w:hAnsi="宋体" w:cs="仿宋_GB2312"/>
                <w:sz w:val="24"/>
                <w:highlight w:val="none"/>
                <w:lang w:val="en-US" w:eastAsia="zh-CN"/>
              </w:rPr>
              <w:t xml:space="preserve">                  </w:t>
            </w:r>
            <w:r>
              <w:rPr>
                <w:rFonts w:hint="eastAsia" w:ascii="宋体" w:hAnsi="宋体" w:cs="仿宋_GB2312"/>
                <w:sz w:val="24"/>
                <w:highlight w:val="none"/>
              </w:rPr>
              <w:t>元）</w:t>
            </w:r>
          </w:p>
        </w:tc>
      </w:tr>
    </w:tbl>
    <w:p w14:paraId="0BD0BCE8">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二、合同价格与支付</w:t>
      </w:r>
    </w:p>
    <w:p w14:paraId="48908D86">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2.1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合同价格按此次成交价格执行，合同总金额为人民币</w:t>
      </w:r>
      <w:r>
        <w:rPr>
          <w:rFonts w:hint="eastAsia" w:ascii="宋体" w:hAnsi="宋体" w:eastAsia="宋体" w:cs="宋体"/>
          <w:b/>
          <w:sz w:val="24"/>
          <w:highlight w:val="none"/>
          <w:u w:val="single"/>
        </w:rPr>
        <w:t>大写       小写（￥      ）</w:t>
      </w:r>
      <w:r>
        <w:rPr>
          <w:rFonts w:hint="eastAsia" w:ascii="宋体" w:hAnsi="宋体" w:eastAsia="宋体" w:cs="宋体"/>
          <w:color w:val="000000"/>
          <w:sz w:val="24"/>
          <w:highlight w:val="none"/>
        </w:rPr>
        <w:t>包括</w:t>
      </w:r>
      <w:r>
        <w:rPr>
          <w:rFonts w:hint="default" w:ascii="宋体" w:hAnsi="宋体" w:eastAsia="宋体" w:cs="宋体"/>
          <w:sz w:val="24"/>
          <w:szCs w:val="24"/>
          <w:lang w:val="en-US" w:eastAsia="zh-CN"/>
        </w:rPr>
        <w:t>全部设备、辅助材料、</w:t>
      </w:r>
      <w:r>
        <w:rPr>
          <w:rFonts w:hint="eastAsia" w:ascii="宋体" w:hAnsi="宋体" w:cs="宋体"/>
          <w:sz w:val="24"/>
          <w:szCs w:val="24"/>
          <w:lang w:val="en-US" w:eastAsia="zh-CN"/>
        </w:rPr>
        <w:t>图纸、船舶检验、船检证书、</w:t>
      </w:r>
      <w:r>
        <w:rPr>
          <w:rFonts w:hint="default" w:ascii="宋体" w:hAnsi="宋体" w:eastAsia="宋体" w:cs="宋体"/>
          <w:sz w:val="24"/>
          <w:szCs w:val="24"/>
          <w:lang w:val="en-US" w:eastAsia="zh-CN"/>
        </w:rPr>
        <w:t>备品、备件、安装、调试、人工、机械、运输、仓储、保险、运费、各种税费、劳保、专利技术、培训、技术支持及质保期间等一切费用以及投标单位企业利润和政策性文件规定及合同包含的所有风险、责任等各项应有费用</w:t>
      </w:r>
      <w:r>
        <w:rPr>
          <w:rFonts w:hint="eastAsia" w:ascii="宋体" w:hAnsi="宋体" w:eastAsia="宋体" w:cs="宋体"/>
          <w:sz w:val="24"/>
          <w:highlight w:val="none"/>
        </w:rPr>
        <w:t>。</w:t>
      </w:r>
    </w:p>
    <w:p w14:paraId="5966B0C5">
      <w:pPr>
        <w:keepNext w:val="0"/>
        <w:keepLines w:val="0"/>
        <w:pageBreakBefore w:val="0"/>
        <w:widowControl w:val="0"/>
        <w:spacing w:line="360" w:lineRule="auto"/>
        <w:ind w:left="0" w:firstLine="480"/>
        <w:rPr>
          <w:rFonts w:hint="eastAsia" w:ascii="宋体" w:hAnsi="宋体" w:eastAsia="宋体" w:cs="宋体"/>
          <w:b/>
          <w:bCs w:val="0"/>
          <w:color w:val="000000"/>
          <w:sz w:val="24"/>
          <w:highlight w:val="none"/>
          <w:u w:val="none"/>
          <w:lang w:eastAsia="zh-CN"/>
        </w:rPr>
      </w:pPr>
      <w:r>
        <w:rPr>
          <w:rFonts w:hint="eastAsia" w:ascii="宋体" w:hAnsi="宋体" w:eastAsia="宋体" w:cs="宋体"/>
          <w:b/>
          <w:bCs/>
          <w:color w:val="000000"/>
          <w:sz w:val="24"/>
          <w:highlight w:val="none"/>
        </w:rPr>
        <w:t>2.2</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支付步骤：</w:t>
      </w:r>
      <w:r>
        <w:rPr>
          <w:rFonts w:hint="eastAsia" w:ascii="宋体" w:hAnsi="宋体" w:eastAsia="宋体" w:cs="宋体"/>
          <w:b/>
          <w:bCs/>
          <w:color w:val="000000"/>
          <w:sz w:val="24"/>
          <w:highlight w:val="none"/>
          <w:lang w:val="en-US" w:eastAsia="zh-CN"/>
        </w:rPr>
        <w:t>合同签订后支付合同价的30%为预付款，全部设备到采购人指定地点安装调试，经验收合格后一次性付清余款。</w:t>
      </w:r>
    </w:p>
    <w:p w14:paraId="0A29107C">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2.3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交货及安装完工时间：</w:t>
      </w:r>
    </w:p>
    <w:p w14:paraId="1F8BCB78">
      <w:pPr>
        <w:keepNext w:val="0"/>
        <w:keepLines w:val="0"/>
        <w:pageBreakBefore w:val="0"/>
        <w:widowControl w:val="0"/>
        <w:spacing w:line="360" w:lineRule="auto"/>
        <w:ind w:left="0" w:firstLine="480"/>
        <w:rPr>
          <w:rFonts w:hint="eastAsia" w:ascii="宋体" w:hAnsi="宋体" w:eastAsia="宋体" w:cs="宋体"/>
          <w:sz w:val="24"/>
          <w:highlight w:val="none"/>
          <w:lang w:eastAsia="zh-CN"/>
        </w:rPr>
      </w:pPr>
      <w:r>
        <w:rPr>
          <w:rFonts w:hint="eastAsia" w:ascii="宋体" w:hAnsi="宋体" w:eastAsia="宋体" w:cs="宋体"/>
          <w:color w:val="000000"/>
          <w:sz w:val="24"/>
          <w:highlight w:val="none"/>
        </w:rPr>
        <w:t>2.4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支付方式：银行转</w:t>
      </w:r>
      <w:r>
        <w:rPr>
          <w:rFonts w:hint="eastAsia" w:ascii="宋体" w:hAnsi="宋体" w:eastAsia="宋体" w:cs="宋体"/>
          <w:color w:val="000000"/>
          <w:sz w:val="24"/>
          <w:highlight w:val="none"/>
          <w:lang w:val="en-US" w:eastAsia="zh-CN"/>
        </w:rPr>
        <w:t>账</w:t>
      </w:r>
      <w:r>
        <w:rPr>
          <w:rFonts w:hint="eastAsia" w:ascii="宋体" w:hAnsi="宋体" w:cs="宋体"/>
          <w:color w:val="000000"/>
          <w:sz w:val="24"/>
          <w:highlight w:val="none"/>
          <w:lang w:val="en-US" w:eastAsia="zh-CN"/>
        </w:rPr>
        <w:t>。</w:t>
      </w:r>
    </w:p>
    <w:p w14:paraId="2BCF9DAE">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三、质量保证</w:t>
      </w:r>
    </w:p>
    <w:p w14:paraId="1CBC8A5A">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3.1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乙方应保证所提供的标的物是全新的、未使用过的，并且是非长期积压的库存商品，完全符合合同规定的质量、规格和性能的要求，在乙方承诺的质量保证期限内，乙方应对由于设计、工艺或材料的缺陷及伴随服务而造成的任何不足负责。标的物质量出现问题，乙方应负责包修、包退、包换，费用由乙方承担。</w:t>
      </w:r>
    </w:p>
    <w:p w14:paraId="3694E31A">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3.2</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根据甲方按检验标准自己检验的结果或当地</w:t>
      </w:r>
      <w:r>
        <w:rPr>
          <w:rFonts w:hint="eastAsia" w:ascii="宋体" w:hAnsi="宋体" w:eastAsia="宋体" w:cs="宋体"/>
          <w:sz w:val="24"/>
          <w:highlight w:val="none"/>
          <w:lang w:val="en-US" w:eastAsia="zh-CN"/>
        </w:rPr>
        <w:t>相关</w:t>
      </w:r>
      <w:r>
        <w:rPr>
          <w:rFonts w:hint="eastAsia" w:ascii="宋体" w:hAnsi="宋体" w:eastAsia="宋体" w:cs="宋体"/>
          <w:sz w:val="24"/>
          <w:highlight w:val="none"/>
        </w:rPr>
        <w:t>部门的检验结果，或者在质量保证期内，如果标的物的数量、质量或规格与合同不符或证实标的物是有缺陷的，包括潜在缺陷或使用不符合要求的材料等，甲方应尽快以书面形式通知乙方并提出索赔。</w:t>
      </w:r>
    </w:p>
    <w:p w14:paraId="03DEA792">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3.3</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除特别约定外，合同条款中标的物的质量保证期均自标的物通过最终验收之日起计算。</w:t>
      </w:r>
    </w:p>
    <w:p w14:paraId="688B7B5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四、包装</w:t>
      </w:r>
    </w:p>
    <w:p w14:paraId="0BA937B7">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乙方提供的设备必须为原包装，在送交甲方验收前不得拆箱。</w:t>
      </w:r>
    </w:p>
    <w:p w14:paraId="35092289">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五、标的物的交付</w:t>
      </w:r>
    </w:p>
    <w:p w14:paraId="382064B2">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5.1 标的物的所有权自标的物交付时转移。</w:t>
      </w:r>
    </w:p>
    <w:p w14:paraId="07993372">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5.2 乙方应当按照约定的期限和约定的地点交付标的物。</w:t>
      </w:r>
    </w:p>
    <w:p w14:paraId="303CE79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5.3 乙方应当按照约定或者交易习惯向甲方交付提取标的物单证以外的有关单证和资料。</w:t>
      </w:r>
    </w:p>
    <w:p w14:paraId="1F8378E9">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5.4</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交货时间：按采购方要求。</w:t>
      </w:r>
    </w:p>
    <w:p w14:paraId="5F173E76">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5.5 交货地点：</w:t>
      </w:r>
      <w:r>
        <w:rPr>
          <w:rFonts w:hint="eastAsia" w:ascii="宋体" w:hAnsi="宋体" w:eastAsia="宋体" w:cs="宋体"/>
          <w:color w:val="000000"/>
          <w:sz w:val="24"/>
          <w:highlight w:val="none"/>
        </w:rPr>
        <w:t>采购人指定地点</w:t>
      </w:r>
      <w:r>
        <w:rPr>
          <w:rFonts w:hint="eastAsia" w:ascii="宋体" w:hAnsi="宋体" w:eastAsia="宋体" w:cs="宋体"/>
          <w:sz w:val="24"/>
          <w:highlight w:val="none"/>
        </w:rPr>
        <w:t>。</w:t>
      </w:r>
    </w:p>
    <w:p w14:paraId="5D23C3A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六、验收：</w:t>
      </w:r>
    </w:p>
    <w:p w14:paraId="5B817297">
      <w:pPr>
        <w:keepNext w:val="0"/>
        <w:keepLines w:val="0"/>
        <w:pageBreakBefore w:val="0"/>
        <w:widowControl w:val="0"/>
        <w:spacing w:line="360" w:lineRule="auto"/>
        <w:ind w:left="0" w:firstLine="480"/>
        <w:outlineLvl w:val="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1</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rPr>
          <w:rFonts w:hint="eastAsia" w:ascii="宋体" w:hAnsi="宋体" w:cs="宋体"/>
          <w:color w:val="000000"/>
          <w:sz w:val="24"/>
          <w:highlight w:val="none"/>
          <w:lang w:eastAsia="zh-CN"/>
        </w:rPr>
        <w:t>。</w:t>
      </w:r>
    </w:p>
    <w:p w14:paraId="627C6A56">
      <w:pPr>
        <w:keepNext w:val="0"/>
        <w:keepLines w:val="0"/>
        <w:pageBreakBefore w:val="0"/>
        <w:widowControl w:val="0"/>
        <w:spacing w:line="360" w:lineRule="auto"/>
        <w:ind w:left="0" w:firstLine="480"/>
        <w:outlineLvl w:val="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甲方根据本采购内容和验收标准进行验收，同时比较乙方出具的检验证明，经检验无误后出具验收合格证明，该证明作为最终付款所需文件的组成部分。甲方出具验收合格证明仅是对乙方货物数量、外观的认可，如甲方接收货物后发现乙方交付的货物不符合约定的，甲方仍有权向乙方主张索赔及相关权利</w:t>
      </w:r>
      <w:r>
        <w:rPr>
          <w:rFonts w:hint="eastAsia" w:ascii="宋体" w:hAnsi="宋体" w:cs="宋体"/>
          <w:color w:val="000000"/>
          <w:sz w:val="24"/>
          <w:highlight w:val="none"/>
          <w:lang w:eastAsia="zh-CN"/>
        </w:rPr>
        <w:t>。</w:t>
      </w:r>
    </w:p>
    <w:p w14:paraId="2713D28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3</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如双方对验收结果有分歧，则以技术监督局的检验结果为准，检验费由乙方承担。</w:t>
      </w:r>
    </w:p>
    <w:p w14:paraId="2FCB3C91">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color w:val="000000"/>
          <w:sz w:val="24"/>
          <w:highlight w:val="none"/>
          <w:lang w:val="en-US" w:eastAsia="zh-CN"/>
        </w:rPr>
        <w:t>6.</w:t>
      </w:r>
      <w:r>
        <w:rPr>
          <w:rFonts w:hint="eastAsia" w:ascii="宋体" w:hAnsi="宋体" w:eastAsia="宋体" w:cs="宋体"/>
          <w:color w:val="000000"/>
          <w:sz w:val="24"/>
          <w:highlight w:val="none"/>
        </w:rPr>
        <w:t>4</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验收期限：自标的物交付之日起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天内。</w:t>
      </w:r>
    </w:p>
    <w:p w14:paraId="0FF6B879">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七、标的物提出异议的时间和办法</w:t>
      </w:r>
    </w:p>
    <w:p w14:paraId="14F54554">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7.1 甲方在验收过程中，应当于双方约定的检验期间内将标的物的数量或质量不符合约定的情况及处理方式以书面方式通知乙方。</w:t>
      </w:r>
    </w:p>
    <w:p w14:paraId="6A84E40B">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7.2 如果甲方在验收期满后既不出具验收合格证明又未提出书面异议的视为乙方所交标的物符合合同规定。</w:t>
      </w:r>
    </w:p>
    <w:p w14:paraId="5DC38438">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7.3 乙方应在收到甲方书面异议后七天内负责处理问题，否则将视为默认甲方提出的异议和处理意见。</w:t>
      </w:r>
    </w:p>
    <w:p w14:paraId="780D1373">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八、违约责任</w:t>
      </w:r>
    </w:p>
    <w:p w14:paraId="5A59A072">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合同一方不履行合同义务或者履行合同义务不符合约定的，应当承担继续履行、采取补救措施或赔偿损失等违约责任。</w:t>
      </w:r>
    </w:p>
    <w:p w14:paraId="4749F318">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8.1 甲方违约责任</w:t>
      </w:r>
    </w:p>
    <w:p w14:paraId="43A341AB">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8.1.1</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在合同生效后，甲方要求退货的，应向乙方偿付合同总价款的5%，作为违约金，违约金不足以补偿损失的，乙方有权要求甲方补足。</w:t>
      </w:r>
    </w:p>
    <w:p w14:paraId="2DF8F57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8.1.2 甲方逾期支付货款的应按照逾期付款金额的每天万分之四支付逾期付款违约金。</w:t>
      </w:r>
    </w:p>
    <w:p w14:paraId="70EB0718">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8.1.3 甲方违反合同规定，拒绝接收乙方交付的合格标的物，应当承担乙方由此造成的损失。</w:t>
      </w:r>
    </w:p>
    <w:p w14:paraId="1F664FFD">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8.2 乙方违约责任</w:t>
      </w:r>
    </w:p>
    <w:p w14:paraId="45149F5C">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8.2.1 乙方不能交货（逾期超过十五天视为不能交货），或交货不合格从而影响甲方按期正常使用的，应向甲方偿付合同总价款5%的违约金，违约金不足以补偿损失的，甲方有权要求乙方补足。</w:t>
      </w:r>
    </w:p>
    <w:p w14:paraId="60050E22">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8.2.2 乙方逾期交货的 ，应在发货前与甲方和政府采购管理部门协商，甲方</w:t>
      </w:r>
      <w:r>
        <w:rPr>
          <w:rFonts w:hint="eastAsia" w:ascii="宋体" w:hAnsi="宋体" w:eastAsia="宋体" w:cs="宋体"/>
          <w:sz w:val="24"/>
          <w:highlight w:val="none"/>
          <w:lang w:eastAsia="zh-CN"/>
        </w:rPr>
        <w:t>仍有</w:t>
      </w:r>
      <w:r>
        <w:rPr>
          <w:rFonts w:hint="eastAsia" w:ascii="宋体" w:hAnsi="宋体" w:eastAsia="宋体" w:cs="宋体"/>
          <w:sz w:val="24"/>
          <w:highlight w:val="none"/>
        </w:rPr>
        <w:t>需求的，乙方应立即发货，按照逾期交货部分货款的每天万分之四支付逾期交货违约金，同时承担甲方因此遭致的损失费用。</w:t>
      </w:r>
    </w:p>
    <w:p w14:paraId="2984BB78">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九、不可抗力</w:t>
      </w:r>
    </w:p>
    <w:p w14:paraId="7A5B50EF">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9.1 因不可抗力不能履行合同的，根据不可抗力的影响，部分或者全部免除责任。但合同一方延迟履行后发生不可抗力的，不能免除责任。</w:t>
      </w:r>
    </w:p>
    <w:p w14:paraId="5735A49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9.2 合同一方因不可抗力不能履行合同的，应当及时通知对方，以减轻可能给对方造成的损失，并应当在合理期限内提供证明。</w:t>
      </w:r>
    </w:p>
    <w:p w14:paraId="232E6443">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十、索赔</w:t>
      </w:r>
    </w:p>
    <w:p w14:paraId="58C56E03">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10.1 甲方有权根据当地产品质量检验机构或其他有权部门出具的检验证书向乙方提出索赔。</w:t>
      </w:r>
    </w:p>
    <w:p w14:paraId="123880AA">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10.2 在本合同规定的检验期限和质量保证期内，如果乙方对甲方提出的索赔或差异有责任，则乙方应按甲方同意的下列一种或多种方式解决索赔事宜：</w:t>
      </w:r>
    </w:p>
    <w:p w14:paraId="3FA4DF41">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10.2.1 乙方同意退货，并按合同规定的货币将货款退还给甲方，并且承担由此发生的一切损失和费用，包括利息、银行手续费、运费、保险费、检验费、仓储费、装卸费以及为保护退回标的物所需的其他必要费用。</w:t>
      </w:r>
    </w:p>
    <w:p w14:paraId="692440BD">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10.2.2 根据标的物的低劣程度、损坏程度以及甲方遭受损失的数额，经双方协商确定降低标的物的价格。</w:t>
      </w:r>
    </w:p>
    <w:p w14:paraId="035DC4B6">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10.2.3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p>
    <w:p w14:paraId="6DF4D1B9">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 xml:space="preserve">10.3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 </w:t>
      </w:r>
    </w:p>
    <w:p w14:paraId="20EF8A4C">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十一、合同的解除和转让</w:t>
      </w:r>
    </w:p>
    <w:p w14:paraId="4C150355">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11.1 甲方和乙方协商一致，可以解除合同。</w:t>
      </w:r>
    </w:p>
    <w:p w14:paraId="5CD7685E">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11.2 有下列情形之一，合同一方可以解除合同：</w:t>
      </w:r>
    </w:p>
    <w:p w14:paraId="0132D450">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11.2.1 因不可抗力致使不能实现合同目的，未受不可抗力影响的一方有权解除合同；</w:t>
      </w:r>
    </w:p>
    <w:p w14:paraId="1180EEB4">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11.2.2 因合同一方违约导致合同不能履行，另一方有权解除合同</w:t>
      </w:r>
    </w:p>
    <w:p w14:paraId="23E129D6">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11.2.3 有权解除合同的一方，应当在违约事实或不可抗力发生之后三十天内书面通知对方以解除合同，合同在书面通知到达对方时解除。</w:t>
      </w:r>
    </w:p>
    <w:p w14:paraId="1F38990C">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11.3 合同的部分和全部都不得转让。</w:t>
      </w:r>
    </w:p>
    <w:p w14:paraId="485F15D8">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十二、合同的生效</w:t>
      </w:r>
    </w:p>
    <w:p w14:paraId="1E441F06">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bCs/>
          <w:color w:val="000000"/>
          <w:sz w:val="24"/>
          <w:highlight w:val="none"/>
        </w:rPr>
        <w:t>本合同由供需双方签字、盖章，并经招标代理公司见证后生效。</w:t>
      </w:r>
    </w:p>
    <w:p w14:paraId="6F1B8117">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十三、争议的解决</w:t>
      </w:r>
    </w:p>
    <w:p w14:paraId="321EDF86">
      <w:pPr>
        <w:keepNext w:val="0"/>
        <w:keepLines w:val="0"/>
        <w:pageBreakBefore w:val="0"/>
        <w:widowControl w:val="0"/>
        <w:spacing w:line="360" w:lineRule="auto"/>
        <w:ind w:left="0" w:firstLine="480"/>
        <w:outlineLvl w:val="0"/>
        <w:rPr>
          <w:rFonts w:hint="eastAsia" w:ascii="宋体" w:hAnsi="宋体" w:eastAsia="宋体" w:cs="宋体"/>
          <w:sz w:val="24"/>
          <w:highlight w:val="none"/>
        </w:rPr>
      </w:pPr>
      <w:r>
        <w:rPr>
          <w:rFonts w:hint="eastAsia" w:ascii="宋体" w:hAnsi="宋体" w:eastAsia="宋体" w:cs="宋体"/>
          <w:sz w:val="24"/>
          <w:highlight w:val="none"/>
        </w:rPr>
        <w:t>甲乙双方因合同发生争议，应在招标机构的主持下进行调解，协商不成，任何一方可以向甲</w:t>
      </w:r>
      <w:r>
        <w:rPr>
          <w:rFonts w:hint="eastAsia" w:ascii="宋体" w:hAnsi="宋体" w:eastAsia="宋体" w:cs="宋体"/>
          <w:sz w:val="24"/>
          <w:highlight w:val="none"/>
          <w:lang w:eastAsia="zh-CN"/>
        </w:rPr>
        <w:t>方所</w:t>
      </w:r>
      <w:r>
        <w:rPr>
          <w:rFonts w:hint="eastAsia" w:ascii="宋体" w:hAnsi="宋体" w:eastAsia="宋体" w:cs="宋体"/>
          <w:sz w:val="24"/>
          <w:highlight w:val="none"/>
        </w:rPr>
        <w:t>在地人民法院起诉。</w:t>
      </w:r>
    </w:p>
    <w:p w14:paraId="386877FC">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十四、附则</w:t>
      </w:r>
    </w:p>
    <w:p w14:paraId="5C8B73BE">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14.1 合同份数：</w:t>
      </w:r>
      <w:r>
        <w:rPr>
          <w:rFonts w:hint="eastAsia" w:ascii="宋体" w:hAnsi="宋体" w:eastAsia="宋体" w:cs="宋体"/>
          <w:bCs/>
          <w:color w:val="000000"/>
          <w:sz w:val="24"/>
          <w:highlight w:val="none"/>
        </w:rPr>
        <w:t>合同一式</w:t>
      </w:r>
      <w:r>
        <w:rPr>
          <w:rFonts w:hint="eastAsia" w:ascii="宋体" w:hAnsi="宋体" w:eastAsia="宋体" w:cs="宋体"/>
          <w:bCs/>
          <w:color w:val="000000"/>
          <w:sz w:val="24"/>
          <w:highlight w:val="none"/>
          <w:lang w:val="en-US" w:eastAsia="zh-CN"/>
        </w:rPr>
        <w:t>伍</w:t>
      </w:r>
      <w:r>
        <w:rPr>
          <w:rFonts w:hint="eastAsia" w:ascii="宋体" w:hAnsi="宋体" w:eastAsia="宋体" w:cs="宋体"/>
          <w:bCs/>
          <w:color w:val="000000"/>
          <w:sz w:val="24"/>
          <w:highlight w:val="none"/>
        </w:rPr>
        <w:t>份，供需双方各执贰份，招标代理公司执壹份</w:t>
      </w:r>
      <w:r>
        <w:rPr>
          <w:rFonts w:hint="eastAsia" w:ascii="宋体" w:hAnsi="宋体" w:eastAsia="宋体" w:cs="宋体"/>
          <w:sz w:val="24"/>
          <w:highlight w:val="none"/>
        </w:rPr>
        <w:t>。</w:t>
      </w:r>
    </w:p>
    <w:p w14:paraId="71D28654">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14.2 本合同文件使用中文书写、解释和说明。</w:t>
      </w:r>
    </w:p>
    <w:p w14:paraId="6DBB13DD">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14.3 本合同履行过程中产生的纪要、协议以及中标通知书、采购响应文件和</w:t>
      </w:r>
      <w:r>
        <w:rPr>
          <w:rFonts w:hint="eastAsia" w:ascii="宋体" w:hAnsi="宋体" w:eastAsia="宋体" w:cs="宋体"/>
          <w:sz w:val="24"/>
          <w:highlight w:val="none"/>
          <w:lang w:eastAsia="zh-CN"/>
        </w:rPr>
        <w:t>招标文件</w:t>
      </w:r>
      <w:r>
        <w:rPr>
          <w:rFonts w:hint="eastAsia" w:ascii="宋体" w:hAnsi="宋体" w:eastAsia="宋体" w:cs="宋体"/>
          <w:sz w:val="24"/>
          <w:highlight w:val="none"/>
        </w:rPr>
        <w:t>为本合同的附件，与合同具有同等效力。</w:t>
      </w:r>
    </w:p>
    <w:p w14:paraId="682D5D7A">
      <w:pPr>
        <w:keepNext w:val="0"/>
        <w:keepLines w:val="0"/>
        <w:pageBreakBefore w:val="0"/>
        <w:widowControl w:val="0"/>
        <w:spacing w:line="360" w:lineRule="auto"/>
        <w:ind w:left="0" w:firstLine="480"/>
        <w:rPr>
          <w:rFonts w:hint="eastAsia" w:ascii="宋体" w:hAnsi="宋体" w:eastAsia="宋体" w:cs="宋体"/>
          <w:sz w:val="24"/>
          <w:highlight w:val="none"/>
        </w:rPr>
      </w:pPr>
      <w:r>
        <w:rPr>
          <w:rFonts w:hint="eastAsia" w:ascii="宋体" w:hAnsi="宋体" w:eastAsia="宋体" w:cs="宋体"/>
          <w:sz w:val="24"/>
          <w:highlight w:val="none"/>
        </w:rPr>
        <w:t>14.4 未尽事宜</w:t>
      </w:r>
    </w:p>
    <w:p w14:paraId="583A54F0">
      <w:pPr>
        <w:spacing w:line="360" w:lineRule="auto"/>
        <w:ind w:firstLine="480" w:firstLineChars="200"/>
        <w:jc w:val="both"/>
        <w:outlineLvl w:val="0"/>
        <w:rPr>
          <w:rFonts w:hint="eastAsia" w:ascii="宋体" w:hAnsi="宋体" w:cs="宋体"/>
          <w:b/>
          <w:sz w:val="44"/>
          <w:szCs w:val="44"/>
        </w:rPr>
      </w:pPr>
      <w:r>
        <w:rPr>
          <w:rFonts w:hint="eastAsia" w:ascii="宋体" w:hAnsi="宋体" w:eastAsia="宋体" w:cs="宋体"/>
          <w:sz w:val="24"/>
          <w:highlight w:val="none"/>
        </w:rPr>
        <w:t>本合同未尽事宜应按照《中华人民共和国</w:t>
      </w:r>
      <w:r>
        <w:rPr>
          <w:rFonts w:hint="eastAsia" w:ascii="宋体" w:hAnsi="宋体" w:eastAsia="宋体" w:cs="宋体"/>
          <w:sz w:val="24"/>
          <w:highlight w:val="none"/>
          <w:lang w:eastAsia="zh-CN"/>
        </w:rPr>
        <w:t>民法典</w:t>
      </w:r>
      <w:r>
        <w:rPr>
          <w:rFonts w:hint="eastAsia" w:ascii="宋体" w:hAnsi="宋体" w:eastAsia="宋体" w:cs="宋体"/>
          <w:sz w:val="24"/>
          <w:highlight w:val="none"/>
        </w:rPr>
        <w:t>》《中华人民共和国产品质量法》《中华人民共和国政府采购法》之规定解释。</w:t>
      </w:r>
    </w:p>
    <w:p w14:paraId="3CE02227">
      <w:pPr>
        <w:pStyle w:val="84"/>
      </w:pPr>
    </w:p>
    <w:p w14:paraId="37701217">
      <w:pPr>
        <w:spacing w:line="360" w:lineRule="auto"/>
        <w:jc w:val="center"/>
        <w:outlineLvl w:val="0"/>
        <w:rPr>
          <w:rFonts w:hint="eastAsia" w:ascii="宋体" w:hAnsi="宋体" w:cs="宋体"/>
          <w:b/>
          <w:sz w:val="44"/>
          <w:szCs w:val="44"/>
        </w:rPr>
      </w:pPr>
    </w:p>
    <w:p w14:paraId="33439B5C">
      <w:pPr>
        <w:spacing w:line="360" w:lineRule="auto"/>
        <w:jc w:val="center"/>
        <w:outlineLvl w:val="0"/>
        <w:rPr>
          <w:rFonts w:hint="eastAsia" w:ascii="宋体" w:hAnsi="宋体" w:cs="宋体"/>
          <w:b/>
          <w:sz w:val="44"/>
          <w:szCs w:val="44"/>
        </w:rPr>
      </w:pPr>
    </w:p>
    <w:p w14:paraId="00A03FC7">
      <w:pPr>
        <w:spacing w:line="360" w:lineRule="auto"/>
        <w:jc w:val="center"/>
        <w:outlineLvl w:val="0"/>
        <w:rPr>
          <w:rFonts w:hint="eastAsia" w:ascii="宋体" w:hAnsi="宋体" w:cs="宋体"/>
          <w:b/>
          <w:sz w:val="44"/>
          <w:szCs w:val="44"/>
        </w:rPr>
      </w:pPr>
      <w:r>
        <w:rPr>
          <w:rFonts w:hint="eastAsia" w:ascii="宋体" w:hAnsi="宋体" w:cs="宋体"/>
          <w:b/>
          <w:sz w:val="44"/>
          <w:szCs w:val="44"/>
        </w:rPr>
        <w:t>第</w:t>
      </w:r>
      <w:r>
        <w:rPr>
          <w:rFonts w:hint="eastAsia" w:ascii="宋体" w:hAnsi="宋体" w:cs="宋体"/>
          <w:b/>
          <w:sz w:val="44"/>
          <w:szCs w:val="44"/>
          <w:lang w:val="en-US" w:eastAsia="zh-CN"/>
        </w:rPr>
        <w:t>六</w:t>
      </w:r>
      <w:r>
        <w:rPr>
          <w:rFonts w:hint="eastAsia" w:ascii="宋体" w:hAnsi="宋体" w:cs="宋体"/>
          <w:b/>
          <w:sz w:val="44"/>
          <w:szCs w:val="44"/>
        </w:rPr>
        <w:t>部分．附件（投标文件格式）</w:t>
      </w:r>
    </w:p>
    <w:p w14:paraId="6204C4A9">
      <w:pPr>
        <w:pStyle w:val="57"/>
        <w:spacing w:before="0" w:beforeAutospacing="0" w:after="0" w:afterAutospacing="0"/>
        <w:jc w:val="center"/>
        <w:rPr>
          <w:rFonts w:hint="eastAsia" w:cs="宋体"/>
          <w:b/>
          <w:bCs/>
          <w:color w:val="000000"/>
          <w:sz w:val="72"/>
          <w:szCs w:val="72"/>
        </w:rPr>
      </w:pPr>
      <w:bookmarkStart w:id="19" w:name="_Toc36414923"/>
    </w:p>
    <w:p w14:paraId="54025586">
      <w:pPr>
        <w:pStyle w:val="57"/>
        <w:spacing w:before="0" w:beforeAutospacing="0" w:after="0" w:afterAutospacing="0"/>
        <w:jc w:val="center"/>
        <w:rPr>
          <w:rFonts w:hint="eastAsia" w:cs="宋体"/>
          <w:b/>
          <w:bCs/>
          <w:color w:val="000000"/>
          <w:sz w:val="72"/>
          <w:szCs w:val="72"/>
        </w:rPr>
      </w:pPr>
    </w:p>
    <w:p w14:paraId="24F99040">
      <w:pPr>
        <w:pStyle w:val="57"/>
        <w:spacing w:before="0" w:beforeAutospacing="0" w:after="0" w:afterAutospacing="0"/>
        <w:jc w:val="center"/>
        <w:rPr>
          <w:rFonts w:hint="eastAsia" w:cs="宋体"/>
          <w:b/>
          <w:bCs/>
          <w:color w:val="000000"/>
          <w:sz w:val="72"/>
          <w:szCs w:val="72"/>
        </w:rPr>
      </w:pPr>
    </w:p>
    <w:p w14:paraId="23D914FD">
      <w:pPr>
        <w:pStyle w:val="57"/>
        <w:spacing w:before="0" w:beforeAutospacing="0" w:after="0" w:afterAutospacing="0"/>
        <w:jc w:val="center"/>
        <w:rPr>
          <w:rFonts w:hint="eastAsia" w:cs="宋体"/>
        </w:rPr>
      </w:pPr>
      <w:r>
        <w:rPr>
          <w:rFonts w:hint="eastAsia" w:cs="宋体"/>
          <w:b/>
          <w:bCs/>
          <w:color w:val="000000"/>
          <w:sz w:val="72"/>
          <w:szCs w:val="72"/>
        </w:rPr>
        <w:t>投标文件</w:t>
      </w:r>
    </w:p>
    <w:p w14:paraId="1A39B052">
      <w:pPr>
        <w:pStyle w:val="57"/>
        <w:spacing w:before="0" w:beforeAutospacing="0" w:after="0" w:afterAutospacing="0"/>
        <w:jc w:val="center"/>
        <w:rPr>
          <w:rFonts w:hint="eastAsia" w:cs="宋体"/>
        </w:rPr>
      </w:pPr>
      <w:r>
        <w:rPr>
          <w:rFonts w:hint="eastAsia" w:cs="宋体"/>
          <w:b/>
          <w:bCs/>
          <w:color w:val="000000"/>
          <w:sz w:val="72"/>
          <w:szCs w:val="72"/>
        </w:rPr>
        <w:t> </w:t>
      </w:r>
    </w:p>
    <w:p w14:paraId="60786808">
      <w:pPr>
        <w:pStyle w:val="57"/>
        <w:spacing w:before="0" w:beforeAutospacing="0" w:after="0" w:afterAutospacing="0"/>
        <w:jc w:val="center"/>
        <w:rPr>
          <w:rFonts w:hint="eastAsia" w:cs="宋体"/>
        </w:rPr>
      </w:pPr>
      <w:r>
        <w:rPr>
          <w:rFonts w:hint="eastAsia" w:cs="宋体"/>
          <w:b/>
          <w:bCs/>
          <w:color w:val="000000"/>
          <w:sz w:val="72"/>
          <w:szCs w:val="72"/>
        </w:rPr>
        <w:t> </w:t>
      </w:r>
    </w:p>
    <w:p w14:paraId="74970A31">
      <w:pPr>
        <w:pStyle w:val="57"/>
        <w:spacing w:before="0" w:beforeAutospacing="0" w:after="0" w:afterAutospacing="0"/>
        <w:jc w:val="center"/>
        <w:rPr>
          <w:rFonts w:hint="eastAsia" w:cs="宋体"/>
        </w:rPr>
      </w:pPr>
      <w:r>
        <w:rPr>
          <w:rFonts w:hint="eastAsia" w:cs="宋体"/>
          <w:b/>
          <w:bCs/>
          <w:color w:val="000000"/>
          <w:sz w:val="36"/>
          <w:szCs w:val="36"/>
        </w:rPr>
        <w:t> </w:t>
      </w:r>
    </w:p>
    <w:p w14:paraId="3EFD473F">
      <w:pPr>
        <w:pStyle w:val="57"/>
        <w:spacing w:before="0" w:beforeAutospacing="0" w:after="0" w:afterAutospacing="0"/>
        <w:jc w:val="center"/>
        <w:rPr>
          <w:rFonts w:hint="eastAsia" w:cs="宋体"/>
        </w:rPr>
      </w:pPr>
      <w:r>
        <w:rPr>
          <w:rFonts w:hint="eastAsia" w:cs="宋体"/>
          <w:b/>
          <w:bCs/>
          <w:color w:val="000000"/>
          <w:sz w:val="36"/>
          <w:szCs w:val="36"/>
        </w:rPr>
        <w:t> </w:t>
      </w:r>
    </w:p>
    <w:p w14:paraId="7D045CCC">
      <w:pPr>
        <w:pStyle w:val="57"/>
        <w:spacing w:before="0" w:beforeAutospacing="0" w:after="0" w:afterAutospacing="0"/>
        <w:jc w:val="center"/>
        <w:rPr>
          <w:rFonts w:hint="eastAsia" w:cs="宋体"/>
          <w:b/>
          <w:bCs/>
          <w:color w:val="000000"/>
          <w:sz w:val="36"/>
          <w:szCs w:val="36"/>
        </w:rPr>
      </w:pPr>
    </w:p>
    <w:p w14:paraId="44E622BF">
      <w:pPr>
        <w:pStyle w:val="57"/>
        <w:spacing w:before="0" w:beforeAutospacing="0" w:after="0" w:afterAutospacing="0"/>
        <w:jc w:val="center"/>
        <w:rPr>
          <w:rFonts w:hint="eastAsia" w:cs="宋体"/>
        </w:rPr>
      </w:pPr>
      <w:r>
        <w:rPr>
          <w:rFonts w:hint="eastAsia" w:cs="宋体"/>
          <w:b/>
          <w:bCs/>
          <w:color w:val="000000"/>
          <w:sz w:val="36"/>
          <w:szCs w:val="36"/>
        </w:rPr>
        <w:t> </w:t>
      </w:r>
    </w:p>
    <w:p w14:paraId="2D7749A7">
      <w:pPr>
        <w:pStyle w:val="57"/>
        <w:spacing w:before="0" w:beforeAutospacing="0" w:after="0" w:afterAutospacing="0"/>
        <w:ind w:firstLine="1081"/>
        <w:jc w:val="both"/>
        <w:rPr>
          <w:rFonts w:hint="eastAsia" w:cs="宋体"/>
          <w:b/>
          <w:bCs/>
          <w:color w:val="000000"/>
          <w:sz w:val="36"/>
          <w:szCs w:val="36"/>
        </w:rPr>
      </w:pPr>
    </w:p>
    <w:p w14:paraId="211FE225">
      <w:pPr>
        <w:pStyle w:val="57"/>
        <w:spacing w:before="0" w:beforeAutospacing="0" w:after="0" w:afterAutospacing="0"/>
        <w:ind w:firstLine="1081"/>
        <w:jc w:val="both"/>
        <w:rPr>
          <w:rFonts w:hint="eastAsia" w:cs="宋体"/>
        </w:rPr>
      </w:pPr>
      <w:r>
        <w:rPr>
          <w:rFonts w:hint="eastAsia" w:cs="宋体"/>
          <w:b/>
          <w:bCs/>
          <w:color w:val="000000"/>
          <w:sz w:val="36"/>
          <w:szCs w:val="36"/>
        </w:rPr>
        <w:t>项 目 名 称：</w:t>
      </w:r>
      <w:r>
        <w:rPr>
          <w:rFonts w:hint="eastAsia" w:cs="宋体"/>
          <w:b/>
          <w:bCs/>
          <w:color w:val="000000"/>
          <w:sz w:val="36"/>
          <w:szCs w:val="36"/>
          <w:u w:val="single"/>
        </w:rPr>
        <w:t>               </w:t>
      </w:r>
    </w:p>
    <w:p w14:paraId="53628B7B">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招 标 编 号：</w:t>
      </w:r>
      <w:r>
        <w:rPr>
          <w:rFonts w:hint="eastAsia" w:cs="宋体"/>
          <w:b/>
          <w:bCs/>
          <w:color w:val="000000"/>
          <w:sz w:val="36"/>
          <w:szCs w:val="36"/>
          <w:u w:val="single"/>
        </w:rPr>
        <w:t>               </w:t>
      </w:r>
    </w:p>
    <w:p w14:paraId="680B6ED5">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投标供应商名称：</w:t>
      </w:r>
      <w:r>
        <w:rPr>
          <w:rFonts w:hint="eastAsia" w:cs="宋体"/>
          <w:b/>
          <w:bCs/>
          <w:color w:val="000000"/>
          <w:sz w:val="36"/>
          <w:szCs w:val="36"/>
          <w:u w:val="single"/>
        </w:rPr>
        <w:t>（加盖CA电子公章）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p>
    <w:p w14:paraId="734FAD8F">
      <w:pPr>
        <w:pStyle w:val="57"/>
        <w:spacing w:before="0" w:beforeAutospacing="0" w:after="0" w:afterAutospacing="0"/>
        <w:ind w:firstLine="1081"/>
        <w:jc w:val="both"/>
        <w:rPr>
          <w:rFonts w:hint="eastAsia" w:cs="宋体"/>
          <w:b/>
          <w:bCs/>
          <w:color w:val="000000"/>
          <w:sz w:val="36"/>
          <w:szCs w:val="36"/>
          <w:u w:val="single"/>
        </w:rPr>
      </w:pPr>
      <w:r>
        <w:rPr>
          <w:rFonts w:hint="eastAsia" w:cs="宋体"/>
          <w:b/>
          <w:bCs/>
          <w:color w:val="000000"/>
          <w:sz w:val="36"/>
          <w:szCs w:val="36"/>
        </w:rPr>
        <w:t>日    期 ：</w:t>
      </w:r>
      <w:r>
        <w:rPr>
          <w:rFonts w:hint="eastAsia" w:cs="宋体"/>
          <w:b/>
          <w:bCs/>
          <w:color w:val="000000"/>
          <w:sz w:val="36"/>
          <w:szCs w:val="36"/>
          <w:u w:val="single"/>
        </w:rPr>
        <w:t xml:space="preserve">                  </w:t>
      </w:r>
    </w:p>
    <w:p w14:paraId="51DA7C94">
      <w:pPr>
        <w:pStyle w:val="57"/>
        <w:spacing w:before="0" w:beforeAutospacing="0" w:after="0" w:afterAutospacing="0"/>
        <w:ind w:firstLine="1081"/>
        <w:jc w:val="both"/>
        <w:rPr>
          <w:rFonts w:hint="eastAsia" w:cs="宋体"/>
          <w:bCs/>
        </w:rPr>
      </w:pPr>
    </w:p>
    <w:p w14:paraId="308B568D">
      <w:pPr>
        <w:pStyle w:val="57"/>
        <w:spacing w:before="0" w:beforeAutospacing="0" w:after="0" w:afterAutospacing="0"/>
        <w:ind w:firstLine="1081"/>
        <w:jc w:val="both"/>
        <w:rPr>
          <w:rFonts w:hint="eastAsia" w:cs="宋体"/>
          <w:bCs/>
        </w:rPr>
      </w:pPr>
    </w:p>
    <w:p w14:paraId="40F1D497">
      <w:pPr>
        <w:pStyle w:val="57"/>
        <w:spacing w:before="0" w:beforeAutospacing="0" w:after="0" w:afterAutospacing="0"/>
        <w:ind w:firstLine="1081"/>
        <w:jc w:val="both"/>
        <w:rPr>
          <w:rFonts w:hint="eastAsia" w:cs="宋体"/>
          <w:bCs/>
        </w:rPr>
      </w:pPr>
    </w:p>
    <w:p w14:paraId="793EA94B">
      <w:pPr>
        <w:pStyle w:val="57"/>
        <w:spacing w:before="0" w:beforeAutospacing="0" w:after="0" w:afterAutospacing="0"/>
        <w:ind w:firstLine="0"/>
        <w:jc w:val="both"/>
        <w:rPr>
          <w:rFonts w:hint="eastAsia" w:cs="宋体"/>
          <w:bCs/>
        </w:rPr>
      </w:pPr>
      <w:r>
        <w:rPr>
          <w:rFonts w:hint="eastAsia" w:cs="宋体"/>
          <w:bCs/>
        </w:rPr>
        <w:t>（一）投标函（格式）：</w:t>
      </w:r>
      <w:bookmarkEnd w:id="19"/>
    </w:p>
    <w:p w14:paraId="4EF0E854">
      <w:pPr>
        <w:spacing w:line="360" w:lineRule="auto"/>
        <w:jc w:val="center"/>
        <w:outlineLvl w:val="0"/>
        <w:rPr>
          <w:rFonts w:hint="eastAsia" w:ascii="宋体" w:hAnsi="宋体" w:cs="宋体"/>
          <w:b/>
          <w:sz w:val="30"/>
          <w:szCs w:val="30"/>
        </w:rPr>
      </w:pPr>
      <w:r>
        <w:rPr>
          <w:rFonts w:hint="eastAsia" w:ascii="宋体" w:hAnsi="宋体" w:cs="宋体"/>
          <w:b/>
          <w:sz w:val="28"/>
          <w:szCs w:val="28"/>
        </w:rPr>
        <w:t>投标函</w:t>
      </w:r>
    </w:p>
    <w:p w14:paraId="10CBC6B7">
      <w:pPr>
        <w:widowControl/>
        <w:spacing w:line="400" w:lineRule="exact"/>
        <w:rPr>
          <w:rFonts w:hint="eastAsia" w:ascii="宋体" w:hAnsi="宋体" w:eastAsia="宋体" w:cs="宋体"/>
          <w:sz w:val="24"/>
          <w:lang w:eastAsia="zh-CN"/>
        </w:rPr>
      </w:pPr>
      <w:r>
        <w:rPr>
          <w:rFonts w:hint="eastAsia" w:ascii="宋体" w:hAnsi="宋体" w:cs="宋体"/>
          <w:sz w:val="24"/>
        </w:rPr>
        <w:t>致：</w:t>
      </w:r>
      <w:r>
        <w:rPr>
          <w:rFonts w:hint="eastAsia" w:ascii="宋体" w:hAnsi="宋体" w:cs="宋体"/>
          <w:sz w:val="24"/>
          <w:lang w:eastAsia="zh-CN"/>
        </w:rPr>
        <w:t>无锡市滨湖区雪浪街道办事处</w:t>
      </w:r>
    </w:p>
    <w:p w14:paraId="349CC1A7">
      <w:pPr>
        <w:spacing w:line="400" w:lineRule="exact"/>
        <w:ind w:firstLine="480"/>
        <w:rPr>
          <w:rFonts w:hint="eastAsia" w:ascii="宋体" w:hAnsi="宋体" w:cs="宋体"/>
          <w:bCs/>
          <w:sz w:val="24"/>
        </w:rPr>
      </w:pPr>
      <w:bookmarkStart w:id="20" w:name="校园网系统报价和服务承诺表（格式）"/>
      <w:bookmarkEnd w:id="20"/>
      <w:bookmarkStart w:id="21" w:name="（报价人）法定代表人授权书（格式）"/>
      <w:bookmarkEnd w:id="21"/>
      <w:r>
        <w:rPr>
          <w:rFonts w:hint="eastAsia" w:ascii="宋体" w:hAnsi="宋体" w:cs="宋体"/>
          <w:bCs/>
          <w:sz w:val="24"/>
        </w:rPr>
        <w:t>我方收到贵方项目编号</w:t>
      </w:r>
      <w:r>
        <w:rPr>
          <w:rFonts w:hint="eastAsia" w:ascii="宋体" w:hAnsi="宋体" w:cs="宋体"/>
          <w:bCs/>
          <w:sz w:val="24"/>
          <w:u w:val="single"/>
        </w:rPr>
        <w:t xml:space="preserve">                        </w:t>
      </w:r>
      <w:r>
        <w:rPr>
          <w:rFonts w:hint="eastAsia" w:ascii="宋体" w:hAnsi="宋体" w:cs="宋体"/>
          <w:bCs/>
          <w:sz w:val="24"/>
        </w:rPr>
        <w:t>招标文件，经仔细阅读和研究，我们决定参加此次</w:t>
      </w:r>
      <w:r>
        <w:rPr>
          <w:rFonts w:hint="eastAsia" w:ascii="宋体" w:hAnsi="宋体" w:cs="宋体"/>
          <w:bCs/>
          <w:sz w:val="24"/>
          <w:u w:val="single"/>
        </w:rPr>
        <w:t xml:space="preserve"> </w:t>
      </w:r>
      <w:r>
        <w:rPr>
          <w:rFonts w:hint="eastAsia" w:ascii="宋体" w:hAnsi="宋体" w:cs="宋体"/>
          <w:bCs/>
          <w:sz w:val="24"/>
          <w:u w:val="single"/>
          <w:lang w:eastAsia="zh-CN"/>
        </w:rPr>
        <w:t>2026年雪浪街道蓝藻打捞船采购项目</w:t>
      </w:r>
      <w:r>
        <w:rPr>
          <w:rFonts w:hint="eastAsia" w:ascii="宋体" w:hAnsi="宋体" w:cs="宋体"/>
          <w:bCs/>
          <w:sz w:val="24"/>
          <w:u w:val="single"/>
        </w:rPr>
        <w:t xml:space="preserve"> </w:t>
      </w:r>
      <w:r>
        <w:rPr>
          <w:rFonts w:hint="eastAsia" w:ascii="宋体" w:hAnsi="宋体" w:cs="宋体"/>
          <w:bCs/>
          <w:sz w:val="24"/>
        </w:rPr>
        <w:t>的投标。</w:t>
      </w:r>
    </w:p>
    <w:p w14:paraId="0D7C3F14">
      <w:pPr>
        <w:numPr>
          <w:ilvl w:val="0"/>
          <w:numId w:val="9"/>
        </w:numPr>
        <w:tabs>
          <w:tab w:val="left" w:pos="315"/>
          <w:tab w:val="left" w:pos="840"/>
          <w:tab w:val="left" w:pos="945"/>
          <w:tab w:val="left" w:pos="1050"/>
          <w:tab w:val="left" w:pos="1260"/>
          <w:tab w:val="clear" w:pos="552"/>
        </w:tabs>
        <w:spacing w:line="400" w:lineRule="exact"/>
        <w:ind w:left="0" w:firstLine="525"/>
        <w:rPr>
          <w:rFonts w:hint="eastAsia" w:ascii="宋体" w:hAnsi="宋体" w:cs="宋体"/>
          <w:bCs/>
          <w:sz w:val="24"/>
        </w:rPr>
      </w:pPr>
      <w:r>
        <w:rPr>
          <w:rFonts w:hint="eastAsia" w:ascii="宋体" w:hAnsi="宋体" w:cs="宋体"/>
          <w:bCs/>
          <w:sz w:val="24"/>
        </w:rPr>
        <w:t>我方愿意按照招标文件的一切要求，提供本项目的投标文件，投标总价见《开标一览表》。</w:t>
      </w:r>
    </w:p>
    <w:p w14:paraId="3BAAE164">
      <w:pPr>
        <w:numPr>
          <w:ilvl w:val="0"/>
          <w:numId w:val="9"/>
        </w:numPr>
        <w:tabs>
          <w:tab w:val="left" w:pos="0"/>
          <w:tab w:val="left" w:pos="315"/>
          <w:tab w:val="left" w:pos="525"/>
          <w:tab w:val="left" w:pos="840"/>
          <w:tab w:val="left" w:pos="945"/>
          <w:tab w:val="left" w:pos="1050"/>
          <w:tab w:val="clear" w:pos="552"/>
        </w:tabs>
        <w:spacing w:line="400" w:lineRule="exact"/>
        <w:ind w:left="0" w:firstLine="523"/>
        <w:rPr>
          <w:rFonts w:hint="eastAsia" w:ascii="宋体" w:hAnsi="宋体" w:cs="宋体"/>
          <w:bCs/>
          <w:sz w:val="24"/>
        </w:rPr>
      </w:pPr>
      <w:r>
        <w:rPr>
          <w:rFonts w:hint="eastAsia" w:ascii="宋体" w:hAnsi="宋体" w:cs="宋体"/>
          <w:bCs/>
          <w:sz w:val="24"/>
        </w:rPr>
        <w:t>我方愿意提供</w:t>
      </w:r>
      <w:r>
        <w:rPr>
          <w:rFonts w:hint="eastAsia" w:ascii="宋体" w:hAnsi="宋体" w:cs="宋体"/>
          <w:bCs/>
          <w:sz w:val="24"/>
          <w:lang w:eastAsia="zh-CN"/>
        </w:rPr>
        <w:t>无锡市滨湖区雪浪街道办事处</w:t>
      </w:r>
      <w:r>
        <w:rPr>
          <w:rFonts w:hint="eastAsia" w:ascii="宋体" w:hAnsi="宋体" w:cs="宋体"/>
          <w:bCs/>
          <w:sz w:val="24"/>
        </w:rPr>
        <w:t>在招标文件中要求的文件、资料</w:t>
      </w:r>
      <w:r>
        <w:rPr>
          <w:rFonts w:hint="eastAsia" w:ascii="宋体" w:hAnsi="宋体" w:cs="宋体"/>
          <w:bCs/>
        </w:rPr>
        <w:t>（</w:t>
      </w:r>
      <w:r>
        <w:rPr>
          <w:rFonts w:hint="eastAsia" w:ascii="宋体" w:hAnsi="宋体" w:cs="宋体"/>
          <w:bCs/>
          <w:sz w:val="24"/>
        </w:rPr>
        <w:t>具体内容如下</w:t>
      </w:r>
      <w:r>
        <w:rPr>
          <w:rFonts w:hint="eastAsia" w:ascii="宋体" w:hAnsi="宋体" w:cs="宋体"/>
          <w:bCs/>
        </w:rPr>
        <w:t>）</w:t>
      </w:r>
      <w:r>
        <w:rPr>
          <w:rStyle w:val="73"/>
          <w:rFonts w:hint="eastAsia"/>
        </w:rPr>
        <w:t>：</w:t>
      </w:r>
    </w:p>
    <w:p w14:paraId="2FD7EBC3">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bCs/>
          <w:color w:val="auto"/>
          <w:sz w:val="24"/>
          <w:highlight w:val="none"/>
        </w:rPr>
        <w:t>投标文件分为明标和暗标，相应内容上传至投标客户端</w:t>
      </w:r>
      <w:r>
        <w:rPr>
          <w:rFonts w:hint="eastAsia" w:ascii="宋体" w:hAnsi="宋体" w:cs="宋体"/>
          <w:bCs/>
          <w:sz w:val="24"/>
        </w:rPr>
        <w:t>。</w:t>
      </w:r>
    </w:p>
    <w:p w14:paraId="42235BAC">
      <w:pPr>
        <w:tabs>
          <w:tab w:val="left" w:pos="525"/>
          <w:tab w:val="left" w:pos="945"/>
        </w:tabs>
        <w:spacing w:line="440" w:lineRule="exact"/>
        <w:ind w:left="1" w:firstLine="523"/>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明标部分：</w:t>
      </w:r>
    </w:p>
    <w:p w14:paraId="571008D9">
      <w:pPr>
        <w:tabs>
          <w:tab w:val="left" w:pos="525"/>
          <w:tab w:val="left" w:pos="945"/>
        </w:tabs>
        <w:spacing w:line="440" w:lineRule="exact"/>
        <w:ind w:left="1" w:firstLine="523"/>
        <w:rPr>
          <w:rFonts w:hint="eastAsia" w:ascii="宋体" w:hAnsi="宋体" w:cs="宋体"/>
          <w:bCs/>
          <w:sz w:val="24"/>
        </w:rPr>
      </w:pPr>
      <w:r>
        <w:rPr>
          <w:rFonts w:hint="eastAsia" w:ascii="宋体" w:hAnsi="宋体" w:cs="宋体"/>
          <w:bCs/>
          <w:sz w:val="24"/>
        </w:rPr>
        <w:t>1.投标函（</w:t>
      </w:r>
      <w:r>
        <w:rPr>
          <w:rFonts w:hint="eastAsia" w:ascii="宋体" w:hAnsi="宋体" w:cs="宋体"/>
          <w:b/>
          <w:bCs/>
          <w:sz w:val="24"/>
        </w:rPr>
        <w:t>格式见附件）</w:t>
      </w:r>
    </w:p>
    <w:p w14:paraId="7530C40A">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2.证明文件：</w:t>
      </w:r>
    </w:p>
    <w:p w14:paraId="19612D67">
      <w:pPr>
        <w:numPr>
          <w:ilvl w:val="1"/>
          <w:numId w:val="0"/>
        </w:numPr>
        <w:tabs>
          <w:tab w:val="left" w:pos="525"/>
          <w:tab w:val="left" w:pos="945"/>
        </w:tabs>
        <w:spacing w:line="440" w:lineRule="exact"/>
        <w:ind w:left="990" w:hanging="564"/>
        <w:rPr>
          <w:rFonts w:hint="eastAsia" w:ascii="宋体" w:hAnsi="宋体" w:cs="宋体"/>
          <w:bCs/>
          <w:sz w:val="24"/>
        </w:rPr>
      </w:pPr>
      <w:r>
        <w:rPr>
          <w:rFonts w:hint="eastAsia" w:ascii="宋体" w:hAnsi="宋体" w:cs="宋体"/>
          <w:bCs/>
          <w:sz w:val="24"/>
        </w:rPr>
        <w:t>（1）资格、资信证明文件</w:t>
      </w:r>
    </w:p>
    <w:p w14:paraId="7F4587DD">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①关于资格的声明函</w:t>
      </w:r>
      <w:r>
        <w:rPr>
          <w:rFonts w:hint="eastAsia" w:ascii="宋体" w:hAnsi="宋体" w:cs="宋体"/>
          <w:b/>
          <w:sz w:val="24"/>
        </w:rPr>
        <w:t>（</w:t>
      </w:r>
      <w:r>
        <w:rPr>
          <w:rFonts w:hint="eastAsia" w:ascii="宋体" w:hAnsi="宋体" w:cs="宋体"/>
          <w:b/>
          <w:bCs/>
          <w:sz w:val="24"/>
        </w:rPr>
        <w:t>格式见附件）；</w:t>
      </w:r>
    </w:p>
    <w:p w14:paraId="443AB1BB">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②具有独立承担民事责任能力的投标供应商营业执照副本或事业单位法人证书或民办非企业单位登记证书或社会团体法人登记证书或基金会法人登记证书原件扫描件</w:t>
      </w:r>
      <w:r>
        <w:rPr>
          <w:rFonts w:hint="eastAsia" w:ascii="宋体" w:hAnsi="宋体" w:cs="宋体"/>
          <w:b/>
          <w:sz w:val="24"/>
        </w:rPr>
        <w:t>；</w:t>
      </w:r>
    </w:p>
    <w:p w14:paraId="2BE4EF8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③投标供应商法定代表人授权委托书</w:t>
      </w:r>
      <w:r>
        <w:rPr>
          <w:rFonts w:hint="eastAsia" w:ascii="宋体" w:hAnsi="宋体" w:cs="宋体"/>
          <w:b/>
          <w:bCs/>
          <w:sz w:val="24"/>
        </w:rPr>
        <w:t>（格式见附件，法定代表人亲自参加投标的除外）；</w:t>
      </w:r>
    </w:p>
    <w:p w14:paraId="57CE7251">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④投标供应商法定代表人身份证原件扫描件</w:t>
      </w:r>
      <w:r>
        <w:rPr>
          <w:rFonts w:hint="eastAsia" w:ascii="宋体" w:hAnsi="宋体" w:cs="宋体"/>
          <w:b/>
          <w:sz w:val="24"/>
        </w:rPr>
        <w:t>（身份证应为正、反面）；</w:t>
      </w:r>
    </w:p>
    <w:p w14:paraId="5E1BFECE">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⑤投标供应商法定代表人授权代表身份证原件扫描件</w:t>
      </w:r>
      <w:r>
        <w:rPr>
          <w:rFonts w:hint="eastAsia" w:ascii="宋体" w:hAnsi="宋体" w:cs="宋体"/>
          <w:b/>
          <w:sz w:val="24"/>
        </w:rPr>
        <w:t>（身份证应为正、反面，法定代表人亲自参加</w:t>
      </w:r>
      <w:r>
        <w:rPr>
          <w:rFonts w:hint="eastAsia" w:ascii="宋体" w:hAnsi="宋体" w:cs="宋体"/>
          <w:b/>
          <w:bCs/>
          <w:sz w:val="24"/>
        </w:rPr>
        <w:t>投标</w:t>
      </w:r>
      <w:r>
        <w:rPr>
          <w:rFonts w:hint="eastAsia" w:ascii="宋体" w:hAnsi="宋体" w:cs="宋体"/>
          <w:b/>
          <w:sz w:val="24"/>
        </w:rPr>
        <w:t>的除外）；</w:t>
      </w:r>
    </w:p>
    <w:p w14:paraId="79C544E7">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⑥投标供应商</w:t>
      </w:r>
      <w:r>
        <w:rPr>
          <w:rFonts w:hint="eastAsia" w:ascii="宋体" w:hAnsi="宋体" w:cs="宋体"/>
          <w:sz w:val="24"/>
          <w:szCs w:val="21"/>
        </w:rPr>
        <w:t>提供近一年中任意一个月份（不含投标当月）的财务状况报告（资产负债表和利润表）或由会计师事务所出具的2024年度的财务审计报告</w:t>
      </w:r>
      <w:r>
        <w:rPr>
          <w:rFonts w:hint="eastAsia" w:ascii="宋体" w:hAnsi="宋体" w:cs="宋体"/>
          <w:bCs/>
          <w:sz w:val="24"/>
        </w:rPr>
        <w:t>原件扫描件；</w:t>
      </w:r>
    </w:p>
    <w:p w14:paraId="6A081BD9">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⑦投标供应商近一年中任意一个月份（不含投标当月）的依法缴纳税收的相关证明材料（提供相关主管部门证明或银行代扣证明，或者提供依法免税的主管部门出具的相关证明材料）扫描件；</w:t>
      </w:r>
    </w:p>
    <w:p w14:paraId="7CDF741F">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⑧投标供应商</w:t>
      </w:r>
      <w:r>
        <w:rPr>
          <w:rFonts w:hint="eastAsia" w:ascii="宋体" w:hAnsi="宋体" w:cs="宋体"/>
          <w:sz w:val="24"/>
        </w:rPr>
        <w:t>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w:t>
      </w:r>
    </w:p>
    <w:p w14:paraId="18E59F47">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⑨政府采购投标及履约承诺函</w:t>
      </w:r>
      <w:r>
        <w:rPr>
          <w:rFonts w:hint="eastAsia" w:ascii="宋体" w:hAnsi="宋体" w:cs="宋体"/>
          <w:b/>
          <w:sz w:val="24"/>
        </w:rPr>
        <w:t>（格式见附件</w:t>
      </w:r>
      <w:r>
        <w:rPr>
          <w:rFonts w:hint="eastAsia" w:ascii="宋体" w:hAnsi="宋体" w:cs="宋体"/>
          <w:b/>
          <w:bCs/>
          <w:sz w:val="24"/>
        </w:rPr>
        <w:t>）；</w:t>
      </w:r>
    </w:p>
    <w:p w14:paraId="53F4C0A4">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⑩参加政府采购活动前3年内在经营活动中没有重大违法记录的书面声明</w:t>
      </w:r>
      <w:r>
        <w:rPr>
          <w:rFonts w:hint="eastAsia" w:ascii="宋体" w:hAnsi="宋体" w:cs="宋体"/>
          <w:b/>
          <w:sz w:val="24"/>
        </w:rPr>
        <w:t>（格式见附件）；</w:t>
      </w:r>
    </w:p>
    <w:p w14:paraId="5C141C36">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⑪具备履行合同所必需的设备和专业技术能力的书面声明</w:t>
      </w:r>
      <w:r>
        <w:rPr>
          <w:rFonts w:hint="eastAsia" w:ascii="宋体" w:hAnsi="宋体" w:cs="宋体"/>
          <w:b/>
          <w:sz w:val="24"/>
        </w:rPr>
        <w:t>（格式见附件）；</w:t>
      </w:r>
    </w:p>
    <w:p w14:paraId="33BEA488">
      <w:pPr>
        <w:numPr>
          <w:ilvl w:val="2"/>
          <w:numId w:val="0"/>
        </w:numPr>
        <w:tabs>
          <w:tab w:val="left" w:pos="420"/>
          <w:tab w:val="left" w:pos="945"/>
          <w:tab w:val="left" w:pos="1155"/>
        </w:tabs>
        <w:spacing w:line="440" w:lineRule="exact"/>
        <w:ind w:firstLine="480"/>
        <w:rPr>
          <w:rFonts w:hint="eastAsia" w:ascii="宋体" w:hAnsi="宋体" w:cs="宋体"/>
          <w:bCs/>
          <w:sz w:val="24"/>
        </w:rPr>
      </w:pPr>
      <w:r>
        <w:rPr>
          <w:rFonts w:hint="eastAsia" w:ascii="宋体" w:hAnsi="宋体" w:cs="宋体"/>
          <w:bCs/>
          <w:sz w:val="24"/>
        </w:rPr>
        <w:t>⑫授权代理人提供由法定的社保收缴部门出具的近一年中任意一个月份（不含投标当月）的投标供应商依法为其缴纳社会保险证明</w:t>
      </w:r>
      <w:r>
        <w:rPr>
          <w:rFonts w:hint="eastAsia" w:ascii="宋体" w:hAnsi="宋体" w:cs="宋体"/>
          <w:b/>
          <w:sz w:val="24"/>
        </w:rPr>
        <w:t>[由相关主管部门出具，如</w:t>
      </w:r>
      <w:r>
        <w:rPr>
          <w:rFonts w:hint="eastAsia" w:ascii="宋体" w:hAnsi="宋体" w:cs="宋体"/>
          <w:b/>
          <w:bCs/>
          <w:sz w:val="24"/>
        </w:rPr>
        <w:t>投标</w:t>
      </w:r>
      <w:r>
        <w:rPr>
          <w:rFonts w:hint="eastAsia" w:ascii="宋体" w:hAnsi="宋体" w:cs="宋体"/>
          <w:b/>
          <w:sz w:val="24"/>
        </w:rPr>
        <w:t>供应商成立时间迟于要求开始的时间，则时间要求为</w:t>
      </w:r>
      <w:r>
        <w:rPr>
          <w:rFonts w:hint="eastAsia" w:ascii="宋体" w:hAnsi="宋体" w:cs="宋体"/>
          <w:b/>
          <w:bCs/>
          <w:sz w:val="24"/>
        </w:rPr>
        <w:t>投标</w:t>
      </w:r>
      <w:r>
        <w:rPr>
          <w:rFonts w:hint="eastAsia" w:ascii="宋体" w:hAnsi="宋体" w:cs="宋体"/>
          <w:b/>
          <w:sz w:val="24"/>
        </w:rPr>
        <w:t>供应商成立时间至截止时间；法定代表人亲自参加</w:t>
      </w:r>
      <w:r>
        <w:rPr>
          <w:rFonts w:hint="eastAsia" w:ascii="宋体" w:hAnsi="宋体" w:cs="宋体"/>
          <w:b/>
          <w:bCs/>
          <w:sz w:val="24"/>
        </w:rPr>
        <w:t>投标</w:t>
      </w:r>
      <w:r>
        <w:rPr>
          <w:rFonts w:hint="eastAsia" w:ascii="宋体" w:hAnsi="宋体" w:cs="宋体"/>
          <w:b/>
          <w:sz w:val="24"/>
        </w:rPr>
        <w:t>的除外；社保缴费证明必须提交带有社保部门红章的或含有县（区）级及以上社保部门电子签章或带二维码验证的扫描件]</w:t>
      </w:r>
      <w:r>
        <w:rPr>
          <w:rFonts w:hint="eastAsia" w:ascii="宋体" w:hAnsi="宋体" w:cs="宋体"/>
          <w:bCs/>
          <w:sz w:val="24"/>
        </w:rPr>
        <w:t>；</w:t>
      </w:r>
    </w:p>
    <w:p w14:paraId="5DDF9BAB">
      <w:pPr>
        <w:tabs>
          <w:tab w:val="left" w:pos="420"/>
          <w:tab w:val="left" w:pos="945"/>
          <w:tab w:val="left" w:pos="1155"/>
        </w:tabs>
        <w:spacing w:line="440" w:lineRule="exact"/>
        <w:ind w:firstLine="482"/>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⑬</w:t>
      </w:r>
      <w:r>
        <w:rPr>
          <w:rFonts w:hint="eastAsia" w:ascii="宋体" w:hAnsi="宋体" w:cs="宋体"/>
          <w:b w:val="0"/>
          <w:bCs w:val="0"/>
          <w:color w:val="auto"/>
          <w:sz w:val="24"/>
          <w:szCs w:val="24"/>
          <w:lang w:val="en-US" w:eastAsia="zh-CN"/>
        </w:rPr>
        <w:t>供应商</w:t>
      </w:r>
      <w:r>
        <w:rPr>
          <w:rFonts w:hint="eastAsia" w:ascii="宋体" w:hAnsi="宋体" w:eastAsia="宋体" w:cs="宋体"/>
          <w:b w:val="0"/>
          <w:bCs w:val="0"/>
          <w:color w:val="auto"/>
          <w:sz w:val="24"/>
          <w:szCs w:val="24"/>
          <w:lang w:val="en-US" w:eastAsia="zh-CN"/>
        </w:rPr>
        <w:t>应为中型企业/小型企业/微型企业/监狱企业/残疾人福利企业，供应商如为中小微企业的提供《中小企业声明函》；如为监狱和戒毒企业的，</w:t>
      </w:r>
      <w:r>
        <w:rPr>
          <w:rFonts w:hint="eastAsia" w:ascii="宋体" w:hAnsi="宋体" w:cs="宋体"/>
          <w:bCs/>
          <w:sz w:val="24"/>
        </w:rPr>
        <w:t>按照</w:t>
      </w:r>
      <w:r>
        <w:rPr>
          <w:rFonts w:hint="eastAsia" w:ascii="宋体" w:hAnsi="宋体" w:cs="宋体"/>
          <w:bCs/>
          <w:sz w:val="24"/>
          <w:lang w:eastAsia="zh-CN"/>
        </w:rPr>
        <w:t>《</w:t>
      </w:r>
      <w:r>
        <w:rPr>
          <w:rFonts w:hint="eastAsia" w:ascii="宋体" w:hAnsi="宋体" w:cs="宋体"/>
          <w:bCs/>
          <w:sz w:val="24"/>
        </w:rPr>
        <w:t>关于政府采购支持监狱企业发展有关问题</w:t>
      </w:r>
      <w:r>
        <w:rPr>
          <w:rFonts w:hint="eastAsia" w:ascii="宋体" w:hAnsi="宋体" w:cs="宋体"/>
          <w:bCs/>
          <w:sz w:val="24"/>
          <w:lang w:eastAsia="zh-CN"/>
        </w:rPr>
        <w:t>的通知》</w:t>
      </w:r>
      <w:r>
        <w:rPr>
          <w:rFonts w:hint="eastAsia" w:ascii="宋体" w:hAnsi="宋体" w:cs="宋体"/>
          <w:bCs/>
          <w:sz w:val="24"/>
        </w:rPr>
        <w:t>（财库〔2014〕68号）</w:t>
      </w:r>
      <w:r>
        <w:rPr>
          <w:rFonts w:hint="eastAsia" w:ascii="宋体" w:hAnsi="宋体" w:eastAsia="宋体" w:cs="宋体"/>
          <w:b w:val="0"/>
          <w:bCs w:val="0"/>
          <w:color w:val="auto"/>
          <w:sz w:val="24"/>
          <w:szCs w:val="24"/>
          <w:lang w:val="en-US" w:eastAsia="zh-CN"/>
        </w:rPr>
        <w:t>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w:t>
      </w:r>
    </w:p>
    <w:p w14:paraId="0E609134">
      <w:pPr>
        <w:tabs>
          <w:tab w:val="left" w:pos="420"/>
          <w:tab w:val="left" w:pos="945"/>
          <w:tab w:val="left" w:pos="1155"/>
        </w:tabs>
        <w:spacing w:line="440" w:lineRule="exact"/>
        <w:ind w:firstLine="482"/>
        <w:rPr>
          <w:rFonts w:hint="eastAsia" w:ascii="宋体" w:hAnsi="宋体" w:cs="宋体"/>
          <w:bCs/>
          <w:sz w:val="24"/>
        </w:rPr>
      </w:pPr>
      <w:r>
        <w:rPr>
          <w:rFonts w:hint="eastAsia" w:ascii="宋体" w:hAnsi="宋体" w:cs="宋体"/>
          <w:b/>
          <w:bCs/>
          <w:sz w:val="24"/>
        </w:rPr>
        <w:t>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746E3044">
      <w:pPr>
        <w:tabs>
          <w:tab w:val="left" w:pos="420"/>
          <w:tab w:val="left" w:pos="945"/>
        </w:tabs>
        <w:spacing w:line="440" w:lineRule="exact"/>
        <w:ind w:firstLine="480" w:firstLineChars="200"/>
        <w:rPr>
          <w:rFonts w:hint="eastAsia" w:ascii="宋体" w:hAnsi="宋体" w:cs="宋体"/>
          <w:sz w:val="24"/>
        </w:rPr>
      </w:pPr>
      <w:r>
        <w:rPr>
          <w:rFonts w:hint="eastAsia" w:ascii="宋体" w:hAnsi="宋体" w:cs="宋体"/>
          <w:sz w:val="24"/>
        </w:rPr>
        <w:t>（2）补充性文件</w:t>
      </w:r>
    </w:p>
    <w:p w14:paraId="6A2B6C8F">
      <w:pPr>
        <w:tabs>
          <w:tab w:val="left" w:pos="420"/>
          <w:tab w:val="left" w:pos="945"/>
          <w:tab w:val="left" w:pos="1155"/>
        </w:tabs>
        <w:spacing w:line="440" w:lineRule="exact"/>
        <w:ind w:firstLine="480"/>
        <w:rPr>
          <w:rFonts w:hint="eastAsia" w:ascii="宋体" w:hAnsi="宋体" w:cs="宋体"/>
          <w:sz w:val="24"/>
        </w:rPr>
      </w:pPr>
      <w:r>
        <w:rPr>
          <w:rFonts w:hint="eastAsia" w:ascii="宋体" w:hAnsi="宋体" w:cs="宋体"/>
          <w:sz w:val="24"/>
        </w:rPr>
        <w:t>①投标供应商情况表</w:t>
      </w:r>
      <w:r>
        <w:rPr>
          <w:rFonts w:hint="eastAsia" w:ascii="宋体" w:hAnsi="宋体" w:cs="宋体"/>
          <w:b/>
          <w:sz w:val="24"/>
        </w:rPr>
        <w:t>（格式见附件）。</w:t>
      </w:r>
    </w:p>
    <w:p w14:paraId="17099517">
      <w:pPr>
        <w:tabs>
          <w:tab w:val="left" w:pos="420"/>
          <w:tab w:val="left" w:pos="945"/>
          <w:tab w:val="left" w:pos="1155"/>
        </w:tabs>
        <w:spacing w:line="440" w:lineRule="exact"/>
        <w:ind w:firstLine="482"/>
        <w:rPr>
          <w:rFonts w:hint="eastAsia" w:ascii="宋体" w:hAnsi="宋体" w:cs="宋体"/>
          <w:sz w:val="24"/>
        </w:rPr>
      </w:pPr>
      <w:r>
        <w:rPr>
          <w:rFonts w:hint="eastAsia" w:ascii="宋体" w:hAnsi="宋体" w:cs="宋体"/>
          <w:sz w:val="24"/>
        </w:rPr>
        <w:t>②投标供应商认为必须提供的其他证明材料。</w:t>
      </w:r>
    </w:p>
    <w:p w14:paraId="6CFABE30">
      <w:pPr>
        <w:widowControl/>
        <w:spacing w:line="440" w:lineRule="exact"/>
        <w:ind w:firstLine="482"/>
        <w:jc w:val="left"/>
        <w:rPr>
          <w:rFonts w:hint="eastAsia" w:ascii="宋体" w:hAnsi="宋体" w:cs="宋体"/>
        </w:rPr>
      </w:pPr>
      <w:r>
        <w:rPr>
          <w:rFonts w:hint="eastAsia" w:ascii="宋体" w:hAnsi="宋体" w:cs="宋体"/>
          <w:b/>
          <w:bCs/>
          <w:sz w:val="24"/>
          <w:lang w:bidi="ar"/>
        </w:rPr>
        <w:t>上述资格、资信证明文件中的资格证明文件必须全部提供，必须确保所有证明文件均为真实的、有效的且清晰的。</w:t>
      </w:r>
      <w:r>
        <w:rPr>
          <w:rFonts w:hint="eastAsia" w:ascii="宋体" w:hAnsi="宋体" w:cs="宋体"/>
          <w:b/>
          <w:bCs/>
          <w:sz w:val="24"/>
        </w:rPr>
        <w:t>投标</w:t>
      </w:r>
      <w:r>
        <w:rPr>
          <w:rFonts w:hint="eastAsia" w:ascii="宋体" w:hAnsi="宋体" w:cs="宋体"/>
          <w:b/>
          <w:bCs/>
          <w:sz w:val="24"/>
          <w:lang w:bidi="ar"/>
        </w:rPr>
        <w:t>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投标</w:t>
      </w:r>
      <w:r>
        <w:rPr>
          <w:rFonts w:hint="eastAsia" w:ascii="宋体" w:hAnsi="宋体" w:cs="宋体"/>
          <w:b/>
          <w:bCs/>
          <w:sz w:val="24"/>
          <w:lang w:bidi="ar"/>
        </w:rPr>
        <w:t>供应商所提交的证明文件的完整、清晰与否，将直接影响其</w:t>
      </w:r>
      <w:r>
        <w:rPr>
          <w:rFonts w:hint="eastAsia" w:ascii="宋体" w:hAnsi="宋体" w:cs="宋体"/>
          <w:b/>
          <w:bCs/>
          <w:sz w:val="24"/>
        </w:rPr>
        <w:t>投标</w:t>
      </w:r>
      <w:r>
        <w:rPr>
          <w:rFonts w:hint="eastAsia" w:ascii="宋体" w:hAnsi="宋体" w:cs="宋体"/>
          <w:b/>
          <w:bCs/>
          <w:sz w:val="24"/>
          <w:lang w:bidi="ar"/>
        </w:rPr>
        <w:t>文件的审核和评分结果</w:t>
      </w:r>
      <w:r>
        <w:rPr>
          <w:rFonts w:hint="eastAsia" w:ascii="宋体" w:hAnsi="宋体" w:cs="宋体"/>
          <w:sz w:val="24"/>
          <w:lang w:bidi="ar"/>
        </w:rPr>
        <w:t>。</w:t>
      </w:r>
    </w:p>
    <w:p w14:paraId="20DF5514">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rPr>
        <w:t>3.开标一览表</w:t>
      </w:r>
      <w:r>
        <w:rPr>
          <w:rFonts w:hint="eastAsia" w:ascii="宋体" w:hAnsi="宋体" w:cs="宋体"/>
          <w:b/>
          <w:sz w:val="24"/>
        </w:rPr>
        <w:t>（格式见附件）</w:t>
      </w:r>
    </w:p>
    <w:p w14:paraId="37A6F9F1">
      <w:pPr>
        <w:tabs>
          <w:tab w:val="left" w:pos="525"/>
          <w:tab w:val="left" w:pos="945"/>
        </w:tabs>
        <w:spacing w:line="440" w:lineRule="exact"/>
        <w:ind w:firstLine="482"/>
        <w:rPr>
          <w:rFonts w:hint="eastAsia" w:ascii="宋体" w:hAnsi="宋体" w:cs="宋体"/>
          <w:b/>
          <w:bCs/>
          <w:sz w:val="24"/>
        </w:rPr>
      </w:pPr>
      <w:r>
        <w:rPr>
          <w:rFonts w:hint="eastAsia" w:ascii="宋体" w:hAnsi="宋体" w:cs="宋体"/>
          <w:sz w:val="24"/>
        </w:rPr>
        <w:t>4.</w:t>
      </w:r>
      <w:r>
        <w:rPr>
          <w:rFonts w:hint="eastAsia" w:ascii="宋体" w:hAnsi="宋体" w:cs="宋体"/>
          <w:bCs/>
          <w:sz w:val="24"/>
          <w:lang w:bidi="ar"/>
        </w:rPr>
        <w:t>投标产品配置及分项报价表</w:t>
      </w:r>
      <w:r>
        <w:rPr>
          <w:rFonts w:hint="eastAsia" w:ascii="宋体" w:hAnsi="宋体" w:cs="宋体"/>
          <w:b/>
          <w:sz w:val="24"/>
        </w:rPr>
        <w:t>（格式见附件）</w:t>
      </w:r>
    </w:p>
    <w:p w14:paraId="71610870">
      <w:pPr>
        <w:tabs>
          <w:tab w:val="left" w:pos="525"/>
          <w:tab w:val="left" w:pos="945"/>
        </w:tabs>
        <w:spacing w:line="440" w:lineRule="exact"/>
        <w:ind w:firstLine="482"/>
        <w:rPr>
          <w:rFonts w:hint="eastAsia" w:ascii="宋体" w:hAnsi="宋体" w:cs="宋体"/>
          <w:b/>
          <w:bCs/>
          <w:sz w:val="24"/>
        </w:rPr>
      </w:pPr>
      <w:r>
        <w:rPr>
          <w:rFonts w:hint="eastAsia" w:ascii="宋体" w:hAnsi="宋体" w:cs="宋体"/>
          <w:b/>
          <w:bCs/>
          <w:sz w:val="24"/>
        </w:rPr>
        <w:t>注：</w:t>
      </w:r>
      <w:r>
        <w:rPr>
          <w:rFonts w:hint="eastAsia" w:ascii="宋体" w:hAnsi="宋体"/>
          <w:b/>
          <w:bCs/>
          <w:color w:val="auto"/>
          <w:sz w:val="24"/>
          <w:lang w:eastAsia="zh-CN"/>
        </w:rPr>
        <w:t>总报价包括全部设备、辅助材料、图纸、船舶检验、船检证书、备品、备件、安装、调试、人工、机械、运输、仓储、保险、运费、各种税费、劳保、专利技术、培训、技术支持及质保期间等一切费用以及投标单位企业利润和政策性文件规定及合同包含的所有风险、责任等各项应有费用</w:t>
      </w:r>
      <w:r>
        <w:rPr>
          <w:rFonts w:hint="eastAsia" w:ascii="宋体" w:hAnsi="宋体" w:cs="宋体"/>
          <w:b/>
          <w:bCs/>
          <w:sz w:val="24"/>
        </w:rPr>
        <w:t>。</w:t>
      </w:r>
    </w:p>
    <w:p w14:paraId="27D9D140">
      <w:pPr>
        <w:tabs>
          <w:tab w:val="left" w:pos="525"/>
          <w:tab w:val="left" w:pos="945"/>
        </w:tabs>
        <w:spacing w:line="440" w:lineRule="exact"/>
        <w:ind w:firstLine="482"/>
        <w:rPr>
          <w:rFonts w:hint="eastAsia" w:ascii="宋体" w:hAnsi="宋体" w:cs="宋体"/>
          <w:bCs/>
          <w:sz w:val="24"/>
        </w:rPr>
      </w:pPr>
      <w:r>
        <w:rPr>
          <w:rFonts w:hint="eastAsia" w:ascii="宋体" w:hAnsi="宋体" w:cs="宋体"/>
          <w:b/>
          <w:bCs/>
          <w:sz w:val="24"/>
        </w:rPr>
        <w:t>评标委员会认为投标供应商的投标总报价或者分项报价明显低于其他通过符合性审查投标供应商的报价的，有可能影响服务质量或者不能诚信履约的，将要求其在评审现场合理的时间内（45分钟内）提供说明，必要时提交相关证明材料；投标供应商不能证明其报价合理性的，评标委员会将其作为无效投标处理；投标供应商的投标总报价或者分项报价为0元的，评标委员会应当将其作为无效投标处理。</w:t>
      </w:r>
    </w:p>
    <w:p w14:paraId="36C0A8AC">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rPr>
      </w:pP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w:t>
      </w: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r>
        <w:rPr>
          <w:rFonts w:hint="eastAsia" w:ascii="宋体" w:hAnsi="宋体" w:eastAsia="宋体" w:cs="宋体"/>
          <w:b/>
          <w:bCs/>
          <w:color w:val="auto"/>
          <w:sz w:val="24"/>
        </w:rPr>
        <w:t>（格式见附件）</w:t>
      </w:r>
    </w:p>
    <w:p w14:paraId="13E2F1A6">
      <w:pPr>
        <w:keepNext w:val="0"/>
        <w:keepLines w:val="0"/>
        <w:pageBreakBefore w:val="0"/>
        <w:numPr>
          <w:ilvl w:val="0"/>
          <w:numId w:val="0"/>
        </w:numPr>
        <w:tabs>
          <w:tab w:val="left" w:pos="525"/>
          <w:tab w:val="left" w:pos="945"/>
        </w:tabs>
        <w:spacing w:line="460" w:lineRule="exact"/>
        <w:ind w:left="0" w:firstLine="523"/>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6</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
          <w:bCs/>
          <w:color w:val="auto"/>
          <w:sz w:val="24"/>
        </w:rPr>
        <w:t>（格式见附件）</w:t>
      </w:r>
    </w:p>
    <w:p w14:paraId="36194F23">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7</w:t>
      </w:r>
      <w:r>
        <w:rPr>
          <w:rFonts w:hint="eastAsia" w:ascii="宋体" w:hAnsi="宋体" w:cs="宋体"/>
          <w:bCs/>
          <w:sz w:val="24"/>
        </w:rPr>
        <w:t>.评分标准中对应的其他所需证明材料</w:t>
      </w:r>
      <w:r>
        <w:rPr>
          <w:rFonts w:hint="eastAsia" w:ascii="宋体" w:hAnsi="宋体" w:cs="宋体"/>
          <w:b/>
          <w:sz w:val="24"/>
        </w:rPr>
        <w:t>（如有自行添加）</w:t>
      </w:r>
    </w:p>
    <w:p w14:paraId="46EA1143">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8</w:t>
      </w:r>
      <w:r>
        <w:rPr>
          <w:rFonts w:hint="eastAsia" w:ascii="宋体" w:hAnsi="宋体" w:cs="宋体"/>
          <w:bCs/>
          <w:sz w:val="24"/>
        </w:rPr>
        <w:t>.要求采购人提供的配合</w:t>
      </w:r>
      <w:r>
        <w:rPr>
          <w:rFonts w:hint="eastAsia" w:ascii="宋体" w:hAnsi="宋体" w:cs="宋体"/>
          <w:b/>
          <w:sz w:val="24"/>
        </w:rPr>
        <w:t>（如有自拟并自行添加）</w:t>
      </w:r>
    </w:p>
    <w:p w14:paraId="3A333A9D">
      <w:pPr>
        <w:tabs>
          <w:tab w:val="left" w:pos="525"/>
          <w:tab w:val="left" w:pos="945"/>
        </w:tabs>
        <w:spacing w:line="440" w:lineRule="exact"/>
        <w:ind w:firstLine="523"/>
        <w:rPr>
          <w:rFonts w:hint="eastAsia" w:ascii="宋体" w:hAnsi="宋体" w:cs="宋体"/>
          <w:bCs/>
          <w:sz w:val="24"/>
        </w:rPr>
      </w:pPr>
      <w:r>
        <w:rPr>
          <w:rFonts w:hint="eastAsia" w:ascii="宋体" w:hAnsi="宋体" w:cs="宋体"/>
          <w:bCs/>
          <w:sz w:val="24"/>
          <w:lang w:val="en-US" w:eastAsia="zh-CN"/>
        </w:rPr>
        <w:t>9</w:t>
      </w:r>
      <w:r>
        <w:rPr>
          <w:rFonts w:hint="eastAsia" w:ascii="宋体" w:hAnsi="宋体" w:cs="宋体"/>
          <w:bCs/>
          <w:sz w:val="24"/>
        </w:rPr>
        <w:t>.其他</w:t>
      </w:r>
      <w:r>
        <w:rPr>
          <w:rFonts w:hint="eastAsia" w:ascii="宋体" w:hAnsi="宋体" w:cs="宋体"/>
          <w:b/>
          <w:sz w:val="24"/>
        </w:rPr>
        <w:t>（投标供应商认为有必要提供的声明和文件，如有自拟并自行添加）</w:t>
      </w:r>
    </w:p>
    <w:p w14:paraId="00C910F8">
      <w:pPr>
        <w:tabs>
          <w:tab w:val="left" w:pos="525"/>
          <w:tab w:val="left" w:pos="945"/>
        </w:tabs>
        <w:spacing w:line="440" w:lineRule="exact"/>
        <w:ind w:left="1" w:firstLine="523"/>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暗标部分：</w:t>
      </w:r>
    </w:p>
    <w:p w14:paraId="103F06FA">
      <w:pPr>
        <w:tabs>
          <w:tab w:val="left" w:pos="525"/>
          <w:tab w:val="left" w:pos="945"/>
        </w:tabs>
        <w:spacing w:line="440" w:lineRule="exact"/>
        <w:ind w:firstLine="523"/>
        <w:rPr>
          <w:rFonts w:hint="eastAsia" w:ascii="宋体" w:hAnsi="宋体" w:cs="宋体"/>
          <w:b/>
          <w:sz w:val="24"/>
        </w:rPr>
      </w:pPr>
      <w:r>
        <w:rPr>
          <w:rFonts w:hint="eastAsia" w:ascii="宋体" w:hAnsi="宋体" w:cs="宋体"/>
          <w:sz w:val="24"/>
          <w:lang w:val="en-US" w:eastAsia="zh-CN"/>
        </w:rPr>
        <w:t>1.</w:t>
      </w:r>
      <w:r>
        <w:rPr>
          <w:rFonts w:hint="eastAsia" w:ascii="宋体" w:hAnsi="宋体" w:cs="宋体"/>
          <w:sz w:val="24"/>
        </w:rPr>
        <w:t>技术标</w:t>
      </w:r>
      <w:r>
        <w:rPr>
          <w:rFonts w:hint="eastAsia" w:ascii="宋体" w:hAnsi="宋体" w:cs="宋体"/>
          <w:b/>
          <w:color w:val="000000"/>
          <w:sz w:val="24"/>
        </w:rPr>
        <w:t>（格式自拟）</w:t>
      </w:r>
    </w:p>
    <w:p w14:paraId="55BD955B">
      <w:pPr>
        <w:spacing w:line="400" w:lineRule="exact"/>
        <w:ind w:firstLine="480"/>
        <w:rPr>
          <w:rFonts w:hint="eastAsia" w:ascii="宋体" w:hAnsi="宋体" w:cs="宋体"/>
          <w:bCs/>
          <w:sz w:val="24"/>
        </w:rPr>
      </w:pPr>
      <w:r>
        <w:rPr>
          <w:rFonts w:hint="eastAsia" w:ascii="宋体" w:hAnsi="宋体" w:cs="宋体"/>
          <w:bCs/>
          <w:sz w:val="24"/>
        </w:rPr>
        <w:t>三、我们同意按招标文件中的规定，本投标文件投标的有效期限为</w:t>
      </w:r>
      <w:r>
        <w:rPr>
          <w:rFonts w:hint="eastAsia" w:ascii="宋体" w:hAnsi="宋体" w:cs="宋体"/>
          <w:sz w:val="24"/>
        </w:rPr>
        <w:t>投标截止之日起90天</w:t>
      </w:r>
      <w:r>
        <w:rPr>
          <w:rFonts w:hint="eastAsia" w:ascii="宋体" w:hAnsi="宋体" w:cs="宋体"/>
          <w:bCs/>
          <w:sz w:val="24"/>
        </w:rPr>
        <w:t>。</w:t>
      </w:r>
    </w:p>
    <w:p w14:paraId="3645E004">
      <w:pPr>
        <w:spacing w:line="400" w:lineRule="exact"/>
        <w:ind w:firstLine="480"/>
        <w:rPr>
          <w:rFonts w:hint="eastAsia" w:ascii="宋体" w:hAnsi="宋体" w:cs="宋体"/>
          <w:sz w:val="24"/>
        </w:rPr>
      </w:pPr>
      <w:r>
        <w:rPr>
          <w:rFonts w:hint="eastAsia" w:ascii="宋体" w:hAnsi="宋体" w:cs="宋体"/>
          <w:sz w:val="24"/>
        </w:rPr>
        <w:t>四、如果我方的投标文件被接受，我方将履行招标文件中规定的每一项要求，按期、按质、按量，完成任务。</w:t>
      </w:r>
    </w:p>
    <w:p w14:paraId="676AE6E7">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合同履行期：</w:t>
      </w:r>
      <w:r>
        <w:rPr>
          <w:rFonts w:hint="eastAsia" w:ascii="宋体" w:hAnsi="宋体" w:cs="宋体"/>
          <w:b/>
          <w:sz w:val="24"/>
          <w:u w:val="single"/>
        </w:rPr>
        <w:t xml:space="preserve">                                </w:t>
      </w:r>
    </w:p>
    <w:p w14:paraId="6C85A0D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质量标准：</w:t>
      </w:r>
      <w:r>
        <w:rPr>
          <w:rFonts w:hint="eastAsia" w:ascii="宋体" w:hAnsi="宋体" w:cs="宋体"/>
          <w:b/>
          <w:sz w:val="24"/>
          <w:u w:val="single"/>
        </w:rPr>
        <w:t xml:space="preserve">                                  </w:t>
      </w:r>
    </w:p>
    <w:p w14:paraId="6E13B6B8">
      <w:pPr>
        <w:tabs>
          <w:tab w:val="left" w:pos="525"/>
          <w:tab w:val="left" w:pos="552"/>
          <w:tab w:val="left" w:pos="630"/>
          <w:tab w:val="left" w:pos="945"/>
        </w:tabs>
        <w:spacing w:line="400" w:lineRule="exact"/>
        <w:ind w:firstLine="482"/>
        <w:rPr>
          <w:rFonts w:hint="eastAsia" w:ascii="宋体" w:hAnsi="宋体" w:cs="宋体"/>
          <w:b/>
          <w:sz w:val="24"/>
        </w:rPr>
      </w:pPr>
      <w:r>
        <w:rPr>
          <w:rFonts w:hint="eastAsia" w:ascii="宋体" w:hAnsi="宋体" w:cs="宋体"/>
          <w:b/>
          <w:sz w:val="24"/>
        </w:rPr>
        <w:t>项目整体质保期：</w:t>
      </w:r>
      <w:r>
        <w:rPr>
          <w:rFonts w:hint="eastAsia" w:ascii="宋体" w:hAnsi="宋体" w:cs="宋体"/>
          <w:b/>
          <w:sz w:val="24"/>
          <w:u w:val="single"/>
        </w:rPr>
        <w:t xml:space="preserve">                            </w:t>
      </w:r>
    </w:p>
    <w:p w14:paraId="2F30212D">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五、我方认为贵方有权决定中标人。</w:t>
      </w:r>
    </w:p>
    <w:p w14:paraId="4660DB2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六、我方愿意遵守《中华人民共和国政府采购法》，并按《中华人民共和国民法典》和合同条款履行自己的全部责任。在合同履行过程中，双方如有争议，同意由无锡市中信天成建设工程管理有限公司协调解决，并按相关法规和有关文件规定处理。</w:t>
      </w:r>
    </w:p>
    <w:p w14:paraId="7F41D161">
      <w:pPr>
        <w:tabs>
          <w:tab w:val="left" w:pos="525"/>
          <w:tab w:val="left" w:pos="552"/>
          <w:tab w:val="left" w:pos="945"/>
        </w:tabs>
        <w:spacing w:line="400" w:lineRule="exact"/>
        <w:ind w:firstLine="480"/>
        <w:rPr>
          <w:rFonts w:hint="eastAsia" w:ascii="宋体" w:hAnsi="宋体" w:cs="宋体"/>
          <w:bCs/>
          <w:sz w:val="24"/>
        </w:rPr>
      </w:pPr>
      <w:r>
        <w:rPr>
          <w:rFonts w:hint="eastAsia" w:ascii="宋体" w:hAnsi="宋体" w:cs="宋体"/>
          <w:bCs/>
          <w:sz w:val="24"/>
        </w:rPr>
        <w:t>七、我们认可并保证遵守招标文件的所有规定，放弃对招标文件提出质疑的权利。</w:t>
      </w:r>
    </w:p>
    <w:p w14:paraId="26B910DD">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八、我方如无不可抗力，又未履行招标文件、投标文件和合同条款的，一经查实，我方愿意赔偿由此而造成的一切损失，并同意接受按招标文件的相关要求对我方进行的处理。</w:t>
      </w:r>
    </w:p>
    <w:p w14:paraId="5ED9C2D9">
      <w:pPr>
        <w:tabs>
          <w:tab w:val="left" w:pos="0"/>
          <w:tab w:val="left" w:pos="315"/>
          <w:tab w:val="left" w:pos="525"/>
          <w:tab w:val="left" w:pos="945"/>
          <w:tab w:val="left" w:pos="1050"/>
        </w:tabs>
        <w:spacing w:line="400" w:lineRule="exact"/>
        <w:ind w:firstLine="480"/>
        <w:rPr>
          <w:rFonts w:hint="eastAsia" w:ascii="宋体" w:hAnsi="宋体" w:cs="宋体"/>
          <w:bCs/>
          <w:sz w:val="24"/>
        </w:rPr>
      </w:pPr>
      <w:r>
        <w:rPr>
          <w:rFonts w:hint="eastAsia" w:ascii="宋体" w:hAnsi="宋体" w:cs="宋体"/>
          <w:bCs/>
          <w:sz w:val="24"/>
        </w:rPr>
        <w:t>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2CBC551D">
      <w:pPr>
        <w:tabs>
          <w:tab w:val="left" w:pos="525"/>
          <w:tab w:val="left" w:pos="552"/>
          <w:tab w:val="left" w:pos="945"/>
        </w:tabs>
        <w:spacing w:line="400" w:lineRule="exact"/>
        <w:ind w:firstLine="480"/>
        <w:rPr>
          <w:rFonts w:hint="eastAsia" w:ascii="宋体" w:hAnsi="宋体" w:cs="宋体"/>
          <w:bCs/>
          <w:sz w:val="24"/>
        </w:rPr>
      </w:pPr>
    </w:p>
    <w:p w14:paraId="188117DD">
      <w:pPr>
        <w:spacing w:line="400" w:lineRule="exact"/>
        <w:ind w:firstLine="480"/>
        <w:rPr>
          <w:rFonts w:hint="eastAsia" w:ascii="宋体" w:hAnsi="宋体" w:cs="宋体"/>
          <w:bCs/>
          <w:sz w:val="24"/>
        </w:rPr>
      </w:pPr>
      <w:r>
        <w:rPr>
          <w:rFonts w:hint="eastAsia" w:ascii="宋体" w:hAnsi="宋体" w:cs="宋体"/>
          <w:bCs/>
          <w:sz w:val="24"/>
        </w:rPr>
        <w:t xml:space="preserve">投标供应商（签章）：     </w:t>
      </w:r>
    </w:p>
    <w:p w14:paraId="05CF9CB6">
      <w:pPr>
        <w:spacing w:line="400" w:lineRule="exact"/>
        <w:ind w:firstLine="480"/>
        <w:rPr>
          <w:rFonts w:hint="eastAsia" w:ascii="宋体" w:hAnsi="宋体" w:cs="宋体"/>
          <w:bCs/>
          <w:sz w:val="24"/>
        </w:rPr>
      </w:pPr>
      <w:r>
        <w:rPr>
          <w:rFonts w:hint="eastAsia" w:ascii="宋体" w:hAnsi="宋体" w:cs="宋体"/>
          <w:bCs/>
          <w:sz w:val="24"/>
        </w:rPr>
        <w:t>法定代表人或法定代表人授权代表（签章）：</w:t>
      </w:r>
    </w:p>
    <w:p w14:paraId="6EE37A0A">
      <w:pPr>
        <w:spacing w:line="400" w:lineRule="exact"/>
        <w:ind w:firstLine="480"/>
        <w:rPr>
          <w:rFonts w:hint="eastAsia" w:ascii="宋体" w:hAnsi="宋体" w:cs="宋体"/>
          <w:bCs/>
          <w:sz w:val="24"/>
        </w:rPr>
      </w:pPr>
      <w:r>
        <w:rPr>
          <w:rFonts w:hint="eastAsia" w:ascii="宋体" w:hAnsi="宋体" w:cs="宋体"/>
          <w:bCs/>
          <w:sz w:val="24"/>
        </w:rPr>
        <w:t>电话：              传真：        通讯地址：               邮编：</w:t>
      </w:r>
    </w:p>
    <w:p w14:paraId="28B468DA">
      <w:pPr>
        <w:spacing w:line="400" w:lineRule="exact"/>
        <w:ind w:firstLine="480"/>
        <w:rPr>
          <w:rFonts w:hint="eastAsia" w:ascii="宋体" w:hAnsi="宋体" w:cs="宋体"/>
          <w:bCs/>
          <w:sz w:val="24"/>
        </w:rPr>
      </w:pPr>
      <w:r>
        <w:rPr>
          <w:rFonts w:hint="eastAsia" w:ascii="宋体" w:hAnsi="宋体" w:cs="宋体"/>
          <w:bCs/>
          <w:sz w:val="24"/>
        </w:rPr>
        <w:t xml:space="preserve">开户行：                          开户行账号： </w:t>
      </w:r>
    </w:p>
    <w:p w14:paraId="66A091F2">
      <w:pPr>
        <w:spacing w:line="400" w:lineRule="exact"/>
        <w:ind w:firstLine="480"/>
        <w:jc w:val="left"/>
        <w:rPr>
          <w:rFonts w:hint="eastAsia" w:ascii="宋体" w:hAnsi="宋体" w:cs="宋体"/>
          <w:bCs/>
          <w:sz w:val="24"/>
        </w:rPr>
      </w:pPr>
      <w:r>
        <w:rPr>
          <w:rFonts w:hint="eastAsia" w:ascii="宋体" w:hAnsi="宋体" w:cs="宋体"/>
          <w:bCs/>
          <w:sz w:val="24"/>
        </w:rPr>
        <w:t>开户行地址：</w:t>
      </w:r>
      <w:r>
        <w:rPr>
          <w:rFonts w:hint="eastAsia" w:ascii="宋体" w:hAnsi="宋体" w:cs="宋体"/>
          <w:b/>
          <w:sz w:val="28"/>
          <w:szCs w:val="28"/>
        </w:rPr>
        <w:br w:type="page" w:clear="all"/>
      </w:r>
      <w:bookmarkStart w:id="22" w:name="_Toc36414924"/>
      <w:r>
        <w:rPr>
          <w:rFonts w:hint="eastAsia" w:ascii="宋体" w:hAnsi="宋体" w:cs="宋体"/>
          <w:bCs/>
          <w:sz w:val="24"/>
        </w:rPr>
        <w:t>（二）（投标供应商）关于资格的声明函（格式）：</w:t>
      </w:r>
      <w:bookmarkEnd w:id="22"/>
    </w:p>
    <w:p w14:paraId="754976F4">
      <w:pPr>
        <w:spacing w:line="360" w:lineRule="auto"/>
        <w:rPr>
          <w:rFonts w:hint="eastAsia" w:ascii="宋体" w:hAnsi="宋体" w:cs="宋体"/>
          <w:bCs/>
          <w:sz w:val="36"/>
        </w:rPr>
      </w:pPr>
    </w:p>
    <w:p w14:paraId="2D3DB115">
      <w:pPr>
        <w:spacing w:line="360" w:lineRule="auto"/>
        <w:jc w:val="center"/>
        <w:rPr>
          <w:rFonts w:hint="eastAsia" w:ascii="宋体" w:hAnsi="宋体" w:cs="宋体"/>
          <w:b/>
          <w:sz w:val="28"/>
          <w:szCs w:val="28"/>
        </w:rPr>
      </w:pPr>
      <w:bookmarkStart w:id="23" w:name="报价方关于资格的声明函（格式）"/>
      <w:bookmarkEnd w:id="23"/>
      <w:r>
        <w:rPr>
          <w:rFonts w:hint="eastAsia" w:ascii="宋体" w:hAnsi="宋体" w:cs="宋体"/>
          <w:b/>
          <w:sz w:val="28"/>
          <w:szCs w:val="28"/>
        </w:rPr>
        <w:t>关于资格的声明函</w:t>
      </w:r>
    </w:p>
    <w:p w14:paraId="494DA45A">
      <w:pPr>
        <w:tabs>
          <w:tab w:val="left" w:pos="6300"/>
        </w:tabs>
        <w:spacing w:line="480" w:lineRule="auto"/>
        <w:ind w:firstLine="2400" w:firstLineChars="1000"/>
        <w:rPr>
          <w:rFonts w:hint="eastAsia" w:ascii="宋体" w:hAnsi="宋体" w:cs="宋体"/>
          <w:bCs/>
          <w:sz w:val="24"/>
        </w:rPr>
      </w:pPr>
      <w:r>
        <w:rPr>
          <w:rFonts w:hint="eastAsia" w:ascii="宋体" w:hAnsi="宋体" w:cs="宋体"/>
          <w:bCs/>
          <w:sz w:val="24"/>
        </w:rPr>
        <w:t xml:space="preserve">采购项目编号：               </w:t>
      </w:r>
    </w:p>
    <w:p w14:paraId="7CF75716">
      <w:pPr>
        <w:tabs>
          <w:tab w:val="left" w:pos="6300"/>
        </w:tabs>
        <w:spacing w:line="480" w:lineRule="auto"/>
        <w:jc w:val="left"/>
        <w:rPr>
          <w:rFonts w:hint="eastAsia" w:ascii="宋体" w:hAnsi="宋体" w:cs="宋体"/>
          <w:bCs/>
          <w:sz w:val="24"/>
        </w:rPr>
      </w:pPr>
      <w:r>
        <w:rPr>
          <w:rFonts w:hint="eastAsia" w:ascii="宋体" w:hAnsi="宋体" w:cs="宋体"/>
          <w:bCs/>
          <w:sz w:val="24"/>
          <w:lang w:eastAsia="zh-CN"/>
        </w:rPr>
        <w:t>无锡市滨湖区雪浪街道办事处</w:t>
      </w:r>
      <w:r>
        <w:rPr>
          <w:rFonts w:hint="eastAsia" w:ascii="宋体" w:hAnsi="宋体" w:cs="宋体"/>
          <w:bCs/>
          <w:sz w:val="24"/>
        </w:rPr>
        <w:t>：</w:t>
      </w:r>
    </w:p>
    <w:p w14:paraId="74E78279">
      <w:pPr>
        <w:spacing w:line="480" w:lineRule="auto"/>
        <w:ind w:firstLine="480"/>
        <w:rPr>
          <w:rFonts w:hint="eastAsia" w:ascii="宋体" w:hAnsi="宋体" w:cs="宋体"/>
          <w:bCs/>
          <w:sz w:val="24"/>
        </w:rPr>
      </w:pPr>
      <w:r>
        <w:rPr>
          <w:rFonts w:hint="eastAsia" w:ascii="宋体" w:hAnsi="宋体" w:cs="宋体"/>
          <w:bCs/>
          <w:sz w:val="24"/>
        </w:rPr>
        <w:t>我公司（单位）参加本次项目</w:t>
      </w:r>
      <w:r>
        <w:rPr>
          <w:rFonts w:hint="eastAsia" w:ascii="宋体" w:hAnsi="宋体" w:cs="宋体"/>
          <w:bCs/>
          <w:sz w:val="24"/>
          <w:u w:val="single"/>
        </w:rPr>
        <w:t xml:space="preserve"> </w:t>
      </w:r>
      <w:r>
        <w:rPr>
          <w:rFonts w:hint="eastAsia" w:ascii="宋体" w:hAnsi="宋体" w:cs="宋体"/>
          <w:bCs/>
          <w:sz w:val="24"/>
          <w:u w:val="single"/>
          <w:lang w:eastAsia="zh-CN"/>
        </w:rPr>
        <w:t>2026年雪浪街道蓝藻打捞船采购项目</w:t>
      </w:r>
      <w:r>
        <w:rPr>
          <w:rFonts w:hint="eastAsia" w:ascii="宋体" w:hAnsi="宋体" w:cs="宋体"/>
          <w:bCs/>
          <w:sz w:val="24"/>
          <w:u w:val="single"/>
        </w:rPr>
        <w:t xml:space="preserve"> </w:t>
      </w:r>
      <w:r>
        <w:rPr>
          <w:rFonts w:hint="eastAsia" w:ascii="宋体" w:hAnsi="宋体" w:cs="宋体"/>
          <w:bCs/>
          <w:sz w:val="24"/>
        </w:rPr>
        <w:t>政府采购活动前三年内，在经营活动中没有重大违法记录，我公司（单位）愿针对本次项目</w:t>
      </w:r>
      <w:r>
        <w:rPr>
          <w:rFonts w:hint="eastAsia" w:ascii="宋体" w:hAnsi="宋体" w:cs="宋体"/>
          <w:bCs/>
          <w:sz w:val="24"/>
          <w:u w:val="single"/>
        </w:rPr>
        <w:t xml:space="preserve"> </w:t>
      </w:r>
      <w:r>
        <w:rPr>
          <w:rFonts w:hint="eastAsia" w:ascii="宋体" w:hAnsi="宋体" w:cs="宋体"/>
          <w:bCs/>
          <w:sz w:val="24"/>
          <w:u w:val="single"/>
          <w:lang w:eastAsia="zh-CN"/>
        </w:rPr>
        <w:t>2026年雪浪街道蓝藻打捞船采购项目</w:t>
      </w:r>
      <w:r>
        <w:rPr>
          <w:rFonts w:hint="eastAsia" w:ascii="宋体" w:hAnsi="宋体" w:cs="宋体"/>
          <w:bCs/>
          <w:sz w:val="24"/>
          <w:u w:val="single"/>
        </w:rPr>
        <w:t xml:space="preserve"> </w:t>
      </w:r>
      <w:r>
        <w:rPr>
          <w:rFonts w:hint="eastAsia" w:ascii="宋体" w:hAnsi="宋体" w:cs="宋体"/>
          <w:bCs/>
          <w:sz w:val="24"/>
        </w:rPr>
        <w:t>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愿意承担由此而产生的一切后果。</w:t>
      </w:r>
    </w:p>
    <w:p w14:paraId="138898A8">
      <w:pPr>
        <w:spacing w:line="480" w:lineRule="auto"/>
        <w:rPr>
          <w:rFonts w:hint="eastAsia" w:ascii="宋体" w:hAnsi="宋体" w:cs="宋体"/>
          <w:bCs/>
          <w:sz w:val="24"/>
        </w:rPr>
      </w:pPr>
    </w:p>
    <w:p w14:paraId="7496E98D">
      <w:pPr>
        <w:spacing w:line="480" w:lineRule="auto"/>
        <w:ind w:firstLine="4080" w:firstLineChars="1700"/>
        <w:rPr>
          <w:rFonts w:hint="eastAsia" w:ascii="宋体" w:hAnsi="宋体" w:cs="宋体"/>
          <w:bCs/>
          <w:sz w:val="24"/>
        </w:rPr>
      </w:pPr>
      <w:r>
        <w:rPr>
          <w:rFonts w:hint="eastAsia" w:ascii="宋体" w:hAnsi="宋体" w:cs="宋体"/>
          <w:bCs/>
          <w:sz w:val="24"/>
        </w:rPr>
        <w:t>投标供应商（签章）：</w:t>
      </w:r>
    </w:p>
    <w:p w14:paraId="6C676AA7">
      <w:pPr>
        <w:spacing w:line="480" w:lineRule="auto"/>
        <w:ind w:firstLine="1680" w:firstLineChars="700"/>
        <w:rPr>
          <w:rFonts w:hint="eastAsia" w:ascii="宋体" w:hAnsi="宋体" w:cs="宋体"/>
          <w:bCs/>
          <w:sz w:val="24"/>
        </w:rPr>
      </w:pPr>
      <w:r>
        <w:rPr>
          <w:rFonts w:hint="eastAsia" w:ascii="宋体" w:hAnsi="宋体" w:cs="宋体"/>
          <w:bCs/>
          <w:sz w:val="24"/>
        </w:rPr>
        <w:t>法定代表人或法定代表人授权代表（签章）：</w:t>
      </w:r>
    </w:p>
    <w:p w14:paraId="7758A0A8">
      <w:pPr>
        <w:spacing w:line="480" w:lineRule="auto"/>
        <w:ind w:firstLine="5520" w:firstLineChars="2300"/>
        <w:rPr>
          <w:rFonts w:hint="eastAsia" w:ascii="宋体" w:hAnsi="宋体" w:cs="宋体"/>
          <w:bCs/>
          <w:sz w:val="24"/>
        </w:rPr>
      </w:pPr>
      <w:r>
        <w:rPr>
          <w:rFonts w:hint="eastAsia" w:ascii="宋体" w:hAnsi="宋体" w:cs="宋体"/>
          <w:bCs/>
          <w:sz w:val="24"/>
        </w:rPr>
        <w:t>日  期：</w:t>
      </w:r>
    </w:p>
    <w:p w14:paraId="230C82A1">
      <w:pPr>
        <w:rPr>
          <w:rFonts w:hint="eastAsia" w:ascii="宋体" w:hAnsi="宋体" w:cs="宋体"/>
        </w:rPr>
      </w:pPr>
    </w:p>
    <w:p w14:paraId="2751C278">
      <w:pPr>
        <w:pageBreakBefore/>
        <w:jc w:val="left"/>
        <w:outlineLvl w:val="0"/>
        <w:rPr>
          <w:rFonts w:hint="eastAsia" w:ascii="宋体" w:hAnsi="宋体" w:cs="宋体"/>
          <w:bCs/>
          <w:sz w:val="24"/>
        </w:rPr>
      </w:pPr>
      <w:bookmarkStart w:id="24" w:name="_Toc36414925"/>
      <w:r>
        <w:rPr>
          <w:rFonts w:hint="eastAsia" w:ascii="宋体" w:hAnsi="宋体" w:cs="宋体"/>
          <w:bCs/>
          <w:sz w:val="24"/>
        </w:rPr>
        <w:t>（三）（投标供应商）法定代表人授权委托书（格式）：</w:t>
      </w:r>
      <w:bookmarkEnd w:id="24"/>
    </w:p>
    <w:p w14:paraId="269DB72E">
      <w:pPr>
        <w:spacing w:line="360" w:lineRule="auto"/>
        <w:jc w:val="center"/>
        <w:rPr>
          <w:rFonts w:hint="eastAsia" w:ascii="宋体" w:hAnsi="宋体" w:cs="宋体"/>
          <w:b/>
          <w:sz w:val="28"/>
          <w:szCs w:val="28"/>
        </w:rPr>
      </w:pPr>
    </w:p>
    <w:p w14:paraId="6619576D">
      <w:pPr>
        <w:spacing w:line="360" w:lineRule="auto"/>
        <w:jc w:val="center"/>
        <w:rPr>
          <w:rFonts w:hint="eastAsia" w:ascii="宋体" w:hAnsi="宋体" w:cs="宋体"/>
          <w:b/>
          <w:sz w:val="28"/>
          <w:szCs w:val="28"/>
        </w:rPr>
      </w:pPr>
      <w:r>
        <w:rPr>
          <w:rFonts w:hint="eastAsia" w:ascii="宋体" w:hAnsi="宋体" w:cs="宋体"/>
          <w:b/>
          <w:sz w:val="28"/>
          <w:szCs w:val="28"/>
        </w:rPr>
        <w:t>法定代表人授权委托书</w:t>
      </w:r>
    </w:p>
    <w:p w14:paraId="368D7BB3">
      <w:pPr>
        <w:spacing w:line="600" w:lineRule="exact"/>
        <w:ind w:firstLine="2160" w:firstLineChars="900"/>
        <w:rPr>
          <w:rFonts w:hint="eastAsia" w:ascii="宋体" w:hAnsi="宋体" w:cs="宋体"/>
          <w:bCs/>
          <w:sz w:val="24"/>
        </w:rPr>
      </w:pPr>
      <w:r>
        <w:rPr>
          <w:rFonts w:hint="eastAsia" w:ascii="宋体" w:hAnsi="宋体" w:cs="宋体"/>
          <w:bCs/>
          <w:sz w:val="24"/>
        </w:rPr>
        <w:t xml:space="preserve">采购项目编号：                </w:t>
      </w:r>
    </w:p>
    <w:p w14:paraId="1D38EB5F">
      <w:pPr>
        <w:spacing w:line="600" w:lineRule="exact"/>
        <w:rPr>
          <w:rFonts w:hint="eastAsia" w:ascii="宋体" w:hAnsi="宋体" w:cs="宋体"/>
          <w:bCs/>
          <w:sz w:val="24"/>
        </w:rPr>
      </w:pPr>
      <w:r>
        <w:rPr>
          <w:rFonts w:hint="eastAsia" w:ascii="宋体" w:hAnsi="宋体" w:cs="宋体"/>
          <w:bCs/>
          <w:sz w:val="24"/>
          <w:lang w:eastAsia="zh-CN"/>
        </w:rPr>
        <w:t>无锡市滨湖区雪浪街道办事处</w:t>
      </w:r>
      <w:r>
        <w:rPr>
          <w:rFonts w:hint="eastAsia" w:ascii="宋体" w:hAnsi="宋体" w:cs="宋体"/>
          <w:bCs/>
          <w:sz w:val="24"/>
        </w:rPr>
        <w:t>：</w:t>
      </w:r>
    </w:p>
    <w:p w14:paraId="57BD748C">
      <w:pPr>
        <w:pStyle w:val="84"/>
      </w:pPr>
    </w:p>
    <w:p w14:paraId="5B320EDA">
      <w:pPr>
        <w:spacing w:line="360" w:lineRule="auto"/>
        <w:ind w:firstLine="480" w:firstLineChars="200"/>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lang w:eastAsia="zh-CN"/>
        </w:rPr>
        <w:t>2026年雪浪街道蓝藻打捞船采购项目</w:t>
      </w:r>
      <w:r>
        <w:rPr>
          <w:rFonts w:hint="eastAsia" w:ascii="宋体" w:hAnsi="宋体" w:cs="宋体"/>
          <w:bCs/>
          <w:sz w:val="24"/>
        </w:rPr>
        <w:t xml:space="preserve"> 的投标、参与开标、评标、签约等具体工作，并签署全部有关的文件、协议及合同。</w:t>
      </w:r>
    </w:p>
    <w:p w14:paraId="72FBA74D">
      <w:pPr>
        <w:spacing w:line="360" w:lineRule="auto"/>
        <w:ind w:firstLine="480"/>
        <w:rPr>
          <w:rFonts w:hint="eastAsia" w:ascii="宋体" w:hAnsi="宋体" w:cs="宋体"/>
          <w:bCs/>
          <w:sz w:val="24"/>
        </w:rPr>
      </w:pPr>
      <w:r>
        <w:rPr>
          <w:rFonts w:hint="eastAsia" w:ascii="宋体" w:hAnsi="宋体" w:cs="宋体"/>
          <w:bCs/>
          <w:sz w:val="24"/>
        </w:rPr>
        <w:t>我公司（单位）对被授权代表的签名负全部责任。</w:t>
      </w:r>
    </w:p>
    <w:p w14:paraId="79FCAB18">
      <w:pPr>
        <w:spacing w:line="360" w:lineRule="auto"/>
        <w:ind w:firstLine="480"/>
        <w:rPr>
          <w:rFonts w:hint="eastAsia" w:ascii="宋体" w:hAnsi="宋体" w:cs="宋体"/>
          <w:bCs/>
          <w:sz w:val="24"/>
        </w:rPr>
      </w:pPr>
      <w:r>
        <w:rPr>
          <w:rFonts w:hint="eastAsia" w:ascii="宋体" w:hAnsi="宋体" w:cs="宋体"/>
          <w:bCs/>
          <w:sz w:val="24"/>
        </w:rPr>
        <w:t>在撤销授权的书面通知送达你处以前，本授权书一直有效，被授权代表签署的所有文件（在授权书有效期内签署的）不因授权的撤销而失效。</w:t>
      </w:r>
    </w:p>
    <w:p w14:paraId="29354CD3">
      <w:pPr>
        <w:spacing w:line="360" w:lineRule="auto"/>
        <w:ind w:firstLine="480"/>
        <w:rPr>
          <w:rFonts w:hint="eastAsia" w:ascii="宋体" w:hAnsi="宋体" w:cs="宋体"/>
          <w:bCs/>
          <w:sz w:val="24"/>
        </w:rPr>
      </w:pPr>
      <w:r>
        <w:rPr>
          <w:rFonts w:hint="eastAsia" w:ascii="宋体" w:hAnsi="宋体" w:cs="宋体"/>
          <w:bCs/>
          <w:sz w:val="24"/>
        </w:rPr>
        <w:t>被授权代表情况：</w:t>
      </w:r>
    </w:p>
    <w:p w14:paraId="73560305">
      <w:pPr>
        <w:spacing w:line="360" w:lineRule="auto"/>
        <w:ind w:firstLine="525"/>
        <w:rPr>
          <w:rFonts w:hint="eastAsia" w:ascii="宋体" w:hAnsi="宋体" w:cs="宋体"/>
          <w:bCs/>
          <w:sz w:val="24"/>
          <w:u w:val="single"/>
        </w:rPr>
      </w:pPr>
      <w:r>
        <w:rPr>
          <w:rFonts w:hint="eastAsia" w:ascii="宋体" w:hAnsi="宋体" w:cs="宋体"/>
          <w:bCs/>
          <w:sz w:val="24"/>
        </w:rPr>
        <w:t>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p>
    <w:p w14:paraId="5C7FADC4">
      <w:pPr>
        <w:spacing w:line="480" w:lineRule="auto"/>
        <w:ind w:firstLine="4560"/>
        <w:rPr>
          <w:rFonts w:hint="eastAsia" w:ascii="宋体" w:hAnsi="宋体" w:cs="宋体"/>
          <w:bCs/>
          <w:sz w:val="24"/>
        </w:rPr>
      </w:pPr>
      <w:r>
        <w:rPr>
          <w:rFonts w:hint="eastAsia" w:ascii="宋体" w:hAnsi="宋体" w:cs="宋体"/>
          <w:bCs/>
          <w:sz w:val="24"/>
        </w:rPr>
        <w:t>投标供应商（签章）：</w:t>
      </w:r>
    </w:p>
    <w:p w14:paraId="65F1AF11">
      <w:pPr>
        <w:spacing w:line="480" w:lineRule="auto"/>
        <w:ind w:firstLine="4560"/>
        <w:rPr>
          <w:rFonts w:hint="eastAsia" w:ascii="宋体" w:hAnsi="宋体" w:cs="宋体"/>
          <w:bCs/>
          <w:sz w:val="24"/>
        </w:rPr>
      </w:pPr>
      <w:r>
        <w:rPr>
          <w:rFonts w:hint="eastAsia" w:ascii="宋体" w:hAnsi="宋体" w:cs="宋体"/>
          <w:bCs/>
          <w:sz w:val="24"/>
        </w:rPr>
        <w:t>法定代表人（签章）：</w:t>
      </w:r>
    </w:p>
    <w:p w14:paraId="086F880D">
      <w:pPr>
        <w:spacing w:line="480" w:lineRule="auto"/>
        <w:ind w:firstLine="5880"/>
        <w:rPr>
          <w:rFonts w:hint="eastAsia" w:ascii="宋体" w:hAnsi="宋体" w:cs="宋体"/>
          <w:bCs/>
          <w:sz w:val="24"/>
        </w:rPr>
      </w:pPr>
      <w:bookmarkStart w:id="25" w:name="OLE_LINK42"/>
      <w:bookmarkStart w:id="26" w:name="OLE_LINK43"/>
      <w:r>
        <w:rPr>
          <w:rFonts w:hint="eastAsia" w:ascii="宋体" w:hAnsi="宋体" w:cs="宋体"/>
          <w:bCs/>
          <w:sz w:val="24"/>
        </w:rPr>
        <w:t>日  期：    年     月     日</w:t>
      </w:r>
      <w:bookmarkEnd w:id="25"/>
      <w:bookmarkEnd w:id="26"/>
    </w:p>
    <w:tbl>
      <w:tblPr>
        <w:tblStyle w:val="63"/>
        <w:tblW w:w="9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68"/>
        <w:gridCol w:w="434"/>
        <w:gridCol w:w="4913"/>
      </w:tblGrid>
      <w:tr w14:paraId="667CE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4" w:hRule="atLeast"/>
          <w:jc w:val="center"/>
        </w:trPr>
        <w:tc>
          <w:tcPr>
            <w:tcW w:w="4568" w:type="dxa"/>
          </w:tcPr>
          <w:p w14:paraId="32060AE1">
            <w:pPr>
              <w:widowControl/>
              <w:spacing w:before="4" w:line="360" w:lineRule="auto"/>
              <w:rPr>
                <w:rFonts w:hint="eastAsia" w:ascii="宋体" w:hAnsi="宋体" w:cs="宋体"/>
                <w:sz w:val="24"/>
              </w:rPr>
            </w:pPr>
          </w:p>
          <w:p w14:paraId="7082FAFE">
            <w:pPr>
              <w:widowControl/>
              <w:spacing w:before="4" w:line="360" w:lineRule="auto"/>
              <w:rPr>
                <w:rFonts w:hint="eastAsia" w:ascii="宋体" w:hAnsi="宋体" w:cs="宋体"/>
                <w:sz w:val="24"/>
              </w:rPr>
            </w:pPr>
          </w:p>
          <w:p w14:paraId="66D2CE48">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1A77191B">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6EA63F98">
            <w:pPr>
              <w:widowControl/>
              <w:jc w:val="left"/>
              <w:rPr>
                <w:rFonts w:hint="eastAsia" w:ascii="宋体" w:hAnsi="宋体" w:cs="宋体"/>
                <w:sz w:val="24"/>
              </w:rPr>
            </w:pPr>
          </w:p>
        </w:tc>
        <w:tc>
          <w:tcPr>
            <w:tcW w:w="4913" w:type="dxa"/>
          </w:tcPr>
          <w:p w14:paraId="3BC3ABA0">
            <w:pPr>
              <w:widowControl/>
              <w:spacing w:before="4" w:line="360" w:lineRule="auto"/>
              <w:rPr>
                <w:rFonts w:hint="eastAsia" w:ascii="宋体" w:hAnsi="宋体" w:cs="宋体"/>
                <w:sz w:val="24"/>
              </w:rPr>
            </w:pPr>
          </w:p>
          <w:p w14:paraId="0121C8F2">
            <w:pPr>
              <w:widowControl/>
              <w:spacing w:before="4" w:line="360" w:lineRule="auto"/>
              <w:rPr>
                <w:rFonts w:hint="eastAsia" w:ascii="宋体" w:hAnsi="宋体" w:cs="宋体"/>
                <w:sz w:val="24"/>
              </w:rPr>
            </w:pPr>
          </w:p>
          <w:p w14:paraId="4779A406">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35FEBC72">
            <w:pPr>
              <w:widowControl/>
              <w:spacing w:before="4" w:line="360" w:lineRule="auto"/>
              <w:jc w:val="center"/>
              <w:rPr>
                <w:rFonts w:hint="eastAsia" w:ascii="宋体" w:hAnsi="宋体" w:cs="宋体"/>
                <w:sz w:val="24"/>
              </w:rPr>
            </w:pPr>
            <w:r>
              <w:rPr>
                <w:rFonts w:hint="eastAsia" w:ascii="宋体" w:hAnsi="宋体" w:cs="宋体"/>
                <w:sz w:val="24"/>
              </w:rPr>
              <w:t>（反面）</w:t>
            </w:r>
          </w:p>
        </w:tc>
      </w:tr>
      <w:tr w14:paraId="7FDC8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6" w:hRule="atLeast"/>
          <w:jc w:val="center"/>
        </w:trPr>
        <w:tc>
          <w:tcPr>
            <w:tcW w:w="4568" w:type="dxa"/>
          </w:tcPr>
          <w:p w14:paraId="688A3CEA">
            <w:pPr>
              <w:widowControl/>
              <w:spacing w:before="4" w:line="360" w:lineRule="auto"/>
              <w:rPr>
                <w:rFonts w:hint="eastAsia" w:ascii="宋体" w:hAnsi="宋体" w:cs="宋体"/>
                <w:sz w:val="24"/>
              </w:rPr>
            </w:pPr>
          </w:p>
          <w:p w14:paraId="2BCFBC0B">
            <w:pPr>
              <w:widowControl/>
              <w:spacing w:before="4" w:line="360" w:lineRule="auto"/>
              <w:rPr>
                <w:rFonts w:hint="eastAsia" w:ascii="宋体" w:hAnsi="宋体" w:cs="宋体"/>
                <w:sz w:val="24"/>
              </w:rPr>
            </w:pPr>
          </w:p>
          <w:p w14:paraId="7B3E0E2E">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6C2B76C2">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434" w:type="dxa"/>
            <w:tcBorders>
              <w:top w:val="nil"/>
              <w:bottom w:val="nil"/>
            </w:tcBorders>
          </w:tcPr>
          <w:p w14:paraId="356E3B7C">
            <w:pPr>
              <w:widowControl/>
              <w:jc w:val="left"/>
              <w:rPr>
                <w:rFonts w:hint="eastAsia" w:ascii="宋体" w:hAnsi="宋体" w:cs="宋体"/>
                <w:sz w:val="24"/>
              </w:rPr>
            </w:pPr>
          </w:p>
        </w:tc>
        <w:tc>
          <w:tcPr>
            <w:tcW w:w="4913" w:type="dxa"/>
          </w:tcPr>
          <w:p w14:paraId="13ACDE26">
            <w:pPr>
              <w:widowControl/>
              <w:spacing w:before="4" w:line="360" w:lineRule="auto"/>
              <w:rPr>
                <w:rFonts w:hint="eastAsia" w:ascii="宋体" w:hAnsi="宋体" w:cs="宋体"/>
                <w:sz w:val="24"/>
              </w:rPr>
            </w:pPr>
          </w:p>
          <w:p w14:paraId="5C1AB549">
            <w:pPr>
              <w:widowControl/>
              <w:spacing w:before="4" w:line="360" w:lineRule="auto"/>
              <w:rPr>
                <w:rFonts w:hint="eastAsia" w:ascii="宋体" w:hAnsi="宋体" w:cs="宋体"/>
                <w:sz w:val="24"/>
              </w:rPr>
            </w:pPr>
          </w:p>
          <w:p w14:paraId="5A5BC717">
            <w:pPr>
              <w:widowControl/>
              <w:spacing w:before="4" w:line="360" w:lineRule="auto"/>
              <w:jc w:val="center"/>
              <w:rPr>
                <w:rFonts w:hint="eastAsia" w:ascii="宋体" w:hAnsi="宋体" w:cs="宋体"/>
                <w:sz w:val="24"/>
              </w:rPr>
            </w:pPr>
            <w:r>
              <w:rPr>
                <w:rFonts w:hint="eastAsia" w:ascii="宋体" w:hAnsi="宋体" w:cs="宋体"/>
                <w:sz w:val="24"/>
              </w:rPr>
              <w:t>被授权代表身份证复印件</w:t>
            </w:r>
          </w:p>
          <w:p w14:paraId="2F0E90C8">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20AE132E">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法定代表人亲自参加投标的需提供：</w:t>
      </w:r>
    </w:p>
    <w:p w14:paraId="55D3E360">
      <w:pPr>
        <w:jc w:val="center"/>
        <w:rPr>
          <w:rFonts w:hint="eastAsia" w:ascii="宋体" w:hAnsi="宋体" w:cs="宋体"/>
          <w:sz w:val="28"/>
          <w:szCs w:val="28"/>
        </w:rPr>
      </w:pPr>
    </w:p>
    <w:p w14:paraId="1A5E1C12">
      <w:pPr>
        <w:jc w:val="center"/>
        <w:rPr>
          <w:rFonts w:hint="eastAsia" w:ascii="宋体" w:hAnsi="宋体" w:cs="宋体"/>
          <w:sz w:val="28"/>
          <w:szCs w:val="28"/>
        </w:rPr>
      </w:pPr>
      <w:r>
        <w:rPr>
          <w:rFonts w:hint="eastAsia" w:ascii="宋体" w:hAnsi="宋体" w:cs="宋体"/>
          <w:sz w:val="28"/>
          <w:szCs w:val="28"/>
        </w:rPr>
        <w:t>法定代表人身份证明书</w:t>
      </w:r>
    </w:p>
    <w:p w14:paraId="6D874B93">
      <w:pPr>
        <w:spacing w:line="360" w:lineRule="auto"/>
        <w:ind w:firstLine="612"/>
        <w:rPr>
          <w:rFonts w:hint="eastAsia" w:ascii="宋体" w:hAnsi="宋体" w:cs="宋体"/>
          <w:sz w:val="24"/>
        </w:rPr>
      </w:pPr>
    </w:p>
    <w:p w14:paraId="3387E97F">
      <w:pPr>
        <w:spacing w:line="360" w:lineRule="auto"/>
        <w:ind w:firstLine="612"/>
        <w:rPr>
          <w:rFonts w:hint="eastAsia" w:ascii="宋体" w:hAnsi="宋体" w:cs="宋体"/>
          <w:sz w:val="24"/>
        </w:rPr>
      </w:pPr>
      <w:r>
        <w:rPr>
          <w:rFonts w:hint="eastAsia" w:ascii="宋体" w:hAnsi="宋体" w:cs="宋体"/>
          <w:sz w:val="24"/>
        </w:rPr>
        <w:t>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0838BB05">
      <w:pPr>
        <w:spacing w:line="360" w:lineRule="auto"/>
        <w:ind w:firstLine="612"/>
        <w:rPr>
          <w:rFonts w:hint="eastAsia" w:ascii="宋体" w:hAnsi="宋体" w:cs="宋体"/>
          <w:sz w:val="24"/>
        </w:rPr>
      </w:pPr>
    </w:p>
    <w:p w14:paraId="0DA2B13C">
      <w:pPr>
        <w:spacing w:line="360" w:lineRule="auto"/>
        <w:ind w:firstLine="610"/>
        <w:rPr>
          <w:rFonts w:hint="eastAsia" w:ascii="宋体" w:hAnsi="宋体" w:cs="宋体"/>
          <w:sz w:val="24"/>
          <w:u w:val="single"/>
        </w:rPr>
      </w:pPr>
      <w:r>
        <w:rPr>
          <w:rFonts w:hint="eastAsia" w:ascii="宋体" w:hAnsi="宋体" w:cs="宋体"/>
          <w:sz w:val="24"/>
        </w:rPr>
        <w:t>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p>
    <w:p w14:paraId="76CEDC1D">
      <w:pPr>
        <w:spacing w:line="360" w:lineRule="auto"/>
        <w:ind w:firstLine="610"/>
        <w:rPr>
          <w:rFonts w:hint="eastAsia" w:ascii="宋体" w:hAnsi="宋体" w:cs="宋体"/>
          <w:sz w:val="24"/>
        </w:rPr>
      </w:pPr>
    </w:p>
    <w:p w14:paraId="3D42BEC7">
      <w:pPr>
        <w:spacing w:line="360" w:lineRule="auto"/>
        <w:ind w:firstLine="610"/>
        <w:rPr>
          <w:rFonts w:hint="eastAsia" w:ascii="宋体" w:hAnsi="宋体" w:cs="宋体"/>
          <w:sz w:val="24"/>
          <w:u w:val="single"/>
        </w:rPr>
      </w:pPr>
      <w:r>
        <w:rPr>
          <w:rFonts w:hint="eastAsia" w:ascii="宋体" w:hAnsi="宋体" w:cs="宋体"/>
          <w:sz w:val="24"/>
        </w:rPr>
        <w:t>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p>
    <w:p w14:paraId="3BD5D00F">
      <w:pPr>
        <w:spacing w:line="360" w:lineRule="auto"/>
        <w:ind w:firstLine="610"/>
        <w:rPr>
          <w:rFonts w:hint="eastAsia" w:ascii="宋体" w:hAnsi="宋体" w:cs="宋体"/>
          <w:sz w:val="24"/>
        </w:rPr>
      </w:pPr>
    </w:p>
    <w:p w14:paraId="5F395066">
      <w:pPr>
        <w:spacing w:line="360" w:lineRule="auto"/>
        <w:ind w:firstLine="610"/>
        <w:rPr>
          <w:rFonts w:hint="eastAsia" w:ascii="宋体" w:hAnsi="宋体" w:cs="宋体"/>
          <w:sz w:val="24"/>
        </w:rPr>
      </w:pPr>
      <w:r>
        <w:rPr>
          <w:rFonts w:hint="eastAsia" w:ascii="宋体" w:hAnsi="宋体" w:cs="宋体"/>
          <w:sz w:val="24"/>
        </w:rPr>
        <w:t>成立时间：</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7EBFFB69">
      <w:pPr>
        <w:spacing w:line="360" w:lineRule="auto"/>
        <w:ind w:firstLine="610"/>
        <w:rPr>
          <w:rFonts w:hint="eastAsia" w:ascii="宋体" w:hAnsi="宋体" w:cs="宋体"/>
          <w:sz w:val="24"/>
        </w:rPr>
      </w:pPr>
    </w:p>
    <w:p w14:paraId="6CC8ABE2">
      <w:pPr>
        <w:spacing w:line="360" w:lineRule="auto"/>
        <w:ind w:firstLine="610"/>
        <w:rPr>
          <w:rFonts w:hint="eastAsia" w:ascii="宋体" w:hAnsi="宋体" w:cs="宋体"/>
          <w:sz w:val="24"/>
          <w:u w:val="single"/>
        </w:rPr>
      </w:pPr>
      <w:r>
        <w:rPr>
          <w:rFonts w:hint="eastAsia" w:ascii="宋体" w:hAnsi="宋体" w:cs="宋体"/>
          <w:sz w:val="24"/>
        </w:rPr>
        <w:t>经营期限：</w:t>
      </w:r>
      <w:r>
        <w:rPr>
          <w:rFonts w:hint="eastAsia" w:ascii="宋体" w:hAnsi="宋体" w:cs="宋体"/>
          <w:sz w:val="24"/>
          <w:u w:val="single"/>
        </w:rPr>
        <w:tab/>
      </w:r>
      <w:r>
        <w:rPr>
          <w:rFonts w:hint="eastAsia" w:ascii="宋体" w:hAnsi="宋体" w:cs="宋体"/>
          <w:sz w:val="24"/>
          <w:u w:val="single"/>
        </w:rPr>
        <w:tab/>
      </w:r>
    </w:p>
    <w:p w14:paraId="74E9DBE0">
      <w:pPr>
        <w:spacing w:line="360" w:lineRule="auto"/>
        <w:ind w:firstLine="610"/>
        <w:rPr>
          <w:rFonts w:hint="eastAsia" w:ascii="宋体" w:hAnsi="宋体" w:cs="宋体"/>
          <w:sz w:val="24"/>
        </w:rPr>
      </w:pPr>
    </w:p>
    <w:p w14:paraId="772B1131">
      <w:pPr>
        <w:spacing w:line="360" w:lineRule="auto"/>
        <w:ind w:firstLine="610"/>
        <w:rPr>
          <w:rFonts w:hint="eastAsia" w:ascii="宋体" w:hAnsi="宋体" w:cs="宋体"/>
          <w:sz w:val="24"/>
          <w:u w:val="single"/>
        </w:rPr>
      </w:pPr>
      <w:r>
        <w:rPr>
          <w:rFonts w:hint="eastAsia" w:ascii="宋体" w:hAnsi="宋体" w:cs="宋体"/>
          <w:sz w:val="24"/>
        </w:rPr>
        <w:t>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p>
    <w:p w14:paraId="2F2AF081">
      <w:pPr>
        <w:spacing w:line="360" w:lineRule="auto"/>
        <w:ind w:firstLine="610"/>
        <w:rPr>
          <w:rFonts w:hint="eastAsia" w:ascii="宋体" w:hAnsi="宋体" w:cs="宋体"/>
          <w:sz w:val="24"/>
        </w:rPr>
      </w:pPr>
    </w:p>
    <w:p w14:paraId="57945BCB">
      <w:pPr>
        <w:spacing w:line="360" w:lineRule="auto"/>
        <w:ind w:firstLine="610"/>
        <w:rPr>
          <w:rFonts w:hint="eastAsia" w:ascii="宋体" w:hAnsi="宋体" w:cs="宋体"/>
          <w:sz w:val="24"/>
        </w:rPr>
      </w:pPr>
      <w:r>
        <w:rPr>
          <w:rFonts w:hint="eastAsia" w:ascii="宋体" w:hAnsi="宋体" w:cs="宋体"/>
          <w:sz w:val="24"/>
        </w:rPr>
        <w:t>系</w:t>
      </w:r>
      <w:r>
        <w:rPr>
          <w:rFonts w:hint="eastAsia" w:ascii="宋体" w:hAnsi="宋体" w:cs="宋体"/>
          <w:sz w:val="24"/>
          <w:u w:val="single"/>
        </w:rPr>
        <w:t xml:space="preserve">          </w:t>
      </w:r>
      <w:r>
        <w:rPr>
          <w:rFonts w:hint="eastAsia" w:ascii="宋体" w:hAnsi="宋体" w:cs="宋体"/>
          <w:sz w:val="24"/>
        </w:rPr>
        <w:t>的法定代表人。</w:t>
      </w:r>
    </w:p>
    <w:p w14:paraId="6800FF99">
      <w:pPr>
        <w:spacing w:line="360" w:lineRule="auto"/>
        <w:ind w:firstLine="610"/>
        <w:rPr>
          <w:rFonts w:hint="eastAsia" w:ascii="宋体" w:hAnsi="宋体" w:cs="宋体"/>
          <w:sz w:val="24"/>
        </w:rPr>
      </w:pPr>
    </w:p>
    <w:p w14:paraId="2F8F2CF2">
      <w:pPr>
        <w:spacing w:line="360" w:lineRule="auto"/>
        <w:ind w:firstLine="610"/>
        <w:rPr>
          <w:rFonts w:hint="eastAsia" w:ascii="宋体" w:hAnsi="宋体" w:cs="宋体"/>
          <w:sz w:val="24"/>
        </w:rPr>
      </w:pPr>
      <w:r>
        <w:rPr>
          <w:rFonts w:hint="eastAsia" w:ascii="宋体" w:hAnsi="宋体" w:cs="宋体"/>
          <w:sz w:val="24"/>
        </w:rPr>
        <w:t>特此证明。</w:t>
      </w:r>
    </w:p>
    <w:p w14:paraId="20A8B8C6">
      <w:pPr>
        <w:tabs>
          <w:tab w:val="left" w:pos="720"/>
          <w:tab w:val="left" w:pos="900"/>
        </w:tabs>
        <w:spacing w:line="360" w:lineRule="auto"/>
        <w:ind w:firstLine="4560"/>
        <w:rPr>
          <w:rFonts w:hint="eastAsia" w:ascii="宋体" w:hAnsi="宋体" w:cs="宋体"/>
          <w:sz w:val="24"/>
        </w:rPr>
      </w:pPr>
    </w:p>
    <w:p w14:paraId="3C909154">
      <w:pPr>
        <w:tabs>
          <w:tab w:val="left" w:pos="720"/>
          <w:tab w:val="left" w:pos="900"/>
        </w:tabs>
        <w:spacing w:line="600" w:lineRule="auto"/>
        <w:ind w:firstLine="4800"/>
        <w:rPr>
          <w:rFonts w:hint="eastAsia" w:ascii="宋体" w:hAnsi="宋体" w:cs="宋体"/>
          <w:sz w:val="24"/>
        </w:rPr>
      </w:pPr>
      <w:r>
        <w:rPr>
          <w:rFonts w:hint="eastAsia" w:ascii="宋体" w:hAnsi="宋体" w:cs="宋体"/>
          <w:sz w:val="24"/>
        </w:rPr>
        <w:t>投标供应商：</w:t>
      </w:r>
      <w:r>
        <w:rPr>
          <w:rFonts w:hint="eastAsia" w:ascii="宋体" w:hAnsi="宋体" w:cs="宋体"/>
          <w:sz w:val="24"/>
          <w:u w:val="single"/>
        </w:rPr>
        <w:t xml:space="preserve">             （</w:t>
      </w:r>
      <w:r>
        <w:rPr>
          <w:rFonts w:hint="eastAsia" w:ascii="宋体" w:hAnsi="宋体" w:cs="宋体"/>
          <w:bCs/>
          <w:sz w:val="24"/>
          <w:u w:val="single"/>
        </w:rPr>
        <w:t>签章</w:t>
      </w:r>
      <w:r>
        <w:rPr>
          <w:rFonts w:hint="eastAsia" w:ascii="宋体" w:hAnsi="宋体" w:cs="宋体"/>
          <w:sz w:val="24"/>
          <w:u w:val="single"/>
        </w:rPr>
        <w:t>）</w:t>
      </w:r>
    </w:p>
    <w:p w14:paraId="6BBFF338">
      <w:pPr>
        <w:widowControl/>
        <w:ind w:right="480" w:firstLine="5280"/>
        <w:rPr>
          <w:rFonts w:hint="eastAsia" w:ascii="宋体" w:hAnsi="宋体" w:cs="宋体"/>
          <w:bCs/>
          <w:sz w:val="24"/>
        </w:rPr>
      </w:pPr>
      <w:r>
        <w:rPr>
          <w:rFonts w:hint="eastAsia" w:ascii="宋体" w:hAnsi="宋体" w:cs="宋体"/>
          <w:bCs/>
          <w:sz w:val="24"/>
        </w:rPr>
        <w:t>日  期：    年     月     日</w:t>
      </w:r>
    </w:p>
    <w:p w14:paraId="67420576">
      <w:pPr>
        <w:pStyle w:val="84"/>
      </w:pPr>
    </w:p>
    <w:tbl>
      <w:tblPr>
        <w:tblStyle w:val="63"/>
        <w:tblW w:w="0" w:type="auto"/>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5EA7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tcPr>
          <w:p w14:paraId="2C3F9E81">
            <w:pPr>
              <w:widowControl/>
              <w:spacing w:before="4" w:line="360" w:lineRule="auto"/>
              <w:rPr>
                <w:rFonts w:hint="eastAsia" w:ascii="宋体" w:hAnsi="宋体" w:cs="宋体"/>
                <w:sz w:val="24"/>
              </w:rPr>
            </w:pPr>
          </w:p>
          <w:p w14:paraId="3CC4D8AF">
            <w:pPr>
              <w:widowControl/>
              <w:spacing w:before="4" w:line="360" w:lineRule="auto"/>
              <w:rPr>
                <w:rFonts w:hint="eastAsia" w:ascii="宋体" w:hAnsi="宋体" w:cs="宋体"/>
                <w:sz w:val="24"/>
              </w:rPr>
            </w:pPr>
          </w:p>
          <w:p w14:paraId="0B96DB53">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A12C93F">
            <w:pPr>
              <w:widowControl/>
              <w:spacing w:before="4" w:line="360" w:lineRule="auto"/>
              <w:jc w:val="center"/>
              <w:rPr>
                <w:rFonts w:hint="eastAsia" w:ascii="宋体" w:hAnsi="宋体" w:cs="宋体"/>
                <w:sz w:val="24"/>
              </w:rPr>
            </w:pPr>
            <w:r>
              <w:rPr>
                <w:rFonts w:hint="eastAsia" w:ascii="宋体" w:hAnsi="宋体" w:cs="宋体"/>
                <w:sz w:val="24"/>
              </w:rPr>
              <w:t>（正面）</w:t>
            </w:r>
          </w:p>
        </w:tc>
        <w:tc>
          <w:tcPr>
            <w:tcW w:w="720" w:type="dxa"/>
            <w:tcBorders>
              <w:top w:val="nil"/>
              <w:bottom w:val="nil"/>
            </w:tcBorders>
          </w:tcPr>
          <w:p w14:paraId="536F4ECD">
            <w:pPr>
              <w:widowControl/>
              <w:jc w:val="left"/>
              <w:rPr>
                <w:rFonts w:hint="eastAsia" w:ascii="宋体" w:hAnsi="宋体" w:cs="宋体"/>
                <w:sz w:val="24"/>
              </w:rPr>
            </w:pPr>
          </w:p>
        </w:tc>
        <w:tc>
          <w:tcPr>
            <w:tcW w:w="5040" w:type="dxa"/>
          </w:tcPr>
          <w:p w14:paraId="292B16DE">
            <w:pPr>
              <w:widowControl/>
              <w:spacing w:before="4" w:line="360" w:lineRule="auto"/>
              <w:rPr>
                <w:rFonts w:hint="eastAsia" w:ascii="宋体" w:hAnsi="宋体" w:cs="宋体"/>
                <w:sz w:val="24"/>
              </w:rPr>
            </w:pPr>
          </w:p>
          <w:p w14:paraId="2F5EE88E">
            <w:pPr>
              <w:widowControl/>
              <w:spacing w:before="4" w:line="360" w:lineRule="auto"/>
              <w:rPr>
                <w:rFonts w:hint="eastAsia" w:ascii="宋体" w:hAnsi="宋体" w:cs="宋体"/>
                <w:sz w:val="24"/>
              </w:rPr>
            </w:pPr>
          </w:p>
          <w:p w14:paraId="1CED2895">
            <w:pPr>
              <w:widowControl/>
              <w:spacing w:before="4" w:line="360" w:lineRule="auto"/>
              <w:jc w:val="center"/>
              <w:rPr>
                <w:rFonts w:hint="eastAsia" w:ascii="宋体" w:hAnsi="宋体" w:cs="宋体"/>
                <w:sz w:val="24"/>
              </w:rPr>
            </w:pPr>
            <w:r>
              <w:rPr>
                <w:rFonts w:hint="eastAsia" w:ascii="宋体" w:hAnsi="宋体" w:cs="宋体"/>
                <w:sz w:val="24"/>
              </w:rPr>
              <w:t>法定代表人身份证复印件</w:t>
            </w:r>
          </w:p>
          <w:p w14:paraId="7DFDA7C7">
            <w:pPr>
              <w:widowControl/>
              <w:spacing w:before="4" w:line="360" w:lineRule="auto"/>
              <w:jc w:val="center"/>
              <w:rPr>
                <w:rFonts w:hint="eastAsia" w:ascii="宋体" w:hAnsi="宋体" w:cs="宋体"/>
                <w:sz w:val="24"/>
              </w:rPr>
            </w:pPr>
            <w:r>
              <w:rPr>
                <w:rFonts w:hint="eastAsia" w:ascii="宋体" w:hAnsi="宋体" w:cs="宋体"/>
                <w:sz w:val="24"/>
              </w:rPr>
              <w:t>（反面）</w:t>
            </w:r>
          </w:p>
        </w:tc>
      </w:tr>
    </w:tbl>
    <w:p w14:paraId="3C667B75">
      <w:pPr>
        <w:outlineLvl w:val="0"/>
        <w:rPr>
          <w:rFonts w:hint="eastAsia" w:ascii="宋体" w:hAnsi="宋体" w:cs="宋体"/>
          <w:bCs/>
          <w:sz w:val="24"/>
        </w:rPr>
      </w:pPr>
      <w:r>
        <w:rPr>
          <w:rFonts w:hint="eastAsia" w:ascii="宋体" w:hAnsi="宋体" w:cs="宋体"/>
          <w:bCs/>
          <w:sz w:val="28"/>
          <w:szCs w:val="28"/>
        </w:rPr>
        <w:br w:type="page" w:clear="all"/>
      </w:r>
      <w:bookmarkStart w:id="27" w:name="_Toc37328744"/>
      <w:bookmarkStart w:id="28" w:name="_Toc37322895"/>
      <w:r>
        <w:rPr>
          <w:rFonts w:hint="eastAsia" w:ascii="宋体" w:hAnsi="宋体" w:cs="宋体"/>
          <w:bCs/>
          <w:sz w:val="24"/>
        </w:rPr>
        <w:t>（四）政府采购投标及履约承诺函（格式）：</w:t>
      </w:r>
      <w:bookmarkEnd w:id="27"/>
      <w:bookmarkEnd w:id="28"/>
    </w:p>
    <w:p w14:paraId="494D97A7">
      <w:pPr>
        <w:spacing w:line="360" w:lineRule="auto"/>
        <w:jc w:val="center"/>
        <w:rPr>
          <w:rFonts w:hint="eastAsia" w:ascii="宋体" w:hAnsi="宋体" w:cs="宋体"/>
          <w:b/>
          <w:sz w:val="28"/>
          <w:szCs w:val="28"/>
        </w:rPr>
      </w:pPr>
    </w:p>
    <w:p w14:paraId="31083B00">
      <w:pPr>
        <w:spacing w:line="360" w:lineRule="auto"/>
        <w:jc w:val="center"/>
        <w:rPr>
          <w:rFonts w:hint="eastAsia" w:ascii="宋体" w:hAnsi="宋体" w:cs="宋体"/>
          <w:b/>
          <w:sz w:val="28"/>
          <w:szCs w:val="28"/>
        </w:rPr>
      </w:pPr>
      <w:r>
        <w:rPr>
          <w:rFonts w:hint="eastAsia" w:ascii="宋体" w:hAnsi="宋体" w:cs="宋体"/>
          <w:b/>
          <w:sz w:val="28"/>
          <w:szCs w:val="28"/>
        </w:rPr>
        <w:t>政府采购投标及履约承诺函</w:t>
      </w:r>
    </w:p>
    <w:p w14:paraId="2C1B28F6">
      <w:pPr>
        <w:spacing w:line="400" w:lineRule="exact"/>
        <w:rPr>
          <w:rFonts w:hint="eastAsia" w:ascii="宋体" w:hAnsi="宋体" w:cs="宋体"/>
          <w:sz w:val="24"/>
        </w:rPr>
      </w:pPr>
      <w:r>
        <w:rPr>
          <w:rFonts w:hint="eastAsia" w:ascii="宋体" w:hAnsi="宋体" w:cs="宋体"/>
          <w:sz w:val="24"/>
        </w:rPr>
        <w:t>（</w:t>
      </w:r>
      <w:r>
        <w:rPr>
          <w:rFonts w:hint="eastAsia" w:ascii="宋体" w:hAnsi="宋体" w:cs="宋体"/>
          <w:sz w:val="24"/>
          <w:u w:val="single"/>
        </w:rPr>
        <w:t>投标供应商名称</w:t>
      </w:r>
      <w:r>
        <w:rPr>
          <w:rFonts w:hint="eastAsia" w:ascii="宋体" w:hAnsi="宋体" w:cs="宋体"/>
          <w:sz w:val="24"/>
        </w:rPr>
        <w:t>）在此承诺：</w:t>
      </w:r>
    </w:p>
    <w:p w14:paraId="6636C807">
      <w:pPr>
        <w:pStyle w:val="84"/>
      </w:pPr>
    </w:p>
    <w:p w14:paraId="4D60E1C3">
      <w:pPr>
        <w:spacing w:line="360" w:lineRule="auto"/>
        <w:ind w:firstLine="480"/>
        <w:jc w:val="left"/>
        <w:rPr>
          <w:rFonts w:hint="eastAsia" w:ascii="宋体" w:hAnsi="宋体" w:cs="宋体"/>
          <w:bCs/>
          <w:sz w:val="24"/>
        </w:rPr>
      </w:pPr>
      <w:r>
        <w:rPr>
          <w:rFonts w:hint="eastAsia" w:ascii="宋体" w:hAnsi="宋体" w:cs="宋体"/>
          <w:bCs/>
          <w:sz w:val="24"/>
        </w:rPr>
        <w:t>我公司（单位）愿针对此次</w:t>
      </w:r>
      <w:r>
        <w:rPr>
          <w:rFonts w:hint="eastAsia" w:ascii="宋体" w:hAnsi="宋体" w:cs="宋体"/>
          <w:sz w:val="24"/>
          <w:u w:val="single"/>
          <w:lang w:eastAsia="zh-CN"/>
        </w:rPr>
        <w:t>2026年雪浪街道蓝藻打捞船采购项目</w:t>
      </w:r>
      <w:r>
        <w:rPr>
          <w:rFonts w:hint="eastAsia" w:ascii="宋体" w:hAnsi="宋体" w:cs="宋体"/>
          <w:bCs/>
          <w:sz w:val="24"/>
        </w:rPr>
        <w:t>进行投标。我单位承诺如下：</w:t>
      </w:r>
      <w:r>
        <w:rPr>
          <w:rFonts w:hint="eastAsia" w:ascii="宋体" w:hAnsi="宋体" w:cs="宋体"/>
          <w:bCs/>
          <w:sz w:val="24"/>
        </w:rPr>
        <w:br w:type="textWrapping"/>
      </w:r>
      <w:r>
        <w:rPr>
          <w:rFonts w:hint="eastAsia" w:ascii="宋体" w:hAnsi="宋体" w:cs="宋体"/>
          <w:bCs/>
          <w:sz w:val="24"/>
        </w:rPr>
        <w:t xml:space="preserve">    1.我单位本招标项目所提供的货物或服务未侵犯知识产权。</w:t>
      </w:r>
    </w:p>
    <w:p w14:paraId="05D0D7EE">
      <w:pPr>
        <w:spacing w:line="360" w:lineRule="auto"/>
        <w:ind w:firstLine="480"/>
        <w:rPr>
          <w:rFonts w:hint="eastAsia" w:ascii="宋体" w:hAnsi="宋体" w:cs="宋体"/>
          <w:bCs/>
          <w:sz w:val="24"/>
        </w:rPr>
      </w:pPr>
      <w:r>
        <w:rPr>
          <w:rFonts w:hint="eastAsia" w:ascii="宋体" w:hAnsi="宋体" w:cs="宋体"/>
          <w:bCs/>
          <w:sz w:val="24"/>
        </w:rPr>
        <w:t>2.我单位参与本项目投标前三年内，在经营活动中没有违法记录。</w:t>
      </w:r>
    </w:p>
    <w:p w14:paraId="1568C439">
      <w:pPr>
        <w:spacing w:line="360" w:lineRule="auto"/>
        <w:ind w:firstLine="480"/>
        <w:rPr>
          <w:rFonts w:hint="eastAsia" w:ascii="宋体" w:hAnsi="宋体" w:cs="宋体"/>
          <w:bCs/>
          <w:sz w:val="24"/>
        </w:rPr>
      </w:pPr>
      <w:r>
        <w:rPr>
          <w:rFonts w:hint="eastAsia" w:ascii="宋体" w:hAnsi="宋体" w:cs="宋体"/>
          <w:bCs/>
          <w:sz w:val="24"/>
        </w:rPr>
        <w:t>3.我单位参与本项目政府采购活动时不存在被有关部门禁止参与政府采购活动且在有效期内的情况。</w:t>
      </w:r>
    </w:p>
    <w:p w14:paraId="4D900BED">
      <w:pPr>
        <w:spacing w:line="360" w:lineRule="auto"/>
        <w:ind w:firstLine="480"/>
        <w:rPr>
          <w:rFonts w:hint="eastAsia" w:ascii="宋体" w:hAnsi="宋体" w:cs="宋体"/>
          <w:bCs/>
          <w:sz w:val="24"/>
        </w:rPr>
      </w:pPr>
      <w:r>
        <w:rPr>
          <w:rFonts w:hint="eastAsia" w:ascii="宋体" w:hAnsi="宋体" w:cs="宋体"/>
          <w:bCs/>
          <w:sz w:val="24"/>
        </w:rPr>
        <w:t>4.我单位具备《中华人民共和国政府采购法》第二十二条规定的条件，承诺如下：</w:t>
      </w:r>
    </w:p>
    <w:p w14:paraId="529B7DF8">
      <w:pPr>
        <w:spacing w:line="360" w:lineRule="auto"/>
        <w:ind w:firstLine="480"/>
        <w:rPr>
          <w:rFonts w:hint="eastAsia" w:ascii="宋体" w:hAnsi="宋体" w:cs="宋体"/>
          <w:bCs/>
          <w:sz w:val="24"/>
        </w:rPr>
      </w:pPr>
      <w:r>
        <w:rPr>
          <w:rFonts w:hint="eastAsia" w:ascii="宋体" w:hAnsi="宋体" w:cs="宋体"/>
          <w:bCs/>
          <w:sz w:val="24"/>
        </w:rPr>
        <w:t>（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p>
    <w:p w14:paraId="135EB6F3">
      <w:pPr>
        <w:spacing w:line="360" w:lineRule="auto"/>
        <w:ind w:firstLine="480"/>
        <w:rPr>
          <w:rFonts w:hint="eastAsia" w:ascii="宋体" w:hAnsi="宋体" w:cs="宋体"/>
          <w:bCs/>
          <w:sz w:val="24"/>
        </w:rPr>
      </w:pPr>
      <w:r>
        <w:rPr>
          <w:rFonts w:hint="eastAsia" w:ascii="宋体" w:hAnsi="宋体" w:cs="宋体"/>
          <w:bCs/>
          <w:sz w:val="24"/>
        </w:rPr>
        <w:t>（2）我方符合法律、行政法规规定的其他条件。</w:t>
      </w:r>
    </w:p>
    <w:p w14:paraId="0CF8164C">
      <w:pPr>
        <w:spacing w:line="360" w:lineRule="auto"/>
        <w:ind w:firstLine="480"/>
        <w:rPr>
          <w:rFonts w:hint="eastAsia" w:ascii="宋体" w:hAnsi="宋体" w:cs="宋体"/>
          <w:bCs/>
          <w:sz w:val="24"/>
        </w:rPr>
      </w:pPr>
      <w:r>
        <w:rPr>
          <w:rFonts w:hint="eastAsia" w:ascii="宋体" w:hAnsi="宋体" w:cs="宋体"/>
          <w:bCs/>
          <w:sz w:val="24"/>
        </w:rPr>
        <w:t>5.我单位未被列入失信被执行人、重大税收违法失信主体、政府采购严重违法失信行为记录名单。</w:t>
      </w:r>
    </w:p>
    <w:p w14:paraId="4ED809C9">
      <w:pPr>
        <w:spacing w:line="360" w:lineRule="auto"/>
        <w:ind w:firstLine="480"/>
        <w:rPr>
          <w:rFonts w:hint="eastAsia" w:ascii="宋体" w:hAnsi="宋体" w:cs="宋体"/>
          <w:bCs/>
          <w:sz w:val="24"/>
        </w:rPr>
      </w:pPr>
      <w:r>
        <w:rPr>
          <w:rFonts w:hint="eastAsia" w:ascii="宋体" w:hAnsi="宋体" w:cs="宋体"/>
          <w:bCs/>
          <w:sz w:val="24"/>
        </w:rPr>
        <w:t>6.我方愿意向贵方提供任何与本项报价有关的数据、情况和技术资料。若贵方需要，我方愿意提供我方做出的一切承诺的证明材料。</w:t>
      </w:r>
    </w:p>
    <w:p w14:paraId="78DB0A68">
      <w:pPr>
        <w:spacing w:line="360" w:lineRule="auto"/>
        <w:ind w:firstLine="480"/>
        <w:rPr>
          <w:rFonts w:hint="eastAsia" w:ascii="宋体" w:hAnsi="宋体" w:cs="宋体"/>
          <w:bCs/>
          <w:sz w:val="24"/>
        </w:rPr>
      </w:pPr>
      <w:r>
        <w:rPr>
          <w:rFonts w:hint="eastAsia" w:ascii="宋体" w:hAnsi="宋体" w:cs="宋体"/>
          <w:bCs/>
          <w:sz w:val="24"/>
        </w:rPr>
        <w:t>7.我方与其他供应商不存在单位负责人为同一人或者存在直接控股、管理关系。</w:t>
      </w:r>
    </w:p>
    <w:p w14:paraId="098BA9B6">
      <w:pPr>
        <w:spacing w:line="360" w:lineRule="auto"/>
        <w:ind w:firstLine="480"/>
        <w:rPr>
          <w:rFonts w:hint="eastAsia" w:ascii="宋体" w:hAnsi="宋体" w:cs="宋体"/>
          <w:bCs/>
          <w:sz w:val="24"/>
        </w:rPr>
      </w:pPr>
      <w:r>
        <w:rPr>
          <w:rFonts w:hint="eastAsia" w:ascii="宋体" w:hAnsi="宋体" w:cs="宋体"/>
          <w:bCs/>
          <w:sz w:val="24"/>
        </w:rPr>
        <w:t>8.我方承诺未为本项目提供整体设计、规范编制或者项目管理、监理、检测等服务。</w:t>
      </w:r>
    </w:p>
    <w:p w14:paraId="57DAA1AB">
      <w:pPr>
        <w:spacing w:line="360" w:lineRule="auto"/>
        <w:ind w:firstLine="480"/>
        <w:rPr>
          <w:rFonts w:hint="eastAsia" w:ascii="宋体" w:hAnsi="宋体" w:cs="宋体"/>
          <w:bCs/>
          <w:sz w:val="24"/>
        </w:rPr>
      </w:pPr>
      <w:r>
        <w:rPr>
          <w:rFonts w:hint="eastAsia" w:ascii="宋体" w:hAnsi="宋体" w:cs="宋体"/>
          <w:bCs/>
          <w:sz w:val="24"/>
        </w:rPr>
        <w:t>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p>
    <w:p w14:paraId="128CAD17">
      <w:pPr>
        <w:spacing w:line="360" w:lineRule="auto"/>
        <w:ind w:firstLine="480"/>
        <w:rPr>
          <w:rFonts w:hint="eastAsia" w:ascii="宋体" w:hAnsi="宋体" w:cs="宋体"/>
          <w:bCs/>
          <w:sz w:val="24"/>
        </w:rPr>
      </w:pPr>
      <w:r>
        <w:rPr>
          <w:rFonts w:hint="eastAsia" w:ascii="宋体" w:hAnsi="宋体" w:cs="宋体"/>
          <w:bCs/>
          <w:sz w:val="24"/>
        </w:rPr>
        <w:t>10.我单位如果中标，做到诚实守信，依照本项目招标文件需求内容、签署的采购合同及本单位在投标中所做的一切承诺履约。</w:t>
      </w:r>
    </w:p>
    <w:p w14:paraId="76BEC3CB">
      <w:pPr>
        <w:spacing w:line="360" w:lineRule="auto"/>
        <w:ind w:firstLine="480"/>
        <w:rPr>
          <w:rFonts w:hint="eastAsia" w:ascii="宋体" w:hAnsi="宋体" w:cs="宋体"/>
          <w:bCs/>
          <w:sz w:val="24"/>
        </w:rPr>
      </w:pPr>
      <w:r>
        <w:rPr>
          <w:rFonts w:hint="eastAsia" w:ascii="宋体" w:hAnsi="宋体" w:cs="宋体"/>
          <w:bCs/>
          <w:sz w:val="24"/>
        </w:rPr>
        <w:t>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p>
    <w:p w14:paraId="3DF1AD11">
      <w:pPr>
        <w:spacing w:line="360" w:lineRule="auto"/>
        <w:ind w:firstLine="480"/>
        <w:rPr>
          <w:rFonts w:hint="eastAsia" w:ascii="宋体" w:hAnsi="宋体" w:cs="宋体"/>
          <w:bCs/>
          <w:sz w:val="24"/>
        </w:rPr>
      </w:pPr>
      <w:r>
        <w:rPr>
          <w:rFonts w:hint="eastAsia" w:ascii="宋体" w:hAnsi="宋体" w:cs="宋体"/>
          <w:bCs/>
          <w:sz w:val="24"/>
        </w:rPr>
        <w:t>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14:paraId="2756EC29">
      <w:pPr>
        <w:spacing w:line="360" w:lineRule="auto"/>
        <w:ind w:firstLine="480"/>
        <w:rPr>
          <w:rFonts w:hint="eastAsia" w:ascii="宋体" w:hAnsi="宋体" w:cs="宋体"/>
          <w:bCs/>
          <w:sz w:val="24"/>
        </w:rPr>
      </w:pPr>
      <w:r>
        <w:rPr>
          <w:rFonts w:hint="eastAsia" w:ascii="宋体" w:hAnsi="宋体" w:cs="宋体"/>
          <w:bCs/>
          <w:sz w:val="24"/>
        </w:rPr>
        <w:t>13.我单位承诺不非法转包、分包。</w:t>
      </w:r>
    </w:p>
    <w:p w14:paraId="1181D79F">
      <w:pPr>
        <w:spacing w:line="360" w:lineRule="auto"/>
        <w:ind w:firstLine="480"/>
        <w:rPr>
          <w:rFonts w:hint="eastAsia" w:ascii="宋体" w:hAnsi="宋体" w:cs="宋体"/>
          <w:bCs/>
          <w:sz w:val="24"/>
        </w:rPr>
      </w:pPr>
      <w:r>
        <w:rPr>
          <w:rFonts w:hint="eastAsia" w:ascii="宋体" w:hAnsi="宋体" w:cs="宋体"/>
          <w:bCs/>
          <w:sz w:val="24"/>
        </w:rPr>
        <w:t>14.我单位承诺未参与本项目的采购需求、技术指标、商务指标等内容的设定，不存在对其他投标供应商不公平的行为。</w:t>
      </w:r>
    </w:p>
    <w:p w14:paraId="40FB55CA">
      <w:pPr>
        <w:spacing w:line="360" w:lineRule="auto"/>
        <w:ind w:firstLine="480"/>
        <w:rPr>
          <w:rFonts w:hint="eastAsia" w:ascii="宋体" w:hAnsi="宋体" w:cs="宋体"/>
          <w:bCs/>
          <w:sz w:val="24"/>
        </w:rPr>
      </w:pPr>
      <w:r>
        <w:rPr>
          <w:rFonts w:hint="eastAsia" w:ascii="宋体" w:hAnsi="宋体" w:cs="宋体"/>
          <w:bCs/>
          <w:sz w:val="24"/>
        </w:rPr>
        <w:t>以上承诺，如有违反，愿依照国家相关法律处理，并承担由此给采购人带来的损失。</w:t>
      </w:r>
    </w:p>
    <w:p w14:paraId="345CBB2B">
      <w:pPr>
        <w:spacing w:line="360" w:lineRule="auto"/>
        <w:ind w:firstLine="480"/>
        <w:rPr>
          <w:rFonts w:hint="eastAsia" w:ascii="宋体" w:hAnsi="宋体" w:cs="宋体"/>
          <w:bCs/>
          <w:sz w:val="24"/>
        </w:rPr>
      </w:pPr>
      <w:r>
        <w:rPr>
          <w:rFonts w:hint="eastAsia" w:ascii="宋体" w:hAnsi="宋体" w:cs="宋体"/>
          <w:bCs/>
          <w:sz w:val="24"/>
        </w:rPr>
        <w:t>15.所有与本项目有关的函件请发往下列地址：</w:t>
      </w:r>
    </w:p>
    <w:p w14:paraId="5F15A3A2">
      <w:pPr>
        <w:spacing w:line="360" w:lineRule="auto"/>
        <w:ind w:firstLine="480"/>
        <w:rPr>
          <w:rFonts w:hint="eastAsia" w:ascii="宋体" w:hAnsi="宋体" w:cs="宋体"/>
          <w:bCs/>
          <w:sz w:val="24"/>
        </w:rPr>
      </w:pPr>
      <w:r>
        <w:rPr>
          <w:rFonts w:hint="eastAsia" w:ascii="宋体" w:hAnsi="宋体" w:cs="宋体"/>
          <w:bCs/>
          <w:sz w:val="24"/>
        </w:rPr>
        <w:t xml:space="preserve">地 址：__________________，邮政编码：_____________ </w:t>
      </w:r>
    </w:p>
    <w:p w14:paraId="0FDE3B99">
      <w:pPr>
        <w:spacing w:line="360" w:lineRule="auto"/>
        <w:ind w:firstLine="480"/>
        <w:rPr>
          <w:rFonts w:hint="eastAsia" w:ascii="宋体" w:hAnsi="宋体" w:cs="宋体"/>
          <w:bCs/>
          <w:sz w:val="24"/>
        </w:rPr>
      </w:pPr>
      <w:r>
        <w:rPr>
          <w:rFonts w:hint="eastAsia" w:ascii="宋体" w:hAnsi="宋体" w:cs="宋体"/>
          <w:bCs/>
          <w:sz w:val="24"/>
        </w:rPr>
        <w:t>电 话：__________________，传 真：_________________</w:t>
      </w:r>
    </w:p>
    <w:p w14:paraId="33A47172">
      <w:pPr>
        <w:spacing w:line="360" w:lineRule="auto"/>
        <w:ind w:firstLine="480"/>
        <w:rPr>
          <w:rFonts w:hint="eastAsia" w:ascii="宋体" w:hAnsi="宋体" w:cs="宋体"/>
          <w:bCs/>
          <w:sz w:val="24"/>
        </w:rPr>
      </w:pPr>
      <w:r>
        <w:rPr>
          <w:rFonts w:hint="eastAsia" w:ascii="宋体" w:hAnsi="宋体" w:cs="宋体"/>
          <w:bCs/>
          <w:sz w:val="24"/>
        </w:rPr>
        <w:t>代表姓名：_______________，职 务：_________________</w:t>
      </w:r>
    </w:p>
    <w:p w14:paraId="5040EE79">
      <w:pPr>
        <w:spacing w:line="480" w:lineRule="auto"/>
        <w:ind w:firstLine="5400"/>
        <w:rPr>
          <w:rFonts w:hint="eastAsia" w:ascii="宋体" w:hAnsi="宋体" w:cs="宋体"/>
          <w:bCs/>
          <w:sz w:val="24"/>
        </w:rPr>
      </w:pPr>
    </w:p>
    <w:p w14:paraId="391E50D8">
      <w:pPr>
        <w:spacing w:line="480" w:lineRule="auto"/>
        <w:ind w:firstLine="3720"/>
        <w:rPr>
          <w:rFonts w:hint="eastAsia" w:ascii="宋体" w:hAnsi="宋体" w:cs="宋体"/>
          <w:bCs/>
          <w:sz w:val="24"/>
        </w:rPr>
      </w:pPr>
      <w:r>
        <w:rPr>
          <w:rFonts w:hint="eastAsia" w:ascii="宋体" w:hAnsi="宋体" w:cs="宋体"/>
          <w:bCs/>
          <w:sz w:val="24"/>
        </w:rPr>
        <w:t>投标供应商（签章）：</w:t>
      </w:r>
    </w:p>
    <w:p w14:paraId="69686901">
      <w:pPr>
        <w:spacing w:line="480" w:lineRule="auto"/>
        <w:ind w:firstLine="1440" w:firstLineChars="600"/>
        <w:rPr>
          <w:rFonts w:hint="eastAsia" w:ascii="宋体" w:hAnsi="宋体" w:cs="宋体"/>
          <w:bCs/>
          <w:sz w:val="24"/>
        </w:rPr>
      </w:pPr>
      <w:r>
        <w:rPr>
          <w:rFonts w:hint="eastAsia" w:ascii="宋体" w:hAnsi="宋体" w:cs="宋体"/>
          <w:bCs/>
          <w:sz w:val="24"/>
        </w:rPr>
        <w:t>法定代表人或法定代表人授权代表（签章）：</w:t>
      </w:r>
    </w:p>
    <w:p w14:paraId="75E0834D">
      <w:pPr>
        <w:spacing w:line="480" w:lineRule="auto"/>
        <w:ind w:firstLine="5160"/>
        <w:rPr>
          <w:rFonts w:hint="eastAsia" w:ascii="宋体" w:hAnsi="宋体" w:cs="宋体"/>
          <w:bCs/>
          <w:sz w:val="24"/>
        </w:rPr>
      </w:pPr>
      <w:r>
        <w:rPr>
          <w:rFonts w:hint="eastAsia" w:ascii="宋体" w:hAnsi="宋体" w:cs="宋体"/>
          <w:bCs/>
          <w:sz w:val="24"/>
        </w:rPr>
        <w:t>日  期：</w:t>
      </w:r>
    </w:p>
    <w:p w14:paraId="7E813341">
      <w:pPr>
        <w:spacing w:line="400" w:lineRule="exact"/>
        <w:rPr>
          <w:rFonts w:hint="eastAsia" w:ascii="宋体" w:hAnsi="宋体" w:cs="宋体"/>
          <w:sz w:val="24"/>
        </w:rPr>
      </w:pPr>
    </w:p>
    <w:p w14:paraId="73176DE5">
      <w:pPr>
        <w:spacing w:line="400" w:lineRule="exact"/>
        <w:rPr>
          <w:rFonts w:hint="eastAsia" w:ascii="宋体" w:hAnsi="宋体" w:cs="宋体"/>
          <w:sz w:val="24"/>
        </w:rPr>
      </w:pPr>
    </w:p>
    <w:p w14:paraId="62940E8D">
      <w:pPr>
        <w:spacing w:line="400" w:lineRule="exact"/>
        <w:rPr>
          <w:rFonts w:hint="eastAsia" w:ascii="宋体" w:hAnsi="宋体" w:cs="宋体"/>
          <w:sz w:val="24"/>
        </w:rPr>
      </w:pPr>
    </w:p>
    <w:p w14:paraId="4339FE58">
      <w:pPr>
        <w:spacing w:line="400" w:lineRule="exact"/>
        <w:rPr>
          <w:rFonts w:hint="eastAsia" w:ascii="宋体" w:hAnsi="宋体" w:cs="宋体"/>
          <w:sz w:val="24"/>
        </w:rPr>
      </w:pPr>
    </w:p>
    <w:p w14:paraId="4043C098">
      <w:pPr>
        <w:spacing w:line="400" w:lineRule="exact"/>
        <w:rPr>
          <w:rFonts w:hint="eastAsia" w:ascii="宋体" w:hAnsi="宋体" w:cs="宋体"/>
          <w:sz w:val="24"/>
        </w:rPr>
      </w:pPr>
    </w:p>
    <w:p w14:paraId="5B4F6C24">
      <w:pPr>
        <w:spacing w:line="400" w:lineRule="exact"/>
        <w:rPr>
          <w:rFonts w:hint="eastAsia" w:ascii="宋体" w:hAnsi="宋体" w:cs="宋体"/>
          <w:sz w:val="24"/>
        </w:rPr>
      </w:pPr>
    </w:p>
    <w:p w14:paraId="61C10EF0">
      <w:pPr>
        <w:spacing w:line="400" w:lineRule="exact"/>
        <w:rPr>
          <w:rFonts w:hint="eastAsia" w:ascii="宋体" w:hAnsi="宋体" w:cs="宋体"/>
          <w:sz w:val="24"/>
        </w:rPr>
      </w:pPr>
    </w:p>
    <w:p w14:paraId="3C57587F">
      <w:pPr>
        <w:spacing w:line="400" w:lineRule="exact"/>
        <w:rPr>
          <w:rFonts w:hint="eastAsia" w:ascii="宋体" w:hAnsi="宋体" w:cs="宋体"/>
          <w:sz w:val="24"/>
        </w:rPr>
      </w:pPr>
    </w:p>
    <w:p w14:paraId="0E2D8E51">
      <w:pPr>
        <w:spacing w:line="400" w:lineRule="exact"/>
        <w:rPr>
          <w:rFonts w:hint="eastAsia" w:ascii="宋体" w:hAnsi="宋体" w:cs="宋体"/>
          <w:sz w:val="24"/>
        </w:rPr>
      </w:pPr>
    </w:p>
    <w:p w14:paraId="303DCC53">
      <w:pPr>
        <w:spacing w:line="400" w:lineRule="exact"/>
        <w:rPr>
          <w:rFonts w:hint="eastAsia" w:ascii="宋体" w:hAnsi="宋体" w:cs="宋体"/>
          <w:sz w:val="24"/>
        </w:rPr>
      </w:pPr>
    </w:p>
    <w:p w14:paraId="2BA923BA">
      <w:pPr>
        <w:spacing w:line="400" w:lineRule="exact"/>
        <w:rPr>
          <w:rFonts w:hint="eastAsia" w:ascii="宋体" w:hAnsi="宋体" w:cs="宋体"/>
          <w:sz w:val="24"/>
        </w:rPr>
      </w:pPr>
    </w:p>
    <w:p w14:paraId="17213F37">
      <w:pPr>
        <w:pageBreakBefore/>
        <w:jc w:val="left"/>
        <w:outlineLvl w:val="0"/>
        <w:rPr>
          <w:rFonts w:hint="eastAsia" w:ascii="宋体" w:hAnsi="宋体" w:cs="宋体"/>
          <w:bCs/>
          <w:sz w:val="24"/>
        </w:rPr>
      </w:pPr>
      <w:bookmarkStart w:id="29" w:name="_Toc36414927"/>
      <w:r>
        <w:rPr>
          <w:rFonts w:hint="eastAsia" w:ascii="宋体" w:hAnsi="宋体" w:cs="宋体"/>
          <w:bCs/>
          <w:sz w:val="24"/>
        </w:rPr>
        <w:t>（五）开标一览表（格式）：</w:t>
      </w:r>
      <w:bookmarkEnd w:id="29"/>
    </w:p>
    <w:p w14:paraId="78B4D19B">
      <w:pPr>
        <w:rPr>
          <w:rFonts w:hint="eastAsia" w:ascii="宋体" w:hAnsi="宋体" w:cs="宋体"/>
        </w:rPr>
      </w:pPr>
    </w:p>
    <w:p w14:paraId="05B5D0FB">
      <w:pPr>
        <w:spacing w:line="360" w:lineRule="auto"/>
        <w:jc w:val="center"/>
        <w:rPr>
          <w:rFonts w:hint="eastAsia" w:ascii="宋体" w:hAnsi="宋体" w:cs="宋体"/>
          <w:b/>
          <w:sz w:val="28"/>
          <w:szCs w:val="28"/>
        </w:rPr>
      </w:pPr>
      <w:r>
        <w:rPr>
          <w:rFonts w:hint="eastAsia" w:ascii="宋体" w:hAnsi="宋体" w:cs="宋体"/>
          <w:b/>
          <w:sz w:val="28"/>
          <w:szCs w:val="28"/>
          <w:lang w:bidi="ar"/>
        </w:rPr>
        <w:t xml:space="preserve">开标一览表 </w:t>
      </w:r>
    </w:p>
    <w:p w14:paraId="609A17DA">
      <w:pPr>
        <w:rPr>
          <w:rFonts w:hint="eastAsia" w:ascii="宋体" w:hAnsi="宋体" w:cs="宋体"/>
          <w:szCs w:val="21"/>
        </w:rPr>
      </w:pPr>
      <w:r>
        <w:rPr>
          <w:rFonts w:hint="eastAsia" w:ascii="宋体" w:hAnsi="宋体" w:cs="宋体"/>
          <w:szCs w:val="21"/>
          <w:lang w:bidi="ar"/>
        </w:rPr>
        <w:t xml:space="preserve"> </w:t>
      </w:r>
    </w:p>
    <w:p w14:paraId="11AADD7F">
      <w:pPr>
        <w:spacing w:line="360" w:lineRule="auto"/>
        <w:rPr>
          <w:rFonts w:hint="eastAsia" w:ascii="宋体" w:hAnsi="宋体" w:cs="宋体"/>
          <w:bCs/>
          <w:sz w:val="24"/>
        </w:rPr>
      </w:pPr>
      <w:r>
        <w:rPr>
          <w:rFonts w:hint="eastAsia" w:ascii="宋体" w:hAnsi="宋体" w:cs="宋体"/>
          <w:sz w:val="24"/>
          <w:lang w:bidi="ar"/>
        </w:rPr>
        <w:t>投标人全称（CA公章）：</w:t>
      </w:r>
    </w:p>
    <w:p w14:paraId="74B1C7F2">
      <w:pPr>
        <w:spacing w:line="360" w:lineRule="auto"/>
        <w:rPr>
          <w:rFonts w:hint="eastAsia" w:ascii="宋体" w:hAnsi="宋体" w:cs="宋体"/>
          <w:bCs/>
          <w:sz w:val="24"/>
        </w:rPr>
      </w:pPr>
      <w:r>
        <w:rPr>
          <w:rFonts w:hint="eastAsia" w:ascii="宋体" w:hAnsi="宋体" w:cs="宋体"/>
          <w:sz w:val="24"/>
          <w:lang w:bidi="ar"/>
        </w:rPr>
        <w:t>项目名称：</w:t>
      </w:r>
    </w:p>
    <w:p w14:paraId="6DA5348F">
      <w:pPr>
        <w:spacing w:line="360" w:lineRule="auto"/>
        <w:rPr>
          <w:rFonts w:hint="eastAsia" w:ascii="宋体" w:hAnsi="宋体" w:cs="宋体"/>
          <w:bCs/>
          <w:sz w:val="24"/>
        </w:rPr>
      </w:pPr>
      <w:r>
        <w:rPr>
          <w:rFonts w:hint="eastAsia" w:ascii="宋体" w:hAnsi="宋体" w:cs="宋体"/>
          <w:bCs/>
          <w:sz w:val="24"/>
          <w:lang w:bidi="ar"/>
        </w:rPr>
        <w:t>项目编号：</w:t>
      </w:r>
    </w:p>
    <w:p w14:paraId="363FCDC7">
      <w:pPr>
        <w:spacing w:line="360" w:lineRule="auto"/>
        <w:rPr>
          <w:rFonts w:hint="eastAsia" w:ascii="宋体" w:hAnsi="宋体" w:cs="宋体"/>
          <w:bCs/>
          <w:sz w:val="24"/>
        </w:rPr>
      </w:pPr>
      <w:r>
        <w:rPr>
          <w:rFonts w:hint="eastAsia" w:ascii="宋体" w:hAnsi="宋体" w:cs="宋体"/>
          <w:sz w:val="24"/>
          <w:lang w:bidi="ar"/>
        </w:rPr>
        <w:t>分包号：</w:t>
      </w:r>
    </w:p>
    <w:tbl>
      <w:tblPr>
        <w:tblStyle w:val="6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84"/>
        <w:gridCol w:w="3574"/>
      </w:tblGrid>
      <w:tr w14:paraId="07387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078D34A9">
            <w:pPr>
              <w:jc w:val="center"/>
              <w:rPr>
                <w:rFonts w:hint="eastAsia" w:ascii="宋体" w:hAnsi="宋体" w:cs="宋体"/>
                <w:b/>
                <w:bCs/>
                <w:sz w:val="24"/>
              </w:rPr>
            </w:pPr>
            <w:r>
              <w:rPr>
                <w:rFonts w:hint="eastAsia" w:ascii="宋体" w:hAnsi="宋体" w:cs="宋体"/>
                <w:sz w:val="24"/>
                <w:lang w:bidi="ar"/>
              </w:rPr>
              <w:t>投标货物名称</w:t>
            </w:r>
          </w:p>
        </w:tc>
        <w:tc>
          <w:tcPr>
            <w:tcW w:w="1794" w:type="pct"/>
            <w:tcBorders>
              <w:top w:val="single" w:color="000000" w:sz="4" w:space="0"/>
              <w:left w:val="single" w:color="000000" w:sz="4" w:space="0"/>
              <w:bottom w:val="single" w:color="000000" w:sz="4" w:space="0"/>
              <w:right w:val="single" w:color="000000" w:sz="4" w:space="0"/>
            </w:tcBorders>
            <w:vAlign w:val="center"/>
          </w:tcPr>
          <w:p w14:paraId="07339C67">
            <w:pPr>
              <w:jc w:val="center"/>
              <w:rPr>
                <w:rFonts w:hint="eastAsia" w:ascii="宋体" w:hAnsi="宋体" w:cs="宋体"/>
                <w:b/>
                <w:bCs/>
                <w:sz w:val="24"/>
              </w:rPr>
            </w:pPr>
            <w:r>
              <w:rPr>
                <w:rFonts w:hint="eastAsia" w:ascii="宋体" w:hAnsi="宋体" w:cs="宋体"/>
                <w:sz w:val="24"/>
                <w:lang w:bidi="ar"/>
              </w:rPr>
              <w:t>总价（小写）</w:t>
            </w:r>
          </w:p>
        </w:tc>
      </w:tr>
      <w:tr w14:paraId="59261F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trPr>
        <w:tc>
          <w:tcPr>
            <w:tcW w:w="3204" w:type="pct"/>
            <w:tcBorders>
              <w:top w:val="single" w:color="000000" w:sz="4" w:space="0"/>
              <w:left w:val="single" w:color="000000" w:sz="4" w:space="0"/>
              <w:bottom w:val="single" w:color="000000" w:sz="4" w:space="0"/>
              <w:right w:val="single" w:color="000000" w:sz="4" w:space="0"/>
            </w:tcBorders>
            <w:vAlign w:val="center"/>
          </w:tcPr>
          <w:p w14:paraId="230B1EA0">
            <w:pPr>
              <w:pStyle w:val="57"/>
              <w:widowControl w:val="0"/>
              <w:spacing w:before="0" w:beforeAutospacing="0" w:after="0" w:afterAutospacing="0" w:line="400" w:lineRule="exact"/>
              <w:jc w:val="center"/>
              <w:rPr>
                <w:rFonts w:hint="eastAsia" w:cs="宋体"/>
                <w:bCs/>
              </w:rPr>
            </w:pPr>
          </w:p>
        </w:tc>
        <w:tc>
          <w:tcPr>
            <w:tcW w:w="1794" w:type="pct"/>
            <w:tcBorders>
              <w:top w:val="single" w:color="000000" w:sz="4" w:space="0"/>
              <w:left w:val="single" w:color="000000" w:sz="4" w:space="0"/>
              <w:bottom w:val="single" w:color="000000" w:sz="4" w:space="0"/>
              <w:right w:val="single" w:color="000000" w:sz="4" w:space="0"/>
            </w:tcBorders>
            <w:vAlign w:val="center"/>
          </w:tcPr>
          <w:p w14:paraId="6E488129">
            <w:pPr>
              <w:pStyle w:val="57"/>
              <w:widowControl w:val="0"/>
              <w:spacing w:before="0" w:beforeAutospacing="0" w:after="0" w:afterAutospacing="0"/>
              <w:jc w:val="both"/>
              <w:rPr>
                <w:rFonts w:hint="eastAsia" w:cs="宋体"/>
                <w:b/>
              </w:rPr>
            </w:pPr>
          </w:p>
        </w:tc>
      </w:tr>
    </w:tbl>
    <w:p w14:paraId="6888FB27">
      <w:pPr>
        <w:spacing w:line="400" w:lineRule="exact"/>
        <w:rPr>
          <w:rFonts w:hint="eastAsia" w:ascii="宋体" w:hAnsi="宋体" w:cs="宋体"/>
          <w:bCs/>
          <w:sz w:val="24"/>
        </w:rPr>
      </w:pPr>
      <w:r>
        <w:rPr>
          <w:rFonts w:hint="eastAsia" w:ascii="宋体" w:hAnsi="宋体" w:cs="宋体"/>
          <w:bCs/>
          <w:sz w:val="24"/>
          <w:lang w:bidi="ar"/>
        </w:rPr>
        <w:t xml:space="preserve"> </w:t>
      </w:r>
    </w:p>
    <w:p w14:paraId="18285ABE">
      <w:pPr>
        <w:spacing w:line="400" w:lineRule="exact"/>
        <w:rPr>
          <w:rFonts w:hint="eastAsia" w:ascii="宋体" w:hAnsi="宋体" w:cs="宋体"/>
          <w:bCs/>
          <w:sz w:val="24"/>
        </w:rPr>
      </w:pPr>
      <w:r>
        <w:rPr>
          <w:rFonts w:hint="eastAsia" w:ascii="宋体" w:hAnsi="宋体" w:cs="宋体"/>
          <w:bCs/>
          <w:sz w:val="24"/>
          <w:lang w:bidi="ar"/>
        </w:rPr>
        <w:t xml:space="preserve"> </w:t>
      </w:r>
    </w:p>
    <w:p w14:paraId="095E34C7">
      <w:pPr>
        <w:spacing w:line="400" w:lineRule="exact"/>
        <w:rPr>
          <w:rFonts w:hint="eastAsia" w:ascii="宋体" w:hAnsi="宋体" w:cs="宋体"/>
          <w:b/>
          <w:sz w:val="24"/>
        </w:rPr>
      </w:pPr>
      <w:r>
        <w:rPr>
          <w:rFonts w:hint="eastAsia" w:ascii="宋体" w:hAnsi="宋体" w:cs="宋体"/>
          <w:b/>
          <w:sz w:val="24"/>
          <w:lang w:bidi="ar"/>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28B2877B">
      <w:pPr>
        <w:spacing w:line="460" w:lineRule="exact"/>
        <w:ind w:firstLine="470"/>
        <w:rPr>
          <w:rFonts w:hint="eastAsia" w:ascii="宋体" w:hAnsi="宋体" w:cs="宋体"/>
          <w:bCs/>
          <w:sz w:val="24"/>
          <w:szCs w:val="22"/>
        </w:rPr>
      </w:pPr>
    </w:p>
    <w:p w14:paraId="78886259">
      <w:pPr>
        <w:spacing w:line="400" w:lineRule="exact"/>
        <w:rPr>
          <w:rFonts w:hint="eastAsia" w:ascii="宋体" w:hAnsi="宋体" w:cs="宋体"/>
          <w:sz w:val="24"/>
        </w:rPr>
      </w:pPr>
    </w:p>
    <w:p w14:paraId="6AE219CF">
      <w:pPr>
        <w:outlineLvl w:val="0"/>
        <w:rPr>
          <w:rFonts w:hint="eastAsia" w:ascii="宋体" w:hAnsi="宋体" w:cs="宋体"/>
          <w:bCs/>
          <w:sz w:val="24"/>
        </w:rPr>
      </w:pPr>
      <w:bookmarkStart w:id="30" w:name="_Toc245033583"/>
    </w:p>
    <w:p w14:paraId="21778DAA">
      <w:pPr>
        <w:outlineLvl w:val="0"/>
        <w:rPr>
          <w:rFonts w:hint="eastAsia" w:ascii="宋体" w:hAnsi="宋体" w:cs="宋体"/>
          <w:bCs/>
          <w:sz w:val="24"/>
        </w:rPr>
      </w:pPr>
    </w:p>
    <w:p w14:paraId="22B74E19">
      <w:pPr>
        <w:spacing w:line="400" w:lineRule="exact"/>
        <w:rPr>
          <w:rFonts w:hint="eastAsia" w:ascii="宋体" w:hAnsi="宋体" w:cs="宋体"/>
          <w:bCs/>
          <w:sz w:val="24"/>
          <w:lang w:bidi="ar"/>
        </w:rPr>
      </w:pPr>
    </w:p>
    <w:p w14:paraId="452ABF34">
      <w:pPr>
        <w:spacing w:line="400" w:lineRule="exact"/>
        <w:rPr>
          <w:rFonts w:hint="eastAsia" w:ascii="宋体" w:hAnsi="宋体" w:cs="宋体"/>
          <w:bCs/>
          <w:sz w:val="24"/>
          <w:lang w:bidi="ar"/>
        </w:rPr>
      </w:pPr>
    </w:p>
    <w:p w14:paraId="2D59DF2B">
      <w:pPr>
        <w:spacing w:line="400" w:lineRule="exact"/>
        <w:rPr>
          <w:rFonts w:hint="eastAsia" w:ascii="宋体" w:hAnsi="宋体" w:cs="宋体"/>
          <w:bCs/>
          <w:sz w:val="24"/>
          <w:lang w:bidi="ar"/>
        </w:rPr>
      </w:pPr>
    </w:p>
    <w:p w14:paraId="7C439DFA">
      <w:pPr>
        <w:spacing w:line="400" w:lineRule="exact"/>
        <w:rPr>
          <w:rFonts w:hint="eastAsia" w:ascii="宋体" w:hAnsi="宋体" w:cs="宋体"/>
          <w:bCs/>
          <w:sz w:val="24"/>
          <w:lang w:bidi="ar"/>
        </w:rPr>
      </w:pPr>
    </w:p>
    <w:p w14:paraId="419618A2">
      <w:pPr>
        <w:spacing w:line="400" w:lineRule="exact"/>
        <w:rPr>
          <w:rFonts w:hint="eastAsia" w:ascii="宋体" w:hAnsi="宋体" w:cs="宋体"/>
          <w:bCs/>
          <w:sz w:val="24"/>
          <w:lang w:bidi="ar"/>
        </w:rPr>
      </w:pPr>
    </w:p>
    <w:p w14:paraId="0B9F0C15">
      <w:pPr>
        <w:spacing w:line="400" w:lineRule="exact"/>
        <w:rPr>
          <w:rFonts w:hint="eastAsia" w:ascii="宋体" w:hAnsi="宋体" w:cs="宋体"/>
          <w:bCs/>
          <w:sz w:val="24"/>
          <w:lang w:bidi="ar"/>
        </w:rPr>
      </w:pPr>
    </w:p>
    <w:p w14:paraId="6403FB4D">
      <w:pPr>
        <w:spacing w:line="400" w:lineRule="exact"/>
        <w:rPr>
          <w:rFonts w:hint="eastAsia" w:ascii="宋体" w:hAnsi="宋体" w:cs="宋体"/>
          <w:bCs/>
          <w:sz w:val="24"/>
          <w:lang w:bidi="ar"/>
        </w:rPr>
      </w:pPr>
    </w:p>
    <w:p w14:paraId="7A1163D8">
      <w:pPr>
        <w:spacing w:line="400" w:lineRule="exact"/>
        <w:rPr>
          <w:rFonts w:hint="eastAsia" w:ascii="宋体" w:hAnsi="宋体" w:cs="宋体"/>
          <w:bCs/>
          <w:sz w:val="24"/>
          <w:lang w:bidi="ar"/>
        </w:rPr>
      </w:pPr>
    </w:p>
    <w:p w14:paraId="79DB3EB5">
      <w:pPr>
        <w:spacing w:line="400" w:lineRule="exact"/>
        <w:rPr>
          <w:rFonts w:hint="eastAsia" w:ascii="宋体" w:hAnsi="宋体" w:cs="宋体"/>
          <w:bCs/>
          <w:sz w:val="24"/>
          <w:lang w:bidi="ar"/>
        </w:rPr>
      </w:pPr>
    </w:p>
    <w:p w14:paraId="7B62D85D">
      <w:pPr>
        <w:spacing w:line="400" w:lineRule="exact"/>
        <w:rPr>
          <w:rFonts w:hint="eastAsia" w:ascii="宋体" w:hAnsi="宋体" w:cs="宋体"/>
          <w:bCs/>
          <w:sz w:val="24"/>
          <w:lang w:bidi="ar"/>
        </w:rPr>
      </w:pPr>
    </w:p>
    <w:p w14:paraId="1A6C926B">
      <w:pPr>
        <w:spacing w:line="400" w:lineRule="exact"/>
        <w:rPr>
          <w:rFonts w:hint="eastAsia" w:ascii="宋体" w:hAnsi="宋体" w:cs="宋体"/>
          <w:bCs/>
          <w:sz w:val="24"/>
          <w:lang w:bidi="ar"/>
        </w:rPr>
      </w:pPr>
    </w:p>
    <w:p w14:paraId="63D36FDC">
      <w:pPr>
        <w:spacing w:line="400" w:lineRule="exact"/>
        <w:rPr>
          <w:rFonts w:hint="eastAsia" w:ascii="宋体" w:hAnsi="宋体" w:cs="宋体"/>
          <w:bCs/>
          <w:sz w:val="24"/>
          <w:lang w:bidi="ar"/>
        </w:rPr>
      </w:pPr>
      <w:r>
        <w:rPr>
          <w:rFonts w:hint="eastAsia" w:ascii="宋体" w:hAnsi="宋体" w:cs="宋体"/>
          <w:bCs/>
          <w:sz w:val="24"/>
          <w:lang w:bidi="ar"/>
        </w:rPr>
        <w:t>（六）投标产品配置及分项报价表（格式）：</w:t>
      </w:r>
    </w:p>
    <w:p w14:paraId="4B3AEED6">
      <w:pPr>
        <w:spacing w:line="400" w:lineRule="exact"/>
        <w:jc w:val="center"/>
        <w:rPr>
          <w:rFonts w:hint="eastAsia" w:ascii="宋体" w:hAnsi="宋体" w:cs="宋体"/>
          <w:b/>
          <w:sz w:val="28"/>
          <w:szCs w:val="28"/>
          <w:lang w:bidi="ar"/>
        </w:rPr>
      </w:pPr>
    </w:p>
    <w:p w14:paraId="73B276EE">
      <w:pPr>
        <w:spacing w:line="400" w:lineRule="exact"/>
        <w:jc w:val="center"/>
        <w:rPr>
          <w:rFonts w:hint="eastAsia" w:ascii="宋体" w:hAnsi="宋体" w:cs="宋体"/>
          <w:b/>
          <w:sz w:val="28"/>
          <w:szCs w:val="28"/>
        </w:rPr>
      </w:pPr>
      <w:r>
        <w:rPr>
          <w:rFonts w:hint="eastAsia" w:ascii="宋体" w:hAnsi="宋体" w:cs="宋体"/>
          <w:b/>
          <w:sz w:val="28"/>
          <w:szCs w:val="28"/>
          <w:lang w:bidi="ar"/>
        </w:rPr>
        <w:t>投标产品配置及分项报价表</w:t>
      </w:r>
      <w:r>
        <w:rPr>
          <w:rFonts w:hint="eastAsia" w:ascii="宋体" w:hAnsi="宋体"/>
          <w:b/>
          <w:color w:val="auto"/>
          <w:sz w:val="28"/>
          <w:szCs w:val="28"/>
          <w:lang w:eastAsia="zh-CN"/>
        </w:rPr>
        <w:t>（</w:t>
      </w:r>
      <w:r>
        <w:rPr>
          <w:rFonts w:hint="eastAsia" w:ascii="宋体" w:hAnsi="宋体"/>
          <w:b/>
          <w:color w:val="auto"/>
          <w:sz w:val="28"/>
          <w:szCs w:val="28"/>
          <w:lang w:val="en-US" w:eastAsia="zh-CN"/>
        </w:rPr>
        <w:t>采购包1）</w:t>
      </w:r>
    </w:p>
    <w:p w14:paraId="0142ED39">
      <w:pPr>
        <w:spacing w:line="400" w:lineRule="exact"/>
        <w:ind w:firstLine="120"/>
        <w:rPr>
          <w:rFonts w:hint="eastAsia" w:ascii="宋体" w:hAnsi="宋体" w:eastAsia="宋体" w:cs="宋体"/>
          <w:bCs/>
          <w:sz w:val="24"/>
          <w:lang w:eastAsia="zh-CN"/>
        </w:rPr>
      </w:pPr>
      <w:r>
        <w:rPr>
          <w:rFonts w:hint="eastAsia" w:ascii="宋体" w:hAnsi="宋体" w:cs="宋体"/>
          <w:bCs/>
          <w:sz w:val="24"/>
          <w:lang w:bidi="ar"/>
        </w:rPr>
        <w:t>项目</w:t>
      </w:r>
      <w:r>
        <w:rPr>
          <w:rFonts w:hint="eastAsia" w:ascii="宋体" w:hAnsi="宋体" w:cs="宋体"/>
          <w:bCs/>
          <w:color w:val="auto"/>
          <w:sz w:val="24"/>
          <w:lang w:bidi="ar"/>
        </w:rPr>
        <w:t>编号：</w:t>
      </w:r>
      <w:r>
        <w:rPr>
          <w:rFonts w:hint="eastAsia" w:ascii="宋体" w:hAnsi="宋体" w:cs="宋体"/>
          <w:bCs/>
          <w:color w:val="auto"/>
          <w:sz w:val="24"/>
          <w:lang w:eastAsia="zh-CN" w:bidi="ar"/>
        </w:rPr>
        <w:t>JSZC-320211-ZXTC-G2026-0008</w:t>
      </w:r>
    </w:p>
    <w:p w14:paraId="1C39F5F1">
      <w:pPr>
        <w:spacing w:line="400" w:lineRule="exact"/>
        <w:ind w:firstLine="120"/>
        <w:rPr>
          <w:rFonts w:hint="eastAsia" w:ascii="宋体" w:hAnsi="宋体" w:cs="宋体"/>
          <w:bCs/>
          <w:sz w:val="24"/>
          <w:lang w:bidi="ar"/>
        </w:rPr>
      </w:pPr>
      <w:r>
        <w:rPr>
          <w:rFonts w:hint="eastAsia" w:ascii="宋体" w:hAnsi="宋体" w:cs="宋体"/>
          <w:bCs/>
          <w:sz w:val="24"/>
          <w:lang w:bidi="ar"/>
        </w:rPr>
        <w:t>货币单位：人民币元</w:t>
      </w:r>
    </w:p>
    <w:tbl>
      <w:tblPr>
        <w:tblStyle w:val="63"/>
        <w:tblW w:w="4992" w:type="pct"/>
        <w:tblInd w:w="0" w:type="dxa"/>
        <w:tblLayout w:type="autofit"/>
        <w:tblCellMar>
          <w:top w:w="15" w:type="dxa"/>
          <w:left w:w="15" w:type="dxa"/>
          <w:bottom w:w="0" w:type="dxa"/>
          <w:right w:w="15" w:type="dxa"/>
        </w:tblCellMar>
      </w:tblPr>
      <w:tblGrid>
        <w:gridCol w:w="679"/>
        <w:gridCol w:w="2249"/>
        <w:gridCol w:w="1029"/>
        <w:gridCol w:w="1037"/>
        <w:gridCol w:w="1341"/>
        <w:gridCol w:w="1327"/>
        <w:gridCol w:w="2098"/>
      </w:tblGrid>
      <w:tr w14:paraId="4537A86F">
        <w:tblPrEx>
          <w:tblCellMar>
            <w:top w:w="15" w:type="dxa"/>
            <w:left w:w="15" w:type="dxa"/>
            <w:bottom w:w="0" w:type="dxa"/>
            <w:right w:w="15" w:type="dxa"/>
          </w:tblCellMar>
        </w:tblPrEx>
        <w:trPr>
          <w:cantSplit/>
          <w:trHeight w:val="495"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4E34ADF">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EBC1FD0">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名称</w:t>
            </w:r>
          </w:p>
        </w:tc>
        <w:tc>
          <w:tcPr>
            <w:tcW w:w="52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5DCDACD">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数量</w:t>
            </w:r>
          </w:p>
        </w:tc>
        <w:tc>
          <w:tcPr>
            <w:tcW w:w="531" w:type="pct"/>
            <w:tcBorders>
              <w:top w:val="single" w:color="000000" w:sz="4" w:space="0"/>
              <w:left w:val="nil"/>
              <w:bottom w:val="single" w:color="000000" w:sz="4" w:space="0"/>
              <w:right w:val="single" w:color="000000" w:sz="4" w:space="0"/>
            </w:tcBorders>
            <w:vAlign w:val="center"/>
          </w:tcPr>
          <w:p w14:paraId="24C2A7FE">
            <w:pPr>
              <w:spacing w:before="5"/>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单位</w:t>
            </w:r>
          </w:p>
        </w:tc>
        <w:tc>
          <w:tcPr>
            <w:tcW w:w="687" w:type="pct"/>
            <w:tcBorders>
              <w:top w:val="single" w:color="000000" w:sz="4" w:space="0"/>
              <w:left w:val="nil"/>
              <w:bottom w:val="single" w:color="000000" w:sz="4" w:space="0"/>
              <w:right w:val="single" w:color="000000" w:sz="4" w:space="0"/>
            </w:tcBorders>
            <w:vAlign w:val="center"/>
          </w:tcPr>
          <w:p w14:paraId="31676504">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单价</w:t>
            </w:r>
          </w:p>
        </w:tc>
        <w:tc>
          <w:tcPr>
            <w:tcW w:w="680" w:type="pct"/>
            <w:tcBorders>
              <w:top w:val="single" w:color="000000" w:sz="4" w:space="0"/>
              <w:left w:val="nil"/>
              <w:bottom w:val="single" w:color="000000" w:sz="4" w:space="0"/>
              <w:right w:val="single" w:color="000000" w:sz="4" w:space="0"/>
            </w:tcBorders>
            <w:vAlign w:val="center"/>
          </w:tcPr>
          <w:p w14:paraId="669B2484">
            <w:pPr>
              <w:spacing w:before="5"/>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合计</w:t>
            </w:r>
          </w:p>
        </w:tc>
        <w:tc>
          <w:tcPr>
            <w:tcW w:w="1072" w:type="pct"/>
            <w:tcBorders>
              <w:top w:val="single" w:color="000000" w:sz="4" w:space="0"/>
              <w:left w:val="nil"/>
              <w:bottom w:val="single" w:color="000000" w:sz="4" w:space="0"/>
              <w:right w:val="single" w:color="000000" w:sz="4" w:space="0"/>
            </w:tcBorders>
            <w:vAlign w:val="center"/>
          </w:tcPr>
          <w:p w14:paraId="68D4C287">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备注</w:t>
            </w:r>
          </w:p>
        </w:tc>
      </w:tr>
      <w:tr w14:paraId="43421099">
        <w:tblPrEx>
          <w:tblCellMar>
            <w:top w:w="15" w:type="dxa"/>
            <w:left w:w="15" w:type="dxa"/>
            <w:bottom w:w="0" w:type="dxa"/>
            <w:right w:w="15" w:type="dxa"/>
          </w:tblCellMar>
        </w:tblPrEx>
        <w:trPr>
          <w:cantSplit/>
          <w:trHeight w:val="462"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4579AD">
            <w:pPr>
              <w:pStyle w:val="331"/>
              <w:pBdr>
                <w:bottom w:val="none" w:color="000000" w:sz="0" w:space="0"/>
              </w:pBdr>
              <w:tabs>
                <w:tab w:val="clear" w:pos="4153"/>
                <w:tab w:val="clear" w:pos="8306"/>
              </w:tabs>
              <w:spacing w:before="5"/>
              <w:ind w:left="0" w:leftChars="0" w:firstLine="0" w:firstLineChars="0"/>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1</w:t>
            </w: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B59A30A">
            <w:pPr>
              <w:pStyle w:val="331"/>
              <w:pBdr>
                <w:bottom w:val="none" w:color="000000" w:sz="0" w:space="0"/>
              </w:pBdr>
              <w:tabs>
                <w:tab w:val="clear" w:pos="4153"/>
                <w:tab w:val="clear" w:pos="8306"/>
              </w:tabs>
              <w:ind w:left="0" w:leftChars="0" w:firstLine="0" w:firstLineChars="0"/>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运藻船</w:t>
            </w: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31FECBA0">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4</w:t>
            </w:r>
          </w:p>
        </w:tc>
        <w:tc>
          <w:tcPr>
            <w:tcW w:w="531" w:type="pct"/>
            <w:tcBorders>
              <w:top w:val="nil"/>
              <w:left w:val="nil"/>
              <w:bottom w:val="single" w:color="000000" w:sz="4" w:space="0"/>
              <w:right w:val="single" w:color="000000" w:sz="4" w:space="0"/>
            </w:tcBorders>
            <w:vAlign w:val="center"/>
          </w:tcPr>
          <w:p w14:paraId="16D68D6C">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艘</w:t>
            </w:r>
          </w:p>
        </w:tc>
        <w:tc>
          <w:tcPr>
            <w:tcW w:w="687" w:type="pct"/>
            <w:tcBorders>
              <w:top w:val="nil"/>
              <w:left w:val="nil"/>
              <w:bottom w:val="single" w:color="000000" w:sz="4" w:space="0"/>
              <w:right w:val="single" w:color="000000" w:sz="4" w:space="0"/>
            </w:tcBorders>
            <w:vAlign w:val="center"/>
          </w:tcPr>
          <w:p w14:paraId="47BCAFE6">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2CB4E36C">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32856A0C">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r>
      <w:tr w14:paraId="7F576CC7">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8386F0">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8DC785C">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6F64CB0">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11E8F493">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38FD522F">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6946A3D2">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5607ABD2">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484FFD91">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7F51829">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0ACBF1F">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56AC83B9">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33462F4B">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272B60A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46275C07">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6F025A52">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6BC724B9">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FBF6E3B">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DF49D02">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417E4430">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240AC74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41E368E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4C3CF5AF">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59AA0D2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764A9CA9">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1D8B6B5">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1E60E02">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0E3A6E9F">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72B282DB">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1A92F0A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1226B4DF">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71F59B10">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3378E03E">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768F64F">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0BDF25F">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70E7938E">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7F149CBA">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6C8EFBA4">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4458A85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183E9222">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060B8D84">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3F3F85B6">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02F97322">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auto" w:sz="4" w:space="0"/>
              <w:right w:val="single" w:color="000000" w:sz="4" w:space="0"/>
            </w:tcBorders>
            <w:tcMar>
              <w:top w:w="15" w:type="dxa"/>
              <w:left w:w="15" w:type="dxa"/>
              <w:bottom w:w="0" w:type="dxa"/>
              <w:right w:w="15" w:type="dxa"/>
            </w:tcMar>
            <w:vAlign w:val="center"/>
          </w:tcPr>
          <w:p w14:paraId="3AE0054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auto" w:sz="4" w:space="0"/>
              <w:right w:val="single" w:color="000000" w:sz="4" w:space="0"/>
            </w:tcBorders>
            <w:vAlign w:val="center"/>
          </w:tcPr>
          <w:p w14:paraId="3F36F7B7">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auto" w:sz="4" w:space="0"/>
              <w:right w:val="single" w:color="000000" w:sz="4" w:space="0"/>
            </w:tcBorders>
            <w:vAlign w:val="center"/>
          </w:tcPr>
          <w:p w14:paraId="731D12E6">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auto" w:sz="4" w:space="0"/>
              <w:right w:val="single" w:color="000000" w:sz="4" w:space="0"/>
            </w:tcBorders>
            <w:vAlign w:val="center"/>
          </w:tcPr>
          <w:p w14:paraId="3D6AE98E">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auto" w:sz="4" w:space="0"/>
              <w:right w:val="single" w:color="000000" w:sz="4" w:space="0"/>
            </w:tcBorders>
            <w:vAlign w:val="center"/>
          </w:tcPr>
          <w:p w14:paraId="498ECAE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4DEABFB3">
        <w:tblPrEx>
          <w:tblCellMar>
            <w:top w:w="15" w:type="dxa"/>
            <w:left w:w="15" w:type="dxa"/>
            <w:bottom w:w="0" w:type="dxa"/>
            <w:right w:w="15" w:type="dxa"/>
          </w:tblCellMar>
        </w:tblPrEx>
        <w:trPr>
          <w:cantSplit/>
          <w:trHeight w:val="283" w:hRule="atLeast"/>
        </w:trPr>
        <w:tc>
          <w:tcPr>
            <w:tcW w:w="5000" w:type="pct"/>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7C44E885">
            <w:pPr>
              <w:spacing w:line="288" w:lineRule="auto"/>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投标人承诺：</w:t>
            </w:r>
          </w:p>
          <w:p w14:paraId="0D4B74C5">
            <w:pPr>
              <w:jc w:val="both"/>
              <w:rPr>
                <w:rFonts w:cs="宋体"/>
                <w:b/>
                <w:bCs/>
                <w:color w:val="000000" w:themeColor="text1"/>
                <w:sz w:val="20"/>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本采购项目或采购包中提供的符合本国产品标准的产品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占提供的全部产品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的比例：</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tc>
      </w:tr>
    </w:tbl>
    <w:p w14:paraId="7D5E787E">
      <w:pPr>
        <w:outlineLvl w:val="0"/>
        <w:rPr>
          <w:rFonts w:hint="eastAsia" w:ascii="宋体" w:hAnsi="宋体" w:cs="宋体"/>
          <w:b/>
          <w:bCs/>
          <w:szCs w:val="21"/>
          <w:lang w:bidi="ar"/>
        </w:rPr>
      </w:pPr>
    </w:p>
    <w:p w14:paraId="783EB35A">
      <w:pPr>
        <w:outlineLvl w:val="0"/>
        <w:rPr>
          <w:rFonts w:hint="eastAsia" w:ascii="宋体" w:hAnsi="宋体" w:cs="宋体"/>
          <w:bCs/>
          <w:sz w:val="24"/>
        </w:rPr>
      </w:pPr>
      <w:r>
        <w:rPr>
          <w:rFonts w:hint="eastAsia" w:ascii="宋体" w:hAnsi="宋体" w:cs="宋体"/>
          <w:b/>
          <w:bCs/>
          <w:sz w:val="24"/>
          <w:lang w:bidi="ar"/>
        </w:rPr>
        <w:t>投标供应商（签章）：</w:t>
      </w:r>
    </w:p>
    <w:p w14:paraId="657DEDA6">
      <w:pPr>
        <w:spacing w:line="360" w:lineRule="auto"/>
        <w:ind w:firstLine="422"/>
        <w:rPr>
          <w:rFonts w:hint="eastAsia" w:ascii="宋体" w:hAnsi="宋体" w:cs="宋体"/>
          <w:b/>
          <w:bCs/>
          <w:szCs w:val="21"/>
        </w:rPr>
      </w:pPr>
    </w:p>
    <w:p w14:paraId="746C6C25">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p>
    <w:p w14:paraId="36B24B25">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p>
    <w:p w14:paraId="4516E745">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3ED0B7A9">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bCs/>
          <w:color w:val="000000" w:themeColor="text1"/>
          <w:highlight w:val="none"/>
          <w:lang w:val="en-US" w:eastAsia="zh-CN"/>
          <w14:textFill>
            <w14:solidFill>
              <w14:schemeClr w14:val="tx1"/>
            </w14:solidFill>
          </w14:textFill>
        </w:rPr>
        <w:t>四部分</w:t>
      </w:r>
      <w:r>
        <w:rPr>
          <w:rFonts w:hint="eastAsia" w:ascii="宋体" w:hAnsi="宋体"/>
          <w:bCs/>
          <w:color w:val="000000" w:themeColor="text1"/>
          <w:highlight w:val="none"/>
          <w14:textFill>
            <w14:solidFill>
              <w14:schemeClr w14:val="tx1"/>
            </w14:solidFill>
          </w14:textFill>
        </w:rPr>
        <w:t>“对本国产品的支持政策”）</w:t>
      </w:r>
    </w:p>
    <w:p w14:paraId="127D1137">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14:paraId="4A893816">
      <w:pPr>
        <w:spacing w:line="300" w:lineRule="exact"/>
        <w:ind w:firstLine="420"/>
        <w:rPr>
          <w:rFonts w:hint="eastAsia" w:ascii="宋体" w:hAnsi="宋体" w:cs="宋体"/>
          <w:bCs/>
          <w:sz w:val="24"/>
          <w:lang w:bidi="ar"/>
        </w:rPr>
      </w:pPr>
    </w:p>
    <w:bookmarkEnd w:id="0"/>
    <w:bookmarkEnd w:id="30"/>
    <w:p w14:paraId="74A51774">
      <w:pPr>
        <w:spacing w:line="400" w:lineRule="exact"/>
        <w:jc w:val="center"/>
        <w:rPr>
          <w:rFonts w:hint="eastAsia" w:ascii="宋体" w:hAnsi="宋体" w:cs="宋体"/>
          <w:b/>
          <w:sz w:val="28"/>
          <w:szCs w:val="28"/>
        </w:rPr>
      </w:pPr>
      <w:r>
        <w:rPr>
          <w:rFonts w:hint="eastAsia" w:ascii="宋体" w:hAnsi="宋体" w:cs="宋体"/>
          <w:b/>
          <w:sz w:val="28"/>
          <w:szCs w:val="28"/>
          <w:lang w:bidi="ar"/>
        </w:rPr>
        <w:t>投标产品配置及分项报价表</w:t>
      </w:r>
      <w:r>
        <w:rPr>
          <w:rFonts w:hint="eastAsia" w:ascii="宋体" w:hAnsi="宋体"/>
          <w:b/>
          <w:color w:val="auto"/>
          <w:sz w:val="28"/>
          <w:szCs w:val="28"/>
          <w:lang w:eastAsia="zh-CN"/>
        </w:rPr>
        <w:t>（</w:t>
      </w:r>
      <w:r>
        <w:rPr>
          <w:rFonts w:hint="eastAsia" w:ascii="宋体" w:hAnsi="宋体"/>
          <w:b/>
          <w:color w:val="auto"/>
          <w:sz w:val="28"/>
          <w:szCs w:val="28"/>
          <w:lang w:val="en-US" w:eastAsia="zh-CN"/>
        </w:rPr>
        <w:t>采购包2）</w:t>
      </w:r>
    </w:p>
    <w:p w14:paraId="5A6B140E">
      <w:pPr>
        <w:spacing w:line="400" w:lineRule="exact"/>
        <w:ind w:firstLine="120"/>
        <w:rPr>
          <w:rFonts w:hint="eastAsia" w:ascii="宋体" w:hAnsi="宋体" w:eastAsia="宋体" w:cs="宋体"/>
          <w:bCs/>
          <w:sz w:val="24"/>
          <w:lang w:eastAsia="zh-CN"/>
        </w:rPr>
      </w:pPr>
      <w:r>
        <w:rPr>
          <w:rFonts w:hint="eastAsia" w:ascii="宋体" w:hAnsi="宋体" w:cs="宋体"/>
          <w:bCs/>
          <w:sz w:val="24"/>
          <w:lang w:bidi="ar"/>
        </w:rPr>
        <w:t>项目</w:t>
      </w:r>
      <w:r>
        <w:rPr>
          <w:rFonts w:hint="eastAsia" w:ascii="宋体" w:hAnsi="宋体" w:cs="宋体"/>
          <w:bCs/>
          <w:color w:val="auto"/>
          <w:sz w:val="24"/>
          <w:lang w:bidi="ar"/>
        </w:rPr>
        <w:t>编号：</w:t>
      </w:r>
      <w:r>
        <w:rPr>
          <w:rFonts w:hint="eastAsia" w:ascii="宋体" w:hAnsi="宋体" w:cs="宋体"/>
          <w:bCs/>
          <w:color w:val="auto"/>
          <w:sz w:val="24"/>
          <w:lang w:eastAsia="zh-CN" w:bidi="ar"/>
        </w:rPr>
        <w:t>JSZC-320211-ZXTC-G2026-0008</w:t>
      </w:r>
    </w:p>
    <w:p w14:paraId="06C6EB92">
      <w:pPr>
        <w:spacing w:line="400" w:lineRule="exact"/>
        <w:ind w:firstLine="120"/>
        <w:rPr>
          <w:rFonts w:hint="eastAsia" w:ascii="宋体" w:hAnsi="宋体" w:cs="宋体"/>
          <w:bCs/>
          <w:sz w:val="24"/>
          <w:lang w:bidi="ar"/>
        </w:rPr>
      </w:pPr>
      <w:r>
        <w:rPr>
          <w:rFonts w:hint="eastAsia" w:ascii="宋体" w:hAnsi="宋体" w:cs="宋体"/>
          <w:bCs/>
          <w:sz w:val="24"/>
          <w:lang w:bidi="ar"/>
        </w:rPr>
        <w:t>货币单位：人民币元</w:t>
      </w:r>
    </w:p>
    <w:tbl>
      <w:tblPr>
        <w:tblStyle w:val="63"/>
        <w:tblW w:w="4992" w:type="pct"/>
        <w:tblInd w:w="0" w:type="dxa"/>
        <w:tblLayout w:type="autofit"/>
        <w:tblCellMar>
          <w:top w:w="15" w:type="dxa"/>
          <w:left w:w="15" w:type="dxa"/>
          <w:bottom w:w="0" w:type="dxa"/>
          <w:right w:w="15" w:type="dxa"/>
        </w:tblCellMar>
      </w:tblPr>
      <w:tblGrid>
        <w:gridCol w:w="679"/>
        <w:gridCol w:w="2249"/>
        <w:gridCol w:w="1029"/>
        <w:gridCol w:w="1037"/>
        <w:gridCol w:w="1341"/>
        <w:gridCol w:w="1327"/>
        <w:gridCol w:w="2098"/>
      </w:tblGrid>
      <w:tr w14:paraId="5BEBA10B">
        <w:tblPrEx>
          <w:tblCellMar>
            <w:top w:w="15" w:type="dxa"/>
            <w:left w:w="15" w:type="dxa"/>
            <w:bottom w:w="0" w:type="dxa"/>
            <w:right w:w="15" w:type="dxa"/>
          </w:tblCellMar>
        </w:tblPrEx>
        <w:trPr>
          <w:cantSplit/>
          <w:trHeight w:val="495"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27E2D89">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序号</w:t>
            </w: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76D734BD">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名称</w:t>
            </w:r>
          </w:p>
        </w:tc>
        <w:tc>
          <w:tcPr>
            <w:tcW w:w="527"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100CAD9">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数量</w:t>
            </w:r>
          </w:p>
        </w:tc>
        <w:tc>
          <w:tcPr>
            <w:tcW w:w="531" w:type="pct"/>
            <w:tcBorders>
              <w:top w:val="single" w:color="000000" w:sz="4" w:space="0"/>
              <w:left w:val="nil"/>
              <w:bottom w:val="single" w:color="000000" w:sz="4" w:space="0"/>
              <w:right w:val="single" w:color="000000" w:sz="4" w:space="0"/>
            </w:tcBorders>
            <w:vAlign w:val="center"/>
          </w:tcPr>
          <w:p w14:paraId="58FAC529">
            <w:pPr>
              <w:spacing w:before="5"/>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单位</w:t>
            </w:r>
          </w:p>
        </w:tc>
        <w:tc>
          <w:tcPr>
            <w:tcW w:w="687" w:type="pct"/>
            <w:tcBorders>
              <w:top w:val="single" w:color="000000" w:sz="4" w:space="0"/>
              <w:left w:val="nil"/>
              <w:bottom w:val="single" w:color="000000" w:sz="4" w:space="0"/>
              <w:right w:val="single" w:color="000000" w:sz="4" w:space="0"/>
            </w:tcBorders>
            <w:vAlign w:val="center"/>
          </w:tcPr>
          <w:p w14:paraId="46049893">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单价</w:t>
            </w:r>
          </w:p>
        </w:tc>
        <w:tc>
          <w:tcPr>
            <w:tcW w:w="680" w:type="pct"/>
            <w:tcBorders>
              <w:top w:val="single" w:color="000000" w:sz="4" w:space="0"/>
              <w:left w:val="nil"/>
              <w:bottom w:val="single" w:color="000000" w:sz="4" w:space="0"/>
              <w:right w:val="single" w:color="000000" w:sz="4" w:space="0"/>
            </w:tcBorders>
            <w:vAlign w:val="center"/>
          </w:tcPr>
          <w:p w14:paraId="559F02B7">
            <w:pPr>
              <w:spacing w:before="5"/>
              <w:jc w:val="cente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合计</w:t>
            </w:r>
          </w:p>
        </w:tc>
        <w:tc>
          <w:tcPr>
            <w:tcW w:w="1072" w:type="pct"/>
            <w:tcBorders>
              <w:top w:val="single" w:color="000000" w:sz="4" w:space="0"/>
              <w:left w:val="nil"/>
              <w:bottom w:val="single" w:color="000000" w:sz="4" w:space="0"/>
              <w:right w:val="single" w:color="000000" w:sz="4" w:space="0"/>
            </w:tcBorders>
            <w:vAlign w:val="center"/>
          </w:tcPr>
          <w:p w14:paraId="24609DCF">
            <w:pPr>
              <w:spacing w:before="5"/>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备注</w:t>
            </w:r>
          </w:p>
        </w:tc>
      </w:tr>
      <w:tr w14:paraId="18230F1E">
        <w:tblPrEx>
          <w:tblCellMar>
            <w:top w:w="15" w:type="dxa"/>
            <w:left w:w="15" w:type="dxa"/>
            <w:bottom w:w="0" w:type="dxa"/>
            <w:right w:w="15" w:type="dxa"/>
          </w:tblCellMar>
        </w:tblPrEx>
        <w:trPr>
          <w:cantSplit/>
          <w:trHeight w:val="462"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6B2D75">
            <w:pPr>
              <w:pStyle w:val="331"/>
              <w:pBdr>
                <w:bottom w:val="none" w:color="000000" w:sz="0" w:space="0"/>
              </w:pBdr>
              <w:tabs>
                <w:tab w:val="clear" w:pos="4153"/>
                <w:tab w:val="clear" w:pos="8306"/>
              </w:tabs>
              <w:spacing w:before="5"/>
              <w:ind w:left="0" w:leftChars="0" w:firstLine="0" w:firstLineChars="0"/>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1</w:t>
            </w: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039B56F">
            <w:pPr>
              <w:pStyle w:val="331"/>
              <w:pBdr>
                <w:bottom w:val="none" w:color="000000" w:sz="0" w:space="0"/>
              </w:pBdr>
              <w:tabs>
                <w:tab w:val="clear" w:pos="4153"/>
                <w:tab w:val="clear" w:pos="8306"/>
              </w:tabs>
              <w:ind w:left="0" w:leftChars="0" w:firstLine="0" w:firstLineChars="0"/>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长臂船</w:t>
            </w: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772374AA">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1</w:t>
            </w:r>
          </w:p>
        </w:tc>
        <w:tc>
          <w:tcPr>
            <w:tcW w:w="531" w:type="pct"/>
            <w:tcBorders>
              <w:top w:val="nil"/>
              <w:left w:val="nil"/>
              <w:bottom w:val="single" w:color="000000" w:sz="4" w:space="0"/>
              <w:right w:val="single" w:color="000000" w:sz="4" w:space="0"/>
            </w:tcBorders>
            <w:vAlign w:val="center"/>
          </w:tcPr>
          <w:p w14:paraId="0220EAD9">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t>艘</w:t>
            </w:r>
          </w:p>
        </w:tc>
        <w:tc>
          <w:tcPr>
            <w:tcW w:w="687" w:type="pct"/>
            <w:tcBorders>
              <w:top w:val="nil"/>
              <w:left w:val="nil"/>
              <w:bottom w:val="single" w:color="000000" w:sz="4" w:space="0"/>
              <w:right w:val="single" w:color="000000" w:sz="4" w:space="0"/>
            </w:tcBorders>
            <w:vAlign w:val="center"/>
          </w:tcPr>
          <w:p w14:paraId="5485E5A4">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7C87E494">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4A6F3DCE">
            <w:pPr>
              <w:jc w:val="center"/>
              <w:rPr>
                <w:rFonts w:hint="eastAsia" w:asciiTheme="minorEastAsia" w:hAnsiTheme="minorEastAsia" w:eastAsiaTheme="minorEastAsia" w:cstheme="minorEastAsia"/>
                <w:color w:val="000000" w:themeColor="text1"/>
                <w:sz w:val="24"/>
                <w:szCs w:val="24"/>
                <w:lang w:val="en-US" w:eastAsia="zh-CN" w:bidi="ar-SA"/>
                <w14:textFill>
                  <w14:solidFill>
                    <w14:schemeClr w14:val="tx1"/>
                  </w14:solidFill>
                </w14:textFill>
              </w:rPr>
            </w:pPr>
          </w:p>
        </w:tc>
      </w:tr>
      <w:tr w14:paraId="1930B83A">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62C313F">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5C546944">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13C82E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1FBBCC87">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3594DA3B">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0743AA49">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4F74DFB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11BC6E25">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226A5F">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0D4649EA">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87862B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4A6D7F01">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051A7C29">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7ED43938">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68524CC4">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641233DF">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99F1EE">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2FE77BFB">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04D1703F">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18A4D01A">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649EAF38">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139AE137">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1901D272">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58DB1813">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19D65C1">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1922C57E">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65188E7E">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05277954">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4D13EADC">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0B748CFB">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42DE9606">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5D01AE14">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CB7817C">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000000" w:sz="4" w:space="0"/>
              <w:right w:val="single" w:color="000000" w:sz="4" w:space="0"/>
            </w:tcBorders>
            <w:tcMar>
              <w:top w:w="15" w:type="dxa"/>
              <w:left w:w="15" w:type="dxa"/>
              <w:bottom w:w="0" w:type="dxa"/>
              <w:right w:w="15" w:type="dxa"/>
            </w:tcMar>
            <w:vAlign w:val="center"/>
          </w:tcPr>
          <w:p w14:paraId="4FB9F178">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000000" w:sz="4" w:space="0"/>
              <w:right w:val="single" w:color="000000" w:sz="4" w:space="0"/>
            </w:tcBorders>
            <w:tcMar>
              <w:top w:w="15" w:type="dxa"/>
              <w:left w:w="15" w:type="dxa"/>
              <w:bottom w:w="0" w:type="dxa"/>
              <w:right w:w="15" w:type="dxa"/>
            </w:tcMar>
            <w:vAlign w:val="center"/>
          </w:tcPr>
          <w:p w14:paraId="123FCEAB">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000000" w:sz="4" w:space="0"/>
              <w:right w:val="single" w:color="000000" w:sz="4" w:space="0"/>
            </w:tcBorders>
            <w:vAlign w:val="center"/>
          </w:tcPr>
          <w:p w14:paraId="17E85139">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000000" w:sz="4" w:space="0"/>
              <w:right w:val="single" w:color="000000" w:sz="4" w:space="0"/>
            </w:tcBorders>
            <w:vAlign w:val="center"/>
          </w:tcPr>
          <w:p w14:paraId="3E169CD8">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000000" w:sz="4" w:space="0"/>
              <w:right w:val="single" w:color="000000" w:sz="4" w:space="0"/>
            </w:tcBorders>
            <w:vAlign w:val="center"/>
          </w:tcPr>
          <w:p w14:paraId="1112C48E">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000000" w:sz="4" w:space="0"/>
              <w:right w:val="single" w:color="000000" w:sz="4" w:space="0"/>
            </w:tcBorders>
            <w:vAlign w:val="center"/>
          </w:tcPr>
          <w:p w14:paraId="6FAAF9E5">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1152867B">
        <w:tblPrEx>
          <w:tblCellMar>
            <w:top w:w="15" w:type="dxa"/>
            <w:left w:w="15" w:type="dxa"/>
            <w:bottom w:w="0" w:type="dxa"/>
            <w:right w:w="15" w:type="dxa"/>
          </w:tblCellMar>
        </w:tblPrEx>
        <w:trPr>
          <w:cantSplit/>
          <w:trHeight w:val="283" w:hRule="atLeast"/>
        </w:trPr>
        <w:tc>
          <w:tcPr>
            <w:tcW w:w="348" w:type="pct"/>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8F17797">
            <w:pPr>
              <w:pStyle w:val="331"/>
              <w:pBdr>
                <w:bottom w:val="none" w:color="000000" w:sz="0" w:space="0"/>
              </w:pBdr>
              <w:tabs>
                <w:tab w:val="clear" w:pos="4153"/>
                <w:tab w:val="clear" w:pos="8306"/>
              </w:tabs>
              <w:spacing w:before="5"/>
              <w:rPr>
                <w:rFonts w:hint="eastAsia" w:asciiTheme="minorEastAsia" w:hAnsiTheme="minorEastAsia" w:eastAsiaTheme="minorEastAsia" w:cstheme="minorEastAsia"/>
                <w:color w:val="000000" w:themeColor="text1"/>
                <w:sz w:val="24"/>
                <w:szCs w:val="24"/>
                <w14:textFill>
                  <w14:solidFill>
                    <w14:schemeClr w14:val="tx1"/>
                  </w14:solidFill>
                </w14:textFill>
              </w:rPr>
            </w:pPr>
          </w:p>
        </w:tc>
        <w:tc>
          <w:tcPr>
            <w:tcW w:w="1152" w:type="pct"/>
            <w:tcBorders>
              <w:top w:val="single" w:color="000000" w:sz="4" w:space="0"/>
              <w:left w:val="nil"/>
              <w:bottom w:val="single" w:color="auto" w:sz="4" w:space="0"/>
              <w:right w:val="single" w:color="000000" w:sz="4" w:space="0"/>
            </w:tcBorders>
            <w:tcMar>
              <w:top w:w="15" w:type="dxa"/>
              <w:left w:w="15" w:type="dxa"/>
              <w:bottom w:w="0" w:type="dxa"/>
              <w:right w:w="15" w:type="dxa"/>
            </w:tcMar>
            <w:vAlign w:val="center"/>
          </w:tcPr>
          <w:p w14:paraId="2F00D7A3">
            <w:pPr>
              <w:pStyle w:val="331"/>
              <w:pBdr>
                <w:bottom w:val="none" w:color="000000" w:sz="0" w:space="0"/>
              </w:pBdr>
              <w:tabs>
                <w:tab w:val="clear" w:pos="4153"/>
                <w:tab w:val="clear" w:pos="8306"/>
              </w:tabs>
              <w:rPr>
                <w:rFonts w:hint="eastAsia" w:asciiTheme="minorEastAsia" w:hAnsiTheme="minorEastAsia" w:eastAsiaTheme="minorEastAsia" w:cstheme="minorEastAsia"/>
                <w:bCs/>
                <w:color w:val="000000" w:themeColor="text1"/>
                <w:sz w:val="24"/>
                <w:szCs w:val="24"/>
                <w14:textFill>
                  <w14:solidFill>
                    <w14:schemeClr w14:val="tx1"/>
                  </w14:solidFill>
                </w14:textFill>
              </w:rPr>
            </w:pPr>
          </w:p>
        </w:tc>
        <w:tc>
          <w:tcPr>
            <w:tcW w:w="527" w:type="pct"/>
            <w:tcBorders>
              <w:top w:val="nil"/>
              <w:left w:val="nil"/>
              <w:bottom w:val="single" w:color="auto" w:sz="4" w:space="0"/>
              <w:right w:val="single" w:color="000000" w:sz="4" w:space="0"/>
            </w:tcBorders>
            <w:tcMar>
              <w:top w:w="15" w:type="dxa"/>
              <w:left w:w="15" w:type="dxa"/>
              <w:bottom w:w="0" w:type="dxa"/>
              <w:right w:w="15" w:type="dxa"/>
            </w:tcMar>
            <w:vAlign w:val="center"/>
          </w:tcPr>
          <w:p w14:paraId="1223480A">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531" w:type="pct"/>
            <w:tcBorders>
              <w:top w:val="nil"/>
              <w:left w:val="nil"/>
              <w:bottom w:val="single" w:color="auto" w:sz="4" w:space="0"/>
              <w:right w:val="single" w:color="000000" w:sz="4" w:space="0"/>
            </w:tcBorders>
            <w:vAlign w:val="center"/>
          </w:tcPr>
          <w:p w14:paraId="159B0618">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7" w:type="pct"/>
            <w:tcBorders>
              <w:top w:val="nil"/>
              <w:left w:val="nil"/>
              <w:bottom w:val="single" w:color="auto" w:sz="4" w:space="0"/>
              <w:right w:val="single" w:color="000000" w:sz="4" w:space="0"/>
            </w:tcBorders>
            <w:vAlign w:val="center"/>
          </w:tcPr>
          <w:p w14:paraId="304359E1">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680" w:type="pct"/>
            <w:tcBorders>
              <w:top w:val="nil"/>
              <w:left w:val="nil"/>
              <w:bottom w:val="single" w:color="auto" w:sz="4" w:space="0"/>
              <w:right w:val="single" w:color="000000" w:sz="4" w:space="0"/>
            </w:tcBorders>
            <w:vAlign w:val="center"/>
          </w:tcPr>
          <w:p w14:paraId="7122B19D">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c>
          <w:tcPr>
            <w:tcW w:w="1072" w:type="pct"/>
            <w:tcBorders>
              <w:top w:val="nil"/>
              <w:left w:val="nil"/>
              <w:bottom w:val="single" w:color="auto" w:sz="4" w:space="0"/>
              <w:right w:val="single" w:color="000000" w:sz="4" w:space="0"/>
            </w:tcBorders>
            <w:vAlign w:val="center"/>
          </w:tcPr>
          <w:p w14:paraId="3D789930">
            <w:pPr>
              <w:jc w:val="center"/>
              <w:rPr>
                <w:rFonts w:hint="eastAsia" w:asciiTheme="minorEastAsia" w:hAnsiTheme="minorEastAsia" w:eastAsiaTheme="minorEastAsia" w:cstheme="minorEastAsia"/>
                <w:b/>
                <w:bCs/>
                <w:color w:val="000000" w:themeColor="text1"/>
                <w:sz w:val="24"/>
                <w:szCs w:val="24"/>
                <w14:textFill>
                  <w14:solidFill>
                    <w14:schemeClr w14:val="tx1"/>
                  </w14:solidFill>
                </w14:textFill>
              </w:rPr>
            </w:pPr>
          </w:p>
        </w:tc>
      </w:tr>
      <w:tr w14:paraId="173328AA">
        <w:tblPrEx>
          <w:tblCellMar>
            <w:top w:w="15" w:type="dxa"/>
            <w:left w:w="15" w:type="dxa"/>
            <w:bottom w:w="0" w:type="dxa"/>
            <w:right w:w="15" w:type="dxa"/>
          </w:tblCellMar>
        </w:tblPrEx>
        <w:trPr>
          <w:cantSplit/>
          <w:trHeight w:val="283" w:hRule="atLeast"/>
        </w:trPr>
        <w:tc>
          <w:tcPr>
            <w:tcW w:w="5000" w:type="pct"/>
            <w:gridSpan w:val="7"/>
            <w:tcBorders>
              <w:top w:val="single" w:color="auto" w:sz="4" w:space="0"/>
              <w:left w:val="single" w:color="auto" w:sz="4" w:space="0"/>
              <w:bottom w:val="single" w:color="auto" w:sz="4" w:space="0"/>
              <w:right w:val="single" w:color="auto" w:sz="4" w:space="0"/>
            </w:tcBorders>
            <w:tcMar>
              <w:top w:w="15" w:type="dxa"/>
              <w:left w:w="15" w:type="dxa"/>
              <w:bottom w:w="0" w:type="dxa"/>
              <w:right w:w="15" w:type="dxa"/>
            </w:tcMar>
            <w:vAlign w:val="center"/>
          </w:tcPr>
          <w:p w14:paraId="074EBD0C">
            <w:pPr>
              <w:spacing w:line="288" w:lineRule="auto"/>
              <w:jc w:val="left"/>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投标人承诺：</w:t>
            </w:r>
          </w:p>
          <w:p w14:paraId="132C6A19">
            <w:pPr>
              <w:jc w:val="both"/>
              <w:rPr>
                <w:rFonts w:cs="宋体"/>
                <w:b/>
                <w:bCs/>
                <w:color w:val="000000" w:themeColor="text1"/>
                <w:sz w:val="20"/>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本采购项目或采购包中提供的符合本国产品标准的产品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占提供的全部产品</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成本之和</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的比例：</w:t>
            </w:r>
            <w:r>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w:t>
            </w:r>
          </w:p>
        </w:tc>
      </w:tr>
    </w:tbl>
    <w:p w14:paraId="0C2E58E0">
      <w:pPr>
        <w:outlineLvl w:val="0"/>
        <w:rPr>
          <w:rFonts w:hint="eastAsia" w:ascii="宋体" w:hAnsi="宋体" w:cs="宋体"/>
          <w:b/>
          <w:bCs/>
          <w:szCs w:val="21"/>
          <w:lang w:bidi="ar"/>
        </w:rPr>
      </w:pPr>
    </w:p>
    <w:p w14:paraId="0DFF1DF1">
      <w:pPr>
        <w:outlineLvl w:val="0"/>
        <w:rPr>
          <w:rFonts w:hint="eastAsia" w:ascii="宋体" w:hAnsi="宋体" w:cs="宋体"/>
          <w:bCs/>
          <w:sz w:val="24"/>
        </w:rPr>
      </w:pPr>
      <w:r>
        <w:rPr>
          <w:rFonts w:hint="eastAsia" w:ascii="宋体" w:hAnsi="宋体" w:cs="宋体"/>
          <w:b/>
          <w:bCs/>
          <w:sz w:val="24"/>
          <w:lang w:bidi="ar"/>
        </w:rPr>
        <w:t>投标供应商（签章）：</w:t>
      </w:r>
    </w:p>
    <w:p w14:paraId="14D8BC21">
      <w:pPr>
        <w:spacing w:line="360" w:lineRule="auto"/>
        <w:ind w:firstLine="422"/>
        <w:rPr>
          <w:rFonts w:hint="eastAsia" w:ascii="宋体" w:hAnsi="宋体" w:cs="宋体"/>
          <w:b/>
          <w:bCs/>
          <w:szCs w:val="21"/>
        </w:rPr>
      </w:pPr>
    </w:p>
    <w:p w14:paraId="0F7644A0">
      <w:pPr>
        <w:spacing w:line="400" w:lineRule="exact"/>
        <w:outlineLvl w:val="0"/>
        <w:rPr>
          <w:rFonts w:ascii="宋体"/>
          <w:bCs/>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注：</w:t>
      </w: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1</w:t>
      </w:r>
      <w:r>
        <w:rPr>
          <w:rFonts w:hint="eastAsia" w:ascii="宋体" w:hAnsi="宋体"/>
          <w:bCs/>
          <w:color w:val="000000" w:themeColor="text1"/>
          <w:highlight w:val="none"/>
          <w14:textFill>
            <w14:solidFill>
              <w14:schemeClr w14:val="tx1"/>
            </w14:solidFill>
          </w14:textFill>
        </w:rPr>
        <w:t>）</w:t>
      </w:r>
      <w:r>
        <w:rPr>
          <w:rFonts w:hint="eastAsia" w:ascii="宋体"/>
          <w:bCs/>
          <w:color w:val="000000" w:themeColor="text1"/>
          <w:highlight w:val="none"/>
          <w14:textFill>
            <w14:solidFill>
              <w14:schemeClr w14:val="tx1"/>
            </w14:solidFill>
          </w14:textFill>
        </w:rPr>
        <w:t>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p>
    <w:p w14:paraId="5917ED11">
      <w:pPr>
        <w:spacing w:line="400" w:lineRule="exact"/>
        <w:ind w:firstLine="315"/>
        <w:outlineLvl w:val="0"/>
        <w:rPr>
          <w:rFonts w:asci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2</w:t>
      </w:r>
      <w:r>
        <w:rPr>
          <w:rFonts w:hint="eastAsia" w:ascii="宋体" w:hAnsi="宋体"/>
          <w:bCs/>
          <w:color w:val="000000" w:themeColor="text1"/>
          <w:highlight w:val="none"/>
          <w14:textFill>
            <w14:solidFill>
              <w14:schemeClr w14:val="tx1"/>
            </w14:solidFill>
          </w14:textFill>
        </w:rPr>
        <w:t>）投标人应当根据“采购需求”的内容在上表中详细填写。</w:t>
      </w:r>
    </w:p>
    <w:p w14:paraId="6B1075E7">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w:t>
      </w:r>
      <w:r>
        <w:rPr>
          <w:rFonts w:ascii="宋体" w:hAnsi="宋体"/>
          <w:bCs/>
          <w:color w:val="000000" w:themeColor="text1"/>
          <w:highlight w:val="none"/>
          <w14:textFill>
            <w14:solidFill>
              <w14:schemeClr w14:val="tx1"/>
            </w14:solidFill>
          </w14:textFill>
        </w:rPr>
        <w:t>3</w:t>
      </w:r>
      <w:r>
        <w:rPr>
          <w:rFonts w:hint="eastAsia" w:ascii="宋体" w:hAnsi="宋体"/>
          <w:bCs/>
          <w:color w:val="000000" w:themeColor="text1"/>
          <w:highlight w:val="none"/>
          <w14:textFill>
            <w14:solidFill>
              <w14:schemeClr w14:val="tx1"/>
            </w14:solidFill>
          </w14:textFill>
        </w:rPr>
        <w:t>）表格不够可自行延长。</w:t>
      </w:r>
    </w:p>
    <w:p w14:paraId="5B08F6F7">
      <w:pPr>
        <w:spacing w:line="400" w:lineRule="exact"/>
        <w:ind w:firstLine="315"/>
        <w:outlineLvl w:val="0"/>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bCs/>
          <w:color w:val="000000" w:themeColor="text1"/>
          <w:highlight w:val="none"/>
          <w:lang w:val="en-US" w:eastAsia="zh-CN"/>
          <w14:textFill>
            <w14:solidFill>
              <w14:schemeClr w14:val="tx1"/>
            </w14:solidFill>
          </w14:textFill>
        </w:rPr>
        <w:t>四部分</w:t>
      </w:r>
      <w:r>
        <w:rPr>
          <w:rFonts w:hint="eastAsia" w:ascii="宋体" w:hAnsi="宋体"/>
          <w:bCs/>
          <w:color w:val="000000" w:themeColor="text1"/>
          <w:highlight w:val="none"/>
          <w14:textFill>
            <w14:solidFill>
              <w14:schemeClr w14:val="tx1"/>
            </w14:solidFill>
          </w14:textFill>
        </w:rPr>
        <w:t>“对本国产品的支持政策”）</w:t>
      </w:r>
    </w:p>
    <w:p w14:paraId="600BD0D8">
      <w:pPr>
        <w:spacing w:line="400" w:lineRule="exact"/>
        <w:ind w:firstLine="315"/>
        <w:outlineLvl w:val="0"/>
        <w:rPr>
          <w:rFonts w:hint="eastAsia"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u w:val="single"/>
          <w14:textFill>
            <w14:solidFill>
              <w14:schemeClr w14:val="tx1"/>
            </w14:solidFill>
          </w14:textFill>
        </w:rPr>
        <w:t>特别注意！！“符合本国产品标准的产品成本之和”是指本项目或采购包中符合本国产品标准的</w:t>
      </w:r>
      <w:r>
        <w:rPr>
          <w:rFonts w:hint="eastAsia" w:ascii="宋体" w:hAnsi="宋体"/>
          <w:b/>
          <w:bCs/>
          <w:color w:val="000000" w:themeColor="text1"/>
          <w:highlight w:val="none"/>
          <w:u w:val="single"/>
          <w14:textFill>
            <w14:solidFill>
              <w14:schemeClr w14:val="tx1"/>
            </w14:solidFill>
          </w14:textFill>
        </w:rPr>
        <w:t>货物成本之和</w:t>
      </w:r>
      <w:r>
        <w:rPr>
          <w:rFonts w:hint="eastAsia" w:ascii="宋体" w:hAnsi="宋体"/>
          <w:bCs/>
          <w:color w:val="000000" w:themeColor="text1"/>
          <w:highlight w:val="none"/>
          <w:u w:val="single"/>
          <w14:textFill>
            <w14:solidFill>
              <w14:schemeClr w14:val="tx1"/>
            </w14:solidFill>
          </w14:textFill>
        </w:rPr>
        <w:t>；“全部产品成本之和”是指货物或服务项目（或者采购包）中包含的</w:t>
      </w:r>
      <w:r>
        <w:rPr>
          <w:rFonts w:hint="eastAsia" w:ascii="宋体" w:hAnsi="宋体"/>
          <w:b/>
          <w:bCs/>
          <w:color w:val="000000" w:themeColor="text1"/>
          <w:highlight w:val="none"/>
          <w:u w:val="single"/>
          <w14:textFill>
            <w14:solidFill>
              <w14:schemeClr w14:val="tx1"/>
            </w14:solidFill>
          </w14:textFill>
        </w:rPr>
        <w:t>全部货物、服务产品的成本之和</w:t>
      </w:r>
      <w:r>
        <w:rPr>
          <w:rFonts w:hint="eastAsia" w:ascii="宋体" w:hAnsi="宋体"/>
          <w:bCs/>
          <w:color w:val="000000" w:themeColor="text1"/>
          <w:highlight w:val="none"/>
          <w:u w:val="single"/>
          <w14:textFill>
            <w14:solidFill>
              <w14:schemeClr w14:val="tx1"/>
            </w14:solidFill>
          </w14:textFill>
        </w:rPr>
        <w:t>。</w:t>
      </w:r>
    </w:p>
    <w:p w14:paraId="583278BE">
      <w:pPr>
        <w:outlineLvl w:val="0"/>
        <w:rPr>
          <w:rFonts w:hint="eastAsia" w:ascii="宋体" w:hAnsi="宋体" w:eastAsia="宋体" w:cs="宋体"/>
          <w:bCs/>
          <w:color w:val="auto"/>
          <w:sz w:val="24"/>
        </w:rPr>
      </w:pPr>
    </w:p>
    <w:p w14:paraId="54EF05FC">
      <w:pPr>
        <w:outlineLvl w:val="0"/>
        <w:rPr>
          <w:rFonts w:hint="eastAsia" w:ascii="宋体" w:hAnsi="宋体" w:eastAsia="宋体" w:cs="宋体"/>
          <w:bCs/>
          <w:color w:val="auto"/>
          <w:sz w:val="24"/>
        </w:rPr>
      </w:pPr>
    </w:p>
    <w:p w14:paraId="7F46444A">
      <w:pPr>
        <w:outlineLvl w:val="0"/>
        <w:rPr>
          <w:rFonts w:hint="eastAsia" w:ascii="宋体" w:hAnsi="宋体" w:eastAsia="宋体" w:cs="宋体"/>
          <w:bCs/>
          <w:color w:val="auto"/>
          <w:sz w:val="24"/>
        </w:rPr>
      </w:pPr>
    </w:p>
    <w:p w14:paraId="44BB0866">
      <w:pPr>
        <w:outlineLvl w:val="0"/>
        <w:rPr>
          <w:rFonts w:hint="eastAsia" w:ascii="宋体" w:hAnsi="宋体" w:eastAsia="宋体" w:cs="宋体"/>
          <w:bCs/>
          <w:color w:val="auto"/>
          <w:sz w:val="24"/>
        </w:rPr>
      </w:pPr>
      <w:r>
        <w:rPr>
          <w:rFonts w:hint="eastAsia" w:ascii="宋体" w:hAnsi="宋体" w:eastAsia="宋体" w:cs="宋体"/>
          <w:bCs/>
          <w:color w:val="auto"/>
          <w:sz w:val="24"/>
        </w:rPr>
        <w:t>（</w:t>
      </w:r>
      <w:r>
        <w:rPr>
          <w:rFonts w:hint="eastAsia" w:ascii="宋体" w:hAnsi="宋体" w:eastAsia="宋体" w:cs="宋体"/>
          <w:bCs/>
          <w:color w:val="auto"/>
          <w:sz w:val="24"/>
          <w:lang w:val="en-US" w:eastAsia="zh-CN"/>
        </w:rPr>
        <w:t>七</w:t>
      </w:r>
      <w:r>
        <w:rPr>
          <w:rFonts w:hint="eastAsia" w:ascii="宋体" w:hAnsi="宋体" w:eastAsia="宋体" w:cs="宋体"/>
          <w:bCs/>
          <w:color w:val="auto"/>
          <w:sz w:val="24"/>
        </w:rPr>
        <w:t>）</w:t>
      </w: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r>
        <w:rPr>
          <w:rFonts w:hint="eastAsia" w:ascii="宋体" w:hAnsi="宋体" w:eastAsia="宋体" w:cs="宋体"/>
          <w:bCs/>
          <w:color w:val="auto"/>
          <w:sz w:val="24"/>
        </w:rPr>
        <w:t>（格式）</w:t>
      </w:r>
    </w:p>
    <w:p w14:paraId="33763906">
      <w:pPr>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技术响应偏离</w:t>
      </w:r>
      <w:r>
        <w:rPr>
          <w:rFonts w:hint="eastAsia" w:ascii="宋体" w:hAnsi="宋体" w:eastAsia="宋体" w:cs="宋体"/>
          <w:b w:val="0"/>
          <w:bCs w:val="0"/>
          <w:color w:val="auto"/>
          <w:sz w:val="24"/>
          <w:szCs w:val="24"/>
        </w:rPr>
        <w:t>表</w:t>
      </w:r>
    </w:p>
    <w:p w14:paraId="13D19619">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1C3A0595">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项目编号</w:t>
      </w:r>
      <w:r>
        <w:rPr>
          <w:rFonts w:hint="eastAsia" w:ascii="宋体" w:hAnsi="宋体" w:eastAsia="宋体" w:cs="宋体"/>
          <w:b w:val="0"/>
          <w:bCs w:val="0"/>
          <w:color w:val="auto"/>
          <w:sz w:val="24"/>
          <w:szCs w:val="24"/>
        </w:rPr>
        <w:t>：</w:t>
      </w:r>
    </w:p>
    <w:p w14:paraId="6C0BBD2F">
      <w:pPr>
        <w:rPr>
          <w:rFonts w:hint="eastAsia" w:ascii="宋体" w:hAnsi="宋体" w:eastAsia="宋体" w:cs="宋体"/>
          <w:color w:val="auto"/>
          <w:sz w:val="24"/>
          <w:szCs w:val="24"/>
        </w:rPr>
      </w:pPr>
    </w:p>
    <w:tbl>
      <w:tblPr>
        <w:tblStyle w:val="63"/>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23"/>
        <w:gridCol w:w="1879"/>
        <w:gridCol w:w="1701"/>
        <w:gridCol w:w="1842"/>
        <w:gridCol w:w="2127"/>
        <w:gridCol w:w="1559"/>
      </w:tblGrid>
      <w:tr w14:paraId="08A0E0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83" w:hRule="atLeast"/>
        </w:trPr>
        <w:tc>
          <w:tcPr>
            <w:tcW w:w="923" w:type="dxa"/>
            <w:noWrap w:val="0"/>
            <w:vAlign w:val="center"/>
          </w:tcPr>
          <w:p w14:paraId="642F6CFD">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1879" w:type="dxa"/>
            <w:noWrap w:val="0"/>
            <w:vAlign w:val="center"/>
          </w:tcPr>
          <w:p w14:paraId="24675302">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招标文件规定的技术要求</w:t>
            </w:r>
          </w:p>
        </w:tc>
        <w:tc>
          <w:tcPr>
            <w:tcW w:w="1701" w:type="dxa"/>
            <w:noWrap w:val="0"/>
            <w:vAlign w:val="center"/>
          </w:tcPr>
          <w:p w14:paraId="3BCFCD5C">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投标文件响应的具体内容</w:t>
            </w:r>
          </w:p>
        </w:tc>
        <w:tc>
          <w:tcPr>
            <w:tcW w:w="1842" w:type="dxa"/>
            <w:noWrap w:val="0"/>
            <w:vAlign w:val="center"/>
          </w:tcPr>
          <w:p w14:paraId="276F3F6F">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是否偏离</w:t>
            </w:r>
          </w:p>
        </w:tc>
        <w:tc>
          <w:tcPr>
            <w:tcW w:w="2127" w:type="dxa"/>
            <w:noWrap w:val="0"/>
            <w:vAlign w:val="center"/>
          </w:tcPr>
          <w:p w14:paraId="566B5F55">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证明文件或响应内容所在位置</w:t>
            </w:r>
          </w:p>
        </w:tc>
        <w:tc>
          <w:tcPr>
            <w:tcW w:w="1559" w:type="dxa"/>
            <w:noWrap w:val="0"/>
            <w:vAlign w:val="center"/>
          </w:tcPr>
          <w:p w14:paraId="0C8AA795">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01E785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D2D3049">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1879" w:type="dxa"/>
            <w:noWrap w:val="0"/>
            <w:vAlign w:val="center"/>
          </w:tcPr>
          <w:p w14:paraId="3E1A91D8">
            <w:pPr>
              <w:spacing w:line="440" w:lineRule="exact"/>
              <w:jc w:val="center"/>
              <w:rPr>
                <w:rFonts w:hint="eastAsia" w:ascii="宋体" w:hAnsi="宋体" w:eastAsia="宋体" w:cs="宋体"/>
                <w:color w:val="auto"/>
                <w:szCs w:val="24"/>
                <w:highlight w:val="none"/>
              </w:rPr>
            </w:pPr>
          </w:p>
        </w:tc>
        <w:tc>
          <w:tcPr>
            <w:tcW w:w="1701" w:type="dxa"/>
            <w:noWrap w:val="0"/>
            <w:vAlign w:val="center"/>
          </w:tcPr>
          <w:p w14:paraId="3BCA7661">
            <w:pPr>
              <w:spacing w:line="440" w:lineRule="exact"/>
              <w:jc w:val="center"/>
              <w:rPr>
                <w:rFonts w:hint="eastAsia" w:ascii="宋体" w:hAnsi="宋体" w:eastAsia="宋体" w:cs="宋体"/>
                <w:color w:val="auto"/>
                <w:szCs w:val="24"/>
                <w:highlight w:val="none"/>
              </w:rPr>
            </w:pPr>
          </w:p>
        </w:tc>
        <w:tc>
          <w:tcPr>
            <w:tcW w:w="1842" w:type="dxa"/>
            <w:noWrap w:val="0"/>
            <w:vAlign w:val="center"/>
          </w:tcPr>
          <w:p w14:paraId="6A066AA2">
            <w:pPr>
              <w:spacing w:line="440" w:lineRule="exact"/>
              <w:jc w:val="center"/>
              <w:rPr>
                <w:rFonts w:hint="eastAsia" w:ascii="宋体" w:hAnsi="宋体" w:eastAsia="宋体" w:cs="宋体"/>
                <w:color w:val="auto"/>
                <w:szCs w:val="24"/>
                <w:highlight w:val="none"/>
              </w:rPr>
            </w:pPr>
          </w:p>
        </w:tc>
        <w:tc>
          <w:tcPr>
            <w:tcW w:w="2127" w:type="dxa"/>
            <w:noWrap w:val="0"/>
            <w:vAlign w:val="center"/>
          </w:tcPr>
          <w:p w14:paraId="6D09053F">
            <w:pPr>
              <w:spacing w:line="440" w:lineRule="exact"/>
              <w:jc w:val="center"/>
              <w:rPr>
                <w:rFonts w:hint="eastAsia" w:ascii="宋体" w:hAnsi="宋体" w:eastAsia="宋体" w:cs="宋体"/>
                <w:color w:val="auto"/>
                <w:szCs w:val="24"/>
                <w:highlight w:val="none"/>
              </w:rPr>
            </w:pPr>
          </w:p>
        </w:tc>
        <w:tc>
          <w:tcPr>
            <w:tcW w:w="1559" w:type="dxa"/>
            <w:noWrap w:val="0"/>
            <w:vAlign w:val="center"/>
          </w:tcPr>
          <w:p w14:paraId="6616031E">
            <w:pPr>
              <w:spacing w:line="440" w:lineRule="exact"/>
              <w:jc w:val="center"/>
              <w:rPr>
                <w:rFonts w:hint="eastAsia" w:ascii="宋体" w:hAnsi="宋体" w:eastAsia="宋体" w:cs="宋体"/>
                <w:color w:val="auto"/>
                <w:szCs w:val="24"/>
                <w:highlight w:val="none"/>
              </w:rPr>
            </w:pPr>
          </w:p>
        </w:tc>
      </w:tr>
      <w:tr w14:paraId="01444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0359D304">
            <w:pPr>
              <w:spacing w:line="440" w:lineRule="exact"/>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1879" w:type="dxa"/>
            <w:noWrap w:val="0"/>
            <w:vAlign w:val="center"/>
          </w:tcPr>
          <w:p w14:paraId="7A1E6E82">
            <w:pPr>
              <w:spacing w:line="440" w:lineRule="exact"/>
              <w:jc w:val="center"/>
              <w:rPr>
                <w:rFonts w:hint="eastAsia" w:ascii="宋体" w:hAnsi="宋体" w:eastAsia="宋体" w:cs="宋体"/>
                <w:color w:val="auto"/>
                <w:szCs w:val="24"/>
                <w:highlight w:val="none"/>
              </w:rPr>
            </w:pPr>
          </w:p>
        </w:tc>
        <w:tc>
          <w:tcPr>
            <w:tcW w:w="1701" w:type="dxa"/>
            <w:noWrap w:val="0"/>
            <w:vAlign w:val="center"/>
          </w:tcPr>
          <w:p w14:paraId="64868A59">
            <w:pPr>
              <w:spacing w:line="440" w:lineRule="exact"/>
              <w:jc w:val="center"/>
              <w:rPr>
                <w:rFonts w:hint="eastAsia" w:ascii="宋体" w:hAnsi="宋体" w:eastAsia="宋体" w:cs="宋体"/>
                <w:color w:val="auto"/>
                <w:szCs w:val="24"/>
                <w:highlight w:val="none"/>
              </w:rPr>
            </w:pPr>
          </w:p>
        </w:tc>
        <w:tc>
          <w:tcPr>
            <w:tcW w:w="1842" w:type="dxa"/>
            <w:noWrap w:val="0"/>
            <w:vAlign w:val="center"/>
          </w:tcPr>
          <w:p w14:paraId="02CC20E2">
            <w:pPr>
              <w:spacing w:line="440" w:lineRule="exact"/>
              <w:jc w:val="center"/>
              <w:rPr>
                <w:rFonts w:hint="eastAsia" w:ascii="宋体" w:hAnsi="宋体" w:eastAsia="宋体" w:cs="宋体"/>
                <w:color w:val="auto"/>
                <w:szCs w:val="24"/>
                <w:highlight w:val="none"/>
              </w:rPr>
            </w:pPr>
          </w:p>
        </w:tc>
        <w:tc>
          <w:tcPr>
            <w:tcW w:w="2127" w:type="dxa"/>
            <w:noWrap w:val="0"/>
            <w:vAlign w:val="center"/>
          </w:tcPr>
          <w:p w14:paraId="15E8B884">
            <w:pPr>
              <w:spacing w:line="440" w:lineRule="exact"/>
              <w:jc w:val="center"/>
              <w:rPr>
                <w:rFonts w:hint="eastAsia" w:ascii="宋体" w:hAnsi="宋体" w:eastAsia="宋体" w:cs="宋体"/>
                <w:color w:val="auto"/>
                <w:szCs w:val="24"/>
                <w:highlight w:val="none"/>
              </w:rPr>
            </w:pPr>
          </w:p>
        </w:tc>
        <w:tc>
          <w:tcPr>
            <w:tcW w:w="1559" w:type="dxa"/>
            <w:noWrap w:val="0"/>
            <w:vAlign w:val="center"/>
          </w:tcPr>
          <w:p w14:paraId="1CEE46EE">
            <w:pPr>
              <w:spacing w:line="440" w:lineRule="exact"/>
              <w:jc w:val="center"/>
              <w:rPr>
                <w:rFonts w:hint="eastAsia" w:ascii="宋体" w:hAnsi="宋体" w:eastAsia="宋体" w:cs="宋体"/>
                <w:color w:val="auto"/>
                <w:szCs w:val="24"/>
                <w:highlight w:val="none"/>
              </w:rPr>
            </w:pPr>
          </w:p>
        </w:tc>
      </w:tr>
      <w:tr w14:paraId="264B30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565E6F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1879" w:type="dxa"/>
            <w:noWrap w:val="0"/>
            <w:vAlign w:val="center"/>
          </w:tcPr>
          <w:p w14:paraId="22B09353">
            <w:pPr>
              <w:jc w:val="center"/>
              <w:rPr>
                <w:rFonts w:hint="eastAsia" w:ascii="宋体" w:hAnsi="宋体" w:eastAsia="宋体" w:cs="宋体"/>
                <w:color w:val="auto"/>
                <w:szCs w:val="24"/>
                <w:highlight w:val="none"/>
              </w:rPr>
            </w:pPr>
          </w:p>
        </w:tc>
        <w:tc>
          <w:tcPr>
            <w:tcW w:w="1701" w:type="dxa"/>
            <w:noWrap w:val="0"/>
            <w:vAlign w:val="center"/>
          </w:tcPr>
          <w:p w14:paraId="544D4985">
            <w:pPr>
              <w:jc w:val="center"/>
              <w:rPr>
                <w:rFonts w:hint="eastAsia" w:ascii="宋体" w:hAnsi="宋体" w:eastAsia="宋体" w:cs="宋体"/>
                <w:color w:val="auto"/>
                <w:szCs w:val="24"/>
                <w:highlight w:val="none"/>
              </w:rPr>
            </w:pPr>
          </w:p>
        </w:tc>
        <w:tc>
          <w:tcPr>
            <w:tcW w:w="1842" w:type="dxa"/>
            <w:noWrap w:val="0"/>
            <w:vAlign w:val="center"/>
          </w:tcPr>
          <w:p w14:paraId="7C14CF98">
            <w:pPr>
              <w:jc w:val="center"/>
              <w:rPr>
                <w:rFonts w:hint="eastAsia" w:ascii="宋体" w:hAnsi="宋体" w:eastAsia="宋体" w:cs="宋体"/>
                <w:color w:val="auto"/>
                <w:szCs w:val="24"/>
                <w:highlight w:val="none"/>
              </w:rPr>
            </w:pPr>
          </w:p>
        </w:tc>
        <w:tc>
          <w:tcPr>
            <w:tcW w:w="2127" w:type="dxa"/>
            <w:noWrap w:val="0"/>
            <w:vAlign w:val="center"/>
          </w:tcPr>
          <w:p w14:paraId="1BDC5CF0">
            <w:pPr>
              <w:jc w:val="center"/>
              <w:rPr>
                <w:rFonts w:hint="eastAsia" w:ascii="宋体" w:hAnsi="宋体" w:eastAsia="宋体" w:cs="宋体"/>
                <w:color w:val="auto"/>
                <w:szCs w:val="24"/>
                <w:highlight w:val="none"/>
              </w:rPr>
            </w:pPr>
          </w:p>
        </w:tc>
        <w:tc>
          <w:tcPr>
            <w:tcW w:w="1559" w:type="dxa"/>
            <w:noWrap w:val="0"/>
            <w:vAlign w:val="center"/>
          </w:tcPr>
          <w:p w14:paraId="46608676">
            <w:pPr>
              <w:jc w:val="center"/>
              <w:rPr>
                <w:rFonts w:hint="eastAsia" w:ascii="宋体" w:hAnsi="宋体" w:eastAsia="宋体" w:cs="宋体"/>
                <w:color w:val="auto"/>
                <w:szCs w:val="24"/>
                <w:highlight w:val="none"/>
              </w:rPr>
            </w:pPr>
          </w:p>
        </w:tc>
      </w:tr>
      <w:tr w14:paraId="1F0FCA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71062BC3">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1879" w:type="dxa"/>
            <w:noWrap w:val="0"/>
            <w:vAlign w:val="center"/>
          </w:tcPr>
          <w:p w14:paraId="14D12C85">
            <w:pPr>
              <w:jc w:val="center"/>
              <w:rPr>
                <w:rFonts w:hint="eastAsia" w:ascii="宋体" w:hAnsi="宋体" w:eastAsia="宋体" w:cs="宋体"/>
                <w:color w:val="auto"/>
                <w:szCs w:val="24"/>
                <w:highlight w:val="none"/>
              </w:rPr>
            </w:pPr>
          </w:p>
        </w:tc>
        <w:tc>
          <w:tcPr>
            <w:tcW w:w="1701" w:type="dxa"/>
            <w:noWrap w:val="0"/>
            <w:vAlign w:val="center"/>
          </w:tcPr>
          <w:p w14:paraId="0F014834">
            <w:pPr>
              <w:jc w:val="center"/>
              <w:rPr>
                <w:rFonts w:hint="eastAsia" w:ascii="宋体" w:hAnsi="宋体" w:eastAsia="宋体" w:cs="宋体"/>
                <w:color w:val="auto"/>
                <w:szCs w:val="24"/>
                <w:highlight w:val="none"/>
              </w:rPr>
            </w:pPr>
          </w:p>
        </w:tc>
        <w:tc>
          <w:tcPr>
            <w:tcW w:w="1842" w:type="dxa"/>
            <w:noWrap w:val="0"/>
            <w:vAlign w:val="center"/>
          </w:tcPr>
          <w:p w14:paraId="05E9BCE8">
            <w:pPr>
              <w:jc w:val="center"/>
              <w:rPr>
                <w:rFonts w:hint="eastAsia" w:ascii="宋体" w:hAnsi="宋体" w:eastAsia="宋体" w:cs="宋体"/>
                <w:color w:val="auto"/>
                <w:szCs w:val="24"/>
                <w:highlight w:val="none"/>
              </w:rPr>
            </w:pPr>
          </w:p>
        </w:tc>
        <w:tc>
          <w:tcPr>
            <w:tcW w:w="2127" w:type="dxa"/>
            <w:noWrap w:val="0"/>
            <w:vAlign w:val="center"/>
          </w:tcPr>
          <w:p w14:paraId="1A94348A">
            <w:pPr>
              <w:jc w:val="center"/>
              <w:rPr>
                <w:rFonts w:hint="eastAsia" w:ascii="宋体" w:hAnsi="宋体" w:eastAsia="宋体" w:cs="宋体"/>
                <w:color w:val="auto"/>
                <w:szCs w:val="24"/>
                <w:highlight w:val="none"/>
              </w:rPr>
            </w:pPr>
          </w:p>
        </w:tc>
        <w:tc>
          <w:tcPr>
            <w:tcW w:w="1559" w:type="dxa"/>
            <w:noWrap w:val="0"/>
            <w:vAlign w:val="center"/>
          </w:tcPr>
          <w:p w14:paraId="6345C574">
            <w:pPr>
              <w:jc w:val="center"/>
              <w:rPr>
                <w:rFonts w:hint="eastAsia" w:ascii="宋体" w:hAnsi="宋体" w:eastAsia="宋体" w:cs="宋体"/>
                <w:color w:val="auto"/>
                <w:szCs w:val="24"/>
                <w:highlight w:val="none"/>
              </w:rPr>
            </w:pPr>
          </w:p>
        </w:tc>
      </w:tr>
      <w:tr w14:paraId="7DB619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64DE808C">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1879" w:type="dxa"/>
            <w:noWrap w:val="0"/>
            <w:vAlign w:val="center"/>
          </w:tcPr>
          <w:p w14:paraId="1727824B">
            <w:pPr>
              <w:jc w:val="center"/>
              <w:rPr>
                <w:rFonts w:hint="eastAsia" w:ascii="宋体" w:hAnsi="宋体" w:eastAsia="宋体" w:cs="宋体"/>
                <w:color w:val="auto"/>
                <w:szCs w:val="24"/>
                <w:highlight w:val="none"/>
              </w:rPr>
            </w:pPr>
          </w:p>
        </w:tc>
        <w:tc>
          <w:tcPr>
            <w:tcW w:w="1701" w:type="dxa"/>
            <w:noWrap w:val="0"/>
            <w:vAlign w:val="center"/>
          </w:tcPr>
          <w:p w14:paraId="62D2BE89">
            <w:pPr>
              <w:jc w:val="center"/>
              <w:rPr>
                <w:rFonts w:hint="eastAsia" w:ascii="宋体" w:hAnsi="宋体" w:eastAsia="宋体" w:cs="宋体"/>
                <w:color w:val="auto"/>
                <w:szCs w:val="24"/>
                <w:highlight w:val="none"/>
              </w:rPr>
            </w:pPr>
          </w:p>
        </w:tc>
        <w:tc>
          <w:tcPr>
            <w:tcW w:w="1842" w:type="dxa"/>
            <w:noWrap w:val="0"/>
            <w:vAlign w:val="center"/>
          </w:tcPr>
          <w:p w14:paraId="6746B40F">
            <w:pPr>
              <w:jc w:val="center"/>
              <w:rPr>
                <w:rFonts w:hint="eastAsia" w:ascii="宋体" w:hAnsi="宋体" w:eastAsia="宋体" w:cs="宋体"/>
                <w:color w:val="auto"/>
                <w:szCs w:val="24"/>
                <w:highlight w:val="none"/>
              </w:rPr>
            </w:pPr>
          </w:p>
        </w:tc>
        <w:tc>
          <w:tcPr>
            <w:tcW w:w="2127" w:type="dxa"/>
            <w:noWrap w:val="0"/>
            <w:vAlign w:val="center"/>
          </w:tcPr>
          <w:p w14:paraId="55997574">
            <w:pPr>
              <w:jc w:val="center"/>
              <w:rPr>
                <w:rFonts w:hint="eastAsia" w:ascii="宋体" w:hAnsi="宋体" w:eastAsia="宋体" w:cs="宋体"/>
                <w:color w:val="auto"/>
                <w:szCs w:val="24"/>
                <w:highlight w:val="none"/>
              </w:rPr>
            </w:pPr>
          </w:p>
        </w:tc>
        <w:tc>
          <w:tcPr>
            <w:tcW w:w="1559" w:type="dxa"/>
            <w:noWrap w:val="0"/>
            <w:vAlign w:val="center"/>
          </w:tcPr>
          <w:p w14:paraId="700BFB55">
            <w:pPr>
              <w:jc w:val="center"/>
              <w:rPr>
                <w:rFonts w:hint="eastAsia" w:ascii="宋体" w:hAnsi="宋体" w:eastAsia="宋体" w:cs="宋体"/>
                <w:color w:val="auto"/>
                <w:szCs w:val="24"/>
                <w:highlight w:val="none"/>
              </w:rPr>
            </w:pPr>
          </w:p>
        </w:tc>
      </w:tr>
      <w:tr w14:paraId="0C5A4C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44FC9F29">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6</w:t>
            </w:r>
          </w:p>
        </w:tc>
        <w:tc>
          <w:tcPr>
            <w:tcW w:w="1879" w:type="dxa"/>
            <w:noWrap w:val="0"/>
            <w:vAlign w:val="center"/>
          </w:tcPr>
          <w:p w14:paraId="479113F7">
            <w:pPr>
              <w:jc w:val="center"/>
              <w:rPr>
                <w:rFonts w:hint="eastAsia" w:ascii="宋体" w:hAnsi="宋体" w:eastAsia="宋体" w:cs="宋体"/>
                <w:color w:val="auto"/>
                <w:szCs w:val="24"/>
                <w:highlight w:val="none"/>
              </w:rPr>
            </w:pPr>
          </w:p>
        </w:tc>
        <w:tc>
          <w:tcPr>
            <w:tcW w:w="1701" w:type="dxa"/>
            <w:noWrap w:val="0"/>
            <w:vAlign w:val="center"/>
          </w:tcPr>
          <w:p w14:paraId="3F4B1C0A">
            <w:pPr>
              <w:jc w:val="center"/>
              <w:rPr>
                <w:rFonts w:hint="eastAsia" w:ascii="宋体" w:hAnsi="宋体" w:eastAsia="宋体" w:cs="宋体"/>
                <w:color w:val="auto"/>
                <w:szCs w:val="24"/>
                <w:highlight w:val="none"/>
              </w:rPr>
            </w:pPr>
          </w:p>
        </w:tc>
        <w:tc>
          <w:tcPr>
            <w:tcW w:w="1842" w:type="dxa"/>
            <w:noWrap w:val="0"/>
            <w:vAlign w:val="center"/>
          </w:tcPr>
          <w:p w14:paraId="6B0F2858">
            <w:pPr>
              <w:jc w:val="center"/>
              <w:rPr>
                <w:rFonts w:hint="eastAsia" w:ascii="宋体" w:hAnsi="宋体" w:eastAsia="宋体" w:cs="宋体"/>
                <w:color w:val="auto"/>
                <w:szCs w:val="24"/>
                <w:highlight w:val="none"/>
              </w:rPr>
            </w:pPr>
          </w:p>
        </w:tc>
        <w:tc>
          <w:tcPr>
            <w:tcW w:w="2127" w:type="dxa"/>
            <w:noWrap w:val="0"/>
            <w:vAlign w:val="center"/>
          </w:tcPr>
          <w:p w14:paraId="738EEA1A">
            <w:pPr>
              <w:jc w:val="center"/>
              <w:rPr>
                <w:rFonts w:hint="eastAsia" w:ascii="宋体" w:hAnsi="宋体" w:eastAsia="宋体" w:cs="宋体"/>
                <w:color w:val="auto"/>
                <w:szCs w:val="24"/>
                <w:highlight w:val="none"/>
              </w:rPr>
            </w:pPr>
          </w:p>
        </w:tc>
        <w:tc>
          <w:tcPr>
            <w:tcW w:w="1559" w:type="dxa"/>
            <w:noWrap w:val="0"/>
            <w:vAlign w:val="center"/>
          </w:tcPr>
          <w:p w14:paraId="47044930">
            <w:pPr>
              <w:jc w:val="center"/>
              <w:rPr>
                <w:rFonts w:hint="eastAsia" w:ascii="宋体" w:hAnsi="宋体" w:eastAsia="宋体" w:cs="宋体"/>
                <w:color w:val="auto"/>
                <w:szCs w:val="24"/>
                <w:highlight w:val="none"/>
              </w:rPr>
            </w:pPr>
          </w:p>
        </w:tc>
      </w:tr>
      <w:tr w14:paraId="3AE2F9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923" w:type="dxa"/>
            <w:noWrap w:val="0"/>
            <w:vAlign w:val="center"/>
          </w:tcPr>
          <w:p w14:paraId="3629320F">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1879" w:type="dxa"/>
            <w:noWrap w:val="0"/>
            <w:vAlign w:val="center"/>
          </w:tcPr>
          <w:p w14:paraId="5B1E8DB0">
            <w:pPr>
              <w:jc w:val="center"/>
              <w:rPr>
                <w:rFonts w:hint="eastAsia" w:ascii="宋体" w:hAnsi="宋体" w:eastAsia="宋体" w:cs="宋体"/>
                <w:color w:val="auto"/>
                <w:szCs w:val="24"/>
                <w:highlight w:val="none"/>
              </w:rPr>
            </w:pPr>
          </w:p>
        </w:tc>
        <w:tc>
          <w:tcPr>
            <w:tcW w:w="1701" w:type="dxa"/>
            <w:noWrap w:val="0"/>
            <w:vAlign w:val="center"/>
          </w:tcPr>
          <w:p w14:paraId="49B5F840">
            <w:pPr>
              <w:jc w:val="center"/>
              <w:rPr>
                <w:rFonts w:hint="eastAsia" w:ascii="宋体" w:hAnsi="宋体" w:eastAsia="宋体" w:cs="宋体"/>
                <w:color w:val="auto"/>
                <w:szCs w:val="24"/>
                <w:highlight w:val="none"/>
              </w:rPr>
            </w:pPr>
          </w:p>
        </w:tc>
        <w:tc>
          <w:tcPr>
            <w:tcW w:w="1842" w:type="dxa"/>
            <w:noWrap w:val="0"/>
            <w:vAlign w:val="center"/>
          </w:tcPr>
          <w:p w14:paraId="3274808E">
            <w:pPr>
              <w:jc w:val="center"/>
              <w:rPr>
                <w:rFonts w:hint="eastAsia" w:ascii="宋体" w:hAnsi="宋体" w:eastAsia="宋体" w:cs="宋体"/>
                <w:color w:val="auto"/>
                <w:szCs w:val="24"/>
                <w:highlight w:val="none"/>
              </w:rPr>
            </w:pPr>
          </w:p>
        </w:tc>
        <w:tc>
          <w:tcPr>
            <w:tcW w:w="2127" w:type="dxa"/>
            <w:noWrap w:val="0"/>
            <w:vAlign w:val="center"/>
          </w:tcPr>
          <w:p w14:paraId="63850122">
            <w:pPr>
              <w:jc w:val="center"/>
              <w:rPr>
                <w:rFonts w:hint="eastAsia" w:ascii="宋体" w:hAnsi="宋体" w:eastAsia="宋体" w:cs="宋体"/>
                <w:color w:val="auto"/>
                <w:szCs w:val="24"/>
                <w:highlight w:val="none"/>
              </w:rPr>
            </w:pPr>
          </w:p>
        </w:tc>
        <w:tc>
          <w:tcPr>
            <w:tcW w:w="1559" w:type="dxa"/>
            <w:noWrap w:val="0"/>
            <w:vAlign w:val="center"/>
          </w:tcPr>
          <w:p w14:paraId="1D46BD30">
            <w:pPr>
              <w:jc w:val="center"/>
              <w:rPr>
                <w:rFonts w:hint="eastAsia" w:ascii="宋体" w:hAnsi="宋体" w:eastAsia="宋体" w:cs="宋体"/>
                <w:color w:val="auto"/>
                <w:szCs w:val="24"/>
                <w:highlight w:val="none"/>
              </w:rPr>
            </w:pPr>
          </w:p>
        </w:tc>
      </w:tr>
    </w:tbl>
    <w:p w14:paraId="3BC03632">
      <w:pPr>
        <w:rPr>
          <w:rFonts w:hint="eastAsia" w:ascii="宋体" w:hAnsi="宋体" w:eastAsia="宋体" w:cs="宋体"/>
          <w:color w:val="auto"/>
          <w:sz w:val="24"/>
          <w:szCs w:val="24"/>
        </w:rPr>
      </w:pPr>
    </w:p>
    <w:p w14:paraId="16DEB9AC">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5530E23F">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290AC17C">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97609E5">
      <w:pPr>
        <w:rPr>
          <w:rFonts w:hint="eastAsia" w:ascii="宋体" w:hAnsi="宋体" w:eastAsia="宋体" w:cs="宋体"/>
          <w:color w:val="auto"/>
          <w:sz w:val="24"/>
          <w:szCs w:val="24"/>
        </w:rPr>
      </w:pPr>
    </w:p>
    <w:p w14:paraId="1AD384CB">
      <w:pPr>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lang w:val="en-US" w:eastAsia="zh-CN"/>
        </w:rPr>
        <w:t xml:space="preserve"> </w:t>
      </w:r>
    </w:p>
    <w:p w14:paraId="436BE575">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62212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（2）“是否偏离”项下应按下列规定填写：优于的，填写“正偏离”；符合的，填写“无偏离”；低于的，填写“负偏离”；</w:t>
      </w:r>
    </w:p>
    <w:p w14:paraId="49E5376B">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w:t>
      </w:r>
      <w:r>
        <w:rPr>
          <w:rFonts w:hint="eastAsia" w:ascii="宋体" w:hAnsi="宋体" w:eastAsia="宋体" w:cs="宋体"/>
          <w:bCs/>
          <w:color w:val="auto"/>
          <w:sz w:val="24"/>
          <w:szCs w:val="24"/>
          <w:lang w:val="zh-CN"/>
        </w:rPr>
        <w:t>招标文件</w:t>
      </w:r>
      <w:r>
        <w:rPr>
          <w:rFonts w:hint="eastAsia" w:ascii="宋体" w:hAnsi="宋体" w:eastAsia="宋体" w:cs="宋体"/>
          <w:bCs/>
          <w:color w:val="auto"/>
          <w:sz w:val="24"/>
          <w:szCs w:val="24"/>
        </w:rPr>
        <w:t>第三部分</w:t>
      </w:r>
      <w:r>
        <w:rPr>
          <w:rFonts w:hint="eastAsia" w:ascii="宋体" w:hAnsi="宋体" w:eastAsia="宋体" w:cs="宋体"/>
          <w:bCs/>
          <w:color w:val="auto"/>
          <w:sz w:val="24"/>
          <w:szCs w:val="24"/>
          <w:lang w:val="zh-CN"/>
        </w:rPr>
        <w:t>“</w:t>
      </w:r>
      <w:r>
        <w:rPr>
          <w:rFonts w:hint="eastAsia" w:ascii="宋体" w:hAnsi="宋体" w:eastAsia="宋体" w:cs="宋体"/>
          <w:bCs/>
          <w:color w:val="auto"/>
          <w:sz w:val="24"/>
          <w:szCs w:val="24"/>
        </w:rPr>
        <w:t>采购需求</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lang w:val="zh-CN"/>
        </w:rPr>
        <w:t>中若有要求提供相关证明材料的，请在本表后自行添加。</w:t>
      </w:r>
    </w:p>
    <w:p w14:paraId="43B0D271">
      <w:pPr>
        <w:outlineLvl w:val="0"/>
        <w:rPr>
          <w:rFonts w:hint="eastAsia" w:ascii="宋体" w:hAnsi="宋体" w:eastAsia="宋体" w:cs="宋体"/>
          <w:bCs/>
          <w:color w:val="auto"/>
          <w:sz w:val="24"/>
          <w:szCs w:val="24"/>
        </w:rPr>
      </w:pPr>
    </w:p>
    <w:p w14:paraId="406D10A1">
      <w:pPr>
        <w:outlineLvl w:val="0"/>
        <w:rPr>
          <w:rFonts w:hint="eastAsia" w:ascii="宋体" w:hAnsi="宋体" w:eastAsia="宋体" w:cs="宋体"/>
          <w:bCs/>
          <w:color w:val="auto"/>
          <w:sz w:val="24"/>
          <w:szCs w:val="24"/>
        </w:rPr>
      </w:pPr>
    </w:p>
    <w:p w14:paraId="17C2CD0A">
      <w:pPr>
        <w:outlineLvl w:val="0"/>
        <w:rPr>
          <w:rFonts w:hint="eastAsia" w:ascii="宋体" w:hAnsi="宋体" w:eastAsia="宋体" w:cs="宋体"/>
          <w:bCs/>
          <w:color w:val="auto"/>
          <w:sz w:val="24"/>
          <w:szCs w:val="24"/>
        </w:rPr>
      </w:pPr>
    </w:p>
    <w:p w14:paraId="7E9470C1">
      <w:pPr>
        <w:outlineLvl w:val="0"/>
        <w:rPr>
          <w:rFonts w:hint="eastAsia" w:ascii="宋体" w:hAnsi="宋体" w:eastAsia="宋体" w:cs="宋体"/>
          <w:bCs/>
          <w:color w:val="auto"/>
          <w:sz w:val="24"/>
          <w:szCs w:val="24"/>
        </w:rPr>
      </w:pPr>
    </w:p>
    <w:p w14:paraId="1E33C1A0">
      <w:pPr>
        <w:outlineLvl w:val="0"/>
        <w:rPr>
          <w:rFonts w:hint="eastAsia" w:ascii="宋体" w:hAnsi="宋体" w:eastAsia="宋体" w:cs="宋体"/>
          <w:bCs/>
          <w:color w:val="auto"/>
          <w:sz w:val="24"/>
          <w:szCs w:val="24"/>
        </w:rPr>
      </w:pPr>
    </w:p>
    <w:p w14:paraId="78B7FE5B">
      <w:pPr>
        <w:outlineLvl w:val="0"/>
        <w:rPr>
          <w:rFonts w:hint="eastAsia" w:ascii="宋体" w:hAnsi="宋体" w:eastAsia="宋体" w:cs="宋体"/>
          <w:bCs/>
          <w:color w:val="auto"/>
          <w:sz w:val="24"/>
          <w:szCs w:val="24"/>
        </w:rPr>
      </w:pPr>
    </w:p>
    <w:p w14:paraId="46AAD1EC">
      <w:pPr>
        <w:outlineLvl w:val="0"/>
        <w:rPr>
          <w:rFonts w:hint="eastAsia" w:ascii="宋体" w:hAnsi="宋体" w:eastAsia="宋体" w:cs="宋体"/>
          <w:bCs/>
          <w:color w:val="auto"/>
          <w:sz w:val="24"/>
          <w:szCs w:val="24"/>
        </w:rPr>
      </w:pPr>
    </w:p>
    <w:p w14:paraId="49B8DC43">
      <w:pPr>
        <w:outlineLvl w:val="0"/>
        <w:rPr>
          <w:rFonts w:hint="eastAsia" w:ascii="宋体" w:hAnsi="宋体" w:eastAsia="宋体" w:cs="宋体"/>
          <w:bCs/>
          <w:color w:val="auto"/>
          <w:sz w:val="24"/>
          <w:szCs w:val="24"/>
        </w:rPr>
      </w:pPr>
    </w:p>
    <w:p w14:paraId="76FAB216">
      <w:pPr>
        <w:outlineLvl w:val="0"/>
        <w:rPr>
          <w:rFonts w:hint="eastAsia" w:ascii="宋体" w:hAnsi="宋体" w:eastAsia="宋体" w:cs="宋体"/>
          <w:bCs/>
          <w:color w:val="auto"/>
          <w:sz w:val="24"/>
          <w:szCs w:val="24"/>
        </w:rPr>
      </w:pPr>
    </w:p>
    <w:p w14:paraId="3466050B">
      <w:pPr>
        <w:pStyle w:val="85"/>
        <w:rPr>
          <w:rFonts w:hint="eastAsia" w:ascii="宋体" w:hAnsi="宋体" w:eastAsia="宋体" w:cs="宋体"/>
          <w:b/>
          <w:color w:val="auto"/>
          <w:sz w:val="24"/>
          <w:szCs w:val="24"/>
        </w:rPr>
      </w:pPr>
    </w:p>
    <w:p w14:paraId="0BBD7C1A">
      <w:pPr>
        <w:pStyle w:val="85"/>
        <w:rPr>
          <w:rFonts w:hint="eastAsia" w:ascii="宋体" w:hAnsi="宋体" w:eastAsia="宋体" w:cs="宋体"/>
          <w:b/>
          <w:color w:val="auto"/>
          <w:sz w:val="24"/>
          <w:szCs w:val="24"/>
        </w:rPr>
      </w:pPr>
    </w:p>
    <w:p w14:paraId="665EBA54">
      <w:pPr>
        <w:pStyle w:val="85"/>
        <w:rPr>
          <w:rFonts w:hint="eastAsia" w:ascii="宋体" w:hAnsi="宋体" w:eastAsia="宋体" w:cs="宋体"/>
          <w:b/>
          <w:color w:val="auto"/>
          <w:sz w:val="24"/>
          <w:szCs w:val="24"/>
        </w:rPr>
      </w:pPr>
    </w:p>
    <w:p w14:paraId="21EB99E2">
      <w:pPr>
        <w:pStyle w:val="85"/>
        <w:rPr>
          <w:rFonts w:hint="eastAsia" w:ascii="宋体" w:hAnsi="宋体" w:eastAsia="宋体" w:cs="宋体"/>
          <w:b/>
          <w:color w:val="auto"/>
          <w:sz w:val="24"/>
          <w:szCs w:val="24"/>
        </w:rPr>
      </w:pPr>
    </w:p>
    <w:p w14:paraId="49DE251B">
      <w:pPr>
        <w:pStyle w:val="85"/>
        <w:rPr>
          <w:rFonts w:hint="eastAsia" w:ascii="宋体" w:hAnsi="宋体" w:eastAsia="宋体" w:cs="宋体"/>
          <w:b/>
          <w:color w:val="auto"/>
          <w:sz w:val="24"/>
          <w:szCs w:val="24"/>
        </w:rPr>
      </w:pPr>
    </w:p>
    <w:p w14:paraId="31C748B3">
      <w:pPr>
        <w:pStyle w:val="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w:t>
      </w:r>
      <w:r>
        <w:rPr>
          <w:rFonts w:hint="eastAsia" w:ascii="宋体" w:hAnsi="宋体" w:eastAsia="宋体" w:cs="宋体"/>
          <w:bCs/>
          <w:color w:val="auto"/>
          <w:sz w:val="24"/>
          <w:szCs w:val="24"/>
          <w:lang w:val="en-US" w:eastAsia="zh-CN"/>
        </w:rPr>
        <w:t>八</w:t>
      </w: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r>
        <w:rPr>
          <w:rFonts w:hint="eastAsia" w:ascii="宋体" w:hAnsi="宋体" w:eastAsia="宋体" w:cs="宋体"/>
          <w:bCs/>
          <w:color w:val="auto"/>
          <w:sz w:val="24"/>
          <w:szCs w:val="24"/>
          <w:lang w:eastAsia="zh-CN"/>
        </w:rPr>
        <w:t>（</w:t>
      </w:r>
      <w:r>
        <w:rPr>
          <w:rFonts w:hint="eastAsia" w:ascii="宋体" w:hAnsi="宋体" w:eastAsia="宋体" w:cs="宋体"/>
          <w:bCs/>
          <w:color w:val="auto"/>
          <w:sz w:val="24"/>
          <w:szCs w:val="24"/>
        </w:rPr>
        <w:t>格式</w:t>
      </w:r>
      <w:r>
        <w:rPr>
          <w:rFonts w:hint="eastAsia" w:ascii="宋体" w:hAnsi="宋体" w:eastAsia="宋体" w:cs="宋体"/>
          <w:bCs/>
          <w:color w:val="auto"/>
          <w:sz w:val="24"/>
          <w:szCs w:val="24"/>
          <w:lang w:eastAsia="zh-CN"/>
        </w:rPr>
        <w:t>）</w:t>
      </w:r>
    </w:p>
    <w:p w14:paraId="1EDF8EA0">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p>
    <w:p w14:paraId="7F0A9812">
      <w:pPr>
        <w:jc w:val="center"/>
        <w:rPr>
          <w:rFonts w:hint="eastAsia" w:ascii="宋体" w:hAnsi="宋体" w:eastAsia="宋体" w:cs="宋体"/>
          <w:b w:val="0"/>
          <w:bCs w:val="0"/>
          <w:color w:val="auto"/>
          <w:sz w:val="24"/>
          <w:szCs w:val="24"/>
        </w:rPr>
      </w:pPr>
      <w:r>
        <w:rPr>
          <w:rFonts w:hint="eastAsia" w:ascii="宋体" w:hAnsi="宋体" w:eastAsia="宋体" w:cs="宋体"/>
          <w:bCs/>
          <w:color w:val="auto"/>
          <w:sz w:val="24"/>
          <w:szCs w:val="24"/>
        </w:rPr>
        <w:t>商务</w:t>
      </w:r>
      <w:r>
        <w:rPr>
          <w:rFonts w:hint="eastAsia" w:ascii="宋体" w:hAnsi="宋体" w:eastAsia="宋体" w:cs="宋体"/>
          <w:bCs/>
          <w:color w:val="auto"/>
          <w:sz w:val="24"/>
          <w:szCs w:val="24"/>
          <w:lang w:val="en-US" w:eastAsia="zh-CN"/>
        </w:rPr>
        <w:t>响应偏离</w:t>
      </w:r>
      <w:r>
        <w:rPr>
          <w:rFonts w:hint="eastAsia" w:ascii="宋体" w:hAnsi="宋体" w:eastAsia="宋体" w:cs="宋体"/>
          <w:bCs/>
          <w:color w:val="auto"/>
          <w:sz w:val="24"/>
          <w:szCs w:val="24"/>
        </w:rPr>
        <w:t>表</w:t>
      </w:r>
    </w:p>
    <w:p w14:paraId="15D773BB">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w:t>
      </w:r>
    </w:p>
    <w:p w14:paraId="4FB671BC">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采购</w:t>
      </w:r>
      <w:r>
        <w:rPr>
          <w:rFonts w:hint="eastAsia" w:ascii="宋体" w:hAnsi="宋体" w:eastAsia="宋体" w:cs="宋体"/>
          <w:b w:val="0"/>
          <w:bCs w:val="0"/>
          <w:color w:val="auto"/>
          <w:sz w:val="24"/>
          <w:szCs w:val="24"/>
        </w:rPr>
        <w:t>项目名称：  　　　　　　　　　　　　　　</w:t>
      </w:r>
      <w:r>
        <w:rPr>
          <w:rFonts w:hint="eastAsia" w:ascii="宋体" w:hAnsi="宋体" w:eastAsia="宋体" w:cs="宋体"/>
          <w:b w:val="0"/>
          <w:bCs w:val="0"/>
          <w:color w:val="auto"/>
          <w:sz w:val="24"/>
          <w:szCs w:val="24"/>
          <w:lang w:eastAsia="zh-CN"/>
        </w:rPr>
        <w:t>采购项目编号</w:t>
      </w:r>
      <w:r>
        <w:rPr>
          <w:rFonts w:hint="eastAsia" w:ascii="宋体" w:hAnsi="宋体" w:eastAsia="宋体" w:cs="宋体"/>
          <w:b w:val="0"/>
          <w:bCs w:val="0"/>
          <w:color w:val="auto"/>
          <w:sz w:val="24"/>
          <w:szCs w:val="24"/>
        </w:rPr>
        <w:t>：</w:t>
      </w:r>
    </w:p>
    <w:p w14:paraId="66884846">
      <w:pPr>
        <w:rPr>
          <w:rFonts w:hint="eastAsia" w:ascii="宋体" w:hAnsi="宋体" w:eastAsia="宋体" w:cs="宋体"/>
          <w:b w:val="0"/>
          <w:bCs w:val="0"/>
          <w:color w:val="auto"/>
          <w:sz w:val="24"/>
          <w:szCs w:val="24"/>
        </w:rPr>
      </w:pPr>
    </w:p>
    <w:tbl>
      <w:tblPr>
        <w:tblStyle w:val="63"/>
        <w:tblW w:w="9885" w:type="dxa"/>
        <w:jc w:val="center"/>
        <w:tblLayout w:type="fixed"/>
        <w:tblCellMar>
          <w:top w:w="0" w:type="dxa"/>
          <w:left w:w="0" w:type="dxa"/>
          <w:bottom w:w="0" w:type="dxa"/>
          <w:right w:w="0" w:type="dxa"/>
        </w:tblCellMar>
      </w:tblPr>
      <w:tblGrid>
        <w:gridCol w:w="1905"/>
        <w:gridCol w:w="2835"/>
        <w:gridCol w:w="2835"/>
        <w:gridCol w:w="2310"/>
      </w:tblGrid>
      <w:tr w14:paraId="15202047">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01D3FC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300E049">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48982869">
            <w:pPr>
              <w:jc w:val="center"/>
              <w:rPr>
                <w:rFonts w:ascii="宋体"/>
                <w:b/>
                <w:bCs/>
                <w:color w:val="auto"/>
                <w:sz w:val="24"/>
                <w:szCs w:val="24"/>
                <w:highlight w:val="none"/>
              </w:rPr>
            </w:pPr>
            <w:r>
              <w:rPr>
                <w:rFonts w:hint="eastAsia" w:ascii="宋体" w:hAnsi="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FA26A9D">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22C41421">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B6CCE75">
            <w:pPr>
              <w:jc w:val="cente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40FD4F5">
            <w:pPr>
              <w:rPr>
                <w:rFonts w:ascii="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134218A">
            <w:pPr>
              <w:jc w:val="center"/>
              <w:rPr>
                <w:rFonts w:ascii="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248CE3AF">
            <w:pPr>
              <w:jc w:val="center"/>
              <w:rPr>
                <w:rFonts w:ascii="宋体"/>
                <w:bCs/>
                <w:color w:val="auto"/>
                <w:highlight w:val="none"/>
              </w:rPr>
            </w:pPr>
          </w:p>
        </w:tc>
      </w:tr>
    </w:tbl>
    <w:p w14:paraId="5ECE7FB5">
      <w:pPr>
        <w:rPr>
          <w:rFonts w:hint="eastAsia" w:ascii="宋体" w:hAnsi="宋体" w:eastAsia="宋体" w:cs="宋体"/>
          <w:color w:val="auto"/>
          <w:sz w:val="24"/>
          <w:szCs w:val="24"/>
        </w:rPr>
      </w:pPr>
    </w:p>
    <w:p w14:paraId="385432A2">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投标供应商（</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16CBC04B">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法定代表人或法定代表人授权代表</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签章</w:t>
      </w:r>
      <w:r>
        <w:rPr>
          <w:rFonts w:hint="eastAsia" w:ascii="宋体" w:hAnsi="宋体" w:eastAsia="宋体" w:cs="宋体"/>
          <w:color w:val="auto"/>
          <w:sz w:val="24"/>
          <w:szCs w:val="24"/>
        </w:rPr>
        <w:t xml:space="preserve">）：                    </w:t>
      </w:r>
    </w:p>
    <w:p w14:paraId="4013FCD7">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p>
    <w:p w14:paraId="7F978113">
      <w:pPr>
        <w:widowControl/>
        <w:spacing w:before="4" w:line="360" w:lineRule="auto"/>
        <w:ind w:firstLine="3360"/>
        <w:rPr>
          <w:rFonts w:hint="eastAsia" w:ascii="宋体" w:hAnsi="宋体" w:eastAsia="宋体" w:cs="宋体"/>
          <w:bCs/>
          <w:color w:val="auto"/>
          <w:sz w:val="24"/>
          <w:szCs w:val="24"/>
        </w:rPr>
      </w:pPr>
    </w:p>
    <w:p w14:paraId="48B646AC">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注：（1）本表不得删除；</w:t>
      </w:r>
    </w:p>
    <w:p w14:paraId="3F46A3E2">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（2）如无任何偏离，请于本表 “偏离说明”中注明“无偏离”；</w:t>
      </w:r>
    </w:p>
    <w:p w14:paraId="0B321B0F">
      <w:pPr>
        <w:ind w:firstLine="420"/>
        <w:outlineLvl w:val="0"/>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无需</w:t>
      </w:r>
      <w:r>
        <w:rPr>
          <w:rFonts w:hint="eastAsia" w:ascii="宋体" w:hAnsi="宋体" w:eastAsia="宋体" w:cs="宋体"/>
          <w:bCs/>
          <w:color w:val="auto"/>
          <w:sz w:val="24"/>
          <w:szCs w:val="24"/>
        </w:rPr>
        <w:t>赘述。</w:t>
      </w:r>
    </w:p>
    <w:p w14:paraId="330F26B4">
      <w:pPr>
        <w:widowControl/>
        <w:spacing w:before="4" w:line="360" w:lineRule="auto"/>
        <w:ind w:firstLine="3360"/>
        <w:rPr>
          <w:rFonts w:hint="eastAsia" w:ascii="宋体" w:hAnsi="宋体" w:eastAsia="宋体" w:cs="宋体"/>
          <w:bCs/>
          <w:color w:val="auto"/>
          <w:sz w:val="24"/>
          <w:szCs w:val="24"/>
        </w:rPr>
      </w:pPr>
    </w:p>
    <w:p w14:paraId="5EE02BEA">
      <w:pPr>
        <w:widowControl/>
        <w:spacing w:before="4" w:line="360" w:lineRule="auto"/>
        <w:ind w:firstLine="3360"/>
        <w:rPr>
          <w:rFonts w:hint="eastAsia" w:ascii="宋体" w:hAnsi="宋体" w:cs="宋体"/>
          <w:bCs/>
          <w:sz w:val="24"/>
        </w:rPr>
      </w:pPr>
    </w:p>
    <w:p w14:paraId="3F51C9B7">
      <w:pPr>
        <w:widowControl/>
        <w:spacing w:before="4" w:line="360" w:lineRule="auto"/>
        <w:ind w:firstLine="3360"/>
        <w:rPr>
          <w:rFonts w:hint="eastAsia" w:ascii="宋体" w:hAnsi="宋体" w:eastAsia="宋体" w:cs="宋体"/>
          <w:bCs/>
          <w:color w:val="auto"/>
          <w:sz w:val="24"/>
          <w:szCs w:val="24"/>
        </w:rPr>
      </w:pPr>
    </w:p>
    <w:p w14:paraId="7D48A4D8">
      <w:pPr>
        <w:widowControl/>
        <w:spacing w:before="4" w:line="360" w:lineRule="auto"/>
        <w:ind w:firstLine="3360"/>
        <w:rPr>
          <w:rFonts w:hint="eastAsia" w:ascii="宋体" w:hAnsi="宋体" w:cs="宋体"/>
          <w:bCs/>
          <w:sz w:val="24"/>
        </w:rPr>
      </w:pPr>
    </w:p>
    <w:p w14:paraId="5811A725">
      <w:pPr>
        <w:widowControl/>
        <w:spacing w:before="4" w:line="360" w:lineRule="auto"/>
        <w:ind w:firstLine="3360"/>
        <w:rPr>
          <w:rFonts w:hint="eastAsia" w:ascii="宋体" w:hAnsi="宋体" w:cs="宋体"/>
          <w:bCs/>
          <w:sz w:val="24"/>
        </w:rPr>
      </w:pPr>
    </w:p>
    <w:p w14:paraId="423DC8F0">
      <w:pPr>
        <w:widowControl/>
        <w:spacing w:before="4" w:line="360" w:lineRule="auto"/>
        <w:ind w:firstLine="3360"/>
        <w:rPr>
          <w:rFonts w:hint="eastAsia" w:ascii="宋体" w:hAnsi="宋体" w:cs="宋体"/>
          <w:bCs/>
          <w:sz w:val="24"/>
        </w:rPr>
      </w:pPr>
    </w:p>
    <w:p w14:paraId="07AE0FEC">
      <w:pPr>
        <w:widowControl/>
        <w:spacing w:before="4" w:line="360" w:lineRule="auto"/>
        <w:ind w:firstLine="3360"/>
        <w:rPr>
          <w:rFonts w:hint="eastAsia" w:ascii="宋体" w:hAnsi="宋体" w:cs="宋体"/>
          <w:bCs/>
          <w:sz w:val="24"/>
        </w:rPr>
      </w:pPr>
    </w:p>
    <w:p w14:paraId="03D4ACD2">
      <w:pPr>
        <w:widowControl/>
        <w:spacing w:before="4" w:line="360" w:lineRule="auto"/>
        <w:rPr>
          <w:rFonts w:hint="eastAsia" w:ascii="宋体" w:hAnsi="宋体" w:cs="宋体"/>
          <w:bCs/>
          <w:sz w:val="24"/>
        </w:rPr>
      </w:pPr>
    </w:p>
    <w:p w14:paraId="26C38E6C">
      <w:pPr>
        <w:pageBreakBefore/>
        <w:jc w:val="left"/>
        <w:outlineLvl w:val="0"/>
        <w:rPr>
          <w:rFonts w:hint="eastAsia" w:ascii="宋体" w:hAnsi="宋体" w:cs="宋体"/>
          <w:bCs/>
          <w:sz w:val="24"/>
        </w:rPr>
      </w:pPr>
      <w:r>
        <w:rPr>
          <w:rFonts w:hint="eastAsia" w:ascii="宋体" w:hAnsi="宋体" w:cs="宋体"/>
          <w:bCs/>
          <w:sz w:val="24"/>
        </w:rPr>
        <w:t>（</w:t>
      </w:r>
      <w:r>
        <w:rPr>
          <w:rFonts w:hint="eastAsia" w:ascii="宋体" w:hAnsi="宋体" w:cs="宋体"/>
          <w:bCs/>
          <w:sz w:val="24"/>
          <w:lang w:val="en-US" w:eastAsia="zh-CN"/>
        </w:rPr>
        <w:t>九</w:t>
      </w:r>
      <w:r>
        <w:rPr>
          <w:rFonts w:hint="eastAsia" w:ascii="宋体" w:hAnsi="宋体" w:cs="宋体"/>
          <w:bCs/>
          <w:sz w:val="24"/>
        </w:rPr>
        <w:t>）参加政府采购活动前3年内在经营活动中没有重大违法记录的书面声明（格式）：</w:t>
      </w:r>
    </w:p>
    <w:p w14:paraId="50405316">
      <w:pPr>
        <w:spacing w:line="460" w:lineRule="exact"/>
        <w:rPr>
          <w:rFonts w:hint="eastAsia" w:ascii="宋体" w:hAnsi="宋体" w:cs="宋体"/>
          <w:b/>
          <w:bCs/>
          <w:sz w:val="44"/>
          <w:szCs w:val="44"/>
        </w:rPr>
      </w:pPr>
      <w:r>
        <w:rPr>
          <w:rFonts w:hint="eastAsia" w:ascii="宋体" w:hAnsi="宋体" w:cs="宋体"/>
          <w:b/>
          <w:bCs/>
          <w:sz w:val="44"/>
          <w:szCs w:val="44"/>
        </w:rPr>
        <w:t xml:space="preserve">                </w:t>
      </w:r>
    </w:p>
    <w:p w14:paraId="140F3FF5">
      <w:pPr>
        <w:spacing w:line="460" w:lineRule="exact"/>
        <w:jc w:val="center"/>
        <w:rPr>
          <w:rFonts w:hint="eastAsia" w:ascii="宋体" w:hAnsi="宋体" w:cs="宋体"/>
          <w:b/>
          <w:bCs/>
          <w:sz w:val="44"/>
          <w:szCs w:val="44"/>
        </w:rPr>
      </w:pPr>
      <w:r>
        <w:rPr>
          <w:rFonts w:hint="eastAsia" w:ascii="宋体" w:hAnsi="宋体" w:cs="宋体"/>
          <w:b/>
          <w:bCs/>
          <w:sz w:val="44"/>
          <w:szCs w:val="44"/>
        </w:rPr>
        <w:t>声  明</w:t>
      </w:r>
    </w:p>
    <w:p w14:paraId="34931041">
      <w:pPr>
        <w:spacing w:line="460" w:lineRule="exact"/>
        <w:rPr>
          <w:rFonts w:hint="eastAsia" w:ascii="宋体" w:hAnsi="宋体" w:cs="宋体"/>
          <w:b/>
          <w:bCs/>
          <w:sz w:val="24"/>
          <w:szCs w:val="22"/>
        </w:rPr>
      </w:pPr>
      <w:r>
        <w:rPr>
          <w:rFonts w:hint="eastAsia" w:ascii="宋体" w:hAnsi="宋体" w:cs="宋体"/>
          <w:b/>
          <w:bCs/>
          <w:sz w:val="24"/>
          <w:szCs w:val="22"/>
        </w:rPr>
        <w:t xml:space="preserve">    </w:t>
      </w:r>
    </w:p>
    <w:p w14:paraId="4E5BFA08">
      <w:pPr>
        <w:spacing w:line="460" w:lineRule="exact"/>
        <w:ind w:firstLine="470"/>
        <w:rPr>
          <w:rFonts w:hint="eastAsia" w:ascii="宋体" w:hAnsi="宋体" w:cs="宋体"/>
          <w:bCs/>
          <w:sz w:val="24"/>
          <w:szCs w:val="22"/>
        </w:rPr>
      </w:pPr>
      <w:r>
        <w:rPr>
          <w:rFonts w:hint="eastAsia" w:ascii="宋体" w:hAnsi="宋体" w:cs="宋体"/>
          <w:bCs/>
          <w:sz w:val="24"/>
          <w:szCs w:val="22"/>
        </w:rPr>
        <w:t>我单位郑重声明：参加本次政府采购活动前3年内，我单位在经营活动中没有因违法经营受到刑事处罚或者责令停产停业、吊销许可证或者执照、较大数额罚款等行政处罚。</w:t>
      </w:r>
    </w:p>
    <w:p w14:paraId="6FA07E96">
      <w:pPr>
        <w:spacing w:line="360" w:lineRule="auto"/>
        <w:ind w:firstLine="420"/>
        <w:rPr>
          <w:rFonts w:hint="eastAsia" w:ascii="宋体" w:hAnsi="宋体" w:cs="宋体"/>
          <w:bCs/>
          <w:sz w:val="24"/>
          <w:szCs w:val="21"/>
        </w:rPr>
      </w:pPr>
    </w:p>
    <w:p w14:paraId="1163E079">
      <w:pPr>
        <w:spacing w:line="460" w:lineRule="exact"/>
        <w:rPr>
          <w:rFonts w:hint="eastAsia" w:ascii="宋体" w:hAnsi="宋体" w:cs="宋体"/>
          <w:bCs/>
          <w:sz w:val="24"/>
          <w:szCs w:val="22"/>
        </w:rPr>
      </w:pPr>
    </w:p>
    <w:p w14:paraId="586C3C0C">
      <w:pPr>
        <w:spacing w:line="480" w:lineRule="auto"/>
        <w:ind w:firstLine="4320" w:firstLineChars="1800"/>
        <w:rPr>
          <w:rFonts w:hint="eastAsia" w:ascii="宋体" w:hAnsi="宋体" w:cs="宋体"/>
          <w:bCs/>
          <w:sz w:val="24"/>
        </w:rPr>
      </w:pPr>
      <w:bookmarkStart w:id="31" w:name="OLE_LINK45"/>
      <w:bookmarkStart w:id="32" w:name="OLE_LINK44"/>
      <w:r>
        <w:rPr>
          <w:rFonts w:hint="eastAsia" w:ascii="宋体" w:hAnsi="宋体" w:cs="宋体"/>
          <w:bCs/>
          <w:sz w:val="24"/>
        </w:rPr>
        <w:t>投标供应商（签章）：</w:t>
      </w:r>
    </w:p>
    <w:p w14:paraId="63BF7CA7">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2B8FF4B4">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bookmarkEnd w:id="31"/>
    <w:bookmarkEnd w:id="32"/>
    <w:p w14:paraId="6A11D0F0">
      <w:pPr>
        <w:rPr>
          <w:rFonts w:hint="eastAsia" w:ascii="宋体" w:hAnsi="宋体" w:cs="宋体"/>
          <w:sz w:val="24"/>
          <w:szCs w:val="28"/>
        </w:rPr>
      </w:pPr>
    </w:p>
    <w:p w14:paraId="05F43187">
      <w:pPr>
        <w:rPr>
          <w:rFonts w:hint="eastAsia" w:ascii="宋体" w:hAnsi="宋体" w:cs="宋体"/>
          <w:sz w:val="24"/>
          <w:szCs w:val="28"/>
        </w:rPr>
      </w:pPr>
    </w:p>
    <w:p w14:paraId="4DF69161">
      <w:pPr>
        <w:rPr>
          <w:rFonts w:hint="eastAsia" w:ascii="宋体" w:hAnsi="宋体" w:cs="宋体"/>
          <w:sz w:val="24"/>
          <w:szCs w:val="28"/>
        </w:rPr>
      </w:pPr>
    </w:p>
    <w:p w14:paraId="60954F38">
      <w:pPr>
        <w:rPr>
          <w:rFonts w:hint="eastAsia" w:ascii="宋体" w:hAnsi="宋体" w:cs="宋体"/>
          <w:sz w:val="24"/>
          <w:szCs w:val="28"/>
        </w:rPr>
      </w:pPr>
    </w:p>
    <w:p w14:paraId="75EFD857">
      <w:pPr>
        <w:rPr>
          <w:rFonts w:hint="eastAsia" w:ascii="宋体" w:hAnsi="宋体" w:cs="宋体"/>
          <w:sz w:val="24"/>
          <w:szCs w:val="28"/>
        </w:rPr>
      </w:pPr>
    </w:p>
    <w:p w14:paraId="77C62648">
      <w:pPr>
        <w:rPr>
          <w:rFonts w:hint="eastAsia" w:ascii="宋体" w:hAnsi="宋体" w:cs="宋体"/>
          <w:sz w:val="24"/>
          <w:szCs w:val="28"/>
        </w:rPr>
      </w:pPr>
    </w:p>
    <w:p w14:paraId="0677B6CF">
      <w:pPr>
        <w:spacing w:line="460" w:lineRule="exact"/>
        <w:ind w:firstLine="470"/>
        <w:rPr>
          <w:rFonts w:hint="eastAsia" w:ascii="宋体" w:hAnsi="宋体" w:cs="宋体"/>
          <w:bCs/>
          <w:sz w:val="24"/>
          <w:szCs w:val="22"/>
        </w:rPr>
      </w:pPr>
    </w:p>
    <w:p w14:paraId="16535059">
      <w:pPr>
        <w:tabs>
          <w:tab w:val="left" w:pos="0"/>
        </w:tabs>
        <w:rPr>
          <w:rFonts w:hint="eastAsia" w:ascii="宋体" w:hAnsi="宋体" w:cs="宋体"/>
          <w:bCs/>
          <w:sz w:val="24"/>
          <w:szCs w:val="28"/>
        </w:rPr>
      </w:pPr>
    </w:p>
    <w:p w14:paraId="6E9655C4">
      <w:pPr>
        <w:tabs>
          <w:tab w:val="left" w:pos="0"/>
        </w:tabs>
        <w:rPr>
          <w:rFonts w:hint="eastAsia" w:ascii="宋体" w:hAnsi="宋体" w:cs="宋体"/>
          <w:bCs/>
          <w:sz w:val="24"/>
          <w:szCs w:val="28"/>
        </w:rPr>
      </w:pPr>
    </w:p>
    <w:p w14:paraId="39075137">
      <w:pPr>
        <w:tabs>
          <w:tab w:val="left" w:pos="0"/>
        </w:tabs>
        <w:rPr>
          <w:rFonts w:hint="eastAsia" w:ascii="宋体" w:hAnsi="宋体" w:cs="宋体"/>
          <w:bCs/>
          <w:sz w:val="24"/>
          <w:szCs w:val="28"/>
        </w:rPr>
      </w:pPr>
    </w:p>
    <w:p w14:paraId="0EDDA7D6">
      <w:pPr>
        <w:tabs>
          <w:tab w:val="left" w:pos="0"/>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w:t>
      </w:r>
      <w:r>
        <w:rPr>
          <w:rFonts w:hint="eastAsia" w:ascii="宋体" w:hAnsi="宋体" w:cs="宋体"/>
          <w:bCs/>
          <w:sz w:val="24"/>
          <w:lang w:val="en-US" w:eastAsia="zh-CN"/>
        </w:rPr>
        <w:t>十</w:t>
      </w:r>
      <w:r>
        <w:rPr>
          <w:rFonts w:hint="eastAsia" w:ascii="宋体" w:hAnsi="宋体" w:cs="宋体"/>
          <w:bCs/>
          <w:sz w:val="24"/>
        </w:rPr>
        <w:t>）具备履行合同所必需的设备和专业技术能力的书面声明（格式）：</w:t>
      </w:r>
    </w:p>
    <w:p w14:paraId="784BCCD8">
      <w:pPr>
        <w:spacing w:line="460" w:lineRule="exact"/>
        <w:jc w:val="center"/>
        <w:rPr>
          <w:rFonts w:hint="eastAsia" w:ascii="宋体" w:hAnsi="宋体" w:cs="宋体"/>
          <w:b/>
          <w:bCs/>
          <w:sz w:val="30"/>
          <w:szCs w:val="30"/>
        </w:rPr>
      </w:pPr>
    </w:p>
    <w:p w14:paraId="2D9D1A57">
      <w:pPr>
        <w:spacing w:line="460" w:lineRule="exact"/>
        <w:jc w:val="center"/>
        <w:rPr>
          <w:rFonts w:hint="eastAsia" w:ascii="宋体" w:hAnsi="宋体" w:cs="宋体"/>
          <w:b/>
          <w:bCs/>
          <w:sz w:val="30"/>
          <w:szCs w:val="30"/>
        </w:rPr>
      </w:pPr>
      <w:r>
        <w:rPr>
          <w:rFonts w:hint="eastAsia" w:ascii="宋体" w:hAnsi="宋体" w:cs="宋体"/>
          <w:b/>
          <w:bCs/>
          <w:sz w:val="30"/>
          <w:szCs w:val="30"/>
        </w:rPr>
        <w:t>具备履行合同所必需的设备和专业技术能力的书面声明</w:t>
      </w:r>
    </w:p>
    <w:p w14:paraId="6C1E37CD">
      <w:pPr>
        <w:spacing w:line="460" w:lineRule="exact"/>
        <w:jc w:val="center"/>
        <w:rPr>
          <w:rFonts w:hint="eastAsia" w:ascii="宋体" w:hAnsi="宋体" w:cs="宋体"/>
          <w:b/>
          <w:sz w:val="32"/>
          <w:szCs w:val="32"/>
        </w:rPr>
      </w:pPr>
    </w:p>
    <w:p w14:paraId="4F34D9A9">
      <w:pPr>
        <w:spacing w:line="460" w:lineRule="exact"/>
        <w:ind w:firstLine="492"/>
        <w:rPr>
          <w:rFonts w:hint="eastAsia" w:ascii="宋体" w:hAnsi="宋体" w:cs="宋体"/>
          <w:bCs/>
          <w:sz w:val="24"/>
          <w:szCs w:val="22"/>
        </w:rPr>
      </w:pPr>
      <w:r>
        <w:rPr>
          <w:rFonts w:hint="eastAsia" w:ascii="宋体" w:hAnsi="宋体" w:cs="宋体"/>
          <w:bCs/>
          <w:sz w:val="24"/>
          <w:szCs w:val="22"/>
        </w:rPr>
        <w:t>我单位郑重声明：我单位具备履行本项采购合同所必需的设备和专业技术能力，为履行本项采购合同我单位具备如下主要设备和主要专业技术能力：</w:t>
      </w:r>
    </w:p>
    <w:p w14:paraId="1B2C61C1">
      <w:pPr>
        <w:spacing w:line="460" w:lineRule="exact"/>
        <w:ind w:firstLine="492"/>
        <w:rPr>
          <w:rFonts w:hint="eastAsia" w:ascii="宋体" w:hAnsi="宋体" w:cs="宋体"/>
          <w:bCs/>
          <w:sz w:val="24"/>
          <w:szCs w:val="22"/>
        </w:rPr>
      </w:pPr>
      <w:r>
        <w:rPr>
          <w:rFonts w:hint="eastAsia" w:ascii="宋体" w:hAnsi="宋体" w:cs="宋体"/>
          <w:bCs/>
          <w:sz w:val="24"/>
          <w:szCs w:val="22"/>
        </w:rPr>
        <w:t>主要设备有：</w:t>
      </w:r>
      <w:r>
        <w:rPr>
          <w:rFonts w:hint="eastAsia" w:ascii="宋体" w:hAnsi="宋体" w:cs="宋体"/>
          <w:bCs/>
          <w:sz w:val="24"/>
          <w:szCs w:val="22"/>
          <w:u w:val="single"/>
        </w:rPr>
        <w:t xml:space="preserve">                                               </w:t>
      </w:r>
      <w:r>
        <w:rPr>
          <w:rFonts w:hint="eastAsia" w:ascii="宋体" w:hAnsi="宋体" w:cs="宋体"/>
          <w:bCs/>
          <w:sz w:val="24"/>
          <w:szCs w:val="22"/>
        </w:rPr>
        <w:t>。</w:t>
      </w:r>
    </w:p>
    <w:p w14:paraId="2222AFAD">
      <w:pPr>
        <w:spacing w:line="460" w:lineRule="exact"/>
        <w:ind w:firstLine="492"/>
        <w:rPr>
          <w:rFonts w:hint="eastAsia" w:ascii="宋体" w:hAnsi="宋体" w:cs="宋体"/>
          <w:bCs/>
          <w:sz w:val="24"/>
          <w:szCs w:val="22"/>
        </w:rPr>
      </w:pPr>
      <w:r>
        <w:rPr>
          <w:rFonts w:hint="eastAsia" w:ascii="宋体" w:hAnsi="宋体" w:cs="宋体"/>
          <w:bCs/>
          <w:sz w:val="24"/>
          <w:szCs w:val="22"/>
        </w:rPr>
        <w:t>主要专业技术能力有：</w:t>
      </w:r>
      <w:r>
        <w:rPr>
          <w:rFonts w:hint="eastAsia" w:ascii="宋体" w:hAnsi="宋体" w:cs="宋体"/>
          <w:bCs/>
          <w:sz w:val="24"/>
          <w:szCs w:val="22"/>
          <w:u w:val="single"/>
        </w:rPr>
        <w:t xml:space="preserve">                                       </w:t>
      </w:r>
      <w:r>
        <w:rPr>
          <w:rFonts w:hint="eastAsia" w:ascii="宋体" w:hAnsi="宋体" w:cs="宋体"/>
          <w:bCs/>
          <w:sz w:val="24"/>
          <w:szCs w:val="22"/>
        </w:rPr>
        <w:t>。</w:t>
      </w:r>
    </w:p>
    <w:p w14:paraId="26BCAA2E">
      <w:pPr>
        <w:spacing w:line="460" w:lineRule="exact"/>
        <w:rPr>
          <w:rFonts w:hint="eastAsia" w:ascii="宋体" w:hAnsi="宋体" w:cs="宋体"/>
          <w:bCs/>
          <w:sz w:val="24"/>
          <w:szCs w:val="22"/>
        </w:rPr>
      </w:pPr>
      <w:r>
        <w:rPr>
          <w:rFonts w:hint="eastAsia" w:ascii="宋体" w:hAnsi="宋体" w:cs="宋体"/>
          <w:bCs/>
          <w:sz w:val="24"/>
          <w:szCs w:val="22"/>
        </w:rPr>
        <w:t xml:space="preserve">                                    </w:t>
      </w:r>
    </w:p>
    <w:p w14:paraId="2C4B8F45">
      <w:pPr>
        <w:spacing w:line="460" w:lineRule="exact"/>
        <w:rPr>
          <w:rFonts w:hint="eastAsia" w:ascii="宋体" w:hAnsi="宋体" w:cs="宋体"/>
          <w:bCs/>
          <w:sz w:val="24"/>
          <w:szCs w:val="22"/>
        </w:rPr>
      </w:pPr>
    </w:p>
    <w:p w14:paraId="7029554E">
      <w:pPr>
        <w:spacing w:line="460" w:lineRule="exact"/>
        <w:rPr>
          <w:rFonts w:hint="eastAsia" w:ascii="宋体" w:hAnsi="宋体" w:cs="宋体"/>
          <w:bCs/>
          <w:sz w:val="24"/>
          <w:szCs w:val="22"/>
        </w:rPr>
      </w:pPr>
    </w:p>
    <w:p w14:paraId="437714FE">
      <w:pPr>
        <w:spacing w:line="480" w:lineRule="auto"/>
        <w:ind w:firstLine="4320" w:firstLineChars="1800"/>
        <w:rPr>
          <w:rFonts w:hint="eastAsia" w:ascii="宋体" w:hAnsi="宋体" w:cs="宋体"/>
          <w:bCs/>
          <w:sz w:val="24"/>
        </w:rPr>
      </w:pPr>
      <w:r>
        <w:rPr>
          <w:rFonts w:hint="eastAsia" w:ascii="宋体" w:hAnsi="宋体" w:cs="宋体"/>
          <w:bCs/>
          <w:sz w:val="24"/>
        </w:rPr>
        <w:t>投标供应商（签章）：</w:t>
      </w:r>
    </w:p>
    <w:p w14:paraId="4A6D372E">
      <w:pPr>
        <w:spacing w:line="480" w:lineRule="auto"/>
        <w:ind w:firstLine="1920" w:firstLineChars="800"/>
        <w:rPr>
          <w:rFonts w:hint="eastAsia" w:ascii="宋体" w:hAnsi="宋体" w:cs="宋体"/>
          <w:bCs/>
          <w:sz w:val="24"/>
        </w:rPr>
      </w:pPr>
      <w:r>
        <w:rPr>
          <w:rFonts w:hint="eastAsia" w:ascii="宋体" w:hAnsi="宋体" w:cs="宋体"/>
          <w:bCs/>
          <w:sz w:val="24"/>
        </w:rPr>
        <w:t>法定代表人或法定代表人授权代表（签章）：</w:t>
      </w:r>
    </w:p>
    <w:p w14:paraId="5AEAB08F">
      <w:pPr>
        <w:spacing w:line="480" w:lineRule="auto"/>
        <w:ind w:firstLine="5760" w:firstLineChars="2400"/>
        <w:rPr>
          <w:rFonts w:hint="eastAsia" w:ascii="宋体" w:hAnsi="宋体" w:cs="宋体"/>
          <w:bCs/>
          <w:sz w:val="24"/>
        </w:rPr>
      </w:pPr>
      <w:r>
        <w:rPr>
          <w:rFonts w:hint="eastAsia" w:ascii="宋体" w:hAnsi="宋体" w:cs="宋体"/>
          <w:bCs/>
          <w:sz w:val="24"/>
        </w:rPr>
        <w:t>日  期：    年  月   日</w:t>
      </w:r>
    </w:p>
    <w:p w14:paraId="06925761">
      <w:pPr>
        <w:widowControl/>
        <w:jc w:val="left"/>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（十</w:t>
      </w:r>
      <w:r>
        <w:rPr>
          <w:rFonts w:hint="eastAsia" w:ascii="宋体" w:hAnsi="宋体" w:cs="宋体"/>
          <w:bCs/>
          <w:sz w:val="24"/>
          <w:lang w:val="en-US" w:eastAsia="zh-CN"/>
        </w:rPr>
        <w:t>一</w:t>
      </w:r>
      <w:r>
        <w:rPr>
          <w:rFonts w:hint="eastAsia" w:ascii="宋体" w:hAnsi="宋体" w:cs="宋体"/>
          <w:bCs/>
          <w:sz w:val="24"/>
        </w:rPr>
        <w:t>）（投标供应商）中小企业声明函（格式）：</w:t>
      </w:r>
    </w:p>
    <w:p w14:paraId="68EBC2D7">
      <w:pPr>
        <w:spacing w:line="580" w:lineRule="exact"/>
        <w:rPr>
          <w:rFonts w:hint="eastAsia" w:ascii="宋体" w:hAnsi="宋体" w:cs="宋体"/>
          <w:bCs/>
          <w:sz w:val="24"/>
        </w:rPr>
      </w:pPr>
    </w:p>
    <w:p w14:paraId="2A00BB91">
      <w:pPr>
        <w:spacing w:line="360" w:lineRule="auto"/>
        <w:jc w:val="center"/>
        <w:rPr>
          <w:rFonts w:hint="eastAsia" w:ascii="宋体" w:hAnsi="宋体" w:cs="宋体"/>
          <w:sz w:val="30"/>
          <w:szCs w:val="30"/>
        </w:rPr>
      </w:pPr>
      <w:bookmarkStart w:id="33" w:name="OLE_LINK13"/>
      <w:bookmarkStart w:id="34" w:name="OLE_LINK14"/>
      <w:r>
        <w:rPr>
          <w:rFonts w:hint="eastAsia" w:ascii="宋体" w:hAnsi="宋体" w:cs="宋体"/>
          <w:sz w:val="30"/>
          <w:szCs w:val="30"/>
          <w:lang w:bidi="ar"/>
        </w:rPr>
        <w:t>中小企业声明函（货物）</w:t>
      </w:r>
    </w:p>
    <w:p w14:paraId="4D15D9EA">
      <w:pPr>
        <w:spacing w:line="360" w:lineRule="auto"/>
        <w:ind w:firstLine="480"/>
        <w:rPr>
          <w:rFonts w:hint="eastAsia" w:ascii="宋体" w:hAnsi="宋体" w:cs="宋体"/>
          <w:sz w:val="24"/>
        </w:rPr>
      </w:pPr>
      <w:r>
        <w:rPr>
          <w:rFonts w:hint="eastAsia" w:ascii="宋体" w:hAnsi="宋体" w:cs="宋体"/>
          <w:sz w:val="24"/>
          <w:lang w:bidi="ar"/>
        </w:rPr>
        <w:t>本公司（联合体）郑重声明，根据《政府采购促进中小企业发展管理办法》（财库﹝2020﹞46号）的规定，本公司（联合体）参加</w:t>
      </w:r>
      <w:r>
        <w:rPr>
          <w:rFonts w:hint="eastAsia" w:ascii="宋体" w:hAnsi="宋体" w:cs="宋体"/>
          <w:sz w:val="24"/>
          <w:u w:val="single"/>
          <w:lang w:bidi="ar"/>
        </w:rPr>
        <w:t>（单位名称）</w:t>
      </w:r>
      <w:r>
        <w:rPr>
          <w:rFonts w:hint="eastAsia" w:ascii="宋体" w:hAnsi="宋体" w:cs="宋体"/>
          <w:sz w:val="24"/>
          <w:lang w:bidi="ar"/>
        </w:rPr>
        <w:t>的</w:t>
      </w:r>
      <w:r>
        <w:rPr>
          <w:rFonts w:hint="eastAsia" w:ascii="宋体" w:hAnsi="宋体" w:cs="宋体"/>
          <w:sz w:val="24"/>
          <w:u w:val="single"/>
          <w:lang w:bidi="ar"/>
        </w:rPr>
        <w:t>（项目名称）</w:t>
      </w:r>
      <w:r>
        <w:rPr>
          <w:rFonts w:hint="eastAsia" w:ascii="宋体" w:hAnsi="宋体" w:cs="宋体"/>
          <w:sz w:val="24"/>
          <w:lang w:bidi="ar"/>
        </w:rPr>
        <w:t xml:space="preserve">采购活动，提供的货物全部由符合政策要求的中小企业制造。相关企业（含联合体中的中小企业、签订分包意向协议的中小企业）的具体情况如下： </w:t>
      </w:r>
    </w:p>
    <w:p w14:paraId="747176D7">
      <w:pPr>
        <w:numPr>
          <w:ilvl w:val="0"/>
          <w:numId w:val="10"/>
        </w:numPr>
        <w:spacing w:line="360" w:lineRule="auto"/>
        <w:ind w:firstLine="480"/>
        <w:rPr>
          <w:rFonts w:hint="eastAsia" w:ascii="宋体" w:hAnsi="宋体" w:cs="宋体"/>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w:t>
      </w:r>
    </w:p>
    <w:p w14:paraId="24EF3C8D">
      <w:pPr>
        <w:numPr>
          <w:ilvl w:val="0"/>
          <w:numId w:val="10"/>
        </w:numPr>
        <w:spacing w:line="360" w:lineRule="auto"/>
        <w:ind w:firstLine="480"/>
        <w:rPr>
          <w:rFonts w:hint="eastAsia" w:ascii="宋体" w:hAnsi="宋体" w:cs="宋体"/>
          <w:bCs/>
          <w:sz w:val="24"/>
        </w:rPr>
      </w:pPr>
      <w:r>
        <w:rPr>
          <w:rFonts w:hint="eastAsia" w:ascii="宋体" w:hAnsi="宋体" w:cs="宋体"/>
          <w:sz w:val="24"/>
          <w:u w:val="single"/>
          <w:lang w:bidi="ar"/>
        </w:rPr>
        <w:t>（标的名称）</w:t>
      </w:r>
      <w:r>
        <w:rPr>
          <w:rFonts w:hint="eastAsia" w:ascii="宋体" w:hAnsi="宋体" w:cs="宋体"/>
          <w:sz w:val="24"/>
          <w:lang w:bidi="ar"/>
        </w:rPr>
        <w:t>，属于</w:t>
      </w:r>
      <w:r>
        <w:rPr>
          <w:rFonts w:hint="eastAsia" w:ascii="宋体" w:hAnsi="宋体" w:cs="宋体"/>
          <w:sz w:val="24"/>
          <w:u w:val="single"/>
          <w:lang w:bidi="ar"/>
        </w:rPr>
        <w:t>（招标文件中明确的所属行业）</w:t>
      </w:r>
      <w:r>
        <w:rPr>
          <w:rFonts w:hint="eastAsia" w:ascii="宋体" w:hAnsi="宋体" w:cs="宋体"/>
          <w:sz w:val="24"/>
          <w:lang w:bidi="ar"/>
        </w:rPr>
        <w:t>行业；制造商为</w:t>
      </w:r>
      <w:r>
        <w:rPr>
          <w:rFonts w:hint="eastAsia" w:ascii="宋体" w:hAnsi="宋体" w:cs="宋体"/>
          <w:sz w:val="24"/>
          <w:u w:val="single"/>
          <w:lang w:bidi="ar"/>
        </w:rPr>
        <w:t>（企业名称）</w:t>
      </w:r>
      <w:r>
        <w:rPr>
          <w:rFonts w:hint="eastAsia" w:ascii="宋体" w:hAnsi="宋体" w:cs="宋体"/>
          <w:sz w:val="24"/>
          <w:lang w:bidi="ar"/>
        </w:rPr>
        <w:t>，从业人员</w:t>
      </w:r>
      <w:r>
        <w:rPr>
          <w:rFonts w:hint="eastAsia" w:ascii="宋体" w:hAnsi="宋体" w:cs="宋体"/>
          <w:sz w:val="24"/>
          <w:u w:val="single"/>
          <w:lang w:bidi="ar"/>
        </w:rPr>
        <w:t xml:space="preserve">   </w:t>
      </w:r>
      <w:r>
        <w:rPr>
          <w:rFonts w:hint="eastAsia" w:ascii="宋体" w:hAnsi="宋体" w:cs="宋体"/>
          <w:sz w:val="24"/>
          <w:lang w:bidi="ar"/>
        </w:rPr>
        <w:t>人，营业收入为</w:t>
      </w:r>
      <w:r>
        <w:rPr>
          <w:rFonts w:hint="eastAsia" w:ascii="宋体" w:hAnsi="宋体" w:cs="宋体"/>
          <w:sz w:val="24"/>
          <w:u w:val="single"/>
          <w:lang w:bidi="ar"/>
        </w:rPr>
        <w:t xml:space="preserve">   </w:t>
      </w:r>
      <w:r>
        <w:rPr>
          <w:rFonts w:hint="eastAsia" w:ascii="宋体" w:hAnsi="宋体" w:cs="宋体"/>
          <w:sz w:val="24"/>
          <w:lang w:bidi="ar"/>
        </w:rPr>
        <w:t>万元，资产总额为</w:t>
      </w:r>
      <w:r>
        <w:rPr>
          <w:rFonts w:hint="eastAsia" w:ascii="宋体" w:hAnsi="宋体" w:cs="宋体"/>
          <w:sz w:val="24"/>
          <w:u w:val="single"/>
          <w:lang w:bidi="ar"/>
        </w:rPr>
        <w:t xml:space="preserve">   </w:t>
      </w:r>
      <w:r>
        <w:rPr>
          <w:rFonts w:hint="eastAsia" w:ascii="宋体" w:hAnsi="宋体" w:cs="宋体"/>
          <w:sz w:val="24"/>
          <w:lang w:bidi="ar"/>
        </w:rPr>
        <w:t>万元，属于</w:t>
      </w:r>
      <w:r>
        <w:rPr>
          <w:rFonts w:hint="eastAsia" w:ascii="宋体" w:hAnsi="宋体" w:cs="宋体"/>
          <w:sz w:val="24"/>
          <w:u w:val="single"/>
          <w:lang w:bidi="ar"/>
        </w:rPr>
        <w:t>（中型企业、小型企业、微型企业）</w:t>
      </w:r>
      <w:r>
        <w:rPr>
          <w:rFonts w:hint="eastAsia" w:ascii="宋体" w:hAnsi="宋体" w:cs="宋体"/>
          <w:sz w:val="24"/>
          <w:lang w:bidi="ar"/>
        </w:rPr>
        <w:t xml:space="preserve">； </w:t>
      </w:r>
    </w:p>
    <w:p w14:paraId="18DBDFD2">
      <w:pPr>
        <w:spacing w:line="360" w:lineRule="auto"/>
        <w:ind w:firstLine="480"/>
        <w:rPr>
          <w:rFonts w:hint="eastAsia" w:ascii="宋体" w:hAnsi="宋体" w:cs="宋体"/>
          <w:sz w:val="24"/>
        </w:rPr>
      </w:pPr>
      <w:r>
        <w:rPr>
          <w:rFonts w:hint="eastAsia" w:ascii="宋体" w:hAnsi="宋体" w:cs="宋体"/>
          <w:sz w:val="24"/>
          <w:lang w:bidi="ar"/>
        </w:rPr>
        <w:t xml:space="preserve">…… 以上企业，不属于大企业的分支机构，不存在控股股东为大企业的情形，也不存在与大企业的负责人为同一人的情形。 </w:t>
      </w:r>
    </w:p>
    <w:p w14:paraId="1CBB177D">
      <w:pPr>
        <w:spacing w:line="360" w:lineRule="auto"/>
        <w:ind w:firstLine="480"/>
        <w:rPr>
          <w:rFonts w:hint="eastAsia" w:ascii="宋体" w:hAnsi="宋体" w:cs="宋体"/>
          <w:sz w:val="24"/>
        </w:rPr>
      </w:pPr>
      <w:r>
        <w:rPr>
          <w:rFonts w:hint="eastAsia" w:ascii="宋体" w:hAnsi="宋体" w:cs="宋体"/>
          <w:sz w:val="24"/>
          <w:lang w:bidi="ar"/>
        </w:rPr>
        <w:t xml:space="preserve">本企业对上述声明内容的真实性负责。如有虚假，将依法承担相应责任。 </w:t>
      </w:r>
    </w:p>
    <w:p w14:paraId="08DC901A">
      <w:pPr>
        <w:spacing w:line="360" w:lineRule="auto"/>
        <w:ind w:firstLine="480"/>
        <w:jc w:val="right"/>
        <w:rPr>
          <w:rFonts w:hint="eastAsia" w:ascii="宋体" w:hAnsi="宋体" w:cs="宋体"/>
          <w:sz w:val="24"/>
        </w:rPr>
      </w:pPr>
      <w:r>
        <w:rPr>
          <w:rFonts w:hint="eastAsia" w:ascii="宋体" w:hAnsi="宋体" w:cs="宋体"/>
          <w:sz w:val="24"/>
          <w:lang w:bidi="ar"/>
        </w:rPr>
        <w:t xml:space="preserve"> </w:t>
      </w:r>
    </w:p>
    <w:p w14:paraId="22E60334">
      <w:pPr>
        <w:spacing w:line="360" w:lineRule="auto"/>
        <w:ind w:firstLine="480"/>
        <w:jc w:val="center"/>
        <w:rPr>
          <w:rFonts w:hint="eastAsia" w:ascii="宋体" w:hAnsi="宋体" w:cs="宋体"/>
          <w:sz w:val="24"/>
        </w:rPr>
      </w:pPr>
      <w:r>
        <w:rPr>
          <w:rFonts w:hint="eastAsia" w:ascii="宋体" w:hAnsi="宋体" w:cs="宋体"/>
          <w:sz w:val="24"/>
          <w:lang w:bidi="ar"/>
        </w:rPr>
        <w:t xml:space="preserve">                          企业名称（盖章）： </w:t>
      </w:r>
    </w:p>
    <w:p w14:paraId="0CD05D79">
      <w:pPr>
        <w:rPr>
          <w:rFonts w:hint="eastAsia" w:ascii="宋体" w:hAnsi="宋体" w:cs="宋体"/>
          <w:sz w:val="24"/>
        </w:rPr>
      </w:pPr>
      <w:r>
        <w:rPr>
          <w:rFonts w:hint="eastAsia" w:ascii="宋体" w:hAnsi="宋体" w:cs="宋体"/>
          <w:sz w:val="24"/>
          <w:lang w:bidi="ar"/>
        </w:rPr>
        <w:t xml:space="preserve">                </w:t>
      </w:r>
    </w:p>
    <w:p w14:paraId="1AB0DE0E">
      <w:pPr>
        <w:ind w:firstLine="6720"/>
        <w:rPr>
          <w:rFonts w:hint="eastAsia" w:ascii="宋体" w:hAnsi="宋体" w:cs="宋体"/>
          <w:sz w:val="24"/>
        </w:rPr>
      </w:pPr>
      <w:r>
        <w:rPr>
          <w:rFonts w:hint="eastAsia" w:ascii="宋体" w:hAnsi="宋体" w:cs="宋体"/>
          <w:sz w:val="24"/>
          <w:lang w:bidi="ar"/>
        </w:rPr>
        <w:t>日 期：</w:t>
      </w:r>
    </w:p>
    <w:p w14:paraId="5DF240FB">
      <w:pPr>
        <w:pStyle w:val="57"/>
        <w:widowControl w:val="0"/>
        <w:spacing w:before="0" w:after="120" w:afterAutospacing="0" w:line="240" w:lineRule="auto"/>
        <w:ind w:left="420" w:firstLine="388"/>
        <w:jc w:val="both"/>
        <w:rPr>
          <w:rFonts w:hint="eastAsia" w:cs="宋体"/>
          <w:sz w:val="21"/>
          <w:szCs w:val="21"/>
        </w:rPr>
      </w:pPr>
      <w:r>
        <w:rPr>
          <w:rFonts w:hint="eastAsia" w:cs="宋体"/>
          <w:sz w:val="21"/>
          <w:szCs w:val="21"/>
          <w:lang w:bidi="ar"/>
        </w:rPr>
        <w:t xml:space="preserve"> </w:t>
      </w:r>
    </w:p>
    <w:p w14:paraId="7685EC62">
      <w:pPr>
        <w:spacing w:line="360" w:lineRule="auto"/>
        <w:ind w:firstLine="480"/>
        <w:rPr>
          <w:rFonts w:hint="eastAsia" w:ascii="宋体" w:hAnsi="宋体" w:cs="宋体"/>
          <w:bCs/>
          <w:sz w:val="24"/>
        </w:rPr>
      </w:pPr>
      <w:r>
        <w:rPr>
          <w:rFonts w:hint="eastAsia" w:ascii="宋体" w:hAnsi="宋体" w:cs="宋体"/>
          <w:bCs/>
          <w:sz w:val="24"/>
          <w:lang w:bidi="ar"/>
        </w:rPr>
        <w:t>注：1.从业人员、营业收入、资产总额填报上一年度数据，无上一年度数据的新成立企业可不填报。</w:t>
      </w:r>
    </w:p>
    <w:p w14:paraId="750AE047">
      <w:pPr>
        <w:spacing w:line="360" w:lineRule="auto"/>
        <w:ind w:firstLine="1024"/>
        <w:rPr>
          <w:rFonts w:hint="eastAsia" w:ascii="宋体" w:hAnsi="宋体" w:cs="宋体"/>
          <w:spacing w:val="8"/>
          <w:sz w:val="24"/>
          <w:shd w:val="clear" w:color="auto" w:fill="FFFFFF"/>
        </w:rPr>
      </w:pPr>
      <w:r>
        <w:rPr>
          <w:rFonts w:hint="eastAsia" w:ascii="宋体" w:hAnsi="宋体" w:cs="宋体"/>
          <w:spacing w:val="8"/>
          <w:sz w:val="24"/>
          <w:shd w:val="clear" w:color="auto" w:fill="FFFFFF"/>
          <w:lang w:bidi="ar"/>
        </w:rPr>
        <w:t>2.在货物采购项目中，供应商提供的货物既有中型企业制造，也有小微企业制造的，不享受《政府采购促进中小企业发展管理办法》（财库〔2020〕46号）规定的小微企业扶持政策。</w:t>
      </w:r>
    </w:p>
    <w:p w14:paraId="3F02A918">
      <w:pPr>
        <w:spacing w:line="360" w:lineRule="auto"/>
        <w:ind w:firstLine="960"/>
        <w:rPr>
          <w:rFonts w:hint="eastAsia" w:ascii="宋体" w:hAnsi="宋体" w:cs="宋体"/>
          <w:sz w:val="24"/>
        </w:rPr>
      </w:pPr>
      <w:r>
        <w:rPr>
          <w:rFonts w:hint="eastAsia" w:ascii="宋体" w:hAnsi="宋体" w:cs="宋体"/>
          <w:bCs/>
          <w:sz w:val="24"/>
        </w:rPr>
        <w:t>3.中标供应商的《中小企业声明函》将随中标公告进行公示。供应商按照本办法规定提供声明函内容不实的，属于提供虚假材料谋取中标、成交，依照《中华人民共和国政府采购法》等国家有关规定追究相应责任。</w:t>
      </w:r>
    </w:p>
    <w:bookmarkEnd w:id="33"/>
    <w:bookmarkEnd w:id="34"/>
    <w:p w14:paraId="618F7774">
      <w:pPr>
        <w:spacing w:line="360" w:lineRule="auto"/>
        <w:ind w:firstLine="480"/>
        <w:rPr>
          <w:rFonts w:hint="eastAsia" w:ascii="宋体" w:hAnsi="宋体" w:cs="宋体"/>
          <w:bCs/>
          <w:sz w:val="24"/>
        </w:rPr>
      </w:pPr>
    </w:p>
    <w:p w14:paraId="617AD0C7">
      <w:pPr>
        <w:spacing w:line="360" w:lineRule="auto"/>
        <w:outlineLvl w:val="0"/>
        <w:rPr>
          <w:rFonts w:hint="eastAsia" w:ascii="宋体" w:hAnsi="宋体" w:cs="宋体"/>
          <w:b/>
          <w:sz w:val="24"/>
        </w:rPr>
      </w:pPr>
      <w:r>
        <w:rPr>
          <w:rFonts w:hint="eastAsia" w:ascii="宋体" w:hAnsi="宋体" w:cs="宋体"/>
          <w:b/>
          <w:sz w:val="24"/>
        </w:rPr>
        <w:t>监狱、戒毒企业证明文件：</w:t>
      </w:r>
    </w:p>
    <w:p w14:paraId="671523DB">
      <w:pPr>
        <w:rPr>
          <w:rFonts w:hint="eastAsia" w:ascii="宋体" w:hAnsi="宋体" w:cs="宋体"/>
          <w:bCs/>
          <w:sz w:val="24"/>
        </w:rPr>
      </w:pPr>
      <w:bookmarkStart w:id="35" w:name="_Toc11232"/>
      <w:bookmarkStart w:id="36" w:name="_Toc101"/>
      <w:bookmarkStart w:id="37" w:name="_Toc28018"/>
      <w:bookmarkStart w:id="38" w:name="_Toc9327"/>
    </w:p>
    <w:p w14:paraId="5BA868EE">
      <w:pPr>
        <w:rPr>
          <w:rFonts w:hint="eastAsia" w:ascii="宋体" w:hAnsi="宋体" w:cs="宋体"/>
          <w:bCs/>
          <w:sz w:val="24"/>
        </w:rPr>
      </w:pPr>
    </w:p>
    <w:p w14:paraId="44F6E507">
      <w:pPr>
        <w:rPr>
          <w:rFonts w:hint="eastAsia" w:ascii="宋体" w:hAnsi="宋体" w:cs="宋体"/>
          <w:bCs/>
          <w:sz w:val="24"/>
        </w:rPr>
      </w:pPr>
    </w:p>
    <w:p w14:paraId="167A0819">
      <w:pPr>
        <w:rPr>
          <w:rFonts w:hint="eastAsia" w:ascii="宋体" w:hAnsi="宋体" w:cs="宋体"/>
          <w:bCs/>
          <w:sz w:val="24"/>
        </w:rPr>
      </w:pPr>
    </w:p>
    <w:p w14:paraId="51EBE9D4">
      <w:pPr>
        <w:rPr>
          <w:rFonts w:hint="eastAsia" w:ascii="宋体" w:hAnsi="宋体" w:cs="宋体"/>
          <w:bCs/>
          <w:sz w:val="24"/>
        </w:rPr>
      </w:pPr>
    </w:p>
    <w:p w14:paraId="0BBC13BA">
      <w:pPr>
        <w:rPr>
          <w:rFonts w:hint="eastAsia" w:ascii="宋体" w:hAnsi="宋体" w:cs="宋体"/>
          <w:bCs/>
          <w:sz w:val="24"/>
        </w:rPr>
      </w:pPr>
    </w:p>
    <w:p w14:paraId="29D56105">
      <w:pPr>
        <w:rPr>
          <w:rFonts w:hint="eastAsia" w:ascii="宋体" w:hAnsi="宋体" w:cs="宋体"/>
          <w:bCs/>
          <w:sz w:val="24"/>
        </w:rPr>
      </w:pPr>
    </w:p>
    <w:p w14:paraId="01CD577B">
      <w:pPr>
        <w:rPr>
          <w:rFonts w:hint="eastAsia" w:ascii="宋体" w:hAnsi="宋体" w:cs="宋体"/>
          <w:bCs/>
          <w:sz w:val="24"/>
        </w:rPr>
      </w:pPr>
    </w:p>
    <w:p w14:paraId="12C7F795">
      <w:pPr>
        <w:rPr>
          <w:rFonts w:hint="eastAsia" w:ascii="宋体" w:hAnsi="宋体" w:cs="宋体"/>
          <w:bCs/>
          <w:sz w:val="24"/>
        </w:rPr>
      </w:pPr>
    </w:p>
    <w:p w14:paraId="3E2B354F">
      <w:pPr>
        <w:rPr>
          <w:rFonts w:hint="eastAsia" w:ascii="宋体" w:hAnsi="宋体" w:cs="宋体"/>
          <w:bCs/>
          <w:sz w:val="24"/>
        </w:rPr>
      </w:pPr>
    </w:p>
    <w:p w14:paraId="2F005000">
      <w:pPr>
        <w:rPr>
          <w:rFonts w:hint="eastAsia" w:ascii="宋体" w:hAnsi="宋体" w:cs="宋体"/>
          <w:bCs/>
          <w:sz w:val="24"/>
        </w:rPr>
      </w:pPr>
    </w:p>
    <w:p w14:paraId="260E7217">
      <w:pPr>
        <w:rPr>
          <w:rFonts w:hint="eastAsia" w:ascii="宋体" w:hAnsi="宋体" w:cs="宋体"/>
          <w:bCs/>
          <w:sz w:val="24"/>
        </w:rPr>
      </w:pPr>
    </w:p>
    <w:p w14:paraId="07D5DCE0">
      <w:pPr>
        <w:rPr>
          <w:rFonts w:hint="eastAsia" w:ascii="宋体" w:hAnsi="宋体" w:cs="宋体"/>
          <w:bCs/>
          <w:sz w:val="24"/>
        </w:rPr>
      </w:pPr>
    </w:p>
    <w:p w14:paraId="7926B775">
      <w:pPr>
        <w:rPr>
          <w:rFonts w:hint="eastAsia" w:ascii="宋体" w:hAnsi="宋体" w:cs="宋体"/>
          <w:bCs/>
          <w:sz w:val="24"/>
        </w:rPr>
      </w:pPr>
    </w:p>
    <w:p w14:paraId="060F1EC3">
      <w:pPr>
        <w:rPr>
          <w:rFonts w:hint="eastAsia" w:ascii="宋体" w:hAnsi="宋体" w:cs="宋体"/>
          <w:b/>
          <w:sz w:val="24"/>
        </w:rPr>
      </w:pPr>
      <w:r>
        <w:rPr>
          <w:rFonts w:hint="eastAsia" w:ascii="宋体" w:hAnsi="宋体" w:cs="宋体"/>
          <w:b/>
          <w:sz w:val="24"/>
        </w:rPr>
        <w:t>残疾人福利性单位声明函</w:t>
      </w:r>
      <w:bookmarkEnd w:id="35"/>
      <w:bookmarkEnd w:id="36"/>
      <w:bookmarkEnd w:id="37"/>
      <w:bookmarkEnd w:id="38"/>
      <w:r>
        <w:rPr>
          <w:rFonts w:hint="eastAsia" w:ascii="宋体" w:hAnsi="宋体" w:cs="宋体"/>
          <w:b/>
          <w:sz w:val="24"/>
        </w:rPr>
        <w:t>：</w:t>
      </w:r>
    </w:p>
    <w:p w14:paraId="6322ED4E">
      <w:pPr>
        <w:tabs>
          <w:tab w:val="left" w:pos="6300"/>
        </w:tabs>
        <w:spacing w:line="360" w:lineRule="auto"/>
        <w:ind w:firstLine="504"/>
        <w:jc w:val="center"/>
        <w:outlineLvl w:val="0"/>
        <w:rPr>
          <w:rFonts w:hint="eastAsia" w:ascii="宋体" w:hAnsi="宋体" w:cs="宋体"/>
          <w:spacing w:val="6"/>
          <w:sz w:val="24"/>
        </w:rPr>
      </w:pPr>
      <w:bookmarkStart w:id="39" w:name="_Toc17445"/>
      <w:bookmarkStart w:id="40" w:name="_Toc6679"/>
      <w:bookmarkStart w:id="41" w:name="_Toc11900"/>
      <w:bookmarkStart w:id="42" w:name="_Toc31151"/>
    </w:p>
    <w:p w14:paraId="7D834970">
      <w:pPr>
        <w:tabs>
          <w:tab w:val="left" w:pos="6300"/>
        </w:tabs>
        <w:spacing w:line="360" w:lineRule="auto"/>
        <w:ind w:firstLine="504"/>
        <w:jc w:val="center"/>
        <w:outlineLvl w:val="0"/>
        <w:rPr>
          <w:rFonts w:hint="eastAsia" w:ascii="宋体" w:hAnsi="宋体" w:cs="宋体"/>
          <w:spacing w:val="6"/>
          <w:sz w:val="24"/>
        </w:rPr>
      </w:pPr>
      <w:r>
        <w:rPr>
          <w:rFonts w:hint="eastAsia" w:ascii="宋体" w:hAnsi="宋体" w:cs="宋体"/>
          <w:spacing w:val="6"/>
          <w:sz w:val="24"/>
        </w:rPr>
        <w:t>残疾人福利性单位声明函</w:t>
      </w:r>
      <w:bookmarkEnd w:id="39"/>
      <w:bookmarkEnd w:id="40"/>
      <w:bookmarkEnd w:id="41"/>
      <w:bookmarkEnd w:id="42"/>
    </w:p>
    <w:p w14:paraId="12691552">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______</w:t>
      </w:r>
      <w:r>
        <w:rPr>
          <w:rFonts w:hint="eastAsia" w:ascii="宋体" w:hAnsi="宋体" w:cs="宋体"/>
          <w:spacing w:val="6"/>
          <w:sz w:val="24"/>
        </w:rPr>
        <w:t>单位的</w:t>
      </w:r>
      <w:r>
        <w:rPr>
          <w:rFonts w:hint="eastAsia" w:ascii="宋体" w:hAnsi="宋体" w:cs="宋体"/>
          <w:bCs/>
          <w:sz w:val="24"/>
        </w:rPr>
        <w:t>______</w:t>
      </w:r>
      <w:r>
        <w:rPr>
          <w:rFonts w:hint="eastAsia" w:ascii="宋体" w:hAnsi="宋体" w:cs="宋体"/>
          <w:spacing w:val="6"/>
          <w:sz w:val="24"/>
        </w:rPr>
        <w:t>项目采购活动提供本单位制造的货物（由本单位承担工程/提供服务），或者提供其他残疾人福利性单位制造的货物（不包括使用非残疾人福利性单位注册商标的货物）。</w:t>
      </w:r>
    </w:p>
    <w:p w14:paraId="09B9BDF5">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本单位对上述声明的真实性负责。如有虚假，将依法承担相应责任。</w:t>
      </w:r>
    </w:p>
    <w:p w14:paraId="7DDE4FC7">
      <w:pPr>
        <w:tabs>
          <w:tab w:val="left" w:pos="6300"/>
        </w:tabs>
        <w:spacing w:line="360" w:lineRule="auto"/>
        <w:rPr>
          <w:rFonts w:hint="eastAsia" w:ascii="宋体" w:hAnsi="宋体" w:cs="宋体"/>
          <w:spacing w:val="6"/>
          <w:sz w:val="24"/>
        </w:rPr>
      </w:pPr>
    </w:p>
    <w:p w14:paraId="19D5E958">
      <w:pPr>
        <w:tabs>
          <w:tab w:val="left" w:pos="6300"/>
        </w:tabs>
        <w:spacing w:line="360" w:lineRule="auto"/>
        <w:ind w:firstLine="504"/>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盖章</w:t>
      </w:r>
      <w:r>
        <w:rPr>
          <w:rFonts w:hint="eastAsia" w:ascii="宋体" w:hAnsi="宋体" w:cs="宋体"/>
          <w:spacing w:val="6"/>
          <w:sz w:val="24"/>
        </w:rPr>
        <w:t>）：</w:t>
      </w:r>
    </w:p>
    <w:p w14:paraId="2927E506">
      <w:pPr>
        <w:tabs>
          <w:tab w:val="left" w:pos="6300"/>
        </w:tabs>
        <w:spacing w:line="360" w:lineRule="auto"/>
        <w:ind w:firstLine="570"/>
        <w:rPr>
          <w:rFonts w:hint="eastAsia" w:ascii="宋体" w:hAnsi="宋体" w:cs="宋体"/>
          <w:spacing w:val="6"/>
          <w:sz w:val="24"/>
        </w:rPr>
      </w:pPr>
      <w:r>
        <w:rPr>
          <w:rFonts w:hint="eastAsia" w:ascii="宋体" w:hAnsi="宋体" w:cs="宋体"/>
          <w:spacing w:val="6"/>
          <w:sz w:val="24"/>
        </w:rPr>
        <w:t xml:space="preserve">                                             日  期：</w:t>
      </w:r>
    </w:p>
    <w:p w14:paraId="71FFEE6F">
      <w:pPr>
        <w:spacing w:line="360" w:lineRule="auto"/>
        <w:rPr>
          <w:rFonts w:hint="eastAsia" w:ascii="宋体" w:hAnsi="宋体" w:cs="宋体"/>
          <w:b/>
          <w:sz w:val="24"/>
        </w:rPr>
      </w:pPr>
    </w:p>
    <w:p w14:paraId="03CBD90D">
      <w:pPr>
        <w:widowControl/>
        <w:shd w:val="clear" w:color="auto" w:fill="FFFFFF"/>
        <w:spacing w:before="100" w:beforeAutospacing="1" w:after="100" w:afterAutospacing="1"/>
        <w:jc w:val="center"/>
        <w:rPr>
          <w:rFonts w:hint="eastAsia" w:ascii="宋体" w:hAnsi="宋体" w:cs="宋体"/>
          <w:b/>
          <w:bCs/>
          <w:spacing w:val="-10"/>
          <w:sz w:val="18"/>
          <w:szCs w:val="18"/>
        </w:rPr>
      </w:pPr>
    </w:p>
    <w:p w14:paraId="75D639AF">
      <w:pPr>
        <w:widowControl/>
        <w:shd w:val="clear" w:color="auto" w:fill="FFFFFF"/>
        <w:spacing w:before="100" w:beforeAutospacing="1" w:after="100" w:afterAutospacing="1"/>
        <w:jc w:val="center"/>
        <w:rPr>
          <w:rFonts w:hint="eastAsia" w:ascii="宋体" w:hAnsi="宋体" w:cs="宋体"/>
          <w:b/>
          <w:bCs/>
          <w:spacing w:val="-10"/>
          <w:szCs w:val="21"/>
        </w:rPr>
      </w:pPr>
    </w:p>
    <w:p w14:paraId="07D6A621">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099F2024">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123B3B8D">
      <w:pPr>
        <w:spacing w:line="360" w:lineRule="auto"/>
        <w:ind w:firstLine="560"/>
        <w:jc w:val="center"/>
        <w:rPr>
          <w:rFonts w:hint="eastAsia" w:ascii="黑体" w:eastAsia="黑体"/>
          <w:bCs/>
          <w:color w:val="000000" w:themeColor="text1"/>
          <w:sz w:val="28"/>
          <w:szCs w:val="28"/>
          <w:highlight w:val="none"/>
          <w14:textFill>
            <w14:solidFill>
              <w14:schemeClr w14:val="tx1"/>
            </w14:solidFill>
          </w14:textFill>
        </w:rPr>
      </w:pPr>
    </w:p>
    <w:p w14:paraId="728A906A">
      <w:pPr>
        <w:spacing w:line="360" w:lineRule="auto"/>
        <w:jc w:val="center"/>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关于符合本国产品标准的声明函</w:t>
      </w:r>
    </w:p>
    <w:p w14:paraId="35773D0E">
      <w:pPr>
        <w:spacing w:line="360" w:lineRule="auto"/>
        <w:ind w:firstLine="4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 </w:t>
      </w:r>
    </w:p>
    <w:p w14:paraId="6B26FC9D">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本公司（单位）郑重声明，根据《国务院办公厅关于在政府采购中实施本国产品标准及相关政策的通知》（国办发〔2025〕34号）的规定，本公司（单位）提供的以下产品属于本国产品。具体情况如下：</w:t>
      </w:r>
    </w:p>
    <w:p w14:paraId="1A816691">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1.（产品名称1）</w:t>
      </w:r>
      <w:r>
        <w:rPr>
          <w:rFonts w:hint="eastAsia" w:ascii="宋体" w:hAnsi="宋体"/>
          <w:bCs/>
          <w:color w:val="000000" w:themeColor="text1"/>
          <w:sz w:val="24"/>
          <w:szCs w:val="24"/>
          <w:highlight w:val="none"/>
          <w:vertAlign w:val="superscript"/>
          <w14:textFill>
            <w14:solidFill>
              <w14:schemeClr w14:val="tx1"/>
            </w14:solidFill>
          </w14:textFill>
        </w:rPr>
        <w:t>1</w:t>
      </w:r>
      <w:r>
        <w:rPr>
          <w:rFonts w:hint="eastAsia" w:ascii="宋体" w:hAnsi="宋体"/>
          <w:bCs/>
          <w:color w:val="000000" w:themeColor="text1"/>
          <w:sz w:val="24"/>
          <w:szCs w:val="24"/>
          <w:highlight w:val="none"/>
          <w14:textFill>
            <w14:solidFill>
              <w14:schemeClr w14:val="tx1"/>
            </w14:solidFill>
          </w14:textFill>
        </w:rPr>
        <w:t>，生产厂为（厂名）</w:t>
      </w:r>
      <w:r>
        <w:rPr>
          <w:rFonts w:hint="eastAsia" w:ascii="宋体" w:hAnsi="宋体"/>
          <w:bCs/>
          <w:color w:val="000000" w:themeColor="text1"/>
          <w:sz w:val="24"/>
          <w:szCs w:val="24"/>
          <w:highlight w:val="none"/>
          <w:vertAlign w:val="superscript"/>
          <w14:textFill>
            <w14:solidFill>
              <w14:schemeClr w14:val="tx1"/>
            </w14:solidFill>
          </w14:textFill>
        </w:rPr>
        <w:t>2</w:t>
      </w:r>
      <w:r>
        <w:rPr>
          <w:rFonts w:hint="eastAsia" w:ascii="宋体" w:hAnsi="宋体"/>
          <w:bCs/>
          <w:color w:val="000000" w:themeColor="text1"/>
          <w:sz w:val="24"/>
          <w:szCs w:val="24"/>
          <w:highlight w:val="none"/>
          <w14:textFill>
            <w14:solidFill>
              <w14:schemeClr w14:val="tx1"/>
            </w14:solidFill>
          </w14:textFill>
        </w:rPr>
        <w:t>，厂址为（生产厂址）。（</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3</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产品名称1</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vertAlign w:val="superscript"/>
          <w14:textFill>
            <w14:solidFill>
              <w14:schemeClr w14:val="tx1"/>
            </w14:solidFill>
          </w14:textFill>
        </w:rPr>
        <w:t>5</w:t>
      </w:r>
      <w:r>
        <w:rPr>
          <w:rFonts w:hint="eastAsia" w:ascii="宋体" w:hAnsi="宋体"/>
          <w:bCs/>
          <w:color w:val="000000" w:themeColor="text1"/>
          <w:sz w:val="24"/>
          <w:szCs w:val="24"/>
          <w:highlight w:val="none"/>
          <w14:textFill>
            <w14:solidFill>
              <w14:schemeClr w14:val="tx1"/>
            </w14:solidFill>
          </w14:textFill>
        </w:rPr>
        <w:t>在中国境内完成。</w:t>
      </w:r>
    </w:p>
    <w:p w14:paraId="2F8274E9">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2.（产品名称2），生产厂为（厂名），厂址为（生产厂址）。（</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）的中国境内生产的组件成本占比≥（</w:t>
      </w:r>
      <w:r>
        <w:rPr>
          <w:rFonts w:hint="eastAsia" w:ascii="宋体" w:hAnsi="宋体"/>
          <w:bCs/>
          <w:strike/>
          <w:color w:val="000000" w:themeColor="text1"/>
          <w:sz w:val="24"/>
          <w:szCs w:val="24"/>
          <w:highlight w:val="none"/>
          <w14:textFill>
            <w14:solidFill>
              <w14:schemeClr w14:val="tx1"/>
            </w14:solidFill>
          </w14:textFill>
        </w:rPr>
        <w:t>规定比例</w:t>
      </w:r>
      <w:r>
        <w:rPr>
          <w:rFonts w:hint="eastAsia" w:ascii="宋体" w:hAnsi="宋体"/>
          <w:bCs/>
          <w:color w:val="000000" w:themeColor="text1"/>
          <w:sz w:val="24"/>
          <w:szCs w:val="24"/>
          <w:highlight w:val="none"/>
          <w14:textFill>
            <w14:solidFill>
              <w14:schemeClr w14:val="tx1"/>
            </w14:solidFill>
          </w14:textFill>
        </w:rPr>
        <w:t>）。（</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关键组件</w:t>
      </w:r>
      <w:r>
        <w:rPr>
          <w:rFonts w:hint="eastAsia" w:ascii="宋体" w:hAnsi="宋体"/>
          <w:bCs/>
          <w:color w:val="000000" w:themeColor="text1"/>
          <w:sz w:val="24"/>
          <w:szCs w:val="24"/>
          <w:highlight w:val="none"/>
          <w14:textFill>
            <w14:solidFill>
              <w14:schemeClr w14:val="tx1"/>
            </w14:solidFill>
          </w14:textFill>
        </w:rPr>
        <w:t>）在中国境内生产。（</w:t>
      </w:r>
      <w:r>
        <w:rPr>
          <w:rFonts w:hint="eastAsia" w:ascii="宋体" w:hAnsi="宋体"/>
          <w:bCs/>
          <w:strike/>
          <w:color w:val="000000" w:themeColor="text1"/>
          <w:sz w:val="24"/>
          <w:szCs w:val="24"/>
          <w:highlight w:val="none"/>
          <w14:textFill>
            <w14:solidFill>
              <w14:schemeClr w14:val="tx1"/>
            </w14:solidFill>
          </w14:textFill>
        </w:rPr>
        <w:t>产品名称2</w:t>
      </w:r>
      <w:r>
        <w:rPr>
          <w:rFonts w:hint="eastAsia" w:ascii="宋体" w:hAnsi="宋体"/>
          <w:bCs/>
          <w:color w:val="000000" w:themeColor="text1"/>
          <w:sz w:val="24"/>
          <w:szCs w:val="24"/>
          <w:highlight w:val="none"/>
          <w14:textFill>
            <w14:solidFill>
              <w14:schemeClr w14:val="tx1"/>
            </w14:solidFill>
          </w14:textFill>
        </w:rPr>
        <w:t>）的（</w:t>
      </w:r>
      <w:r>
        <w:rPr>
          <w:rFonts w:hint="eastAsia" w:ascii="宋体" w:hAnsi="宋体"/>
          <w:bCs/>
          <w:strike/>
          <w:color w:val="000000" w:themeColor="text1"/>
          <w:sz w:val="24"/>
          <w:szCs w:val="24"/>
          <w:highlight w:val="none"/>
          <w14:textFill>
            <w14:solidFill>
              <w14:schemeClr w14:val="tx1"/>
            </w14:solidFill>
          </w14:textFill>
        </w:rPr>
        <w:t>关键工序</w:t>
      </w:r>
      <w:r>
        <w:rPr>
          <w:rFonts w:hint="eastAsia" w:ascii="宋体" w:hAnsi="宋体"/>
          <w:bCs/>
          <w:color w:val="000000" w:themeColor="text1"/>
          <w:sz w:val="24"/>
          <w:szCs w:val="24"/>
          <w:highlight w:val="none"/>
          <w14:textFill>
            <w14:solidFill>
              <w14:schemeClr w14:val="tx1"/>
            </w14:solidFill>
          </w14:textFill>
        </w:rPr>
        <w:t>）在中国境内完成。</w:t>
      </w:r>
    </w:p>
    <w:p w14:paraId="6DBEEC6C">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w:t>
      </w:r>
    </w:p>
    <w:p w14:paraId="0D8B6388">
      <w:pPr>
        <w:spacing w:line="360" w:lineRule="auto"/>
        <w:ind w:firstLine="480"/>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本公司（单位）对上述声明内容的真实性负责。如有虚假，愿承担相应法律责任。</w:t>
      </w:r>
    </w:p>
    <w:p w14:paraId="6B31270A">
      <w:pPr>
        <w:spacing w:line="360" w:lineRule="auto"/>
        <w:ind w:firstLine="480"/>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p>
    <w:p w14:paraId="2DFC96F3">
      <w:pPr>
        <w:spacing w:line="360" w:lineRule="auto"/>
        <w:ind w:firstLine="480"/>
        <w:jc w:val="righ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公司（单位）名称（盖章）：          </w:t>
      </w:r>
    </w:p>
    <w:p w14:paraId="557A2FED">
      <w:pPr>
        <w:spacing w:line="360" w:lineRule="auto"/>
        <w:ind w:firstLine="480"/>
        <w:jc w:val="righ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日期：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年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月　</w:t>
      </w:r>
      <w:r>
        <w:rPr>
          <w:rFonts w:ascii="宋体" w:hAnsi="宋体"/>
          <w:bCs/>
          <w:color w:val="000000" w:themeColor="text1"/>
          <w:sz w:val="24"/>
          <w:szCs w:val="24"/>
          <w:highlight w:val="none"/>
          <w14:textFill>
            <w14:solidFill>
              <w14:schemeClr w14:val="tx1"/>
            </w14:solidFill>
          </w14:textFill>
        </w:rPr>
        <w:t>  </w:t>
      </w:r>
      <w:r>
        <w:rPr>
          <w:rFonts w:hint="eastAsia" w:ascii="宋体" w:hAnsi="宋体"/>
          <w:bCs/>
          <w:color w:val="000000" w:themeColor="text1"/>
          <w:sz w:val="24"/>
          <w:szCs w:val="24"/>
          <w:highlight w:val="none"/>
          <w14:textFill>
            <w14:solidFill>
              <w14:schemeClr w14:val="tx1"/>
            </w14:solidFill>
          </w14:textFill>
        </w:rPr>
        <w:t xml:space="preserve">日          </w:t>
      </w:r>
    </w:p>
    <w:p w14:paraId="14A42D93">
      <w:pPr>
        <w:widowControl/>
        <w:shd w:val="clear" w:color="auto" w:fill="FFFFFF"/>
        <w:spacing w:before="25" w:after="25" w:line="560" w:lineRule="atLeast"/>
        <w:jc w:val="left"/>
        <w:rPr>
          <w:rFonts w:hint="eastAsia" w:ascii="inherit" w:hAnsi="inherit" w:eastAsia="仿宋" w:cs="宋体"/>
          <w:color w:val="000000" w:themeColor="text1"/>
          <w:sz w:val="28"/>
          <w:szCs w:val="28"/>
          <w:highlight w:val="none"/>
          <w14:textFill>
            <w14:solidFill>
              <w14:schemeClr w14:val="tx1"/>
            </w14:solidFill>
          </w14:textFill>
        </w:rPr>
      </w:pPr>
      <w:r>
        <w:rPr>
          <w:rFonts w:ascii="inherit" w:hAnsi="inherit" w:eastAsia="仿宋" w:cs="宋体"/>
          <w:color w:val="000000" w:themeColor="text1"/>
          <w:sz w:val="28"/>
          <w:szCs w:val="28"/>
          <w:highlight w:val="none"/>
          <w14:textFill>
            <w14:solidFill>
              <w14:schemeClr w14:val="tx1"/>
            </w14:solidFill>
          </w14:textFill>
        </w:rPr>
        <w:t>__________________</w:t>
      </w:r>
    </w:p>
    <w:p w14:paraId="0A75DD6F">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1.产品如有型号，请在“产品名称”栏一并填写。</w:t>
      </w:r>
    </w:p>
    <w:p w14:paraId="0E06BF4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2.生产厂名与厂址应与生产厂营业执照载明的相关信息保持一致。</w:t>
      </w:r>
    </w:p>
    <w:p w14:paraId="10416465">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3.该产品的中国境内生产的组件成本占比相关要求实施前，“规定比例”栏可不填，下同。</w:t>
      </w:r>
    </w:p>
    <w:p w14:paraId="75D0526E">
      <w:pPr>
        <w:widowControl/>
        <w:shd w:val="clear" w:color="auto" w:fill="FFFFFF"/>
        <w:spacing w:line="360" w:lineRule="auto"/>
        <w:ind w:firstLine="482"/>
        <w:jc w:val="left"/>
        <w:rPr>
          <w:rFonts w:hint="eastAsia"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4.该产品的关键组件要求实施前，“关键组件”栏可不填，下同。</w:t>
      </w:r>
    </w:p>
    <w:p w14:paraId="080FAC1C">
      <w:pPr>
        <w:widowControl/>
        <w:shd w:val="clear" w:color="auto" w:fill="FFFFFF"/>
        <w:spacing w:line="360" w:lineRule="auto"/>
        <w:ind w:firstLine="482"/>
        <w:jc w:val="left"/>
        <w:rPr>
          <w:rFonts w:ascii="宋体" w:hAnsi="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t>5.该产品的关键工序要求实施前，“关键工序”栏可不填，下同。</w:t>
      </w:r>
    </w:p>
    <w:p w14:paraId="503006B0">
      <w:pPr>
        <w:widowControl/>
        <w:shd w:val="clear" w:color="auto" w:fill="FFFFFF"/>
        <w:spacing w:line="360" w:lineRule="auto"/>
        <w:ind w:firstLine="482"/>
        <w:jc w:val="left"/>
        <w:rPr>
          <w:rFonts w:ascii="宋体" w:hAnsi="宋体"/>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18"/>
          <w:szCs w:val="18"/>
          <w:highlight w:val="none"/>
          <w14:textFill>
            <w14:solidFill>
              <w14:schemeClr w14:val="tx1"/>
            </w14:solidFill>
          </w14:textFill>
        </w:rPr>
        <w:t>注：划删除线的地方无需填写。</w:t>
      </w:r>
    </w:p>
    <w:p w14:paraId="373E69AB">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二</w:t>
      </w:r>
      <w:r>
        <w:rPr>
          <w:rFonts w:hint="eastAsia" w:ascii="宋体" w:hAnsi="宋体" w:cs="宋体"/>
          <w:bCs/>
          <w:sz w:val="24"/>
        </w:rPr>
        <w:t>）投标供应商情况表（格式）：</w:t>
      </w:r>
    </w:p>
    <w:p w14:paraId="7D2A6B18">
      <w:pPr>
        <w:pStyle w:val="84"/>
      </w:pPr>
    </w:p>
    <w:p w14:paraId="2E3D0E23">
      <w:pPr>
        <w:jc w:val="center"/>
        <w:rPr>
          <w:rFonts w:hint="eastAsia" w:ascii="宋体" w:hAnsi="宋体"/>
          <w:b/>
          <w:sz w:val="28"/>
          <w:szCs w:val="28"/>
        </w:rPr>
      </w:pPr>
      <w:r>
        <w:rPr>
          <w:rFonts w:hint="eastAsia" w:ascii="宋体" w:hAnsi="宋体"/>
          <w:b/>
          <w:sz w:val="28"/>
          <w:szCs w:val="28"/>
        </w:rPr>
        <w:t>投标供应商情况表</w:t>
      </w:r>
    </w:p>
    <w:p w14:paraId="5F5B7167">
      <w:pPr>
        <w:pStyle w:val="84"/>
      </w:pPr>
    </w:p>
    <w:p w14:paraId="6D692403">
      <w:pPr>
        <w:ind w:firstLine="420"/>
        <w:jc w:val="left"/>
        <w:rPr>
          <w:rFonts w:hint="eastAsia" w:ascii="宋体" w:hAnsi="宋体"/>
          <w:sz w:val="24"/>
          <w:szCs w:val="24"/>
        </w:rPr>
      </w:pPr>
      <w:r>
        <w:rPr>
          <w:rFonts w:hint="eastAsia" w:ascii="宋体" w:hAnsi="宋体"/>
          <w:sz w:val="24"/>
          <w:szCs w:val="24"/>
        </w:rPr>
        <w:t>投标供应商名称：（签章）</w:t>
      </w:r>
    </w:p>
    <w:tbl>
      <w:tblPr>
        <w:tblStyle w:val="63"/>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90"/>
        <w:gridCol w:w="1925"/>
        <w:gridCol w:w="1461"/>
        <w:gridCol w:w="2056"/>
        <w:gridCol w:w="1563"/>
      </w:tblGrid>
      <w:tr w14:paraId="6D0FEF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0DA89DF">
            <w:pPr>
              <w:spacing w:line="276" w:lineRule="auto"/>
              <w:jc w:val="both"/>
              <w:rPr>
                <w:rFonts w:ascii="宋体"/>
                <w:color w:val="auto"/>
                <w:sz w:val="21"/>
                <w:szCs w:val="21"/>
              </w:rPr>
            </w:pPr>
            <w:r>
              <w:rPr>
                <w:rFonts w:hint="eastAsia" w:ascii="宋体" w:hAnsi="宋体"/>
                <w:color w:val="auto"/>
                <w:sz w:val="21"/>
                <w:szCs w:val="21"/>
              </w:rPr>
              <w:t>法定代表人</w:t>
            </w:r>
          </w:p>
        </w:tc>
        <w:tc>
          <w:tcPr>
            <w:tcW w:w="1925" w:type="dxa"/>
            <w:noWrap w:val="0"/>
          </w:tcPr>
          <w:p w14:paraId="440C8E1C">
            <w:pPr>
              <w:spacing w:line="276" w:lineRule="auto"/>
              <w:jc w:val="left"/>
              <w:rPr>
                <w:rFonts w:ascii="宋体"/>
                <w:color w:val="auto"/>
                <w:sz w:val="21"/>
                <w:szCs w:val="21"/>
              </w:rPr>
            </w:pPr>
          </w:p>
        </w:tc>
        <w:tc>
          <w:tcPr>
            <w:tcW w:w="1461" w:type="dxa"/>
            <w:noWrap w:val="0"/>
            <w:vAlign w:val="center"/>
          </w:tcPr>
          <w:p w14:paraId="17EB3ADA">
            <w:pPr>
              <w:spacing w:line="276" w:lineRule="auto"/>
              <w:jc w:val="both"/>
              <w:rPr>
                <w:rFonts w:ascii="宋体"/>
                <w:color w:val="auto"/>
                <w:sz w:val="21"/>
                <w:szCs w:val="21"/>
              </w:rPr>
            </w:pPr>
            <w:r>
              <w:rPr>
                <w:rFonts w:hint="eastAsia" w:ascii="宋体" w:hAnsi="宋体"/>
                <w:color w:val="auto"/>
                <w:sz w:val="21"/>
                <w:szCs w:val="21"/>
              </w:rPr>
              <w:t>成立日期</w:t>
            </w:r>
          </w:p>
        </w:tc>
        <w:tc>
          <w:tcPr>
            <w:tcW w:w="3619" w:type="dxa"/>
            <w:gridSpan w:val="2"/>
            <w:noWrap w:val="0"/>
            <w:vAlign w:val="center"/>
          </w:tcPr>
          <w:p w14:paraId="29C0FE3D">
            <w:pPr>
              <w:spacing w:line="276" w:lineRule="auto"/>
              <w:jc w:val="both"/>
              <w:rPr>
                <w:rFonts w:ascii="宋体"/>
                <w:color w:val="auto"/>
                <w:sz w:val="21"/>
                <w:szCs w:val="21"/>
              </w:rPr>
            </w:pPr>
          </w:p>
        </w:tc>
      </w:tr>
      <w:tr w14:paraId="45BED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93FFB22">
            <w:pPr>
              <w:spacing w:line="276" w:lineRule="auto"/>
              <w:jc w:val="both"/>
              <w:rPr>
                <w:rFonts w:ascii="宋体"/>
                <w:color w:val="auto"/>
                <w:sz w:val="21"/>
                <w:szCs w:val="21"/>
              </w:rPr>
            </w:pPr>
            <w:r>
              <w:rPr>
                <w:rFonts w:hint="eastAsia" w:ascii="宋体" w:hAnsi="宋体"/>
                <w:color w:val="auto"/>
                <w:sz w:val="21"/>
                <w:szCs w:val="21"/>
              </w:rPr>
              <w:t>企业地址</w:t>
            </w:r>
          </w:p>
        </w:tc>
        <w:tc>
          <w:tcPr>
            <w:tcW w:w="1925" w:type="dxa"/>
            <w:noWrap w:val="0"/>
          </w:tcPr>
          <w:p w14:paraId="126CB868">
            <w:pPr>
              <w:spacing w:line="276" w:lineRule="auto"/>
              <w:jc w:val="left"/>
              <w:rPr>
                <w:rFonts w:ascii="宋体"/>
                <w:color w:val="auto"/>
                <w:sz w:val="21"/>
                <w:szCs w:val="21"/>
              </w:rPr>
            </w:pPr>
          </w:p>
        </w:tc>
        <w:tc>
          <w:tcPr>
            <w:tcW w:w="1461" w:type="dxa"/>
            <w:noWrap w:val="0"/>
            <w:vAlign w:val="center"/>
          </w:tcPr>
          <w:p w14:paraId="6DF5F481">
            <w:pPr>
              <w:spacing w:line="276" w:lineRule="auto"/>
              <w:jc w:val="both"/>
              <w:rPr>
                <w:rFonts w:ascii="宋体"/>
                <w:color w:val="auto"/>
                <w:sz w:val="21"/>
                <w:szCs w:val="21"/>
              </w:rPr>
            </w:pPr>
            <w:r>
              <w:rPr>
                <w:rFonts w:hint="eastAsia" w:ascii="宋体" w:hAnsi="宋体"/>
                <w:color w:val="auto"/>
                <w:sz w:val="21"/>
                <w:szCs w:val="21"/>
              </w:rPr>
              <w:t>注册资本</w:t>
            </w:r>
          </w:p>
        </w:tc>
        <w:tc>
          <w:tcPr>
            <w:tcW w:w="3619" w:type="dxa"/>
            <w:gridSpan w:val="2"/>
            <w:noWrap w:val="0"/>
            <w:vAlign w:val="center"/>
          </w:tcPr>
          <w:p w14:paraId="550D4584">
            <w:pPr>
              <w:spacing w:line="276" w:lineRule="auto"/>
              <w:ind w:firstLine="2160"/>
              <w:jc w:val="both"/>
              <w:rPr>
                <w:rFonts w:ascii="宋体"/>
                <w:color w:val="auto"/>
                <w:sz w:val="21"/>
                <w:szCs w:val="21"/>
              </w:rPr>
            </w:pPr>
            <w:r>
              <w:rPr>
                <w:rFonts w:hint="eastAsia" w:ascii="宋体" w:hAnsi="宋体"/>
                <w:color w:val="auto"/>
                <w:sz w:val="21"/>
                <w:szCs w:val="21"/>
              </w:rPr>
              <w:t>万元</w:t>
            </w:r>
          </w:p>
        </w:tc>
      </w:tr>
      <w:tr w14:paraId="5520A7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931220D">
            <w:pPr>
              <w:spacing w:line="276" w:lineRule="auto"/>
              <w:jc w:val="both"/>
              <w:rPr>
                <w:rFonts w:ascii="宋体"/>
                <w:color w:val="auto"/>
                <w:sz w:val="21"/>
                <w:szCs w:val="21"/>
              </w:rPr>
            </w:pPr>
            <w:r>
              <w:rPr>
                <w:rFonts w:hint="eastAsia" w:ascii="宋体" w:hAnsi="宋体"/>
                <w:color w:val="auto"/>
                <w:sz w:val="21"/>
                <w:szCs w:val="21"/>
              </w:rPr>
              <w:t>经营范围</w:t>
            </w:r>
          </w:p>
        </w:tc>
        <w:tc>
          <w:tcPr>
            <w:tcW w:w="7005" w:type="dxa"/>
            <w:gridSpan w:val="4"/>
            <w:noWrap w:val="0"/>
            <w:vAlign w:val="center"/>
          </w:tcPr>
          <w:p w14:paraId="3D61B52F">
            <w:pPr>
              <w:spacing w:line="276" w:lineRule="auto"/>
              <w:jc w:val="both"/>
              <w:rPr>
                <w:rFonts w:ascii="宋体"/>
                <w:color w:val="auto"/>
                <w:sz w:val="21"/>
                <w:szCs w:val="21"/>
              </w:rPr>
            </w:pPr>
          </w:p>
        </w:tc>
      </w:tr>
      <w:tr w14:paraId="694F07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E39E016">
            <w:pPr>
              <w:spacing w:line="276" w:lineRule="auto"/>
              <w:jc w:val="both"/>
              <w:rPr>
                <w:rFonts w:ascii="宋体"/>
                <w:color w:val="auto"/>
                <w:sz w:val="21"/>
                <w:szCs w:val="21"/>
              </w:rPr>
            </w:pPr>
            <w:r>
              <w:rPr>
                <w:rFonts w:hint="eastAsia" w:ascii="宋体" w:hAnsi="宋体"/>
                <w:color w:val="auto"/>
                <w:sz w:val="21"/>
                <w:szCs w:val="21"/>
              </w:rPr>
              <w:t>职工人数</w:t>
            </w:r>
          </w:p>
        </w:tc>
        <w:tc>
          <w:tcPr>
            <w:tcW w:w="1925" w:type="dxa"/>
            <w:noWrap w:val="0"/>
          </w:tcPr>
          <w:p w14:paraId="6F0A0BD9">
            <w:pPr>
              <w:spacing w:line="276" w:lineRule="auto"/>
              <w:jc w:val="left"/>
              <w:rPr>
                <w:rFonts w:ascii="宋体"/>
                <w:color w:val="auto"/>
                <w:sz w:val="21"/>
                <w:szCs w:val="21"/>
              </w:rPr>
            </w:pPr>
          </w:p>
        </w:tc>
        <w:tc>
          <w:tcPr>
            <w:tcW w:w="3517" w:type="dxa"/>
            <w:gridSpan w:val="2"/>
            <w:noWrap w:val="0"/>
            <w:vAlign w:val="center"/>
          </w:tcPr>
          <w:p w14:paraId="2EA973F6">
            <w:pPr>
              <w:spacing w:line="276" w:lineRule="auto"/>
              <w:jc w:val="both"/>
              <w:rPr>
                <w:rFonts w:ascii="宋体"/>
                <w:color w:val="auto"/>
                <w:sz w:val="21"/>
                <w:szCs w:val="21"/>
              </w:rPr>
            </w:pPr>
            <w:r>
              <w:rPr>
                <w:rFonts w:hint="eastAsia" w:ascii="宋体" w:hAnsi="宋体"/>
                <w:color w:val="auto"/>
                <w:sz w:val="21"/>
                <w:szCs w:val="21"/>
              </w:rPr>
              <w:t>其中：有中高级以上职称的人数</w:t>
            </w:r>
          </w:p>
        </w:tc>
        <w:tc>
          <w:tcPr>
            <w:tcW w:w="1563" w:type="dxa"/>
            <w:noWrap w:val="0"/>
            <w:vAlign w:val="center"/>
          </w:tcPr>
          <w:p w14:paraId="301525EF">
            <w:pPr>
              <w:spacing w:line="276" w:lineRule="auto"/>
              <w:jc w:val="both"/>
              <w:rPr>
                <w:rFonts w:ascii="宋体"/>
                <w:color w:val="auto"/>
                <w:sz w:val="21"/>
                <w:szCs w:val="21"/>
              </w:rPr>
            </w:pPr>
          </w:p>
        </w:tc>
      </w:tr>
      <w:tr w14:paraId="356EB8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CA15120">
            <w:pPr>
              <w:spacing w:line="276" w:lineRule="auto"/>
              <w:jc w:val="both"/>
              <w:rPr>
                <w:rFonts w:ascii="宋体"/>
                <w:color w:val="auto"/>
                <w:sz w:val="21"/>
                <w:szCs w:val="21"/>
              </w:rPr>
            </w:pPr>
            <w:r>
              <w:rPr>
                <w:rFonts w:hint="eastAsia" w:ascii="宋体" w:hAnsi="宋体"/>
                <w:color w:val="auto"/>
                <w:sz w:val="21"/>
                <w:szCs w:val="21"/>
              </w:rPr>
              <w:t>资产总计</w:t>
            </w:r>
          </w:p>
        </w:tc>
        <w:tc>
          <w:tcPr>
            <w:tcW w:w="1925" w:type="dxa"/>
            <w:noWrap w:val="0"/>
            <w:vAlign w:val="center"/>
          </w:tcPr>
          <w:p w14:paraId="46C4519B">
            <w:pPr>
              <w:spacing w:line="276" w:lineRule="auto"/>
              <w:jc w:val="center"/>
              <w:rPr>
                <w:rFonts w:ascii="宋体"/>
                <w:color w:val="auto"/>
                <w:sz w:val="21"/>
                <w:szCs w:val="21"/>
              </w:rPr>
            </w:pPr>
            <w:r>
              <w:rPr>
                <w:rFonts w:hint="eastAsia" w:ascii="宋体" w:hAnsi="宋体"/>
                <w:color w:val="auto"/>
                <w:sz w:val="21"/>
                <w:szCs w:val="21"/>
              </w:rPr>
              <w:t xml:space="preserve">      万元</w:t>
            </w:r>
          </w:p>
        </w:tc>
        <w:tc>
          <w:tcPr>
            <w:tcW w:w="1461" w:type="dxa"/>
            <w:noWrap w:val="0"/>
            <w:vAlign w:val="center"/>
          </w:tcPr>
          <w:p w14:paraId="19A29D99">
            <w:pPr>
              <w:spacing w:line="276" w:lineRule="auto"/>
              <w:jc w:val="both"/>
              <w:rPr>
                <w:rFonts w:ascii="宋体"/>
                <w:color w:val="auto"/>
                <w:sz w:val="21"/>
                <w:szCs w:val="21"/>
              </w:rPr>
            </w:pPr>
            <w:r>
              <w:rPr>
                <w:rFonts w:hint="eastAsia" w:ascii="宋体" w:hAnsi="宋体"/>
                <w:color w:val="auto"/>
                <w:sz w:val="21"/>
                <w:szCs w:val="21"/>
              </w:rPr>
              <w:t>净资产</w:t>
            </w:r>
          </w:p>
        </w:tc>
        <w:tc>
          <w:tcPr>
            <w:tcW w:w="3619" w:type="dxa"/>
            <w:gridSpan w:val="2"/>
            <w:noWrap w:val="0"/>
            <w:vAlign w:val="center"/>
          </w:tcPr>
          <w:p w14:paraId="37029E09">
            <w:pPr>
              <w:spacing w:line="276" w:lineRule="auto"/>
              <w:ind w:firstLine="1050" w:firstLineChars="500"/>
              <w:jc w:val="both"/>
              <w:rPr>
                <w:rFonts w:ascii="宋体"/>
                <w:color w:val="auto"/>
                <w:sz w:val="21"/>
                <w:szCs w:val="21"/>
              </w:rPr>
            </w:pPr>
            <w:r>
              <w:rPr>
                <w:rFonts w:hint="eastAsia" w:ascii="宋体" w:hAnsi="宋体"/>
                <w:color w:val="auto"/>
                <w:sz w:val="21"/>
                <w:szCs w:val="21"/>
              </w:rPr>
              <w:t>万元</w:t>
            </w:r>
          </w:p>
        </w:tc>
      </w:tr>
      <w:tr w14:paraId="40620B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7B1FAAD">
            <w:pPr>
              <w:spacing w:line="276" w:lineRule="auto"/>
              <w:jc w:val="both"/>
              <w:rPr>
                <w:rFonts w:ascii="宋体"/>
                <w:color w:val="auto"/>
                <w:sz w:val="21"/>
                <w:szCs w:val="21"/>
              </w:rPr>
            </w:pPr>
            <w:r>
              <w:rPr>
                <w:rFonts w:hint="eastAsia" w:ascii="宋体" w:hAnsi="宋体"/>
                <w:color w:val="auto"/>
                <w:sz w:val="21"/>
                <w:szCs w:val="21"/>
              </w:rPr>
              <w:t>股东权益</w:t>
            </w:r>
          </w:p>
        </w:tc>
        <w:tc>
          <w:tcPr>
            <w:tcW w:w="1925" w:type="dxa"/>
            <w:noWrap w:val="0"/>
            <w:vAlign w:val="center"/>
          </w:tcPr>
          <w:p w14:paraId="50B2762F">
            <w:pPr>
              <w:spacing w:line="276" w:lineRule="auto"/>
              <w:jc w:val="center"/>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万元</w:t>
            </w:r>
          </w:p>
        </w:tc>
        <w:tc>
          <w:tcPr>
            <w:tcW w:w="1461" w:type="dxa"/>
            <w:noWrap w:val="0"/>
            <w:vAlign w:val="center"/>
          </w:tcPr>
          <w:p w14:paraId="13BB6BDE">
            <w:pPr>
              <w:spacing w:line="276" w:lineRule="auto"/>
              <w:jc w:val="both"/>
              <w:rPr>
                <w:rFonts w:ascii="宋体"/>
                <w:color w:val="auto"/>
                <w:sz w:val="21"/>
                <w:szCs w:val="21"/>
              </w:rPr>
            </w:pPr>
            <w:r>
              <w:rPr>
                <w:rFonts w:hint="eastAsia" w:ascii="宋体" w:hAnsi="宋体"/>
                <w:color w:val="auto"/>
                <w:sz w:val="21"/>
                <w:szCs w:val="21"/>
              </w:rPr>
              <w:t>主营收入</w:t>
            </w:r>
          </w:p>
        </w:tc>
        <w:tc>
          <w:tcPr>
            <w:tcW w:w="3619" w:type="dxa"/>
            <w:gridSpan w:val="2"/>
            <w:noWrap w:val="0"/>
            <w:vAlign w:val="center"/>
          </w:tcPr>
          <w:p w14:paraId="01212240">
            <w:pPr>
              <w:spacing w:line="276" w:lineRule="auto"/>
              <w:jc w:val="both"/>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r>
      <w:tr w14:paraId="05A99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151BBEA7">
            <w:pPr>
              <w:spacing w:line="276" w:lineRule="auto"/>
              <w:jc w:val="both"/>
              <w:rPr>
                <w:rFonts w:ascii="宋体"/>
                <w:color w:val="auto"/>
                <w:sz w:val="21"/>
                <w:szCs w:val="21"/>
              </w:rPr>
            </w:pPr>
            <w:r>
              <w:rPr>
                <w:rFonts w:hint="eastAsia" w:ascii="宋体" w:hAnsi="宋体"/>
                <w:color w:val="auto"/>
                <w:sz w:val="21"/>
                <w:szCs w:val="21"/>
              </w:rPr>
              <w:t>实现利润</w:t>
            </w:r>
          </w:p>
        </w:tc>
        <w:tc>
          <w:tcPr>
            <w:tcW w:w="1925" w:type="dxa"/>
            <w:noWrap w:val="0"/>
          </w:tcPr>
          <w:p w14:paraId="4CD1751B">
            <w:pPr>
              <w:spacing w:line="276" w:lineRule="auto"/>
              <w:jc w:val="left"/>
              <w:rPr>
                <w:rFonts w:ascii="宋体"/>
                <w:color w:val="auto"/>
                <w:sz w:val="21"/>
                <w:szCs w:val="21"/>
              </w:rPr>
            </w:pPr>
            <w:r>
              <w:rPr>
                <w:rFonts w:hint="eastAsia" w:ascii="宋体" w:hAnsi="宋体"/>
                <w:color w:val="auto"/>
                <w:sz w:val="21"/>
                <w:szCs w:val="21"/>
              </w:rPr>
              <w:t>20</w:t>
            </w:r>
            <w:r>
              <w:rPr>
                <w:rFonts w:ascii="宋体" w:hAnsi="宋体"/>
                <w:color w:val="auto"/>
                <w:sz w:val="21"/>
                <w:szCs w:val="21"/>
              </w:rPr>
              <w:t>2</w:t>
            </w:r>
            <w:r>
              <w:rPr>
                <w:rFonts w:hint="eastAsia" w:ascii="宋体" w:hAnsi="宋体"/>
                <w:color w:val="auto"/>
                <w:sz w:val="21"/>
                <w:szCs w:val="21"/>
                <w:lang w:val="en-US" w:eastAsia="zh-CN"/>
              </w:rPr>
              <w:t>5</w:t>
            </w:r>
            <w:r>
              <w:rPr>
                <w:rFonts w:hint="eastAsia" w:ascii="宋体" w:hAnsi="宋体"/>
                <w:color w:val="auto"/>
                <w:sz w:val="21"/>
                <w:szCs w:val="21"/>
              </w:rPr>
              <w:t>年   万元</w:t>
            </w:r>
          </w:p>
        </w:tc>
        <w:tc>
          <w:tcPr>
            <w:tcW w:w="1461" w:type="dxa"/>
            <w:noWrap w:val="0"/>
            <w:vAlign w:val="center"/>
          </w:tcPr>
          <w:p w14:paraId="5011E993">
            <w:pPr>
              <w:spacing w:line="276" w:lineRule="auto"/>
              <w:jc w:val="both"/>
              <w:rPr>
                <w:rFonts w:ascii="宋体"/>
                <w:color w:val="auto"/>
                <w:sz w:val="21"/>
                <w:szCs w:val="21"/>
              </w:rPr>
            </w:pPr>
          </w:p>
        </w:tc>
        <w:tc>
          <w:tcPr>
            <w:tcW w:w="3619" w:type="dxa"/>
            <w:gridSpan w:val="2"/>
            <w:noWrap w:val="0"/>
            <w:vAlign w:val="center"/>
          </w:tcPr>
          <w:p w14:paraId="604A6832">
            <w:pPr>
              <w:spacing w:line="276" w:lineRule="auto"/>
              <w:jc w:val="both"/>
              <w:rPr>
                <w:rFonts w:ascii="宋体"/>
                <w:color w:val="auto"/>
                <w:sz w:val="21"/>
                <w:szCs w:val="21"/>
              </w:rPr>
            </w:pPr>
          </w:p>
        </w:tc>
      </w:tr>
      <w:tr w14:paraId="58690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0C3F0B52">
            <w:pPr>
              <w:spacing w:line="276" w:lineRule="auto"/>
              <w:jc w:val="both"/>
              <w:rPr>
                <w:rFonts w:ascii="宋体"/>
                <w:color w:val="auto"/>
                <w:sz w:val="21"/>
                <w:szCs w:val="21"/>
              </w:rPr>
            </w:pPr>
            <w:r>
              <w:rPr>
                <w:rFonts w:hint="eastAsia" w:ascii="宋体" w:hAnsi="宋体"/>
                <w:color w:val="auto"/>
                <w:sz w:val="21"/>
                <w:szCs w:val="21"/>
              </w:rPr>
              <w:t>营业面积</w:t>
            </w:r>
          </w:p>
        </w:tc>
        <w:tc>
          <w:tcPr>
            <w:tcW w:w="1925" w:type="dxa"/>
            <w:noWrap w:val="0"/>
            <w:vAlign w:val="center"/>
          </w:tcPr>
          <w:p w14:paraId="4D9995A1">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平方米</w:t>
            </w:r>
          </w:p>
        </w:tc>
        <w:tc>
          <w:tcPr>
            <w:tcW w:w="1461" w:type="dxa"/>
            <w:noWrap w:val="0"/>
            <w:vAlign w:val="center"/>
          </w:tcPr>
          <w:p w14:paraId="74E94D5D">
            <w:pPr>
              <w:spacing w:line="276" w:lineRule="auto"/>
              <w:jc w:val="both"/>
              <w:rPr>
                <w:rFonts w:ascii="宋体"/>
                <w:color w:val="auto"/>
                <w:sz w:val="21"/>
                <w:szCs w:val="21"/>
              </w:rPr>
            </w:pPr>
            <w:r>
              <w:rPr>
                <w:rFonts w:hint="eastAsia" w:ascii="宋体" w:hAnsi="宋体"/>
                <w:color w:val="auto"/>
                <w:sz w:val="21"/>
                <w:szCs w:val="21"/>
              </w:rPr>
              <w:t>其中：</w:t>
            </w:r>
          </w:p>
        </w:tc>
        <w:tc>
          <w:tcPr>
            <w:tcW w:w="3619" w:type="dxa"/>
            <w:gridSpan w:val="2"/>
            <w:noWrap w:val="0"/>
            <w:vAlign w:val="center"/>
          </w:tcPr>
          <w:p w14:paraId="737B269B">
            <w:pPr>
              <w:spacing w:line="276" w:lineRule="auto"/>
              <w:jc w:val="both"/>
              <w:rPr>
                <w:rFonts w:ascii="宋体"/>
                <w:color w:val="auto"/>
                <w:sz w:val="21"/>
                <w:szCs w:val="21"/>
              </w:rPr>
            </w:pPr>
            <w:r>
              <w:rPr>
                <w:rFonts w:hint="eastAsia" w:ascii="宋体" w:hAnsi="宋体"/>
                <w:color w:val="auto"/>
                <w:sz w:val="21"/>
                <w:szCs w:val="21"/>
              </w:rPr>
              <w:t>自有面积平方米</w:t>
            </w:r>
          </w:p>
          <w:p w14:paraId="420AC2EE">
            <w:pPr>
              <w:spacing w:line="276" w:lineRule="auto"/>
              <w:jc w:val="both"/>
              <w:rPr>
                <w:rFonts w:ascii="宋体"/>
                <w:color w:val="auto"/>
                <w:sz w:val="21"/>
                <w:szCs w:val="21"/>
              </w:rPr>
            </w:pPr>
            <w:r>
              <w:rPr>
                <w:rFonts w:hint="eastAsia" w:ascii="宋体" w:hAnsi="宋体"/>
                <w:color w:val="auto"/>
                <w:sz w:val="21"/>
                <w:szCs w:val="21"/>
              </w:rPr>
              <w:t>承租面积平方米</w:t>
            </w:r>
          </w:p>
        </w:tc>
      </w:tr>
      <w:tr w14:paraId="4BC5E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6DA83F2D">
            <w:pPr>
              <w:spacing w:line="276" w:lineRule="auto"/>
              <w:jc w:val="both"/>
              <w:rPr>
                <w:rFonts w:ascii="宋体"/>
                <w:color w:val="auto"/>
                <w:sz w:val="21"/>
                <w:szCs w:val="21"/>
              </w:rPr>
            </w:pPr>
            <w:r>
              <w:rPr>
                <w:rFonts w:hint="eastAsia" w:ascii="宋体" w:hAnsi="宋体"/>
                <w:color w:val="auto"/>
                <w:sz w:val="21"/>
                <w:szCs w:val="21"/>
              </w:rPr>
              <w:t>单位简历及内设机构情况</w:t>
            </w:r>
          </w:p>
        </w:tc>
        <w:tc>
          <w:tcPr>
            <w:tcW w:w="7005" w:type="dxa"/>
            <w:gridSpan w:val="4"/>
            <w:noWrap w:val="0"/>
          </w:tcPr>
          <w:p w14:paraId="5097D0C9">
            <w:pPr>
              <w:spacing w:line="276" w:lineRule="auto"/>
              <w:jc w:val="left"/>
              <w:rPr>
                <w:rFonts w:ascii="宋体"/>
                <w:color w:val="auto"/>
                <w:sz w:val="21"/>
                <w:szCs w:val="21"/>
              </w:rPr>
            </w:pPr>
          </w:p>
        </w:tc>
      </w:tr>
      <w:tr w14:paraId="1EF656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4CA3B989">
            <w:pPr>
              <w:spacing w:line="276" w:lineRule="auto"/>
              <w:jc w:val="both"/>
              <w:rPr>
                <w:rFonts w:ascii="宋体"/>
                <w:color w:val="auto"/>
                <w:sz w:val="21"/>
                <w:szCs w:val="21"/>
              </w:rPr>
            </w:pPr>
            <w:r>
              <w:rPr>
                <w:rFonts w:hint="eastAsia" w:ascii="宋体" w:hAnsi="宋体"/>
                <w:color w:val="auto"/>
                <w:sz w:val="21"/>
                <w:szCs w:val="21"/>
              </w:rPr>
              <w:t>单位优势及特长</w:t>
            </w:r>
          </w:p>
        </w:tc>
        <w:tc>
          <w:tcPr>
            <w:tcW w:w="7005" w:type="dxa"/>
            <w:gridSpan w:val="4"/>
            <w:noWrap w:val="0"/>
          </w:tcPr>
          <w:p w14:paraId="18A2C021">
            <w:pPr>
              <w:spacing w:line="276" w:lineRule="auto"/>
              <w:jc w:val="left"/>
              <w:rPr>
                <w:rFonts w:ascii="宋体"/>
                <w:color w:val="auto"/>
                <w:sz w:val="21"/>
                <w:szCs w:val="21"/>
              </w:rPr>
            </w:pPr>
          </w:p>
        </w:tc>
      </w:tr>
      <w:tr w14:paraId="5D4FC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38FCCAB3">
            <w:pPr>
              <w:spacing w:line="276" w:lineRule="auto"/>
              <w:jc w:val="both"/>
              <w:rPr>
                <w:rFonts w:ascii="宋体"/>
                <w:color w:val="auto"/>
                <w:sz w:val="21"/>
                <w:szCs w:val="21"/>
              </w:rPr>
            </w:pPr>
            <w:r>
              <w:rPr>
                <w:rFonts w:hint="eastAsia" w:ascii="宋体" w:hAnsi="宋体"/>
                <w:color w:val="auto"/>
                <w:sz w:val="21"/>
                <w:szCs w:val="21"/>
              </w:rPr>
              <w:t>近三年来完成或正在履行的重大合同情况</w:t>
            </w:r>
          </w:p>
        </w:tc>
        <w:tc>
          <w:tcPr>
            <w:tcW w:w="7005" w:type="dxa"/>
            <w:gridSpan w:val="4"/>
            <w:noWrap w:val="0"/>
          </w:tcPr>
          <w:p w14:paraId="359B3514">
            <w:pPr>
              <w:spacing w:line="276" w:lineRule="auto"/>
              <w:jc w:val="left"/>
              <w:rPr>
                <w:rFonts w:ascii="宋体"/>
                <w:color w:val="auto"/>
                <w:sz w:val="21"/>
                <w:szCs w:val="21"/>
              </w:rPr>
            </w:pPr>
          </w:p>
        </w:tc>
      </w:tr>
      <w:tr w14:paraId="735114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58E4836B">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2</w:t>
            </w:r>
            <w:r>
              <w:rPr>
                <w:rFonts w:hint="eastAsia" w:ascii="宋体" w:hAnsi="宋体"/>
                <w:color w:val="auto"/>
                <w:sz w:val="21"/>
                <w:szCs w:val="21"/>
              </w:rPr>
              <w:t>年内在经营过程中受到何种奖励或处分</w:t>
            </w:r>
          </w:p>
        </w:tc>
        <w:tc>
          <w:tcPr>
            <w:tcW w:w="7005" w:type="dxa"/>
            <w:gridSpan w:val="4"/>
            <w:noWrap w:val="0"/>
          </w:tcPr>
          <w:p w14:paraId="7677C096">
            <w:pPr>
              <w:spacing w:line="276" w:lineRule="auto"/>
              <w:jc w:val="left"/>
              <w:rPr>
                <w:rFonts w:ascii="宋体"/>
                <w:color w:val="auto"/>
                <w:sz w:val="21"/>
                <w:szCs w:val="21"/>
              </w:rPr>
            </w:pPr>
            <w:r>
              <w:rPr>
                <w:rFonts w:hint="eastAsia" w:ascii="宋体" w:hAnsi="宋体"/>
                <w:color w:val="auto"/>
                <w:sz w:val="21"/>
                <w:szCs w:val="21"/>
              </w:rPr>
              <w:t>（包括财政、工商、税务、物价、技监部门稽查情况和结果）</w:t>
            </w:r>
          </w:p>
        </w:tc>
      </w:tr>
      <w:tr w14:paraId="63B7D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25D86AD4">
            <w:pPr>
              <w:spacing w:line="276" w:lineRule="auto"/>
              <w:jc w:val="both"/>
              <w:rPr>
                <w:rFonts w:ascii="宋体"/>
                <w:color w:val="auto"/>
                <w:sz w:val="21"/>
                <w:szCs w:val="21"/>
              </w:rPr>
            </w:pPr>
            <w:r>
              <w:rPr>
                <w:rFonts w:hint="eastAsia" w:ascii="宋体" w:hAnsi="宋体"/>
                <w:color w:val="auto"/>
                <w:sz w:val="21"/>
                <w:szCs w:val="21"/>
              </w:rPr>
              <w:t>最近</w:t>
            </w:r>
            <w:r>
              <w:rPr>
                <w:rFonts w:ascii="宋体" w:hAnsi="宋体"/>
                <w:color w:val="auto"/>
                <w:sz w:val="21"/>
                <w:szCs w:val="21"/>
              </w:rPr>
              <w:t>3</w:t>
            </w:r>
            <w:r>
              <w:rPr>
                <w:rFonts w:hint="eastAsia" w:ascii="宋体" w:hAnsi="宋体"/>
                <w:color w:val="auto"/>
                <w:sz w:val="21"/>
                <w:szCs w:val="21"/>
              </w:rPr>
              <w:t>年内有无因售假、售劣</w:t>
            </w:r>
            <w:r>
              <w:rPr>
                <w:rFonts w:hint="eastAsia" w:ascii="宋体" w:hAnsi="宋体"/>
                <w:color w:val="auto"/>
                <w:sz w:val="21"/>
                <w:szCs w:val="21"/>
                <w:lang w:eastAsia="zh-CN"/>
              </w:rPr>
              <w:t>或</w:t>
            </w:r>
            <w:r>
              <w:rPr>
                <w:rFonts w:hint="eastAsia" w:ascii="宋体" w:hAnsi="宋体"/>
                <w:color w:val="auto"/>
                <w:sz w:val="21"/>
                <w:szCs w:val="21"/>
              </w:rPr>
              <w:t>其他原因被消费者投诉或起诉的情况及说明</w:t>
            </w:r>
          </w:p>
        </w:tc>
        <w:tc>
          <w:tcPr>
            <w:tcW w:w="7005" w:type="dxa"/>
            <w:gridSpan w:val="4"/>
            <w:noWrap w:val="0"/>
          </w:tcPr>
          <w:p w14:paraId="427267BC">
            <w:pPr>
              <w:spacing w:line="276" w:lineRule="auto"/>
              <w:jc w:val="left"/>
              <w:rPr>
                <w:rFonts w:ascii="宋体"/>
                <w:color w:val="auto"/>
                <w:sz w:val="21"/>
                <w:szCs w:val="21"/>
              </w:rPr>
            </w:pPr>
            <w:r>
              <w:rPr>
                <w:rFonts w:hint="eastAsia" w:ascii="宋体" w:hAnsi="宋体"/>
                <w:color w:val="auto"/>
                <w:sz w:val="21"/>
                <w:szCs w:val="21"/>
              </w:rPr>
              <w:t>（包括解决方式和结果）</w:t>
            </w:r>
          </w:p>
        </w:tc>
      </w:tr>
      <w:tr w14:paraId="51F9EB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D296DEB">
            <w:pPr>
              <w:spacing w:line="276" w:lineRule="auto"/>
              <w:jc w:val="both"/>
              <w:rPr>
                <w:rFonts w:ascii="宋体" w:hAnsi="宋体"/>
                <w:color w:val="auto"/>
                <w:sz w:val="21"/>
                <w:szCs w:val="21"/>
              </w:rPr>
            </w:pPr>
            <w:r>
              <w:rPr>
                <w:rFonts w:hint="eastAsia" w:ascii="宋体" w:hAnsi="宋体"/>
                <w:color w:val="auto"/>
                <w:sz w:val="21"/>
                <w:szCs w:val="21"/>
              </w:rPr>
              <w:t>参加政府采购活动前三年内，在经营活动中有无重大违法记录情况及说明</w:t>
            </w:r>
          </w:p>
        </w:tc>
        <w:tc>
          <w:tcPr>
            <w:tcW w:w="7005" w:type="dxa"/>
            <w:gridSpan w:val="4"/>
            <w:noWrap w:val="0"/>
          </w:tcPr>
          <w:p w14:paraId="10077EDF">
            <w:pPr>
              <w:spacing w:line="276" w:lineRule="auto"/>
              <w:jc w:val="left"/>
              <w:rPr>
                <w:rFonts w:ascii="宋体"/>
                <w:color w:val="auto"/>
                <w:sz w:val="21"/>
                <w:szCs w:val="21"/>
              </w:rPr>
            </w:pPr>
          </w:p>
        </w:tc>
      </w:tr>
      <w:tr w14:paraId="54BD66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90" w:type="dxa"/>
            <w:noWrap w:val="0"/>
            <w:vAlign w:val="center"/>
          </w:tcPr>
          <w:p w14:paraId="7F71DBC9">
            <w:pPr>
              <w:spacing w:line="276" w:lineRule="auto"/>
              <w:jc w:val="both"/>
              <w:rPr>
                <w:rFonts w:ascii="宋体"/>
                <w:color w:val="auto"/>
                <w:sz w:val="21"/>
                <w:szCs w:val="21"/>
              </w:rPr>
            </w:pPr>
            <w:r>
              <w:rPr>
                <w:rFonts w:hint="eastAsia" w:ascii="宋体" w:hAnsi="宋体"/>
                <w:color w:val="auto"/>
                <w:sz w:val="21"/>
                <w:szCs w:val="21"/>
              </w:rPr>
              <w:t>获得技术认证的工程师及简介</w:t>
            </w:r>
          </w:p>
        </w:tc>
        <w:tc>
          <w:tcPr>
            <w:tcW w:w="7005" w:type="dxa"/>
            <w:gridSpan w:val="4"/>
            <w:noWrap w:val="0"/>
          </w:tcPr>
          <w:p w14:paraId="344029D9">
            <w:pPr>
              <w:spacing w:line="276" w:lineRule="auto"/>
              <w:jc w:val="left"/>
              <w:rPr>
                <w:rFonts w:ascii="宋体"/>
                <w:color w:val="auto"/>
                <w:sz w:val="21"/>
                <w:szCs w:val="21"/>
              </w:rPr>
            </w:pPr>
          </w:p>
        </w:tc>
      </w:tr>
      <w:tr w14:paraId="55B972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90" w:type="dxa"/>
            <w:noWrap w:val="0"/>
            <w:vAlign w:val="center"/>
          </w:tcPr>
          <w:p w14:paraId="52F03515">
            <w:pPr>
              <w:spacing w:line="276" w:lineRule="auto"/>
              <w:jc w:val="both"/>
              <w:rPr>
                <w:rFonts w:ascii="宋体"/>
                <w:color w:val="auto"/>
                <w:sz w:val="21"/>
                <w:szCs w:val="21"/>
              </w:rPr>
            </w:pPr>
            <w:r>
              <w:rPr>
                <w:rFonts w:hint="eastAsia" w:ascii="宋体" w:hAnsi="宋体"/>
                <w:color w:val="auto"/>
                <w:sz w:val="21"/>
                <w:szCs w:val="21"/>
              </w:rPr>
              <w:t>其他需要说明的情况</w:t>
            </w:r>
          </w:p>
        </w:tc>
        <w:tc>
          <w:tcPr>
            <w:tcW w:w="7005" w:type="dxa"/>
            <w:gridSpan w:val="4"/>
            <w:noWrap w:val="0"/>
          </w:tcPr>
          <w:p w14:paraId="21052DE1">
            <w:pPr>
              <w:spacing w:line="276" w:lineRule="auto"/>
              <w:jc w:val="left"/>
              <w:rPr>
                <w:rFonts w:ascii="宋体"/>
                <w:color w:val="auto"/>
                <w:sz w:val="21"/>
                <w:szCs w:val="21"/>
              </w:rPr>
            </w:pPr>
          </w:p>
        </w:tc>
      </w:tr>
    </w:tbl>
    <w:p w14:paraId="4756EE62">
      <w:pPr>
        <w:ind w:firstLine="420"/>
        <w:jc w:val="left"/>
        <w:rPr>
          <w:rFonts w:hint="eastAsia" w:ascii="宋体" w:hAnsi="宋体"/>
          <w:szCs w:val="21"/>
        </w:rPr>
      </w:pPr>
    </w:p>
    <w:p w14:paraId="7EEC1FD4">
      <w:pPr>
        <w:ind w:firstLine="420"/>
        <w:jc w:val="left"/>
        <w:rPr>
          <w:rFonts w:hint="eastAsia" w:ascii="宋体" w:hAnsi="宋体"/>
          <w:szCs w:val="21"/>
        </w:rPr>
      </w:pPr>
    </w:p>
    <w:p w14:paraId="3E5ABD32">
      <w:pPr>
        <w:widowControl/>
        <w:spacing w:before="4" w:line="360" w:lineRule="auto"/>
        <w:rPr>
          <w:rFonts w:hint="eastAsia" w:ascii="宋体" w:hAnsi="宋体" w:cs="宋体"/>
          <w:bCs/>
          <w:sz w:val="24"/>
        </w:rPr>
      </w:pPr>
    </w:p>
    <w:p w14:paraId="08545F35">
      <w:pPr>
        <w:pageBreakBefore/>
        <w:jc w:val="left"/>
        <w:outlineLvl w:val="0"/>
        <w:rPr>
          <w:rFonts w:hint="eastAsia" w:ascii="宋体" w:hAnsi="宋体" w:cs="宋体"/>
          <w:bCs/>
          <w:sz w:val="24"/>
        </w:rPr>
      </w:pPr>
      <w:r>
        <w:rPr>
          <w:rFonts w:hint="eastAsia" w:ascii="宋体" w:hAnsi="宋体" w:cs="宋体"/>
          <w:bCs/>
          <w:sz w:val="24"/>
        </w:rPr>
        <w:t>（十</w:t>
      </w:r>
      <w:r>
        <w:rPr>
          <w:rFonts w:hint="eastAsia" w:ascii="宋体" w:hAnsi="宋体" w:cs="宋体"/>
          <w:bCs/>
          <w:sz w:val="24"/>
          <w:lang w:val="en-US" w:eastAsia="zh-CN"/>
        </w:rPr>
        <w:t>三</w:t>
      </w:r>
      <w:r>
        <w:rPr>
          <w:rFonts w:hint="eastAsia" w:ascii="宋体" w:hAnsi="宋体" w:cs="宋体"/>
          <w:bCs/>
          <w:sz w:val="24"/>
        </w:rPr>
        <w:t>）技术标</w:t>
      </w:r>
      <w:r>
        <w:rPr>
          <w:rFonts w:hint="eastAsia" w:ascii="宋体" w:hAnsi="宋体" w:cs="宋体"/>
          <w:bCs/>
          <w:sz w:val="24"/>
          <w:lang w:eastAsia="zh-CN"/>
        </w:rPr>
        <w:t>（</w:t>
      </w:r>
      <w:r>
        <w:rPr>
          <w:rFonts w:hint="eastAsia" w:ascii="宋体" w:hAnsi="宋体" w:cs="宋体"/>
          <w:bCs/>
          <w:sz w:val="24"/>
          <w:lang w:val="en-US" w:eastAsia="zh-CN"/>
        </w:rPr>
        <w:t>暗标）</w:t>
      </w:r>
      <w:r>
        <w:rPr>
          <w:rFonts w:hint="eastAsia" w:ascii="宋体" w:hAnsi="宋体" w:cs="宋体"/>
          <w:bCs/>
          <w:sz w:val="24"/>
        </w:rPr>
        <w:t>（格式自拟）：</w:t>
      </w:r>
    </w:p>
    <w:p w14:paraId="7E617C08">
      <w:pPr>
        <w:rPr>
          <w:rFonts w:hint="eastAsia" w:ascii="宋体" w:hAnsi="宋体" w:cs="宋体"/>
        </w:rPr>
      </w:pPr>
    </w:p>
    <w:p w14:paraId="245658F8">
      <w:pPr>
        <w:rPr>
          <w:rFonts w:hint="eastAsia" w:ascii="宋体" w:hAnsi="宋体" w:cs="宋体"/>
        </w:rPr>
      </w:pPr>
    </w:p>
    <w:p w14:paraId="5F9B7B6A">
      <w:pPr>
        <w:rPr>
          <w:rFonts w:hint="eastAsia" w:ascii="宋体" w:hAnsi="宋体" w:cs="宋体"/>
        </w:rPr>
      </w:pPr>
    </w:p>
    <w:p w14:paraId="52AB75EA">
      <w:pPr>
        <w:rPr>
          <w:rFonts w:hint="eastAsia" w:ascii="宋体" w:hAnsi="宋体" w:cs="宋体"/>
        </w:rPr>
      </w:pPr>
    </w:p>
    <w:p w14:paraId="6808FFA9">
      <w:pPr>
        <w:rPr>
          <w:rFonts w:hint="eastAsia" w:ascii="宋体" w:hAnsi="宋体" w:cs="宋体"/>
        </w:rPr>
      </w:pPr>
    </w:p>
    <w:p w14:paraId="09707E72">
      <w:pPr>
        <w:rPr>
          <w:rFonts w:hint="eastAsia" w:ascii="宋体" w:hAnsi="宋体" w:cs="宋体"/>
        </w:rPr>
      </w:pPr>
    </w:p>
    <w:p w14:paraId="019C8B5B">
      <w:pPr>
        <w:rPr>
          <w:rFonts w:hint="eastAsia" w:ascii="宋体" w:hAnsi="宋体" w:cs="宋体"/>
        </w:rPr>
      </w:pPr>
    </w:p>
    <w:p w14:paraId="4E55ABC8">
      <w:pPr>
        <w:rPr>
          <w:rFonts w:hint="eastAsia" w:ascii="宋体" w:hAnsi="宋体" w:cs="宋体"/>
        </w:rPr>
      </w:pPr>
    </w:p>
    <w:p w14:paraId="70F71431">
      <w:pPr>
        <w:rPr>
          <w:rFonts w:hint="eastAsia" w:ascii="宋体" w:hAnsi="宋体" w:cs="宋体"/>
        </w:rPr>
      </w:pPr>
    </w:p>
    <w:p w14:paraId="19D0C7DB">
      <w:pPr>
        <w:rPr>
          <w:rFonts w:hint="eastAsia" w:ascii="宋体" w:hAnsi="宋体" w:cs="宋体"/>
        </w:rPr>
      </w:pPr>
    </w:p>
    <w:p w14:paraId="32E17A6B">
      <w:pPr>
        <w:rPr>
          <w:rFonts w:hint="eastAsia" w:ascii="宋体" w:hAnsi="宋体" w:cs="宋体"/>
        </w:rPr>
      </w:pPr>
    </w:p>
    <w:p w14:paraId="2C265600">
      <w:pPr>
        <w:rPr>
          <w:rFonts w:hint="eastAsia" w:ascii="宋体" w:hAnsi="宋体" w:cs="宋体"/>
        </w:rPr>
      </w:pPr>
    </w:p>
    <w:p w14:paraId="0559A405">
      <w:pPr>
        <w:rPr>
          <w:rFonts w:hint="eastAsia" w:ascii="宋体" w:hAnsi="宋体" w:cs="宋体"/>
        </w:rPr>
      </w:pPr>
    </w:p>
    <w:p w14:paraId="790FDB57">
      <w:pPr>
        <w:rPr>
          <w:rFonts w:hint="eastAsia" w:ascii="宋体" w:hAnsi="宋体" w:cs="宋体"/>
        </w:rPr>
      </w:pPr>
    </w:p>
    <w:p w14:paraId="06DBDC89">
      <w:pPr>
        <w:rPr>
          <w:rFonts w:hint="eastAsia" w:ascii="宋体" w:hAnsi="宋体" w:cs="宋体"/>
        </w:rPr>
      </w:pPr>
    </w:p>
    <w:p w14:paraId="035F93A5">
      <w:pPr>
        <w:rPr>
          <w:rFonts w:hint="eastAsia" w:ascii="宋体" w:hAnsi="宋体" w:cs="宋体"/>
        </w:rPr>
      </w:pPr>
    </w:p>
    <w:p w14:paraId="749E8163">
      <w:pPr>
        <w:rPr>
          <w:rFonts w:hint="eastAsia" w:ascii="宋体" w:hAnsi="宋体" w:cs="宋体"/>
        </w:rPr>
      </w:pPr>
    </w:p>
    <w:p w14:paraId="1C279780">
      <w:pPr>
        <w:rPr>
          <w:rFonts w:hint="eastAsia" w:ascii="宋体" w:hAnsi="宋体" w:cs="宋体"/>
        </w:rPr>
      </w:pPr>
    </w:p>
    <w:p w14:paraId="7C786B59">
      <w:pPr>
        <w:rPr>
          <w:rFonts w:hint="eastAsia" w:ascii="宋体" w:hAnsi="宋体" w:cs="宋体"/>
        </w:rPr>
      </w:pPr>
    </w:p>
    <w:p w14:paraId="12805A18">
      <w:pPr>
        <w:rPr>
          <w:rFonts w:hint="eastAsia" w:ascii="宋体" w:hAnsi="宋体" w:cs="宋体"/>
        </w:rPr>
      </w:pPr>
    </w:p>
    <w:p w14:paraId="5980A2FC">
      <w:pPr>
        <w:rPr>
          <w:rFonts w:hint="eastAsia" w:ascii="宋体" w:hAnsi="宋体" w:cs="宋体"/>
        </w:rPr>
      </w:pPr>
    </w:p>
    <w:p w14:paraId="1818FD97">
      <w:pPr>
        <w:rPr>
          <w:rFonts w:hint="eastAsia" w:ascii="宋体" w:hAnsi="宋体" w:cs="宋体"/>
        </w:rPr>
      </w:pPr>
    </w:p>
    <w:p w14:paraId="27E75D5C">
      <w:pPr>
        <w:rPr>
          <w:rFonts w:hint="eastAsia" w:ascii="宋体" w:hAnsi="宋体" w:cs="宋体"/>
        </w:rPr>
      </w:pPr>
    </w:p>
    <w:p w14:paraId="640CB46B">
      <w:pPr>
        <w:rPr>
          <w:rFonts w:hint="eastAsia" w:ascii="宋体" w:hAnsi="宋体" w:cs="宋体"/>
        </w:rPr>
      </w:pPr>
    </w:p>
    <w:p w14:paraId="00AE0C92">
      <w:pPr>
        <w:rPr>
          <w:rFonts w:hint="eastAsia" w:ascii="宋体" w:hAnsi="宋体" w:cs="宋体"/>
        </w:rPr>
      </w:pPr>
    </w:p>
    <w:p w14:paraId="01FD2BC4">
      <w:pPr>
        <w:rPr>
          <w:rFonts w:hint="eastAsia" w:ascii="宋体" w:hAnsi="宋体" w:cs="宋体"/>
        </w:rPr>
      </w:pPr>
    </w:p>
    <w:p w14:paraId="0BB132F1">
      <w:pPr>
        <w:rPr>
          <w:rFonts w:hint="eastAsia" w:ascii="宋体" w:hAnsi="宋体" w:cs="宋体"/>
        </w:rPr>
      </w:pPr>
    </w:p>
    <w:p w14:paraId="0F10944C">
      <w:pPr>
        <w:rPr>
          <w:rFonts w:hint="eastAsia" w:ascii="宋体" w:hAnsi="宋体" w:cs="宋体"/>
        </w:rPr>
      </w:pPr>
    </w:p>
    <w:p w14:paraId="08F306EC">
      <w:pPr>
        <w:rPr>
          <w:rFonts w:hint="eastAsia" w:ascii="宋体" w:hAnsi="宋体" w:cs="宋体"/>
        </w:rPr>
      </w:pPr>
    </w:p>
    <w:p w14:paraId="2C407B80">
      <w:pPr>
        <w:rPr>
          <w:rFonts w:hint="eastAsia" w:ascii="宋体" w:hAnsi="宋体" w:cs="宋体"/>
        </w:rPr>
      </w:pPr>
    </w:p>
    <w:p w14:paraId="27E4164B">
      <w:pPr>
        <w:rPr>
          <w:rFonts w:hint="eastAsia" w:ascii="宋体" w:hAnsi="宋体" w:cs="宋体"/>
        </w:rPr>
      </w:pPr>
    </w:p>
    <w:p w14:paraId="24057DAC">
      <w:pPr>
        <w:rPr>
          <w:rFonts w:hint="eastAsia" w:ascii="宋体" w:hAnsi="宋体" w:cs="宋体"/>
        </w:rPr>
      </w:pPr>
    </w:p>
    <w:p w14:paraId="5208137B">
      <w:pPr>
        <w:rPr>
          <w:rFonts w:hint="eastAsia" w:ascii="宋体" w:hAnsi="宋体" w:cs="宋体"/>
        </w:rPr>
      </w:pPr>
    </w:p>
    <w:p w14:paraId="4359E5CD">
      <w:pPr>
        <w:spacing w:before="240" w:line="360" w:lineRule="auto"/>
        <w:ind w:firstLine="480"/>
        <w:jc w:val="right"/>
        <w:rPr>
          <w:rFonts w:hint="eastAsia" w:ascii="宋体" w:hAnsi="宋体" w:cs="宋体"/>
        </w:rPr>
      </w:pPr>
    </w:p>
    <w:sectPr>
      <w:headerReference r:id="rId5" w:type="default"/>
      <w:footerReference r:id="rId6" w:type="default"/>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ˎ̥">
    <w:altName w:val="DejaVu Math TeX Gyre"/>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Times New Roman PSMT">
    <w:altName w:val="Times New Roman"/>
    <w:panose1 w:val="00000000000000000000"/>
    <w:charset w:val="00"/>
    <w:family w:val="auto"/>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003F01FF" w:csb1="00000000"/>
  </w:font>
  <w:font w:name="文鼎CS中宋">
    <w:altName w:val="宋体"/>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inherit">
    <w:altName w:val="DejaVu Math TeX Gyre"/>
    <w:panose1 w:val="020B0503020202020204"/>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69E7D8">
    <w:pPr>
      <w:pStyle w:val="39"/>
      <w:jc w:val="center"/>
    </w:pPr>
    <w:r>
      <w:rPr>
        <w:rStyle w:val="69"/>
        <w:szCs w:val="21"/>
      </w:rPr>
      <w:t xml:space="preserve">- </w:t>
    </w:r>
    <w:r>
      <w:rPr>
        <w:szCs w:val="21"/>
      </w:rPr>
      <w:fldChar w:fldCharType="begin"/>
    </w:r>
    <w:r>
      <w:rPr>
        <w:rStyle w:val="69"/>
        <w:szCs w:val="21"/>
      </w:rPr>
      <w:instrText xml:space="preserve"> PAGE </w:instrText>
    </w:r>
    <w:r>
      <w:rPr>
        <w:szCs w:val="21"/>
      </w:rPr>
      <w:fldChar w:fldCharType="separate"/>
    </w:r>
    <w:r>
      <w:rPr>
        <w:rStyle w:val="69"/>
        <w:szCs w:val="21"/>
      </w:rPr>
      <w:t>56</w:t>
    </w:r>
    <w:r>
      <w:rPr>
        <w:szCs w:val="21"/>
      </w:rPr>
      <w:fldChar w:fldCharType="end"/>
    </w:r>
    <w:r>
      <w:rPr>
        <w:rStyle w:val="69"/>
        <w:szCs w:val="21"/>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2C253">
    <w:pPr>
      <w:pStyle w:val="39"/>
      <w:jc w:val="center"/>
    </w:pPr>
    <w:r>
      <w:rPr>
        <w:rFonts w:hint="eastAsia"/>
      </w:rPr>
      <w:t>-</w:t>
    </w:r>
    <w:r>
      <w:fldChar w:fldCharType="begin"/>
    </w:r>
    <w:r>
      <w:instrText xml:space="preserve">PAGE   \* MERGEFORMAT</w:instrText>
    </w:r>
    <w:r>
      <w:fldChar w:fldCharType="separate"/>
    </w:r>
    <w:r>
      <w:rPr>
        <w:lang w:val="zh-CN"/>
      </w:rPr>
      <w:t>81</w:t>
    </w:r>
    <w:r>
      <w:fldChar w:fldCharType="end"/>
    </w:r>
    <w:r>
      <w:rPr>
        <w:rFonts w:hint="eastAsia"/>
      </w:rPr>
      <w:t>-</w:t>
    </w:r>
  </w:p>
  <w:p w14:paraId="1EA9FB6B">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34643">
    <w:pPr>
      <w:pBdr>
        <w:top w:val="none" w:color="auto" w:sz="0" w:space="1"/>
        <w:left w:val="none" w:color="auto" w:sz="0" w:space="4"/>
        <w:bottom w:val="none" w:color="auto" w:sz="0" w:space="1"/>
        <w:right w:val="none" w:color="auto" w:sz="0" w:space="4"/>
      </w:pBdr>
      <w:spacing w:line="360" w:lineRule="auto"/>
      <w:rPr>
        <w:sz w:val="18"/>
        <w:szCs w:val="18"/>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7A2B7">
    <w:pPr>
      <w:pStyle w:val="40"/>
      <w:pBdr>
        <w:top w:val="none" w:color="auto" w:sz="0" w:space="1"/>
        <w:left w:val="none" w:color="auto" w:sz="0" w:space="4"/>
        <w:bottom w:val="none" w:color="auto" w:sz="0" w:space="1"/>
        <w:right w:val="none" w:color="auto" w:sz="0" w:space="4"/>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pStyle w:val="499"/>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F205925"/>
    <w:multiLevelType w:val="multilevel"/>
    <w:tmpl w:val="BF205925"/>
    <w:lvl w:ilvl="0" w:tentative="0">
      <w:start w:val="1"/>
      <w:numFmt w:val="japaneseCounting"/>
      <w:pStyle w:val="496"/>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CF092B84"/>
    <w:multiLevelType w:val="multilevel"/>
    <w:tmpl w:val="CF092B84"/>
    <w:lvl w:ilvl="0" w:tentative="0">
      <w:start w:val="1"/>
      <w:numFmt w:val="none"/>
      <w:pStyle w:val="86"/>
      <w:lvlText w:val=""/>
      <w:lvlJc w:val="left"/>
      <w:pPr>
        <w:tabs>
          <w:tab w:val="left" w:pos="360"/>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pStyle w:val="2"/>
      <w:lvlText w:val="第%1部分"/>
      <w:lvlJc w:val="left"/>
      <w:pPr>
        <w:tabs>
          <w:tab w:val="left" w:pos="1800"/>
        </w:tabs>
        <w:ind w:left="425" w:hanging="425"/>
      </w:pPr>
      <w:rPr>
        <w:rFonts w:hint="eastAsia"/>
      </w:rPr>
    </w:lvl>
    <w:lvl w:ilvl="1" w:tentative="0">
      <w:start w:val="1"/>
      <w:numFmt w:val="decimal"/>
      <w:pStyle w:val="3"/>
      <w:isLgl/>
      <w:lvlText w:val="%1.%2"/>
      <w:lvlJc w:val="left"/>
      <w:pPr>
        <w:tabs>
          <w:tab w:val="left" w:pos="567"/>
        </w:tabs>
        <w:ind w:left="567" w:hanging="567"/>
      </w:pPr>
      <w:rPr>
        <w:rFonts w:hint="eastAsia"/>
      </w:rPr>
    </w:lvl>
    <w:lvl w:ilvl="2" w:tentative="0">
      <w:start w:val="1"/>
      <w:numFmt w:val="decimal"/>
      <w:pStyle w:val="386"/>
      <w:isLgl/>
      <w:lvlText w:val="%1.%2.%3"/>
      <w:lvlJc w:val="left"/>
      <w:pPr>
        <w:tabs>
          <w:tab w:val="left" w:pos="1080"/>
        </w:tabs>
        <w:ind w:left="340" w:hanging="340"/>
      </w:pPr>
      <w:rPr>
        <w:rFonts w:hint="eastAsia"/>
      </w:rPr>
    </w:lvl>
    <w:lvl w:ilvl="3" w:tentative="0">
      <w:start w:val="1"/>
      <w:numFmt w:val="decimal"/>
      <w:isLgl/>
      <w:lvlText w:val="%1.%2.%3.%4"/>
      <w:lvlJc w:val="left"/>
      <w:pPr>
        <w:tabs>
          <w:tab w:val="left" w:pos="851"/>
        </w:tabs>
        <w:ind w:left="851" w:hanging="851"/>
      </w:pPr>
      <w:rPr>
        <w:rFonts w:hint="eastAsia"/>
      </w:rPr>
    </w:lvl>
    <w:lvl w:ilvl="4" w:tentative="0">
      <w:start w:val="1"/>
      <w:numFmt w:val="decimal"/>
      <w:pStyle w:val="533"/>
      <w:isLgl/>
      <w:lvlText w:val="%1.%2.%3.%4.%5"/>
      <w:lvlJc w:val="left"/>
      <w:pPr>
        <w:tabs>
          <w:tab w:val="left" w:pos="1080"/>
        </w:tabs>
        <w:ind w:left="992" w:hanging="992"/>
      </w:pPr>
      <w:rPr>
        <w:rFonts w:hint="eastAsia"/>
      </w:rPr>
    </w:lvl>
    <w:lvl w:ilvl="5" w:tentative="0">
      <w:start w:val="1"/>
      <w:numFmt w:val="decimal"/>
      <w:pStyle w:val="6"/>
      <w:isLg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japaneseCounting"/>
      <w:pStyle w:val="502"/>
      <w:lvlText w:val="%1、"/>
      <w:lvlJc w:val="left"/>
      <w:pPr>
        <w:tabs>
          <w:tab w:val="left" w:pos="720"/>
        </w:tabs>
        <w:ind w:left="720" w:hanging="720"/>
      </w:pPr>
      <w:rPr>
        <w:rFonts w:hint="default"/>
      </w:rPr>
    </w:lvl>
    <w:lvl w:ilvl="1" w:tentative="0">
      <w:start w:val="1"/>
      <w:numFmt w:val="decimal"/>
      <w:lvlText w:val="%2、"/>
      <w:lvlJc w:val="left"/>
      <w:pPr>
        <w:tabs>
          <w:tab w:val="left" w:pos="0"/>
        </w:tabs>
        <w:ind w:left="1134" w:hanging="714"/>
      </w:pPr>
      <w:rPr>
        <w:rFonts w:ascii="宋体" w:hAnsi="宋体" w:eastAsia="宋体" w:cs="宋体"/>
        <w:b w:val="0"/>
      </w:rPr>
    </w:lvl>
    <w:lvl w:ilvl="2" w:tentative="0">
      <w:start w:val="1"/>
      <w:numFmt w:val="decimal"/>
      <w:lvlText w:val="%3."/>
      <w:lvlJc w:val="left"/>
      <w:pPr>
        <w:tabs>
          <w:tab w:val="left" w:pos="960"/>
        </w:tabs>
        <w:ind w:left="9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1"/>
      <w:numFmt w:val="chineseCounting"/>
      <w:suff w:val="space"/>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A8F537B"/>
    <w:multiLevelType w:val="multilevel"/>
    <w:tmpl w:val="2A8F537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lang w:val="en-US"/>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4722E143"/>
    <w:multiLevelType w:val="multilevel"/>
    <w:tmpl w:val="4722E143"/>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8">
    <w:nsid w:val="59ADCABA"/>
    <w:multiLevelType w:val="multilevel"/>
    <w:tmpl w:val="59ADCABA"/>
    <w:lvl w:ilvl="0" w:tentative="0">
      <w:start w:val="1"/>
      <w:numFmt w:val="lowerLetter"/>
      <w:pStyle w:val="385"/>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9">
    <w:nsid w:val="72183CF9"/>
    <w:multiLevelType w:val="multilevel"/>
    <w:tmpl w:val="72183CF9"/>
    <w:lvl w:ilvl="0" w:tentative="0">
      <w:start w:val="1"/>
      <w:numFmt w:val="decimal"/>
      <w:suff w:val="nothing"/>
      <w:lvlText w:val="%1."/>
      <w:lvlJc w:val="left"/>
      <w:pPr>
        <w:ind w:left="900" w:hanging="420"/>
      </w:pPr>
      <w:rPr>
        <w:rFonts w:hint="default" w:ascii="宋体" w:hAnsi="宋体" w:eastAsia="宋体"/>
        <w:b w:val="0"/>
        <w:bCs w:val="0"/>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num w:numId="1">
    <w:abstractNumId w:val="3"/>
  </w:num>
  <w:num w:numId="2">
    <w:abstractNumId w:val="2"/>
  </w:num>
  <w:num w:numId="3">
    <w:abstractNumId w:val="8"/>
  </w:num>
  <w:num w:numId="4">
    <w:abstractNumId w:val="1"/>
  </w:num>
  <w:num w:numId="5">
    <w:abstractNumId w:val="0"/>
  </w:num>
  <w:num w:numId="6">
    <w:abstractNumId w:val="4"/>
  </w:num>
  <w:num w:numId="7">
    <w:abstractNumId w:val="5"/>
  </w:num>
  <w:num w:numId="8">
    <w:abstractNumId w:val="9"/>
  </w:num>
  <w:num w:numId="9">
    <w:abstractNumId w:val="6"/>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2BC"/>
    <w:rsid w:val="00007311"/>
    <w:rsid w:val="00080FFA"/>
    <w:rsid w:val="000A06FD"/>
    <w:rsid w:val="000C00F0"/>
    <w:rsid w:val="000E13B2"/>
    <w:rsid w:val="000E4FF4"/>
    <w:rsid w:val="00116332"/>
    <w:rsid w:val="00126F13"/>
    <w:rsid w:val="00150A44"/>
    <w:rsid w:val="00154836"/>
    <w:rsid w:val="001570FA"/>
    <w:rsid w:val="00157D93"/>
    <w:rsid w:val="00165728"/>
    <w:rsid w:val="00181159"/>
    <w:rsid w:val="00192B27"/>
    <w:rsid w:val="001A27DF"/>
    <w:rsid w:val="001D01E7"/>
    <w:rsid w:val="001D2218"/>
    <w:rsid w:val="001E1774"/>
    <w:rsid w:val="00226070"/>
    <w:rsid w:val="0022639E"/>
    <w:rsid w:val="002443BD"/>
    <w:rsid w:val="002772D6"/>
    <w:rsid w:val="002E693C"/>
    <w:rsid w:val="002F73A9"/>
    <w:rsid w:val="003027B7"/>
    <w:rsid w:val="0032389D"/>
    <w:rsid w:val="0039144A"/>
    <w:rsid w:val="003977AB"/>
    <w:rsid w:val="003C394D"/>
    <w:rsid w:val="003C3D3C"/>
    <w:rsid w:val="003D41F9"/>
    <w:rsid w:val="00435775"/>
    <w:rsid w:val="004436CA"/>
    <w:rsid w:val="0045754B"/>
    <w:rsid w:val="004655DD"/>
    <w:rsid w:val="004A43DA"/>
    <w:rsid w:val="004D0CC8"/>
    <w:rsid w:val="0053746A"/>
    <w:rsid w:val="005406EB"/>
    <w:rsid w:val="00566CD9"/>
    <w:rsid w:val="00571B62"/>
    <w:rsid w:val="005729FC"/>
    <w:rsid w:val="005960CF"/>
    <w:rsid w:val="005B00CF"/>
    <w:rsid w:val="005B2ACC"/>
    <w:rsid w:val="005C3F23"/>
    <w:rsid w:val="00683760"/>
    <w:rsid w:val="006E4D52"/>
    <w:rsid w:val="006F0043"/>
    <w:rsid w:val="006F008C"/>
    <w:rsid w:val="007048AF"/>
    <w:rsid w:val="007460AF"/>
    <w:rsid w:val="00752C5D"/>
    <w:rsid w:val="00764A20"/>
    <w:rsid w:val="00776AB3"/>
    <w:rsid w:val="0078100A"/>
    <w:rsid w:val="00796A9A"/>
    <w:rsid w:val="007B6C6D"/>
    <w:rsid w:val="007E2413"/>
    <w:rsid w:val="007E3C33"/>
    <w:rsid w:val="007F4C5D"/>
    <w:rsid w:val="007F5EF7"/>
    <w:rsid w:val="00804B88"/>
    <w:rsid w:val="00836721"/>
    <w:rsid w:val="00892D09"/>
    <w:rsid w:val="00897ECF"/>
    <w:rsid w:val="008B4907"/>
    <w:rsid w:val="008F3466"/>
    <w:rsid w:val="008F7A59"/>
    <w:rsid w:val="008F7E65"/>
    <w:rsid w:val="009222BC"/>
    <w:rsid w:val="009224BF"/>
    <w:rsid w:val="009564E2"/>
    <w:rsid w:val="009A3F9B"/>
    <w:rsid w:val="009B36E9"/>
    <w:rsid w:val="009F18FC"/>
    <w:rsid w:val="009F6DA8"/>
    <w:rsid w:val="00A15B09"/>
    <w:rsid w:val="00A40585"/>
    <w:rsid w:val="00A45182"/>
    <w:rsid w:val="00A508DE"/>
    <w:rsid w:val="00A615BE"/>
    <w:rsid w:val="00A63A42"/>
    <w:rsid w:val="00A76FA7"/>
    <w:rsid w:val="00A84161"/>
    <w:rsid w:val="00A85A40"/>
    <w:rsid w:val="00AA0A74"/>
    <w:rsid w:val="00AE3D4A"/>
    <w:rsid w:val="00B06B56"/>
    <w:rsid w:val="00B142FC"/>
    <w:rsid w:val="00BB264E"/>
    <w:rsid w:val="00BB7D86"/>
    <w:rsid w:val="00BC333E"/>
    <w:rsid w:val="00BF5E24"/>
    <w:rsid w:val="00C40EDD"/>
    <w:rsid w:val="00C659A6"/>
    <w:rsid w:val="00C66B52"/>
    <w:rsid w:val="00C80D20"/>
    <w:rsid w:val="00CA3A39"/>
    <w:rsid w:val="00CC4746"/>
    <w:rsid w:val="00CD0E1A"/>
    <w:rsid w:val="00CD1763"/>
    <w:rsid w:val="00CE0EC5"/>
    <w:rsid w:val="00CE1607"/>
    <w:rsid w:val="00D03250"/>
    <w:rsid w:val="00D05AE0"/>
    <w:rsid w:val="00D07932"/>
    <w:rsid w:val="00D45FDF"/>
    <w:rsid w:val="00D87135"/>
    <w:rsid w:val="00D96B4B"/>
    <w:rsid w:val="00DF6E2B"/>
    <w:rsid w:val="00E00D60"/>
    <w:rsid w:val="00E33CA9"/>
    <w:rsid w:val="00E72A55"/>
    <w:rsid w:val="00E84CE4"/>
    <w:rsid w:val="00E96538"/>
    <w:rsid w:val="00EE4E55"/>
    <w:rsid w:val="00EE6CA4"/>
    <w:rsid w:val="00EF2276"/>
    <w:rsid w:val="00F20D53"/>
    <w:rsid w:val="00F21A35"/>
    <w:rsid w:val="00F30763"/>
    <w:rsid w:val="00F41665"/>
    <w:rsid w:val="00F909F0"/>
    <w:rsid w:val="00FA3411"/>
    <w:rsid w:val="00FD1251"/>
    <w:rsid w:val="00FD51A2"/>
    <w:rsid w:val="00FF13A4"/>
    <w:rsid w:val="00FF6747"/>
    <w:rsid w:val="010410DC"/>
    <w:rsid w:val="0115259C"/>
    <w:rsid w:val="01714809"/>
    <w:rsid w:val="02297F79"/>
    <w:rsid w:val="026C600F"/>
    <w:rsid w:val="026E0D49"/>
    <w:rsid w:val="02967A32"/>
    <w:rsid w:val="02C07C14"/>
    <w:rsid w:val="030B1DB8"/>
    <w:rsid w:val="03561D64"/>
    <w:rsid w:val="03633462"/>
    <w:rsid w:val="03730693"/>
    <w:rsid w:val="03AF3942"/>
    <w:rsid w:val="04513EAF"/>
    <w:rsid w:val="046258D3"/>
    <w:rsid w:val="04884B60"/>
    <w:rsid w:val="06AD53BC"/>
    <w:rsid w:val="072C5257"/>
    <w:rsid w:val="07F3492F"/>
    <w:rsid w:val="082463FC"/>
    <w:rsid w:val="08FA403A"/>
    <w:rsid w:val="08FC256D"/>
    <w:rsid w:val="09032AEA"/>
    <w:rsid w:val="094840A2"/>
    <w:rsid w:val="096B538F"/>
    <w:rsid w:val="09DA62FB"/>
    <w:rsid w:val="0A901E04"/>
    <w:rsid w:val="0CF132E0"/>
    <w:rsid w:val="0D5270DC"/>
    <w:rsid w:val="0ED55671"/>
    <w:rsid w:val="0FE12C8B"/>
    <w:rsid w:val="1000286A"/>
    <w:rsid w:val="10246EEB"/>
    <w:rsid w:val="10251AC8"/>
    <w:rsid w:val="113D1CF4"/>
    <w:rsid w:val="11B354D9"/>
    <w:rsid w:val="12126519"/>
    <w:rsid w:val="12BD71FE"/>
    <w:rsid w:val="132469CD"/>
    <w:rsid w:val="134D6082"/>
    <w:rsid w:val="13B32BA1"/>
    <w:rsid w:val="143C2A55"/>
    <w:rsid w:val="14682A80"/>
    <w:rsid w:val="147F0B94"/>
    <w:rsid w:val="14AB7BDB"/>
    <w:rsid w:val="152C5324"/>
    <w:rsid w:val="15447157"/>
    <w:rsid w:val="157062B4"/>
    <w:rsid w:val="16410868"/>
    <w:rsid w:val="17695CBB"/>
    <w:rsid w:val="19E75211"/>
    <w:rsid w:val="1A2C0B38"/>
    <w:rsid w:val="1A2E3F39"/>
    <w:rsid w:val="1C645BFB"/>
    <w:rsid w:val="1C9C6787"/>
    <w:rsid w:val="1CCE55FC"/>
    <w:rsid w:val="1DA040A6"/>
    <w:rsid w:val="1F526C17"/>
    <w:rsid w:val="1F7D492B"/>
    <w:rsid w:val="201F7AAF"/>
    <w:rsid w:val="20573CE1"/>
    <w:rsid w:val="21B744E3"/>
    <w:rsid w:val="21C11A3E"/>
    <w:rsid w:val="23C465C3"/>
    <w:rsid w:val="24822553"/>
    <w:rsid w:val="24AE3E1B"/>
    <w:rsid w:val="25113A8A"/>
    <w:rsid w:val="25FF38E2"/>
    <w:rsid w:val="26A466EF"/>
    <w:rsid w:val="27196C26"/>
    <w:rsid w:val="27315D1D"/>
    <w:rsid w:val="27A31496"/>
    <w:rsid w:val="28620159"/>
    <w:rsid w:val="28EE6B5B"/>
    <w:rsid w:val="290556B4"/>
    <w:rsid w:val="294C0458"/>
    <w:rsid w:val="29887C14"/>
    <w:rsid w:val="29B844D4"/>
    <w:rsid w:val="2A362213"/>
    <w:rsid w:val="2AA1765E"/>
    <w:rsid w:val="2ABD770A"/>
    <w:rsid w:val="2AD070EB"/>
    <w:rsid w:val="2AD417E1"/>
    <w:rsid w:val="2B0D4CF3"/>
    <w:rsid w:val="2B532111"/>
    <w:rsid w:val="2C997E28"/>
    <w:rsid w:val="2E166B2C"/>
    <w:rsid w:val="2EB77450"/>
    <w:rsid w:val="319E18AF"/>
    <w:rsid w:val="320F75A3"/>
    <w:rsid w:val="32BE7C41"/>
    <w:rsid w:val="33731881"/>
    <w:rsid w:val="342C1BC7"/>
    <w:rsid w:val="35CB1A33"/>
    <w:rsid w:val="37911ED0"/>
    <w:rsid w:val="37CA7ACA"/>
    <w:rsid w:val="37E73981"/>
    <w:rsid w:val="38253A45"/>
    <w:rsid w:val="382C25B2"/>
    <w:rsid w:val="385D5DEF"/>
    <w:rsid w:val="38811B6E"/>
    <w:rsid w:val="388C4B23"/>
    <w:rsid w:val="393B672B"/>
    <w:rsid w:val="396D5F5F"/>
    <w:rsid w:val="3ABA37EA"/>
    <w:rsid w:val="3B017BB6"/>
    <w:rsid w:val="3C2111CE"/>
    <w:rsid w:val="3D325AEF"/>
    <w:rsid w:val="3D447199"/>
    <w:rsid w:val="3DA20999"/>
    <w:rsid w:val="3DA4163B"/>
    <w:rsid w:val="3EDE6333"/>
    <w:rsid w:val="3F163E34"/>
    <w:rsid w:val="3F6A7BC7"/>
    <w:rsid w:val="3FAB1E7B"/>
    <w:rsid w:val="3FFB1C4D"/>
    <w:rsid w:val="408F00D8"/>
    <w:rsid w:val="4121651F"/>
    <w:rsid w:val="412469EC"/>
    <w:rsid w:val="41326C5F"/>
    <w:rsid w:val="41412BA9"/>
    <w:rsid w:val="42221AE4"/>
    <w:rsid w:val="42D029EF"/>
    <w:rsid w:val="43F37BA2"/>
    <w:rsid w:val="43F42F49"/>
    <w:rsid w:val="441177A2"/>
    <w:rsid w:val="4486379E"/>
    <w:rsid w:val="44C419B0"/>
    <w:rsid w:val="44F87BE0"/>
    <w:rsid w:val="45E35456"/>
    <w:rsid w:val="467F7FDD"/>
    <w:rsid w:val="47C70CB5"/>
    <w:rsid w:val="480B3F20"/>
    <w:rsid w:val="486C499C"/>
    <w:rsid w:val="49125EA8"/>
    <w:rsid w:val="49454C4A"/>
    <w:rsid w:val="49656BC0"/>
    <w:rsid w:val="49730464"/>
    <w:rsid w:val="49A22B1C"/>
    <w:rsid w:val="4B7639AE"/>
    <w:rsid w:val="4BB60F6D"/>
    <w:rsid w:val="4BBC1CFC"/>
    <w:rsid w:val="4BFC604B"/>
    <w:rsid w:val="4C3704F8"/>
    <w:rsid w:val="4C410209"/>
    <w:rsid w:val="4CBE7A13"/>
    <w:rsid w:val="4D681C95"/>
    <w:rsid w:val="4DB22445"/>
    <w:rsid w:val="4E144C3D"/>
    <w:rsid w:val="4E73716E"/>
    <w:rsid w:val="51F4280F"/>
    <w:rsid w:val="52C014AA"/>
    <w:rsid w:val="536E62F7"/>
    <w:rsid w:val="53A8328C"/>
    <w:rsid w:val="53AD3AEA"/>
    <w:rsid w:val="53D7265E"/>
    <w:rsid w:val="54034D79"/>
    <w:rsid w:val="54205C73"/>
    <w:rsid w:val="54B451EA"/>
    <w:rsid w:val="551977C7"/>
    <w:rsid w:val="55643537"/>
    <w:rsid w:val="55771CDE"/>
    <w:rsid w:val="557D593D"/>
    <w:rsid w:val="574E71C0"/>
    <w:rsid w:val="57C61DC3"/>
    <w:rsid w:val="581D4313"/>
    <w:rsid w:val="5A305EB1"/>
    <w:rsid w:val="5A566866"/>
    <w:rsid w:val="5B18088D"/>
    <w:rsid w:val="5B307ABF"/>
    <w:rsid w:val="5BBD4DF3"/>
    <w:rsid w:val="5BBE6A20"/>
    <w:rsid w:val="5BD42B40"/>
    <w:rsid w:val="5CD518EE"/>
    <w:rsid w:val="5D863421"/>
    <w:rsid w:val="5DDE0E78"/>
    <w:rsid w:val="5E260754"/>
    <w:rsid w:val="5E3F7232"/>
    <w:rsid w:val="5E767AD7"/>
    <w:rsid w:val="6016777C"/>
    <w:rsid w:val="60380F03"/>
    <w:rsid w:val="607A6897"/>
    <w:rsid w:val="60A80380"/>
    <w:rsid w:val="618126A5"/>
    <w:rsid w:val="61930C01"/>
    <w:rsid w:val="61FB5E07"/>
    <w:rsid w:val="62B5474A"/>
    <w:rsid w:val="63A13E11"/>
    <w:rsid w:val="63E35A8D"/>
    <w:rsid w:val="645B2050"/>
    <w:rsid w:val="6509408E"/>
    <w:rsid w:val="65C73A1A"/>
    <w:rsid w:val="6609064B"/>
    <w:rsid w:val="66661B8C"/>
    <w:rsid w:val="67356A32"/>
    <w:rsid w:val="684D026D"/>
    <w:rsid w:val="698A44F2"/>
    <w:rsid w:val="69B72833"/>
    <w:rsid w:val="69E46644"/>
    <w:rsid w:val="6A382373"/>
    <w:rsid w:val="6B1271E1"/>
    <w:rsid w:val="6BCF620B"/>
    <w:rsid w:val="6E6158ED"/>
    <w:rsid w:val="6EAD722B"/>
    <w:rsid w:val="6EBF634C"/>
    <w:rsid w:val="703978A5"/>
    <w:rsid w:val="718821F4"/>
    <w:rsid w:val="719D4A50"/>
    <w:rsid w:val="71A610D7"/>
    <w:rsid w:val="721A09EB"/>
    <w:rsid w:val="73DB004B"/>
    <w:rsid w:val="740D6340"/>
    <w:rsid w:val="74514402"/>
    <w:rsid w:val="7568738C"/>
    <w:rsid w:val="756A763B"/>
    <w:rsid w:val="75A46999"/>
    <w:rsid w:val="76674D66"/>
    <w:rsid w:val="78012B79"/>
    <w:rsid w:val="793D44BF"/>
    <w:rsid w:val="796E5F2A"/>
    <w:rsid w:val="798B088A"/>
    <w:rsid w:val="7A6B2ADA"/>
    <w:rsid w:val="7A933D53"/>
    <w:rsid w:val="7BAE5729"/>
    <w:rsid w:val="7BEE19FB"/>
    <w:rsid w:val="7CF26588"/>
    <w:rsid w:val="7DE2349E"/>
    <w:rsid w:val="7E073E06"/>
    <w:rsid w:val="7EC547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qFormat="1" w:unhideWhenUsed="0" w:uiPriority="0" w:semiHidden="0"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iPriority="99"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iPriority="99" w:semiHidden="0" w:name="HTML Keyboard"/>
    <w:lsdException w:qFormat="1" w:unhideWhenUsed="0" w:uiPriority="0" w:semiHidden="0" w:name="HTML Preformatted"/>
    <w:lsdException w:qFormat="1" w:uiPriority="99" w:semiHidden="0" w:name="HTML Sample"/>
    <w:lsdException w:qFormat="1"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qFormat="1" w:unhideWhenUsed="0" w:uiPriority="0" w:semiHidden="0"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233"/>
    <w:qFormat/>
    <w:uiPriority w:val="9"/>
    <w:pPr>
      <w:keepNext/>
      <w:keepLines/>
      <w:numPr>
        <w:ilvl w:val="0"/>
        <w:numId w:val="1"/>
      </w:numPr>
      <w:spacing w:before="340" w:after="330" w:line="578" w:lineRule="auto"/>
      <w:jc w:val="center"/>
      <w:outlineLvl w:val="0"/>
    </w:pPr>
    <w:rPr>
      <w:rFonts w:ascii="黑体" w:eastAsia="黑体"/>
      <w:b/>
      <w:bCs/>
      <w:sz w:val="44"/>
      <w:szCs w:val="44"/>
    </w:rPr>
  </w:style>
  <w:style w:type="paragraph" w:styleId="3">
    <w:name w:val="heading 2"/>
    <w:basedOn w:val="1"/>
    <w:next w:val="1"/>
    <w:link w:val="234"/>
    <w:qFormat/>
    <w:uiPriority w:val="0"/>
    <w:pPr>
      <w:keepNext/>
      <w:keepLines/>
      <w:numPr>
        <w:ilvl w:val="1"/>
        <w:numId w:val="1"/>
      </w:numPr>
      <w:spacing w:before="260" w:after="260" w:line="416" w:lineRule="auto"/>
      <w:outlineLvl w:val="1"/>
    </w:pPr>
    <w:rPr>
      <w:rFonts w:ascii="Arial" w:hAnsi="Arial" w:eastAsia="黑体"/>
      <w:b/>
      <w:bCs/>
      <w:sz w:val="32"/>
      <w:szCs w:val="32"/>
    </w:rPr>
  </w:style>
  <w:style w:type="paragraph" w:styleId="4">
    <w:name w:val="heading 3"/>
    <w:basedOn w:val="1"/>
    <w:next w:val="1"/>
    <w:link w:val="235"/>
    <w:qFormat/>
    <w:uiPriority w:val="0"/>
    <w:pPr>
      <w:keepNext/>
      <w:keepLines/>
      <w:spacing w:before="260" w:after="260" w:line="416" w:lineRule="auto"/>
      <w:outlineLvl w:val="2"/>
    </w:pPr>
    <w:rPr>
      <w:rFonts w:ascii="黑体" w:eastAsia="黑体"/>
      <w:b/>
      <w:bCs/>
      <w:sz w:val="32"/>
      <w:szCs w:val="32"/>
    </w:rPr>
  </w:style>
  <w:style w:type="paragraph" w:styleId="5">
    <w:name w:val="heading 4"/>
    <w:basedOn w:val="1"/>
    <w:next w:val="1"/>
    <w:link w:val="236"/>
    <w:qFormat/>
    <w:uiPriority w:val="0"/>
    <w:pPr>
      <w:keepNext/>
      <w:keepLines/>
      <w:numPr>
        <w:ilvl w:val="4"/>
        <w:numId w:val="1"/>
      </w:numPr>
      <w:spacing w:before="280" w:after="290" w:line="376" w:lineRule="auto"/>
      <w:outlineLvl w:val="3"/>
    </w:pPr>
    <w:rPr>
      <w:rFonts w:ascii="Arial" w:hAnsi="Arial" w:eastAsia="黑体"/>
      <w:b/>
      <w:bCs/>
      <w:sz w:val="28"/>
      <w:szCs w:val="28"/>
    </w:rPr>
  </w:style>
  <w:style w:type="paragraph" w:styleId="6">
    <w:name w:val="heading 5"/>
    <w:basedOn w:val="1"/>
    <w:next w:val="1"/>
    <w:link w:val="237"/>
    <w:qFormat/>
    <w:uiPriority w:val="0"/>
    <w:pPr>
      <w:keepNext/>
      <w:keepLines/>
      <w:numPr>
        <w:ilvl w:val="5"/>
        <w:numId w:val="1"/>
      </w:numPr>
      <w:spacing w:before="280" w:after="290" w:line="376" w:lineRule="auto"/>
      <w:outlineLvl w:val="4"/>
    </w:pPr>
    <w:rPr>
      <w:rFonts w:ascii="黑体" w:eastAsia="黑体"/>
      <w:b/>
      <w:bCs/>
      <w:sz w:val="28"/>
      <w:szCs w:val="28"/>
    </w:rPr>
  </w:style>
  <w:style w:type="paragraph" w:styleId="7">
    <w:name w:val="heading 6"/>
    <w:basedOn w:val="1"/>
    <w:next w:val="1"/>
    <w:link w:val="238"/>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styleId="8">
    <w:name w:val="heading 7"/>
    <w:basedOn w:val="1"/>
    <w:next w:val="1"/>
    <w:link w:val="239"/>
    <w:qFormat/>
    <w:uiPriority w:val="0"/>
    <w:pPr>
      <w:keepNext/>
      <w:keepLines/>
      <w:tabs>
        <w:tab w:val="left" w:pos="1296"/>
      </w:tabs>
      <w:spacing w:before="240" w:after="64" w:line="320" w:lineRule="atLeast"/>
      <w:ind w:left="1296" w:hanging="1296"/>
      <w:outlineLvl w:val="6"/>
    </w:pPr>
    <w:rPr>
      <w:b/>
      <w:sz w:val="24"/>
    </w:rPr>
  </w:style>
  <w:style w:type="paragraph" w:styleId="9">
    <w:name w:val="heading 8"/>
    <w:basedOn w:val="1"/>
    <w:next w:val="1"/>
    <w:link w:val="240"/>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styleId="10">
    <w:name w:val="heading 9"/>
    <w:basedOn w:val="1"/>
    <w:next w:val="1"/>
    <w:link w:val="241"/>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default="1" w:styleId="66">
    <w:name w:val="Default Paragraph Font"/>
    <w:semiHidden/>
    <w:unhideWhenUsed/>
    <w:qFormat/>
    <w:uiPriority w:val="1"/>
  </w:style>
  <w:style w:type="table" w:default="1" w:styleId="6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spacing w:line="288" w:lineRule="auto"/>
      <w:ind w:left="1260" w:firstLine="420"/>
      <w:jc w:val="left"/>
    </w:pPr>
    <w:rPr>
      <w:sz w:val="18"/>
      <w:szCs w:val="18"/>
    </w:rPr>
  </w:style>
  <w:style w:type="paragraph" w:styleId="12">
    <w:name w:val="index 8"/>
    <w:basedOn w:val="1"/>
    <w:next w:val="1"/>
    <w:qFormat/>
    <w:uiPriority w:val="0"/>
    <w:pPr>
      <w:ind w:left="1400"/>
    </w:pPr>
    <w:rPr>
      <w:szCs w:val="20"/>
    </w:rPr>
  </w:style>
  <w:style w:type="paragraph" w:styleId="13">
    <w:name w:val="Normal Indent"/>
    <w:basedOn w:val="1"/>
    <w:link w:val="242"/>
    <w:qFormat/>
    <w:uiPriority w:val="0"/>
    <w:pPr>
      <w:widowControl/>
      <w:ind w:firstLine="420"/>
      <w:jc w:val="left"/>
    </w:pPr>
    <w:rPr>
      <w:sz w:val="20"/>
      <w:szCs w:val="20"/>
    </w:rPr>
  </w:style>
  <w:style w:type="paragraph" w:styleId="14">
    <w:name w:val="caption"/>
    <w:basedOn w:val="1"/>
    <w:next w:val="1"/>
    <w:qFormat/>
    <w:uiPriority w:val="0"/>
    <w:rPr>
      <w:rFonts w:ascii="Arial" w:hAnsi="Arial" w:eastAsia="黑体" w:cs="Arial"/>
      <w:sz w:val="20"/>
      <w:szCs w:val="20"/>
    </w:rPr>
  </w:style>
  <w:style w:type="paragraph" w:styleId="15">
    <w:name w:val="index 5"/>
    <w:basedOn w:val="1"/>
    <w:next w:val="1"/>
    <w:qFormat/>
    <w:uiPriority w:val="0"/>
    <w:pPr>
      <w:ind w:left="800"/>
    </w:pPr>
    <w:rPr>
      <w:szCs w:val="20"/>
    </w:rPr>
  </w:style>
  <w:style w:type="paragraph" w:styleId="16">
    <w:name w:val="Document Map"/>
    <w:basedOn w:val="1"/>
    <w:next w:val="1"/>
    <w:link w:val="232"/>
    <w:qFormat/>
    <w:uiPriority w:val="0"/>
    <w:pPr>
      <w:shd w:val="clear" w:color="auto" w:fill="000080"/>
    </w:pPr>
  </w:style>
  <w:style w:type="paragraph" w:styleId="17">
    <w:name w:val="annotation text"/>
    <w:basedOn w:val="1"/>
    <w:link w:val="243"/>
    <w:qFormat/>
    <w:uiPriority w:val="0"/>
    <w:pPr>
      <w:jc w:val="left"/>
    </w:pPr>
  </w:style>
  <w:style w:type="paragraph" w:styleId="18">
    <w:name w:val="index 6"/>
    <w:basedOn w:val="1"/>
    <w:next w:val="1"/>
    <w:qFormat/>
    <w:uiPriority w:val="0"/>
    <w:pPr>
      <w:ind w:left="1000"/>
    </w:pPr>
    <w:rPr>
      <w:szCs w:val="20"/>
    </w:rPr>
  </w:style>
  <w:style w:type="paragraph" w:styleId="19">
    <w:name w:val="Salutation"/>
    <w:basedOn w:val="1"/>
    <w:next w:val="1"/>
    <w:link w:val="244"/>
    <w:qFormat/>
    <w:uiPriority w:val="0"/>
    <w:pPr>
      <w:spacing w:after="20" w:line="288" w:lineRule="auto"/>
      <w:ind w:firstLine="420"/>
    </w:pPr>
    <w:rPr>
      <w:sz w:val="28"/>
    </w:rPr>
  </w:style>
  <w:style w:type="paragraph" w:styleId="20">
    <w:name w:val="Body Text 3"/>
    <w:basedOn w:val="1"/>
    <w:link w:val="245"/>
    <w:qFormat/>
    <w:uiPriority w:val="0"/>
    <w:pPr>
      <w:spacing w:after="20" w:line="288" w:lineRule="auto"/>
      <w:jc w:val="center"/>
    </w:pPr>
    <w:rPr>
      <w:b/>
      <w:bCs/>
      <w:sz w:val="24"/>
    </w:rPr>
  </w:style>
  <w:style w:type="paragraph" w:styleId="21">
    <w:name w:val="Closing"/>
    <w:basedOn w:val="1"/>
    <w:link w:val="246"/>
    <w:qFormat/>
    <w:uiPriority w:val="0"/>
    <w:pPr>
      <w:spacing w:after="20" w:line="288" w:lineRule="auto"/>
      <w:ind w:left="100" w:firstLine="420"/>
    </w:pPr>
    <w:rPr>
      <w:sz w:val="28"/>
    </w:rPr>
  </w:style>
  <w:style w:type="paragraph" w:styleId="22">
    <w:name w:val="List Bullet 3"/>
    <w:basedOn w:val="1"/>
    <w:qFormat/>
    <w:uiPriority w:val="0"/>
    <w:pPr>
      <w:tabs>
        <w:tab w:val="left" w:pos="1620"/>
      </w:tabs>
      <w:ind w:left="1620" w:hanging="420"/>
    </w:pPr>
  </w:style>
  <w:style w:type="paragraph" w:styleId="23">
    <w:name w:val="Body Text"/>
    <w:basedOn w:val="1"/>
    <w:next w:val="1"/>
    <w:link w:val="247"/>
    <w:qFormat/>
    <w:uiPriority w:val="0"/>
    <w:rPr>
      <w:rFonts w:ascii="仿宋_GB2312" w:eastAsia="仿宋_GB2312"/>
      <w:sz w:val="28"/>
      <w:szCs w:val="20"/>
    </w:rPr>
  </w:style>
  <w:style w:type="paragraph" w:styleId="24">
    <w:name w:val="Body Text Indent"/>
    <w:basedOn w:val="1"/>
    <w:next w:val="25"/>
    <w:link w:val="248"/>
    <w:qFormat/>
    <w:uiPriority w:val="0"/>
    <w:pPr>
      <w:widowControl/>
      <w:spacing w:line="300" w:lineRule="auto"/>
      <w:ind w:left="156"/>
    </w:pPr>
    <w:rPr>
      <w:rFonts w:ascii="仿宋_GB2312" w:eastAsia="仿宋_GB2312"/>
      <w:sz w:val="28"/>
      <w:szCs w:val="20"/>
    </w:rPr>
  </w:style>
  <w:style w:type="paragraph" w:styleId="25">
    <w:name w:val="envelope return"/>
    <w:basedOn w:val="1"/>
    <w:unhideWhenUsed/>
    <w:qFormat/>
    <w:uiPriority w:val="99"/>
    <w:rPr>
      <w:rFonts w:ascii="Arial" w:hAnsi="Arial"/>
    </w:rPr>
  </w:style>
  <w:style w:type="paragraph" w:styleId="26">
    <w:name w:val="Block Text"/>
    <w:basedOn w:val="1"/>
    <w:qFormat/>
    <w:uiPriority w:val="0"/>
    <w:pPr>
      <w:ind w:left="420" w:right="33"/>
      <w:jc w:val="left"/>
    </w:pPr>
    <w:rPr>
      <w:sz w:val="24"/>
      <w:szCs w:val="20"/>
    </w:rPr>
  </w:style>
  <w:style w:type="paragraph" w:styleId="27">
    <w:name w:val="List Bullet 2"/>
    <w:basedOn w:val="1"/>
    <w:qFormat/>
    <w:uiPriority w:val="0"/>
    <w:pPr>
      <w:tabs>
        <w:tab w:val="left" w:pos="360"/>
        <w:tab w:val="left" w:pos="780"/>
      </w:tabs>
      <w:ind w:left="780"/>
    </w:pPr>
  </w:style>
  <w:style w:type="paragraph" w:styleId="28">
    <w:name w:val="index 4"/>
    <w:basedOn w:val="1"/>
    <w:next w:val="1"/>
    <w:qFormat/>
    <w:uiPriority w:val="0"/>
    <w:pPr>
      <w:ind w:left="600"/>
    </w:pPr>
    <w:rPr>
      <w:szCs w:val="20"/>
    </w:rPr>
  </w:style>
  <w:style w:type="paragraph" w:styleId="29">
    <w:name w:val="toc 5"/>
    <w:basedOn w:val="1"/>
    <w:next w:val="1"/>
    <w:qFormat/>
    <w:uiPriority w:val="39"/>
    <w:pPr>
      <w:spacing w:line="288" w:lineRule="auto"/>
      <w:ind w:left="840" w:firstLine="420"/>
      <w:jc w:val="left"/>
    </w:pPr>
    <w:rPr>
      <w:sz w:val="18"/>
      <w:szCs w:val="18"/>
    </w:rPr>
  </w:style>
  <w:style w:type="paragraph" w:styleId="30">
    <w:name w:val="toc 3"/>
    <w:basedOn w:val="1"/>
    <w:next w:val="1"/>
    <w:qFormat/>
    <w:uiPriority w:val="39"/>
    <w:pPr>
      <w:spacing w:line="288" w:lineRule="auto"/>
      <w:ind w:left="420" w:firstLine="420"/>
      <w:jc w:val="left"/>
    </w:pPr>
    <w:rPr>
      <w:iCs/>
      <w:sz w:val="20"/>
      <w:szCs w:val="20"/>
    </w:rPr>
  </w:style>
  <w:style w:type="paragraph" w:styleId="31">
    <w:name w:val="Plain Text"/>
    <w:basedOn w:val="1"/>
    <w:link w:val="249"/>
    <w:qFormat/>
    <w:uiPriority w:val="0"/>
    <w:rPr>
      <w:rFonts w:ascii="宋体" w:hAnsi="Courier New"/>
      <w:szCs w:val="21"/>
    </w:rPr>
  </w:style>
  <w:style w:type="paragraph" w:styleId="32">
    <w:name w:val="List Bullet 5"/>
    <w:basedOn w:val="1"/>
    <w:qFormat/>
    <w:uiPriority w:val="0"/>
    <w:pPr>
      <w:widowControl/>
      <w:tabs>
        <w:tab w:val="left" w:pos="360"/>
        <w:tab w:val="left" w:pos="2040"/>
      </w:tabs>
      <w:spacing w:line="360" w:lineRule="exact"/>
    </w:pPr>
    <w:rPr>
      <w:rFonts w:eastAsia="楷体_GB2312"/>
      <w:sz w:val="24"/>
      <w:szCs w:val="20"/>
    </w:rPr>
  </w:style>
  <w:style w:type="paragraph" w:styleId="33">
    <w:name w:val="toc 8"/>
    <w:basedOn w:val="1"/>
    <w:next w:val="1"/>
    <w:qFormat/>
    <w:uiPriority w:val="39"/>
    <w:pPr>
      <w:spacing w:line="288" w:lineRule="auto"/>
      <w:ind w:left="1470" w:firstLine="420"/>
      <w:jc w:val="left"/>
    </w:pPr>
    <w:rPr>
      <w:sz w:val="18"/>
      <w:szCs w:val="18"/>
    </w:rPr>
  </w:style>
  <w:style w:type="paragraph" w:styleId="34">
    <w:name w:val="index 3"/>
    <w:basedOn w:val="1"/>
    <w:next w:val="1"/>
    <w:qFormat/>
    <w:uiPriority w:val="0"/>
    <w:pPr>
      <w:ind w:left="400"/>
    </w:pPr>
    <w:rPr>
      <w:szCs w:val="20"/>
    </w:rPr>
  </w:style>
  <w:style w:type="paragraph" w:styleId="35">
    <w:name w:val="Date"/>
    <w:basedOn w:val="1"/>
    <w:next w:val="1"/>
    <w:link w:val="250"/>
    <w:qFormat/>
    <w:uiPriority w:val="0"/>
    <w:pPr>
      <w:ind w:left="100"/>
    </w:pPr>
    <w:rPr>
      <w:rFonts w:ascii="楷体_GB2312" w:eastAsia="楷体_GB2312"/>
      <w:b/>
      <w:sz w:val="28"/>
    </w:rPr>
  </w:style>
  <w:style w:type="paragraph" w:styleId="36">
    <w:name w:val="Body Text Indent 2"/>
    <w:basedOn w:val="1"/>
    <w:link w:val="251"/>
    <w:qFormat/>
    <w:uiPriority w:val="0"/>
    <w:pPr>
      <w:tabs>
        <w:tab w:val="left" w:pos="0"/>
        <w:tab w:val="left" w:pos="1134"/>
      </w:tabs>
      <w:spacing w:line="400" w:lineRule="exact"/>
      <w:ind w:firstLine="559"/>
    </w:pPr>
    <w:rPr>
      <w:rFonts w:ascii="楷体_GB2312" w:eastAsia="楷体_GB2312"/>
      <w:sz w:val="24"/>
    </w:rPr>
  </w:style>
  <w:style w:type="paragraph" w:styleId="37">
    <w:name w:val="endnote text"/>
    <w:basedOn w:val="1"/>
    <w:link w:val="230"/>
    <w:semiHidden/>
    <w:unhideWhenUsed/>
    <w:qFormat/>
    <w:uiPriority w:val="99"/>
    <w:rPr>
      <w:sz w:val="20"/>
    </w:rPr>
  </w:style>
  <w:style w:type="paragraph" w:styleId="38">
    <w:name w:val="Balloon Text"/>
    <w:basedOn w:val="1"/>
    <w:link w:val="252"/>
    <w:qFormat/>
    <w:uiPriority w:val="0"/>
    <w:rPr>
      <w:sz w:val="18"/>
      <w:szCs w:val="18"/>
    </w:rPr>
  </w:style>
  <w:style w:type="paragraph" w:styleId="39">
    <w:name w:val="footer"/>
    <w:basedOn w:val="1"/>
    <w:next w:val="1"/>
    <w:link w:val="253"/>
    <w:qFormat/>
    <w:uiPriority w:val="99"/>
    <w:pPr>
      <w:tabs>
        <w:tab w:val="center" w:pos="4153"/>
        <w:tab w:val="right" w:pos="8306"/>
      </w:tabs>
      <w:jc w:val="left"/>
    </w:pPr>
    <w:rPr>
      <w:sz w:val="18"/>
      <w:szCs w:val="18"/>
    </w:rPr>
  </w:style>
  <w:style w:type="paragraph" w:styleId="40">
    <w:name w:val="header"/>
    <w:basedOn w:val="1"/>
    <w:link w:val="254"/>
    <w:qFormat/>
    <w:uiPriority w:val="0"/>
    <w:pPr>
      <w:pBdr>
        <w:bottom w:val="single" w:color="auto" w:sz="6" w:space="1"/>
      </w:pBdr>
      <w:tabs>
        <w:tab w:val="center" w:pos="4153"/>
        <w:tab w:val="right" w:pos="8306"/>
      </w:tabs>
      <w:jc w:val="center"/>
    </w:pPr>
    <w:rPr>
      <w:sz w:val="18"/>
      <w:szCs w:val="18"/>
    </w:rPr>
  </w:style>
  <w:style w:type="paragraph" w:styleId="41">
    <w:name w:val="toc 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styleId="42">
    <w:name w:val="toc 4"/>
    <w:basedOn w:val="1"/>
    <w:next w:val="1"/>
    <w:qFormat/>
    <w:uiPriority w:val="39"/>
    <w:pPr>
      <w:spacing w:line="288" w:lineRule="auto"/>
      <w:ind w:left="630" w:firstLine="420"/>
      <w:jc w:val="left"/>
    </w:pPr>
    <w:rPr>
      <w:sz w:val="18"/>
      <w:szCs w:val="18"/>
    </w:rPr>
  </w:style>
  <w:style w:type="paragraph" w:styleId="43">
    <w:name w:val="index heading"/>
    <w:basedOn w:val="1"/>
    <w:next w:val="44"/>
    <w:unhideWhenUsed/>
    <w:qFormat/>
    <w:uiPriority w:val="99"/>
    <w:pPr>
      <w:jc w:val="left"/>
    </w:pPr>
    <w:rPr>
      <w:rFonts w:ascii="Cambria" w:hAnsi="Cambria"/>
      <w:b/>
      <w:bCs/>
      <w:sz w:val="22"/>
      <w:szCs w:val="22"/>
      <w:lang w:val="zh-CN" w:bidi="zh-CN"/>
    </w:rPr>
  </w:style>
  <w:style w:type="paragraph" w:styleId="44">
    <w:name w:val="index 1"/>
    <w:basedOn w:val="1"/>
    <w:next w:val="1"/>
    <w:qFormat/>
    <w:uiPriority w:val="0"/>
    <w:rPr>
      <w:szCs w:val="20"/>
    </w:rPr>
  </w:style>
  <w:style w:type="paragraph" w:styleId="45">
    <w:name w:val="Subtitle"/>
    <w:basedOn w:val="1"/>
    <w:next w:val="1"/>
    <w:link w:val="255"/>
    <w:qFormat/>
    <w:uiPriority w:val="0"/>
    <w:pPr>
      <w:spacing w:before="240" w:after="60" w:line="312" w:lineRule="auto"/>
      <w:jc w:val="center"/>
      <w:outlineLvl w:val="1"/>
    </w:pPr>
    <w:rPr>
      <w:rFonts w:ascii="幼圆" w:hAnsi="幼圆"/>
      <w:b/>
      <w:bCs/>
      <w:sz w:val="32"/>
      <w:szCs w:val="32"/>
    </w:rPr>
  </w:style>
  <w:style w:type="paragraph" w:styleId="46">
    <w:name w:val="List"/>
    <w:basedOn w:val="1"/>
    <w:qFormat/>
    <w:uiPriority w:val="0"/>
    <w:pPr>
      <w:tabs>
        <w:tab w:val="left" w:pos="360"/>
        <w:tab w:val="left" w:pos="420"/>
      </w:tabs>
      <w:spacing w:after="20" w:line="288" w:lineRule="auto"/>
    </w:pPr>
    <w:rPr>
      <w:szCs w:val="20"/>
      <w:lang w:val="en-GB"/>
    </w:rPr>
  </w:style>
  <w:style w:type="paragraph" w:styleId="47">
    <w:name w:val="footnote text"/>
    <w:basedOn w:val="1"/>
    <w:link w:val="256"/>
    <w:qFormat/>
    <w:uiPriority w:val="0"/>
    <w:pPr>
      <w:spacing w:after="60" w:line="360" w:lineRule="exact"/>
      <w:ind w:firstLine="425"/>
      <w:jc w:val="left"/>
    </w:pPr>
    <w:rPr>
      <w:sz w:val="18"/>
      <w:szCs w:val="18"/>
    </w:rPr>
  </w:style>
  <w:style w:type="paragraph" w:styleId="48">
    <w:name w:val="toc 6"/>
    <w:basedOn w:val="1"/>
    <w:next w:val="1"/>
    <w:qFormat/>
    <w:uiPriority w:val="39"/>
    <w:pPr>
      <w:spacing w:line="288" w:lineRule="auto"/>
      <w:ind w:left="1050" w:firstLine="420"/>
      <w:jc w:val="left"/>
    </w:pPr>
    <w:rPr>
      <w:sz w:val="18"/>
      <w:szCs w:val="18"/>
    </w:rPr>
  </w:style>
  <w:style w:type="paragraph" w:styleId="49">
    <w:name w:val="Body Text Indent 3"/>
    <w:basedOn w:val="1"/>
    <w:link w:val="257"/>
    <w:qFormat/>
    <w:uiPriority w:val="0"/>
    <w:pPr>
      <w:spacing w:line="360" w:lineRule="auto"/>
      <w:ind w:firstLine="698"/>
      <w:jc w:val="left"/>
    </w:pPr>
    <w:rPr>
      <w:rFonts w:ascii="仿宋_GB2312" w:eastAsia="仿宋_GB2312"/>
      <w:sz w:val="32"/>
      <w:szCs w:val="20"/>
    </w:rPr>
  </w:style>
  <w:style w:type="paragraph" w:styleId="50">
    <w:name w:val="index 7"/>
    <w:basedOn w:val="1"/>
    <w:next w:val="1"/>
    <w:qFormat/>
    <w:uiPriority w:val="0"/>
    <w:pPr>
      <w:ind w:left="1200"/>
    </w:pPr>
    <w:rPr>
      <w:szCs w:val="20"/>
    </w:rPr>
  </w:style>
  <w:style w:type="paragraph" w:styleId="51">
    <w:name w:val="index 9"/>
    <w:basedOn w:val="1"/>
    <w:next w:val="1"/>
    <w:qFormat/>
    <w:uiPriority w:val="0"/>
    <w:pPr>
      <w:ind w:left="1600"/>
    </w:pPr>
    <w:rPr>
      <w:szCs w:val="20"/>
    </w:rPr>
  </w:style>
  <w:style w:type="paragraph" w:styleId="52">
    <w:name w:val="table of figures"/>
    <w:basedOn w:val="1"/>
    <w:next w:val="1"/>
    <w:unhideWhenUsed/>
    <w:qFormat/>
    <w:uiPriority w:val="99"/>
  </w:style>
  <w:style w:type="paragraph" w:styleId="53">
    <w:name w:val="toc 2"/>
    <w:basedOn w:val="1"/>
    <w:next w:val="1"/>
    <w:qFormat/>
    <w:uiPriority w:val="39"/>
    <w:pPr>
      <w:spacing w:line="288" w:lineRule="auto"/>
      <w:ind w:left="210" w:firstLine="420"/>
      <w:jc w:val="left"/>
    </w:pPr>
    <w:rPr>
      <w:smallCaps/>
      <w:sz w:val="20"/>
      <w:szCs w:val="20"/>
    </w:rPr>
  </w:style>
  <w:style w:type="paragraph" w:styleId="54">
    <w:name w:val="toc 9"/>
    <w:basedOn w:val="1"/>
    <w:next w:val="1"/>
    <w:qFormat/>
    <w:uiPriority w:val="39"/>
    <w:pPr>
      <w:spacing w:line="288" w:lineRule="auto"/>
      <w:ind w:left="1680" w:firstLine="420"/>
      <w:jc w:val="left"/>
    </w:pPr>
    <w:rPr>
      <w:sz w:val="18"/>
      <w:szCs w:val="18"/>
    </w:rPr>
  </w:style>
  <w:style w:type="paragraph" w:styleId="55">
    <w:name w:val="Body Text 2"/>
    <w:basedOn w:val="1"/>
    <w:link w:val="258"/>
    <w:qFormat/>
    <w:uiPriority w:val="0"/>
    <w:pPr>
      <w:spacing w:after="20" w:line="720" w:lineRule="auto"/>
      <w:ind w:firstLine="420"/>
    </w:pPr>
    <w:rPr>
      <w:sz w:val="30"/>
    </w:rPr>
  </w:style>
  <w:style w:type="paragraph" w:styleId="56">
    <w:name w:val="HTML Preformatted"/>
    <w:basedOn w:val="1"/>
    <w:link w:val="25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paragraph" w:styleId="57">
    <w:name w:val="Normal (Web)"/>
    <w:basedOn w:val="1"/>
    <w:link w:val="260"/>
    <w:qFormat/>
    <w:uiPriority w:val="0"/>
    <w:pPr>
      <w:widowControl/>
      <w:spacing w:before="100" w:beforeAutospacing="1" w:after="100" w:afterAutospacing="1" w:line="288" w:lineRule="auto"/>
      <w:ind w:firstLine="420"/>
      <w:jc w:val="left"/>
    </w:pPr>
    <w:rPr>
      <w:rFonts w:ascii="宋体" w:hAnsi="宋体"/>
      <w:sz w:val="24"/>
    </w:rPr>
  </w:style>
  <w:style w:type="paragraph" w:styleId="58">
    <w:name w:val="index 2"/>
    <w:basedOn w:val="1"/>
    <w:next w:val="1"/>
    <w:qFormat/>
    <w:uiPriority w:val="0"/>
    <w:pPr>
      <w:ind w:left="200"/>
    </w:pPr>
    <w:rPr>
      <w:szCs w:val="20"/>
    </w:rPr>
  </w:style>
  <w:style w:type="paragraph" w:styleId="59">
    <w:name w:val="Title"/>
    <w:basedOn w:val="1"/>
    <w:next w:val="1"/>
    <w:link w:val="261"/>
    <w:qFormat/>
    <w:uiPriority w:val="0"/>
    <w:pPr>
      <w:spacing w:before="240" w:after="60" w:line="288" w:lineRule="auto"/>
      <w:ind w:firstLine="420"/>
      <w:jc w:val="center"/>
      <w:outlineLvl w:val="0"/>
    </w:pPr>
    <w:rPr>
      <w:rFonts w:ascii="Arial" w:hAnsi="Arial"/>
      <w:b/>
      <w:bCs/>
      <w:sz w:val="32"/>
      <w:szCs w:val="32"/>
    </w:rPr>
  </w:style>
  <w:style w:type="paragraph" w:styleId="60">
    <w:name w:val="annotation subject"/>
    <w:basedOn w:val="17"/>
    <w:next w:val="17"/>
    <w:link w:val="262"/>
    <w:qFormat/>
    <w:uiPriority w:val="0"/>
    <w:rPr>
      <w:b/>
      <w:bCs/>
    </w:rPr>
  </w:style>
  <w:style w:type="paragraph" w:styleId="61">
    <w:name w:val="Body Text First Indent"/>
    <w:basedOn w:val="23"/>
    <w:next w:val="62"/>
    <w:qFormat/>
    <w:uiPriority w:val="0"/>
    <w:pPr>
      <w:spacing w:after="120" w:line="440" w:lineRule="exact"/>
      <w:ind w:firstLine="420"/>
    </w:pPr>
    <w:rPr>
      <w:rFonts w:ascii="宋体"/>
      <w:sz w:val="24"/>
      <w:szCs w:val="28"/>
    </w:rPr>
  </w:style>
  <w:style w:type="paragraph" w:styleId="62">
    <w:name w:val="Body Text First Indent 2"/>
    <w:basedOn w:val="24"/>
    <w:next w:val="61"/>
    <w:link w:val="263"/>
    <w:qFormat/>
    <w:uiPriority w:val="0"/>
    <w:pPr>
      <w:widowControl w:val="0"/>
      <w:spacing w:after="120" w:line="240" w:lineRule="auto"/>
      <w:ind w:left="420" w:firstLine="420"/>
    </w:pPr>
    <w:rPr>
      <w:rFonts w:ascii="Cambria" w:hAnsi="Cambria" w:eastAsia="华文细黑"/>
      <w:sz w:val="21"/>
    </w:rPr>
  </w:style>
  <w:style w:type="table" w:styleId="64">
    <w:name w:val="Table Grid"/>
    <w:basedOn w:val="6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65">
    <w:name w:val="Table Grid 2"/>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op w:val="nil"/>
          <w:left w:val="nil"/>
          <w:bottom w:val="nil"/>
          <w:right w:val="nil"/>
          <w:insideH w:val="nil"/>
          <w:insideV w:val="nil"/>
        </w:tcBorders>
      </w:tcPr>
    </w:tblStylePr>
    <w:tblStylePr w:type="lastRow">
      <w:rPr>
        <w:b/>
        <w:bCs/>
      </w:rPr>
      <w:tblPr/>
      <w:tcPr>
        <w:tcBorders>
          <w:top w:val="single" w:color="auto" w:sz="6" w:space="0"/>
          <w:left w:val="nil"/>
          <w:bottom w:val="nil"/>
          <w:right w:val="nil"/>
          <w:insideH w:val="nil"/>
          <w:insideV w:val="nil"/>
        </w:tcBorders>
      </w:tcPr>
    </w:tblStylePr>
    <w:tblStylePr w:type="firstCol">
      <w:rPr>
        <w:b/>
        <w:bCs/>
      </w:rPr>
      <w:tblPr/>
      <w:tcPr>
        <w:tcBorders>
          <w:top w:val="nil"/>
          <w:left w:val="nil"/>
          <w:bottom w:val="nil"/>
          <w:right w:val="nil"/>
          <w:insideH w:val="nil"/>
          <w:insideV w:val="nil"/>
        </w:tcBorders>
      </w:tcPr>
    </w:tblStylePr>
    <w:tblStylePr w:type="lastCol">
      <w:rPr>
        <w:b/>
        <w:bCs/>
      </w:rPr>
      <w:tblPr/>
      <w:tcPr>
        <w:tcBorders>
          <w:top w:val="nil"/>
          <w:left w:val="nil"/>
          <w:bottom w:val="nil"/>
          <w:right w:val="nil"/>
          <w:insideH w:val="nil"/>
          <w:insideV w:val="nil"/>
        </w:tcBorders>
      </w:tcPr>
    </w:tblStylePr>
  </w:style>
  <w:style w:type="character" w:styleId="67">
    <w:name w:val="Strong"/>
    <w:qFormat/>
    <w:uiPriority w:val="22"/>
    <w:rPr>
      <w:b/>
      <w:bCs/>
    </w:rPr>
  </w:style>
  <w:style w:type="character" w:styleId="68">
    <w:name w:val="endnote reference"/>
    <w:basedOn w:val="66"/>
    <w:semiHidden/>
    <w:unhideWhenUsed/>
    <w:qFormat/>
    <w:uiPriority w:val="99"/>
    <w:rPr>
      <w:vertAlign w:val="superscript"/>
    </w:rPr>
  </w:style>
  <w:style w:type="character" w:styleId="69">
    <w:name w:val="page number"/>
    <w:basedOn w:val="66"/>
    <w:qFormat/>
    <w:uiPriority w:val="0"/>
  </w:style>
  <w:style w:type="character" w:styleId="70">
    <w:name w:val="FollowedHyperlink"/>
    <w:qFormat/>
    <w:uiPriority w:val="0"/>
    <w:rPr>
      <w:color w:val="800080"/>
      <w:u w:val="single"/>
    </w:rPr>
  </w:style>
  <w:style w:type="character" w:styleId="71">
    <w:name w:val="Emphasis"/>
    <w:qFormat/>
    <w:uiPriority w:val="0"/>
    <w:rPr>
      <w:i/>
    </w:rPr>
  </w:style>
  <w:style w:type="character" w:styleId="72">
    <w:name w:val="HTML Definition"/>
    <w:qFormat/>
    <w:uiPriority w:val="0"/>
    <w:rPr>
      <w:rFonts w:ascii="Times New Roman" w:hAnsi="Times New Roman" w:eastAsia="宋体" w:cs="Times New Roman"/>
    </w:rPr>
  </w:style>
  <w:style w:type="character" w:styleId="73">
    <w:name w:val="HTML Typewriter"/>
    <w:unhideWhenUsed/>
    <w:qFormat/>
    <w:uiPriority w:val="0"/>
    <w:rPr>
      <w:rFonts w:ascii="宋体" w:hAnsi="宋体" w:eastAsia="宋体" w:cs="宋体"/>
      <w:sz w:val="24"/>
      <w:szCs w:val="24"/>
    </w:rPr>
  </w:style>
  <w:style w:type="character" w:styleId="74">
    <w:name w:val="HTML Acronym"/>
    <w:unhideWhenUsed/>
    <w:qFormat/>
    <w:uiPriority w:val="99"/>
    <w:rPr>
      <w:rFonts w:ascii="Times New Roman" w:hAnsi="Times New Roman" w:eastAsia="宋体" w:cs="Times New Roman"/>
    </w:rPr>
  </w:style>
  <w:style w:type="character" w:styleId="75">
    <w:name w:val="HTML Variable"/>
    <w:qFormat/>
    <w:uiPriority w:val="0"/>
    <w:rPr>
      <w:rFonts w:ascii="Times New Roman" w:hAnsi="Times New Roman" w:eastAsia="宋体" w:cs="Times New Roman"/>
    </w:rPr>
  </w:style>
  <w:style w:type="character" w:styleId="76">
    <w:name w:val="Hyperlink"/>
    <w:qFormat/>
    <w:uiPriority w:val="99"/>
    <w:rPr>
      <w:color w:val="0000FF"/>
      <w:u w:val="single"/>
    </w:rPr>
  </w:style>
  <w:style w:type="character" w:styleId="77">
    <w:name w:val="HTML Code"/>
    <w:qFormat/>
    <w:uiPriority w:val="0"/>
    <w:rPr>
      <w:rFonts w:ascii="Courier New" w:hAnsi="Courier New" w:eastAsia="宋体" w:cs="Times New Roman"/>
      <w:sz w:val="20"/>
    </w:rPr>
  </w:style>
  <w:style w:type="character" w:styleId="78">
    <w:name w:val="annotation reference"/>
    <w:qFormat/>
    <w:uiPriority w:val="0"/>
    <w:rPr>
      <w:sz w:val="21"/>
      <w:szCs w:val="21"/>
    </w:rPr>
  </w:style>
  <w:style w:type="character" w:styleId="79">
    <w:name w:val="HTML Cite"/>
    <w:qFormat/>
    <w:uiPriority w:val="0"/>
    <w:rPr>
      <w:rFonts w:ascii="Times New Roman" w:hAnsi="Times New Roman" w:eastAsia="宋体" w:cs="Times New Roman"/>
    </w:rPr>
  </w:style>
  <w:style w:type="character" w:styleId="80">
    <w:name w:val="footnote reference"/>
    <w:qFormat/>
    <w:uiPriority w:val="0"/>
    <w:rPr>
      <w:rFonts w:ascii="宋体" w:hAnsi="宋体" w:eastAsia="宋体"/>
      <w:vertAlign w:val="superscript"/>
    </w:rPr>
  </w:style>
  <w:style w:type="character" w:styleId="81">
    <w:name w:val="HTML Keyboard"/>
    <w:unhideWhenUsed/>
    <w:qFormat/>
    <w:uiPriority w:val="99"/>
    <w:rPr>
      <w:rFonts w:hint="default" w:ascii="monospace" w:hAnsi="monospace" w:eastAsia="monospace" w:cs="monospace"/>
      <w:sz w:val="20"/>
    </w:rPr>
  </w:style>
  <w:style w:type="character" w:styleId="82">
    <w:name w:val="HTML Sample"/>
    <w:unhideWhenUsed/>
    <w:qFormat/>
    <w:uiPriority w:val="99"/>
    <w:rPr>
      <w:rFonts w:ascii="monospace" w:hAnsi="monospace" w:eastAsia="monospace" w:cs="monospace"/>
    </w:rPr>
  </w:style>
  <w:style w:type="paragraph" w:customStyle="1" w:styleId="83">
    <w:name w:val="正文格式"/>
    <w:basedOn w:val="1"/>
    <w:qFormat/>
    <w:uiPriority w:val="0"/>
    <w:pPr>
      <w:widowControl/>
      <w:spacing w:line="400" w:lineRule="atLeast"/>
      <w:ind w:firstLine="482"/>
    </w:pPr>
    <w:rPr>
      <w:sz w:val="24"/>
    </w:rPr>
  </w:style>
  <w:style w:type="paragraph" w:styleId="84">
    <w:name w:val="List Paragraph"/>
    <w:basedOn w:val="1"/>
    <w:qFormat/>
    <w:uiPriority w:val="0"/>
    <w:pPr>
      <w:ind w:firstLine="420"/>
    </w:pPr>
    <w:rPr>
      <w:rFonts w:ascii="Calibri" w:hAnsi="Calibri"/>
      <w:szCs w:val="22"/>
    </w:rPr>
  </w:style>
  <w:style w:type="paragraph" w:customStyle="1" w:styleId="85">
    <w:name w:val="正文文本1"/>
    <w:basedOn w:val="1"/>
    <w:next w:val="1"/>
    <w:qFormat/>
    <w:uiPriority w:val="0"/>
    <w:rPr>
      <w:rFonts w:ascii="仿宋_GB2312" w:eastAsia="仿宋_GB2312"/>
      <w:sz w:val="28"/>
    </w:rPr>
  </w:style>
  <w:style w:type="paragraph" w:customStyle="1" w:styleId="86">
    <w:name w:val="列表项目符号 51"/>
    <w:basedOn w:val="1"/>
    <w:qFormat/>
    <w:uiPriority w:val="0"/>
    <w:pPr>
      <w:numPr>
        <w:ilvl w:val="0"/>
        <w:numId w:val="2"/>
      </w:numPr>
    </w:pPr>
  </w:style>
  <w:style w:type="paragraph" w:customStyle="1" w:styleId="87">
    <w:name w:val="Normal A"/>
    <w:basedOn w:val="1"/>
    <w:qFormat/>
    <w:uiPriority w:val="0"/>
    <w:pPr>
      <w:ind w:left="567"/>
    </w:pPr>
  </w:style>
  <w:style w:type="character" w:customStyle="1" w:styleId="88">
    <w:name w:val="Heading 1 Char"/>
    <w:basedOn w:val="66"/>
    <w:qFormat/>
    <w:uiPriority w:val="9"/>
    <w:rPr>
      <w:rFonts w:ascii="Arial" w:hAnsi="Arial" w:eastAsia="Arial" w:cs="Arial"/>
      <w:sz w:val="40"/>
      <w:szCs w:val="40"/>
    </w:rPr>
  </w:style>
  <w:style w:type="character" w:customStyle="1" w:styleId="89">
    <w:name w:val="Heading 2 Char"/>
    <w:basedOn w:val="66"/>
    <w:qFormat/>
    <w:uiPriority w:val="9"/>
    <w:rPr>
      <w:rFonts w:ascii="Arial" w:hAnsi="Arial" w:eastAsia="Arial" w:cs="Arial"/>
      <w:sz w:val="34"/>
    </w:rPr>
  </w:style>
  <w:style w:type="character" w:customStyle="1" w:styleId="90">
    <w:name w:val="Heading 3 Char"/>
    <w:basedOn w:val="66"/>
    <w:qFormat/>
    <w:uiPriority w:val="9"/>
    <w:rPr>
      <w:rFonts w:ascii="Arial" w:hAnsi="Arial" w:eastAsia="Arial" w:cs="Arial"/>
      <w:sz w:val="30"/>
      <w:szCs w:val="30"/>
    </w:rPr>
  </w:style>
  <w:style w:type="character" w:customStyle="1" w:styleId="91">
    <w:name w:val="Heading 4 Char"/>
    <w:basedOn w:val="66"/>
    <w:qFormat/>
    <w:uiPriority w:val="9"/>
    <w:rPr>
      <w:rFonts w:ascii="Arial" w:hAnsi="Arial" w:eastAsia="Arial" w:cs="Arial"/>
      <w:b/>
      <w:bCs/>
      <w:sz w:val="26"/>
      <w:szCs w:val="26"/>
    </w:rPr>
  </w:style>
  <w:style w:type="character" w:customStyle="1" w:styleId="92">
    <w:name w:val="Heading 5 Char"/>
    <w:basedOn w:val="66"/>
    <w:qFormat/>
    <w:uiPriority w:val="9"/>
    <w:rPr>
      <w:rFonts w:ascii="Arial" w:hAnsi="Arial" w:eastAsia="Arial" w:cs="Arial"/>
      <w:b/>
      <w:bCs/>
      <w:sz w:val="24"/>
      <w:szCs w:val="24"/>
    </w:rPr>
  </w:style>
  <w:style w:type="character" w:customStyle="1" w:styleId="93">
    <w:name w:val="Heading 6 Char"/>
    <w:basedOn w:val="66"/>
    <w:qFormat/>
    <w:uiPriority w:val="9"/>
    <w:rPr>
      <w:rFonts w:ascii="Arial" w:hAnsi="Arial" w:eastAsia="Arial" w:cs="Arial"/>
      <w:b/>
      <w:bCs/>
      <w:sz w:val="22"/>
      <w:szCs w:val="22"/>
    </w:rPr>
  </w:style>
  <w:style w:type="character" w:customStyle="1" w:styleId="94">
    <w:name w:val="Heading 7 Char"/>
    <w:basedOn w:val="66"/>
    <w:qFormat/>
    <w:uiPriority w:val="9"/>
    <w:rPr>
      <w:rFonts w:ascii="Arial" w:hAnsi="Arial" w:eastAsia="Arial" w:cs="Arial"/>
      <w:b/>
      <w:bCs/>
      <w:i/>
      <w:iCs/>
      <w:sz w:val="22"/>
      <w:szCs w:val="22"/>
    </w:rPr>
  </w:style>
  <w:style w:type="character" w:customStyle="1" w:styleId="95">
    <w:name w:val="Heading 8 Char"/>
    <w:basedOn w:val="66"/>
    <w:qFormat/>
    <w:uiPriority w:val="9"/>
    <w:rPr>
      <w:rFonts w:ascii="Arial" w:hAnsi="Arial" w:eastAsia="Arial" w:cs="Arial"/>
      <w:i/>
      <w:iCs/>
      <w:sz w:val="22"/>
      <w:szCs w:val="22"/>
    </w:rPr>
  </w:style>
  <w:style w:type="character" w:customStyle="1" w:styleId="96">
    <w:name w:val="Heading 9 Char"/>
    <w:basedOn w:val="66"/>
    <w:qFormat/>
    <w:uiPriority w:val="9"/>
    <w:rPr>
      <w:rFonts w:ascii="Arial" w:hAnsi="Arial" w:eastAsia="Arial" w:cs="Arial"/>
      <w:i/>
      <w:iCs/>
      <w:sz w:val="21"/>
      <w:szCs w:val="21"/>
    </w:rPr>
  </w:style>
  <w:style w:type="character" w:customStyle="1" w:styleId="97">
    <w:name w:val="Title Char"/>
    <w:basedOn w:val="66"/>
    <w:qFormat/>
    <w:uiPriority w:val="10"/>
    <w:rPr>
      <w:sz w:val="48"/>
      <w:szCs w:val="48"/>
    </w:rPr>
  </w:style>
  <w:style w:type="character" w:customStyle="1" w:styleId="98">
    <w:name w:val="Subtitle Char"/>
    <w:basedOn w:val="66"/>
    <w:qFormat/>
    <w:uiPriority w:val="11"/>
    <w:rPr>
      <w:sz w:val="24"/>
      <w:szCs w:val="24"/>
    </w:rPr>
  </w:style>
  <w:style w:type="character" w:customStyle="1" w:styleId="99">
    <w:name w:val="Quote Char"/>
    <w:qFormat/>
    <w:uiPriority w:val="29"/>
    <w:rPr>
      <w:i/>
    </w:rPr>
  </w:style>
  <w:style w:type="character" w:customStyle="1" w:styleId="100">
    <w:name w:val="Intense Quote Char"/>
    <w:qFormat/>
    <w:uiPriority w:val="30"/>
    <w:rPr>
      <w:i/>
    </w:rPr>
  </w:style>
  <w:style w:type="character" w:customStyle="1" w:styleId="101">
    <w:name w:val="Header Char"/>
    <w:basedOn w:val="66"/>
    <w:qFormat/>
    <w:uiPriority w:val="99"/>
  </w:style>
  <w:style w:type="character" w:customStyle="1" w:styleId="102">
    <w:name w:val="Footer Char"/>
    <w:basedOn w:val="66"/>
    <w:qFormat/>
    <w:uiPriority w:val="99"/>
  </w:style>
  <w:style w:type="character" w:customStyle="1" w:styleId="103">
    <w:name w:val="Caption Char"/>
    <w:qFormat/>
    <w:uiPriority w:val="99"/>
  </w:style>
  <w:style w:type="table" w:customStyle="1" w:styleId="104">
    <w:name w:val="Table Grid Light"/>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5">
    <w:name w:val="无格式表格 11"/>
    <w:basedOn w:val="6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6">
    <w:name w:val="无格式表格 21"/>
    <w:basedOn w:val="6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7">
    <w:name w:val="无格式表格 31"/>
    <w:basedOn w:val="6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无格式表格 41"/>
    <w:basedOn w:val="6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51"/>
    <w:basedOn w:val="6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网格表 1 浅色1"/>
    <w:basedOn w:val="6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1">
    <w:name w:val="Grid Table 1 Light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2">
    <w:name w:val="Grid Table 1 Light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3">
    <w:name w:val="Grid Table 1 Light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4">
    <w:name w:val="Grid Table 1 Light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5">
    <w:name w:val="Grid Table 1 Light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6">
    <w:name w:val="Grid Table 1 Light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7">
    <w:name w:val="网格表 2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2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9">
    <w:name w:val="Grid Table 2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2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2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2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2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网格表 31"/>
    <w:basedOn w:val="6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5">
    <w:name w:val="Grid Table 3 - Accent 1"/>
    <w:basedOn w:val="6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6">
    <w:name w:val="Grid Table 3 - Accent 2"/>
    <w:basedOn w:val="6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7">
    <w:name w:val="Grid Table 3 - Accent 3"/>
    <w:basedOn w:val="6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8">
    <w:name w:val="Grid Table 3 - Accent 4"/>
    <w:basedOn w:val="6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9">
    <w:name w:val="Grid Table 3 - Accent 5"/>
    <w:basedOn w:val="6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0">
    <w:name w:val="Grid Table 3 - Accent 6"/>
    <w:basedOn w:val="6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1">
    <w:name w:val="网格表 41"/>
    <w:basedOn w:val="6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2">
    <w:name w:val="Grid Table 4 - Accent 1"/>
    <w:basedOn w:val="6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3">
    <w:name w:val="Grid Table 4 - Accent 2"/>
    <w:basedOn w:val="6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4">
    <w:name w:val="Grid Table 4 - Accent 3"/>
    <w:basedOn w:val="6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5">
    <w:name w:val="Grid Table 4 - Accent 4"/>
    <w:basedOn w:val="6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6">
    <w:name w:val="Grid Table 4 - Accent 5"/>
    <w:basedOn w:val="6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7">
    <w:name w:val="Grid Table 4 - Accent 6"/>
    <w:basedOn w:val="6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8">
    <w:name w:val="网格表 5 深色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9">
    <w:name w:val="Grid Table 5 Dark- Accent 1"/>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0">
    <w:name w:val="Grid Table 5 Dark - Accent 2"/>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1">
    <w:name w:val="Grid Table 5 Dark - Accent 3"/>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2">
    <w:name w:val="Grid Table 5 Dark- Accent 4"/>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3">
    <w:name w:val="Grid Table 5 Dark - Accent 5"/>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4">
    <w:name w:val="Grid Table 5 Dark - Accent 6"/>
    <w:basedOn w:val="6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5">
    <w:name w:val="网格表 6 彩色1"/>
    <w:basedOn w:val="6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6">
    <w:name w:val="Grid Table 6 Colorful - Accent 1"/>
    <w:basedOn w:val="6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网格表 7 彩色1"/>
    <w:basedOn w:val="6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Grid Table 7 Colorful - Accent 1"/>
    <w:basedOn w:val="6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4">
    <w:name w:val="Grid Table 7 Colorful - Accent 2"/>
    <w:basedOn w:val="6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Grid Table 7 Colorful - Accent 3"/>
    <w:basedOn w:val="6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6">
    <w:name w:val="Grid Table 7 Colorful - Accent 4"/>
    <w:basedOn w:val="6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Grid Table 7 Colorful - Accent 5"/>
    <w:basedOn w:val="6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8">
    <w:name w:val="Grid Table 7 Colorful - Accent 6"/>
    <w:basedOn w:val="6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9">
    <w:name w:val="清单表 1 浅色1"/>
    <w:basedOn w:val="6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0">
    <w:name w:val="List Table 1 Light - Accent 1"/>
    <w:basedOn w:val="6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1">
    <w:name w:val="List Table 1 Light - Accent 2"/>
    <w:basedOn w:val="6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2">
    <w:name w:val="List Table 1 Light - Accent 3"/>
    <w:basedOn w:val="6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3">
    <w:name w:val="List Table 1 Light - Accent 4"/>
    <w:basedOn w:val="6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4">
    <w:name w:val="List Table 1 Light - Accent 5"/>
    <w:basedOn w:val="6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5">
    <w:name w:val="List Table 1 Light - Accent 6"/>
    <w:basedOn w:val="6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6">
    <w:name w:val="清单表 21"/>
    <w:basedOn w:val="6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2 - Accent 1"/>
    <w:basedOn w:val="6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2 - Accent 2"/>
    <w:basedOn w:val="6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2 - Accent 3"/>
    <w:basedOn w:val="6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2 - Accent 4"/>
    <w:basedOn w:val="6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2 - Accent 5"/>
    <w:basedOn w:val="6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2 - Accent 6"/>
    <w:basedOn w:val="6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清单表 3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4">
    <w:name w:val="List Table 3 - Accent 1"/>
    <w:basedOn w:val="6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5">
    <w:name w:val="List Table 3 - Accent 2"/>
    <w:basedOn w:val="6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6">
    <w:name w:val="List Table 3 - Accent 3"/>
    <w:basedOn w:val="6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7">
    <w:name w:val="List Table 3 - Accent 4"/>
    <w:basedOn w:val="6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8">
    <w:name w:val="List Table 3 - Accent 5"/>
    <w:basedOn w:val="6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9">
    <w:name w:val="List Table 3 - Accent 6"/>
    <w:basedOn w:val="6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0">
    <w:name w:val="清单表 41"/>
    <w:basedOn w:val="6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1">
    <w:name w:val="List Table 4 - Accent 1"/>
    <w:basedOn w:val="6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2">
    <w:name w:val="List Table 4 - Accent 2"/>
    <w:basedOn w:val="6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3">
    <w:name w:val="List Table 4 - Accent 3"/>
    <w:basedOn w:val="6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4">
    <w:name w:val="List Table 4 - Accent 4"/>
    <w:basedOn w:val="6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5">
    <w:name w:val="List Table 4 - Accent 5"/>
    <w:basedOn w:val="6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6">
    <w:name w:val="List Table 4 - Accent 6"/>
    <w:basedOn w:val="6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7">
    <w:name w:val="清单表 5 深色1"/>
    <w:basedOn w:val="6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8">
    <w:name w:val="List Table 5 Dark - Accent 1"/>
    <w:basedOn w:val="6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9">
    <w:name w:val="List Table 5 Dark - Accent 2"/>
    <w:basedOn w:val="6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0">
    <w:name w:val="List Table 5 Dark - Accent 3"/>
    <w:basedOn w:val="6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1">
    <w:name w:val="List Table 5 Dark - Accent 4"/>
    <w:basedOn w:val="6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2">
    <w:name w:val="List Table 5 Dark - Accent 5"/>
    <w:basedOn w:val="6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3">
    <w:name w:val="List Table 5 Dark - Accent 6"/>
    <w:basedOn w:val="6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4">
    <w:name w:val="清单表 6 彩色1"/>
    <w:basedOn w:val="6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5">
    <w:name w:val="List Table 6 Colorful - Accent 1"/>
    <w:basedOn w:val="6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6">
    <w:name w:val="List Table 6 Colorful - Accent 2"/>
    <w:basedOn w:val="6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7">
    <w:name w:val="List Table 6 Colorful - Accent 3"/>
    <w:basedOn w:val="6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8">
    <w:name w:val="List Table 6 Colorful - Accent 4"/>
    <w:basedOn w:val="6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9">
    <w:name w:val="List Table 6 Colorful - Accent 5"/>
    <w:basedOn w:val="6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0">
    <w:name w:val="List Table 6 Colorful - Accent 6"/>
    <w:basedOn w:val="6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1">
    <w:name w:val="清单表 7 彩色1"/>
    <w:basedOn w:val="6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2">
    <w:name w:val="List Table 7 Colorful - Accent 1"/>
    <w:basedOn w:val="6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203">
    <w:name w:val="List Table 7 Colorful - Accent 2"/>
    <w:basedOn w:val="6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6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6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6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6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6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6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0">
    <w:name w:val="Lined - Accent 2"/>
    <w:basedOn w:val="6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1">
    <w:name w:val="Lined - Accent 3"/>
    <w:basedOn w:val="6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2">
    <w:name w:val="Lined - Accent 4"/>
    <w:basedOn w:val="6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3">
    <w:name w:val="Lined - Accent 5"/>
    <w:basedOn w:val="6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4">
    <w:name w:val="Lined - Accent 6"/>
    <w:basedOn w:val="6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5">
    <w:name w:val="Bordered &amp; Lined - Accent"/>
    <w:basedOn w:val="6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6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7">
    <w:name w:val="Bordered &amp; Lined - Accent 2"/>
    <w:basedOn w:val="6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8">
    <w:name w:val="Bordered &amp; Lined - Accent 3"/>
    <w:basedOn w:val="6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9">
    <w:name w:val="Bordered &amp; Lined - Accent 4"/>
    <w:basedOn w:val="6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0">
    <w:name w:val="Bordered &amp; Lined - Accent 5"/>
    <w:basedOn w:val="6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1">
    <w:name w:val="Bordered &amp; Lined - Accent 6"/>
    <w:basedOn w:val="6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2">
    <w:name w:val="Bordered"/>
    <w:basedOn w:val="6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6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4">
    <w:name w:val="Bordered - Accent 2"/>
    <w:basedOn w:val="6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5">
    <w:name w:val="Bordered - Accent 3"/>
    <w:basedOn w:val="6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6">
    <w:name w:val="Bordered - Accent 4"/>
    <w:basedOn w:val="6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7">
    <w:name w:val="Bordered - Accent 5"/>
    <w:basedOn w:val="6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8">
    <w:name w:val="Bordered - Accent 6"/>
    <w:basedOn w:val="6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9">
    <w:name w:val="Footnote Text Char"/>
    <w:qFormat/>
    <w:uiPriority w:val="99"/>
    <w:rPr>
      <w:sz w:val="18"/>
    </w:rPr>
  </w:style>
  <w:style w:type="character" w:customStyle="1" w:styleId="230">
    <w:name w:val="尾注文本 字符"/>
    <w:link w:val="37"/>
    <w:qFormat/>
    <w:uiPriority w:val="99"/>
    <w:rPr>
      <w:sz w:val="20"/>
    </w:rPr>
  </w:style>
  <w:style w:type="paragraph" w:customStyle="1" w:styleId="231">
    <w:name w:val="TOC 标题1"/>
    <w:unhideWhenUsed/>
    <w:qFormat/>
    <w:uiPriority w:val="39"/>
    <w:rPr>
      <w:rFonts w:ascii="Times New Roman" w:hAnsi="Times New Roman" w:eastAsia="宋体" w:cs="Times New Roman"/>
      <w:lang w:val="en-US" w:eastAsia="zh-CN" w:bidi="ar-SA"/>
    </w:rPr>
  </w:style>
  <w:style w:type="character" w:customStyle="1" w:styleId="232">
    <w:name w:val="文档结构图 字符1"/>
    <w:link w:val="16"/>
    <w:qFormat/>
    <w:uiPriority w:val="0"/>
    <w:rPr>
      <w:sz w:val="21"/>
      <w:szCs w:val="24"/>
      <w:shd w:val="clear" w:color="auto" w:fill="000080"/>
    </w:rPr>
  </w:style>
  <w:style w:type="character" w:customStyle="1" w:styleId="233">
    <w:name w:val="标题 1 字符1"/>
    <w:link w:val="2"/>
    <w:qFormat/>
    <w:uiPriority w:val="9"/>
    <w:rPr>
      <w:rFonts w:ascii="黑体" w:eastAsia="黑体"/>
      <w:b/>
      <w:bCs/>
      <w:sz w:val="44"/>
      <w:szCs w:val="44"/>
    </w:rPr>
  </w:style>
  <w:style w:type="character" w:customStyle="1" w:styleId="234">
    <w:name w:val="标题 2 字符1"/>
    <w:link w:val="3"/>
    <w:qFormat/>
    <w:uiPriority w:val="0"/>
    <w:rPr>
      <w:rFonts w:ascii="Arial" w:hAnsi="Arial" w:eastAsia="黑体"/>
      <w:b/>
      <w:bCs/>
      <w:sz w:val="32"/>
      <w:szCs w:val="32"/>
    </w:rPr>
  </w:style>
  <w:style w:type="character" w:customStyle="1" w:styleId="235">
    <w:name w:val="标题 3 字符1"/>
    <w:link w:val="4"/>
    <w:qFormat/>
    <w:uiPriority w:val="0"/>
    <w:rPr>
      <w:rFonts w:ascii="黑体" w:eastAsia="黑体"/>
      <w:b/>
      <w:bCs/>
      <w:sz w:val="32"/>
      <w:szCs w:val="32"/>
    </w:rPr>
  </w:style>
  <w:style w:type="character" w:customStyle="1" w:styleId="236">
    <w:name w:val="标题 4 字符1"/>
    <w:link w:val="5"/>
    <w:qFormat/>
    <w:uiPriority w:val="0"/>
    <w:rPr>
      <w:rFonts w:ascii="Arial" w:hAnsi="Arial" w:eastAsia="黑体"/>
      <w:b/>
      <w:bCs/>
      <w:sz w:val="28"/>
      <w:szCs w:val="28"/>
    </w:rPr>
  </w:style>
  <w:style w:type="character" w:customStyle="1" w:styleId="237">
    <w:name w:val="标题 5 字符1"/>
    <w:link w:val="6"/>
    <w:qFormat/>
    <w:uiPriority w:val="0"/>
    <w:rPr>
      <w:rFonts w:ascii="黑体" w:eastAsia="黑体"/>
      <w:b/>
      <w:bCs/>
      <w:sz w:val="28"/>
      <w:szCs w:val="28"/>
    </w:rPr>
  </w:style>
  <w:style w:type="character" w:customStyle="1" w:styleId="238">
    <w:name w:val="标题 6 字符1"/>
    <w:link w:val="7"/>
    <w:qFormat/>
    <w:uiPriority w:val="0"/>
    <w:rPr>
      <w:rFonts w:ascii="Arial" w:hAnsi="Arial" w:eastAsia="黑体"/>
      <w:b/>
      <w:sz w:val="24"/>
      <w:szCs w:val="24"/>
    </w:rPr>
  </w:style>
  <w:style w:type="character" w:customStyle="1" w:styleId="239">
    <w:name w:val="标题 7 字符1"/>
    <w:link w:val="8"/>
    <w:qFormat/>
    <w:uiPriority w:val="0"/>
    <w:rPr>
      <w:b/>
      <w:sz w:val="24"/>
      <w:szCs w:val="24"/>
    </w:rPr>
  </w:style>
  <w:style w:type="character" w:customStyle="1" w:styleId="240">
    <w:name w:val="标题 8 字符1"/>
    <w:link w:val="9"/>
    <w:qFormat/>
    <w:uiPriority w:val="0"/>
    <w:rPr>
      <w:rFonts w:ascii="Arial" w:hAnsi="Arial" w:eastAsia="黑体"/>
      <w:sz w:val="24"/>
      <w:szCs w:val="24"/>
    </w:rPr>
  </w:style>
  <w:style w:type="character" w:customStyle="1" w:styleId="241">
    <w:name w:val="标题 9 字符1"/>
    <w:link w:val="10"/>
    <w:qFormat/>
    <w:uiPriority w:val="0"/>
    <w:rPr>
      <w:rFonts w:ascii="Arial" w:hAnsi="Arial" w:eastAsia="黑体"/>
      <w:sz w:val="21"/>
      <w:szCs w:val="24"/>
    </w:rPr>
  </w:style>
  <w:style w:type="character" w:customStyle="1" w:styleId="242">
    <w:name w:val="正文缩进 字符1"/>
    <w:link w:val="13"/>
    <w:qFormat/>
    <w:uiPriority w:val="0"/>
  </w:style>
  <w:style w:type="character" w:customStyle="1" w:styleId="243">
    <w:name w:val="批注文字 字符1"/>
    <w:link w:val="17"/>
    <w:qFormat/>
    <w:uiPriority w:val="0"/>
    <w:rPr>
      <w:sz w:val="21"/>
      <w:szCs w:val="24"/>
    </w:rPr>
  </w:style>
  <w:style w:type="character" w:customStyle="1" w:styleId="244">
    <w:name w:val="称呼 字符1"/>
    <w:link w:val="19"/>
    <w:qFormat/>
    <w:uiPriority w:val="0"/>
    <w:rPr>
      <w:sz w:val="28"/>
      <w:szCs w:val="24"/>
    </w:rPr>
  </w:style>
  <w:style w:type="character" w:customStyle="1" w:styleId="245">
    <w:name w:val="正文文本 3 字符1"/>
    <w:link w:val="20"/>
    <w:qFormat/>
    <w:uiPriority w:val="0"/>
    <w:rPr>
      <w:b/>
      <w:bCs/>
      <w:sz w:val="24"/>
      <w:szCs w:val="24"/>
    </w:rPr>
  </w:style>
  <w:style w:type="character" w:customStyle="1" w:styleId="246">
    <w:name w:val="结束语 字符1"/>
    <w:link w:val="21"/>
    <w:qFormat/>
    <w:uiPriority w:val="0"/>
    <w:rPr>
      <w:sz w:val="28"/>
      <w:szCs w:val="24"/>
    </w:rPr>
  </w:style>
  <w:style w:type="character" w:customStyle="1" w:styleId="247">
    <w:name w:val="正文文本 字符1"/>
    <w:link w:val="23"/>
    <w:qFormat/>
    <w:uiPriority w:val="0"/>
    <w:rPr>
      <w:rFonts w:ascii="仿宋_GB2312" w:eastAsia="仿宋_GB2312"/>
      <w:sz w:val="28"/>
    </w:rPr>
  </w:style>
  <w:style w:type="character" w:customStyle="1" w:styleId="248">
    <w:name w:val="正文文本缩进 字符1"/>
    <w:link w:val="24"/>
    <w:qFormat/>
    <w:uiPriority w:val="0"/>
    <w:rPr>
      <w:rFonts w:ascii="仿宋_GB2312" w:eastAsia="仿宋_GB2312"/>
      <w:sz w:val="28"/>
    </w:rPr>
  </w:style>
  <w:style w:type="character" w:customStyle="1" w:styleId="249">
    <w:name w:val="纯文本 字符1"/>
    <w:link w:val="31"/>
    <w:qFormat/>
    <w:uiPriority w:val="0"/>
    <w:rPr>
      <w:rFonts w:ascii="宋体" w:hAnsi="Courier New"/>
      <w:sz w:val="21"/>
      <w:szCs w:val="21"/>
    </w:rPr>
  </w:style>
  <w:style w:type="character" w:customStyle="1" w:styleId="250">
    <w:name w:val="日期 字符1"/>
    <w:link w:val="35"/>
    <w:qFormat/>
    <w:uiPriority w:val="0"/>
    <w:rPr>
      <w:rFonts w:ascii="楷体_GB2312" w:eastAsia="楷体_GB2312"/>
      <w:b/>
      <w:sz w:val="28"/>
      <w:szCs w:val="24"/>
    </w:rPr>
  </w:style>
  <w:style w:type="character" w:customStyle="1" w:styleId="251">
    <w:name w:val="正文文本缩进 2 字符1"/>
    <w:link w:val="36"/>
    <w:qFormat/>
    <w:uiPriority w:val="0"/>
    <w:rPr>
      <w:rFonts w:ascii="楷体_GB2312" w:eastAsia="楷体_GB2312"/>
      <w:sz w:val="24"/>
      <w:szCs w:val="24"/>
    </w:rPr>
  </w:style>
  <w:style w:type="character" w:customStyle="1" w:styleId="252">
    <w:name w:val="批注框文本 字符1"/>
    <w:link w:val="38"/>
    <w:qFormat/>
    <w:uiPriority w:val="0"/>
    <w:rPr>
      <w:sz w:val="18"/>
      <w:szCs w:val="18"/>
    </w:rPr>
  </w:style>
  <w:style w:type="character" w:customStyle="1" w:styleId="253">
    <w:name w:val="页脚 字符1"/>
    <w:link w:val="39"/>
    <w:qFormat/>
    <w:uiPriority w:val="99"/>
    <w:rPr>
      <w:sz w:val="18"/>
      <w:szCs w:val="18"/>
    </w:rPr>
  </w:style>
  <w:style w:type="character" w:customStyle="1" w:styleId="254">
    <w:name w:val="页眉 字符1"/>
    <w:link w:val="40"/>
    <w:qFormat/>
    <w:uiPriority w:val="0"/>
    <w:rPr>
      <w:sz w:val="18"/>
      <w:szCs w:val="18"/>
    </w:rPr>
  </w:style>
  <w:style w:type="character" w:customStyle="1" w:styleId="255">
    <w:name w:val="副标题 字符1"/>
    <w:link w:val="45"/>
    <w:qFormat/>
    <w:uiPriority w:val="0"/>
    <w:rPr>
      <w:rFonts w:ascii="幼圆" w:hAnsi="幼圆"/>
      <w:b/>
      <w:bCs/>
      <w:sz w:val="32"/>
      <w:szCs w:val="32"/>
    </w:rPr>
  </w:style>
  <w:style w:type="character" w:customStyle="1" w:styleId="256">
    <w:name w:val="脚注文本 字符1"/>
    <w:link w:val="47"/>
    <w:qFormat/>
    <w:uiPriority w:val="0"/>
    <w:rPr>
      <w:sz w:val="18"/>
      <w:szCs w:val="18"/>
    </w:rPr>
  </w:style>
  <w:style w:type="character" w:customStyle="1" w:styleId="257">
    <w:name w:val="正文文本缩进 3 字符1"/>
    <w:link w:val="49"/>
    <w:qFormat/>
    <w:uiPriority w:val="0"/>
    <w:rPr>
      <w:rFonts w:ascii="仿宋_GB2312" w:eastAsia="仿宋_GB2312"/>
      <w:sz w:val="32"/>
    </w:rPr>
  </w:style>
  <w:style w:type="character" w:customStyle="1" w:styleId="258">
    <w:name w:val="正文文本 2 字符1"/>
    <w:link w:val="55"/>
    <w:qFormat/>
    <w:uiPriority w:val="0"/>
    <w:rPr>
      <w:sz w:val="30"/>
      <w:szCs w:val="24"/>
    </w:rPr>
  </w:style>
  <w:style w:type="character" w:customStyle="1" w:styleId="259">
    <w:name w:val="HTML 预设格式 字符1"/>
    <w:link w:val="56"/>
    <w:qFormat/>
    <w:uiPriority w:val="0"/>
    <w:rPr>
      <w:rFonts w:ascii="黑体" w:hAnsi="Courier New" w:eastAsia="黑体"/>
    </w:rPr>
  </w:style>
  <w:style w:type="character" w:customStyle="1" w:styleId="260">
    <w:name w:val="普通(网站) 字符1"/>
    <w:link w:val="57"/>
    <w:qFormat/>
    <w:uiPriority w:val="0"/>
    <w:rPr>
      <w:rFonts w:ascii="宋体" w:hAnsi="宋体"/>
      <w:sz w:val="24"/>
      <w:szCs w:val="24"/>
    </w:rPr>
  </w:style>
  <w:style w:type="character" w:customStyle="1" w:styleId="261">
    <w:name w:val="标题 字符1"/>
    <w:link w:val="59"/>
    <w:qFormat/>
    <w:uiPriority w:val="0"/>
    <w:rPr>
      <w:rFonts w:ascii="Arial" w:hAnsi="Arial" w:cs="Arial"/>
      <w:b/>
      <w:bCs/>
      <w:sz w:val="32"/>
      <w:szCs w:val="32"/>
    </w:rPr>
  </w:style>
  <w:style w:type="character" w:customStyle="1" w:styleId="262">
    <w:name w:val="批注主题 字符1"/>
    <w:link w:val="60"/>
    <w:qFormat/>
    <w:uiPriority w:val="0"/>
    <w:rPr>
      <w:b/>
      <w:bCs/>
      <w:sz w:val="21"/>
      <w:szCs w:val="24"/>
    </w:rPr>
  </w:style>
  <w:style w:type="character" w:customStyle="1" w:styleId="263">
    <w:name w:val="正文文本首行缩进 2 字符1"/>
    <w:link w:val="62"/>
    <w:qFormat/>
    <w:uiPriority w:val="0"/>
    <w:rPr>
      <w:rFonts w:ascii="Cambria" w:hAnsi="Cambria" w:eastAsia="华文细黑" w:cs="Cambria"/>
      <w:sz w:val="21"/>
    </w:rPr>
  </w:style>
  <w:style w:type="paragraph" w:customStyle="1" w:styleId="264">
    <w:name w:val="BodyText"/>
    <w:basedOn w:val="1"/>
    <w:qFormat/>
    <w:uiPriority w:val="0"/>
    <w:rPr>
      <w:rFonts w:ascii="仿宋_GB2312" w:eastAsia="仿宋_GB2312"/>
      <w:sz w:val="28"/>
    </w:rPr>
  </w:style>
  <w:style w:type="paragraph" w:customStyle="1" w:styleId="265">
    <w:name w:val="段"/>
    <w:next w:val="1"/>
    <w:qFormat/>
    <w:uiPriority w:val="0"/>
    <w:pPr>
      <w:ind w:firstLine="200"/>
      <w:jc w:val="both"/>
    </w:pPr>
    <w:rPr>
      <w:rFonts w:ascii="宋体" w:hAnsi="Times New Roman" w:eastAsia="宋体" w:cs="Times New Roman"/>
      <w:sz w:val="21"/>
      <w:lang w:val="en-US" w:eastAsia="zh-CN" w:bidi="ar-SA"/>
    </w:rPr>
  </w:style>
  <w:style w:type="character" w:customStyle="1" w:styleId="266">
    <w:name w:val="text_list1"/>
    <w:qFormat/>
    <w:uiPriority w:val="0"/>
    <w:rPr>
      <w:rFonts w:hint="default" w:ascii="Arial" w:hAnsi="Arial" w:cs="Arial"/>
      <w:color w:val="000000"/>
      <w:spacing w:val="272"/>
      <w:sz w:val="16"/>
      <w:szCs w:val="16"/>
    </w:rPr>
  </w:style>
  <w:style w:type="character" w:customStyle="1" w:styleId="267">
    <w:name w:val="标题 31"/>
    <w:qFormat/>
    <w:uiPriority w:val="0"/>
    <w:rPr>
      <w:rFonts w:hint="eastAsia" w:ascii="黑体" w:hAnsi="ˎ̥" w:eastAsia="黑体"/>
      <w:sz w:val="28"/>
    </w:rPr>
  </w:style>
  <w:style w:type="character" w:customStyle="1" w:styleId="268">
    <w:name w:val="Definition"/>
    <w:qFormat/>
    <w:uiPriority w:val="0"/>
    <w:rPr>
      <w:i/>
    </w:rPr>
  </w:style>
  <w:style w:type="character" w:customStyle="1" w:styleId="269">
    <w:name w:val="Char Char"/>
    <w:qFormat/>
    <w:uiPriority w:val="0"/>
    <w:rPr>
      <w:rFonts w:eastAsia="宋体"/>
      <w:b/>
      <w:bCs/>
      <w:sz w:val="32"/>
      <w:szCs w:val="44"/>
      <w:lang w:val="en-US" w:eastAsia="zh-CN" w:bidi="ar-SA"/>
    </w:rPr>
  </w:style>
  <w:style w:type="character" w:customStyle="1" w:styleId="270">
    <w:name w:val="正文文本缩进 Char"/>
    <w:qFormat/>
    <w:uiPriority w:val="0"/>
    <w:rPr>
      <w:rFonts w:ascii="Cambria" w:hAnsi="Cambria" w:eastAsia="华文细黑" w:cs="Cambria"/>
      <w:sz w:val="21"/>
      <w:szCs w:val="24"/>
    </w:rPr>
  </w:style>
  <w:style w:type="character" w:customStyle="1" w:styleId="271">
    <w:name w:val="chword"/>
    <w:qFormat/>
    <w:uiPriority w:val="0"/>
  </w:style>
  <w:style w:type="character" w:customStyle="1" w:styleId="272">
    <w:name w:val="_Style 118"/>
    <w:qFormat/>
    <w:uiPriority w:val="0"/>
    <w:rPr>
      <w:b/>
      <w:bCs/>
      <w:i/>
      <w:iCs/>
      <w:color w:val="4F81BD"/>
    </w:rPr>
  </w:style>
  <w:style w:type="character" w:customStyle="1" w:styleId="273">
    <w:name w:val="Keyboard"/>
    <w:qFormat/>
    <w:uiPriority w:val="0"/>
    <w:rPr>
      <w:rFonts w:ascii="华文细黑" w:hAnsi="华文细黑"/>
      <w:b/>
      <w:sz w:val="20"/>
    </w:rPr>
  </w:style>
  <w:style w:type="character" w:customStyle="1" w:styleId="274">
    <w:name w:val="引用 字符1"/>
    <w:link w:val="275"/>
    <w:qFormat/>
    <w:uiPriority w:val="0"/>
    <w:rPr>
      <w:i/>
      <w:iCs/>
      <w:color w:val="000000"/>
      <w:sz w:val="21"/>
      <w:szCs w:val="22"/>
    </w:rPr>
  </w:style>
  <w:style w:type="paragraph" w:styleId="275">
    <w:name w:val="Quote"/>
    <w:basedOn w:val="1"/>
    <w:next w:val="1"/>
    <w:link w:val="274"/>
    <w:qFormat/>
    <w:uiPriority w:val="0"/>
    <w:rPr>
      <w:i/>
      <w:iCs/>
      <w:color w:val="000000"/>
      <w:szCs w:val="22"/>
    </w:rPr>
  </w:style>
  <w:style w:type="character" w:customStyle="1" w:styleId="276">
    <w:name w:val="textcontents"/>
    <w:qFormat/>
    <w:uiPriority w:val="0"/>
    <w:rPr>
      <w:rFonts w:cs="Cambria"/>
    </w:rPr>
  </w:style>
  <w:style w:type="character" w:customStyle="1" w:styleId="277">
    <w:name w:val="明显引用 字符1"/>
    <w:link w:val="278"/>
    <w:qFormat/>
    <w:uiPriority w:val="0"/>
    <w:rPr>
      <w:b/>
      <w:bCs/>
      <w:i/>
      <w:iCs/>
      <w:color w:val="4F81BD"/>
      <w:sz w:val="21"/>
      <w:szCs w:val="22"/>
    </w:rPr>
  </w:style>
  <w:style w:type="paragraph" w:styleId="278">
    <w:name w:val="Intense Quote"/>
    <w:basedOn w:val="1"/>
    <w:next w:val="1"/>
    <w:link w:val="277"/>
    <w:qFormat/>
    <w:uiPriority w:val="0"/>
    <w:pPr>
      <w:pBdr>
        <w:bottom w:val="single" w:color="4F81BD" w:sz="4" w:space="4"/>
      </w:pBdr>
      <w:spacing w:before="200" w:after="280"/>
      <w:ind w:left="936" w:right="936"/>
    </w:pPr>
    <w:rPr>
      <w:b/>
      <w:bCs/>
      <w:i/>
      <w:iCs/>
      <w:color w:val="4F81BD"/>
      <w:szCs w:val="22"/>
    </w:rPr>
  </w:style>
  <w:style w:type="character" w:customStyle="1" w:styleId="279">
    <w:name w:val="正文文本 Char1"/>
    <w:qFormat/>
    <w:uiPriority w:val="0"/>
    <w:rPr>
      <w:sz w:val="21"/>
      <w:szCs w:val="22"/>
    </w:rPr>
  </w:style>
  <w:style w:type="character" w:customStyle="1" w:styleId="280">
    <w:name w:val="称呼 Char1"/>
    <w:qFormat/>
    <w:uiPriority w:val="0"/>
    <w:rPr>
      <w:sz w:val="21"/>
      <w:szCs w:val="24"/>
    </w:rPr>
  </w:style>
  <w:style w:type="character" w:customStyle="1" w:styleId="281">
    <w:name w:val="Char Char11"/>
    <w:qFormat/>
    <w:uiPriority w:val="0"/>
    <w:rPr>
      <w:rFonts w:eastAsia="华文细黑"/>
      <w:b/>
      <w:bCs/>
      <w:sz w:val="21"/>
      <w:szCs w:val="24"/>
      <w:lang w:val="en-US" w:eastAsia="zh-CN" w:bidi="ar-SA"/>
    </w:rPr>
  </w:style>
  <w:style w:type="character" w:customStyle="1" w:styleId="282">
    <w:name w:val="脚注文本 Char1"/>
    <w:qFormat/>
    <w:uiPriority w:val="0"/>
    <w:rPr>
      <w:sz w:val="18"/>
      <w:szCs w:val="18"/>
    </w:rPr>
  </w:style>
  <w:style w:type="character" w:customStyle="1" w:styleId="283">
    <w:name w:val="Char Char1"/>
    <w:qFormat/>
    <w:uiPriority w:val="0"/>
    <w:rPr>
      <w:rFonts w:ascii="幼圆" w:hAnsi="Tahoma" w:eastAsia="幼圆" w:cs="Tahoma"/>
      <w:b/>
      <w:bCs/>
      <w:sz w:val="32"/>
      <w:szCs w:val="32"/>
      <w:lang w:val="en-US" w:eastAsia="zh-CN" w:bidi="ar-SA"/>
    </w:rPr>
  </w:style>
  <w:style w:type="character" w:customStyle="1" w:styleId="284">
    <w:name w:val="页眉 Char1"/>
    <w:qFormat/>
    <w:uiPriority w:val="0"/>
    <w:rPr>
      <w:rFonts w:eastAsia="宋体"/>
      <w:sz w:val="18"/>
      <w:szCs w:val="18"/>
      <w:lang w:val="en-US" w:eastAsia="zh-CN" w:bidi="ar-SA"/>
    </w:rPr>
  </w:style>
  <w:style w:type="character" w:customStyle="1" w:styleId="285">
    <w:name w:val="批注主题 Char1"/>
    <w:qFormat/>
    <w:uiPriority w:val="0"/>
    <w:rPr>
      <w:b/>
      <w:bCs/>
      <w:sz w:val="21"/>
      <w:szCs w:val="22"/>
    </w:rPr>
  </w:style>
  <w:style w:type="character" w:customStyle="1" w:styleId="286">
    <w:name w:val="itm1"/>
    <w:qFormat/>
    <w:uiPriority w:val="0"/>
    <w:rPr>
      <w:rFonts w:hint="eastAsia" w:ascii="宋体" w:hAnsi="宋体" w:eastAsia="宋体"/>
      <w:sz w:val="21"/>
      <w:szCs w:val="21"/>
    </w:rPr>
  </w:style>
  <w:style w:type="character" w:customStyle="1" w:styleId="287">
    <w:name w:val="Sample"/>
    <w:qFormat/>
    <w:uiPriority w:val="0"/>
    <w:rPr>
      <w:rFonts w:ascii="华文细黑" w:hAnsi="华文细黑"/>
    </w:rPr>
  </w:style>
  <w:style w:type="character" w:customStyle="1" w:styleId="288">
    <w:name w:val="副标题 Char1"/>
    <w:qFormat/>
    <w:uiPriority w:val="0"/>
    <w:rPr>
      <w:rFonts w:ascii="Cambria" w:hAnsi="Cambria" w:cs="Times New Roman"/>
      <w:b/>
      <w:bCs/>
      <w:sz w:val="32"/>
      <w:szCs w:val="32"/>
    </w:rPr>
  </w:style>
  <w:style w:type="character" w:customStyle="1" w:styleId="289">
    <w:name w:val="标题5 Char Char"/>
    <w:link w:val="290"/>
    <w:qFormat/>
    <w:uiPriority w:val="0"/>
    <w:rPr>
      <w:rFonts w:ascii="Tahoma" w:hAnsi="Tahoma"/>
      <w:b/>
      <w:bCs/>
      <w:sz w:val="24"/>
      <w:szCs w:val="32"/>
    </w:rPr>
  </w:style>
  <w:style w:type="paragraph" w:customStyle="1" w:styleId="290">
    <w:name w:val="标题5"/>
    <w:basedOn w:val="4"/>
    <w:link w:val="289"/>
    <w:qFormat/>
    <w:uiPriority w:val="0"/>
    <w:pPr>
      <w:spacing w:line="413" w:lineRule="auto"/>
    </w:pPr>
    <w:rPr>
      <w:rFonts w:ascii="Tahoma" w:hAnsi="Tahoma" w:eastAsia="宋体"/>
      <w:sz w:val="24"/>
    </w:rPr>
  </w:style>
  <w:style w:type="character" w:customStyle="1" w:styleId="291">
    <w:name w:val="日期 Char1"/>
    <w:qFormat/>
    <w:uiPriority w:val="0"/>
    <w:rPr>
      <w:sz w:val="21"/>
      <w:szCs w:val="22"/>
    </w:rPr>
  </w:style>
  <w:style w:type="character" w:customStyle="1" w:styleId="292">
    <w:name w:val="Char Char Char"/>
    <w:qFormat/>
    <w:uiPriority w:val="0"/>
    <w:rPr>
      <w:rFonts w:ascii="宋体" w:hAnsi="宋体" w:eastAsia="宋体"/>
      <w:b/>
      <w:sz w:val="24"/>
      <w:lang w:val="en-US" w:eastAsia="zh-CN" w:bidi="ar-SA"/>
    </w:rPr>
  </w:style>
  <w:style w:type="character" w:customStyle="1" w:styleId="293">
    <w:name w:val="明显引用 Char1"/>
    <w:qFormat/>
    <w:uiPriority w:val="30"/>
    <w:rPr>
      <w:b/>
      <w:bCs/>
      <w:i/>
      <w:iCs/>
      <w:color w:val="4F81BD"/>
      <w:sz w:val="21"/>
      <w:szCs w:val="24"/>
    </w:rPr>
  </w:style>
  <w:style w:type="character" w:customStyle="1" w:styleId="294">
    <w:name w:val="Variable"/>
    <w:qFormat/>
    <w:uiPriority w:val="0"/>
    <w:rPr>
      <w:i/>
    </w:rPr>
  </w:style>
  <w:style w:type="character" w:customStyle="1" w:styleId="295">
    <w:name w:val="引用 Char1"/>
    <w:qFormat/>
    <w:uiPriority w:val="29"/>
    <w:rPr>
      <w:i/>
      <w:iCs/>
      <w:color w:val="000000"/>
      <w:sz w:val="21"/>
      <w:szCs w:val="24"/>
    </w:rPr>
  </w:style>
  <w:style w:type="character" w:customStyle="1" w:styleId="296">
    <w:name w:val="批注框文本 Char1"/>
    <w:qFormat/>
    <w:uiPriority w:val="0"/>
    <w:rPr>
      <w:sz w:val="18"/>
      <w:szCs w:val="18"/>
    </w:rPr>
  </w:style>
  <w:style w:type="character" w:customStyle="1" w:styleId="297">
    <w:name w:val="Char Char4"/>
    <w:qFormat/>
    <w:uiPriority w:val="0"/>
    <w:rPr>
      <w:rFonts w:ascii="华文细黑" w:hAnsi="华文细黑" w:eastAsia="幼圆" w:cs="Tahoma"/>
      <w:b/>
      <w:sz w:val="28"/>
      <w:szCs w:val="32"/>
      <w:lang w:val="en-US" w:eastAsia="zh-CN" w:bidi="ar-SA"/>
    </w:rPr>
  </w:style>
  <w:style w:type="character" w:customStyle="1" w:styleId="298">
    <w:name w:val="结束语 Char1"/>
    <w:qFormat/>
    <w:uiPriority w:val="0"/>
    <w:rPr>
      <w:sz w:val="21"/>
      <w:szCs w:val="24"/>
    </w:rPr>
  </w:style>
  <w:style w:type="character" w:customStyle="1" w:styleId="299">
    <w:name w:val="_Style 145"/>
    <w:qFormat/>
    <w:uiPriority w:val="0"/>
    <w:rPr>
      <w:b/>
      <w:bCs/>
      <w:smallCaps/>
      <w:color w:val="C0504D"/>
      <w:spacing w:val="5"/>
      <w:u w:val="single"/>
    </w:rPr>
  </w:style>
  <w:style w:type="character" w:customStyle="1" w:styleId="300">
    <w:name w:val="_Style 146"/>
    <w:qFormat/>
    <w:uiPriority w:val="0"/>
    <w:rPr>
      <w:i/>
      <w:iCs/>
      <w:color w:val="808080"/>
    </w:rPr>
  </w:style>
  <w:style w:type="character" w:customStyle="1" w:styleId="301">
    <w:name w:val="文档结构图 Char1"/>
    <w:qFormat/>
    <w:uiPriority w:val="0"/>
    <w:rPr>
      <w:rFonts w:ascii="华文细黑"/>
      <w:sz w:val="18"/>
      <w:szCs w:val="18"/>
    </w:rPr>
  </w:style>
  <w:style w:type="character" w:customStyle="1" w:styleId="302">
    <w:name w:val="Comment"/>
    <w:qFormat/>
    <w:uiPriority w:val="0"/>
    <w:rPr>
      <w:vanish/>
    </w:rPr>
  </w:style>
  <w:style w:type="character" w:customStyle="1" w:styleId="303">
    <w:name w:val="批注文字 Char Char"/>
    <w:qFormat/>
    <w:uiPriority w:val="0"/>
    <w:rPr>
      <w:rFonts w:ascii="华文细黑" w:hAnsi="Cambria" w:eastAsia="华文细黑" w:cs="Cambria"/>
      <w:sz w:val="28"/>
      <w:szCs w:val="20"/>
    </w:rPr>
  </w:style>
  <w:style w:type="character" w:customStyle="1" w:styleId="304">
    <w:name w:val="HTML 预设格式 Char1"/>
    <w:qFormat/>
    <w:uiPriority w:val="0"/>
    <w:rPr>
      <w:rFonts w:ascii="Courier New" w:hAnsi="Courier New" w:cs="Courier New"/>
    </w:rPr>
  </w:style>
  <w:style w:type="character" w:customStyle="1" w:styleId="305">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06">
    <w:name w:val="_Style 152"/>
    <w:qFormat/>
    <w:uiPriority w:val="0"/>
    <w:rPr>
      <w:b/>
      <w:bCs/>
      <w:smallCaps/>
      <w:spacing w:val="5"/>
    </w:rPr>
  </w:style>
  <w:style w:type="character" w:customStyle="1" w:styleId="307">
    <w:name w:val="Typewriter"/>
    <w:qFormat/>
    <w:uiPriority w:val="0"/>
    <w:rPr>
      <w:rFonts w:ascii="华文细黑" w:hAnsi="华文细黑"/>
      <w:sz w:val="20"/>
    </w:rPr>
  </w:style>
  <w:style w:type="character" w:customStyle="1" w:styleId="308">
    <w:name w:val="Para head"/>
    <w:qFormat/>
    <w:uiPriority w:val="0"/>
    <w:rPr>
      <w:rFonts w:ascii="Arial" w:hAnsi="Arial" w:eastAsia="Times New Roman"/>
      <w:sz w:val="20"/>
    </w:rPr>
  </w:style>
  <w:style w:type="character" w:customStyle="1" w:styleId="309">
    <w:name w:val="Char Char3"/>
    <w:qFormat/>
    <w:uiPriority w:val="0"/>
    <w:rPr>
      <w:rFonts w:ascii="幼圆" w:hAnsi="华文细黑" w:eastAsia="幼圆" w:cs="Tahoma"/>
      <w:b/>
      <w:bCs/>
      <w:sz w:val="24"/>
      <w:szCs w:val="24"/>
      <w:lang w:val="en-US" w:eastAsia="zh-CN" w:bidi="ar-SA"/>
    </w:rPr>
  </w:style>
  <w:style w:type="character" w:customStyle="1" w:styleId="310">
    <w:name w:val="Char Char2"/>
    <w:qFormat/>
    <w:uiPriority w:val="0"/>
    <w:rPr>
      <w:rFonts w:eastAsia="华文细黑"/>
      <w:sz w:val="21"/>
      <w:szCs w:val="24"/>
      <w:lang w:val="en-US" w:eastAsia="zh-CN" w:bidi="ar-SA"/>
    </w:rPr>
  </w:style>
  <w:style w:type="character" w:customStyle="1" w:styleId="311">
    <w:name w:val="表格正文 Char"/>
    <w:link w:val="312"/>
    <w:qFormat/>
    <w:uiPriority w:val="0"/>
    <w:rPr>
      <w:sz w:val="21"/>
      <w:szCs w:val="24"/>
    </w:rPr>
  </w:style>
  <w:style w:type="paragraph" w:customStyle="1" w:styleId="312">
    <w:name w:val="表格正文"/>
    <w:basedOn w:val="1"/>
    <w:link w:val="311"/>
    <w:qFormat/>
    <w:uiPriority w:val="0"/>
  </w:style>
  <w:style w:type="character" w:customStyle="1" w:styleId="313">
    <w:name w:val="HTML Markup"/>
    <w:qFormat/>
    <w:uiPriority w:val="0"/>
    <w:rPr>
      <w:vanish/>
      <w:color w:val="FF0000"/>
    </w:rPr>
  </w:style>
  <w:style w:type="character" w:customStyle="1" w:styleId="314">
    <w:name w:val="_Style 160"/>
    <w:qFormat/>
    <w:uiPriority w:val="0"/>
    <w:rPr>
      <w:smallCaps/>
      <w:color w:val="C0504D"/>
      <w:u w:val="single"/>
    </w:rPr>
  </w:style>
  <w:style w:type="character" w:customStyle="1" w:styleId="315">
    <w:name w:val="CITE"/>
    <w:qFormat/>
    <w:uiPriority w:val="0"/>
    <w:rPr>
      <w:i/>
    </w:rPr>
  </w:style>
  <w:style w:type="character" w:customStyle="1" w:styleId="316">
    <w:name w:val="正文缩进 Char1"/>
    <w:qFormat/>
    <w:uiPriority w:val="0"/>
    <w:rPr>
      <w:rFonts w:eastAsia="宋体"/>
      <w:lang w:val="en-US" w:eastAsia="zh-CN" w:bidi="ar-SA"/>
    </w:rPr>
  </w:style>
  <w:style w:type="character" w:customStyle="1" w:styleId="317">
    <w:name w:val="CODE"/>
    <w:qFormat/>
    <w:uiPriority w:val="0"/>
    <w:rPr>
      <w:rFonts w:ascii="华文细黑" w:hAnsi="华文细黑"/>
      <w:sz w:val="20"/>
    </w:rPr>
  </w:style>
  <w:style w:type="paragraph" w:customStyle="1" w:styleId="318">
    <w:name w:val="列表_名词"/>
    <w:basedOn w:val="319"/>
    <w:qFormat/>
    <w:uiPriority w:val="0"/>
    <w:pPr>
      <w:tabs>
        <w:tab w:val="left" w:pos="2745"/>
      </w:tabs>
      <w:ind w:left="2745" w:hanging="420"/>
    </w:pPr>
  </w:style>
  <w:style w:type="paragraph" w:customStyle="1" w:styleId="319">
    <w:name w:val="名词解释11"/>
    <w:basedOn w:val="320"/>
    <w:qFormat/>
    <w:uiPriority w:val="0"/>
    <w:pPr>
      <w:spacing w:after="0"/>
      <w:ind w:firstLine="0"/>
    </w:pPr>
  </w:style>
  <w:style w:type="paragraph" w:customStyle="1" w:styleId="320">
    <w:name w:val="名词解释"/>
    <w:basedOn w:val="1"/>
    <w:qFormat/>
    <w:uiPriority w:val="0"/>
    <w:pPr>
      <w:spacing w:after="20" w:line="288" w:lineRule="auto"/>
      <w:ind w:left="2325" w:hanging="2325"/>
    </w:pPr>
    <w:rPr>
      <w:szCs w:val="20"/>
    </w:rPr>
  </w:style>
  <w:style w:type="paragraph" w:customStyle="1" w:styleId="321">
    <w:name w:val="xl25"/>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22">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3">
    <w:name w:val="xl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24">
    <w:name w:val="标准式样"/>
    <w:basedOn w:val="53"/>
    <w:qFormat/>
    <w:uiPriority w:val="0"/>
  </w:style>
  <w:style w:type="paragraph" w:customStyle="1" w:styleId="325">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326">
    <w:name w:val="标题0"/>
    <w:basedOn w:val="59"/>
    <w:next w:val="59"/>
    <w:qFormat/>
    <w:uiPriority w:val="0"/>
    <w:rPr>
      <w:sz w:val="52"/>
    </w:rPr>
  </w:style>
  <w:style w:type="paragraph" w:customStyle="1" w:styleId="327">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328">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29">
    <w:name w:val="CM41"/>
    <w:basedOn w:val="330"/>
    <w:next w:val="330"/>
    <w:qFormat/>
    <w:uiPriority w:val="99"/>
    <w:pPr>
      <w:spacing w:after="478"/>
    </w:pPr>
    <w:rPr>
      <w:rFonts w:ascii="Times New Roman PSMT" w:hAnsi="Times New Roman" w:eastAsia="Times New Roman PSMT" w:cs="Times New Roman PSMT"/>
      <w:color w:val="auto"/>
    </w:rPr>
  </w:style>
  <w:style w:type="paragraph" w:customStyle="1" w:styleId="330">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331">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332">
    <w:name w:val="普通文字"/>
    <w:basedOn w:val="1"/>
    <w:next w:val="1"/>
    <w:qFormat/>
    <w:uiPriority w:val="0"/>
    <w:rPr>
      <w:rFonts w:ascii="宋体"/>
      <w:sz w:val="24"/>
      <w:szCs w:val="20"/>
    </w:rPr>
  </w:style>
  <w:style w:type="paragraph" w:customStyle="1" w:styleId="333">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334">
    <w:name w:val="CM4"/>
    <w:basedOn w:val="330"/>
    <w:next w:val="330"/>
    <w:qFormat/>
    <w:uiPriority w:val="99"/>
    <w:pPr>
      <w:spacing w:line="468" w:lineRule="atLeast"/>
    </w:pPr>
    <w:rPr>
      <w:rFonts w:ascii="Times New Roman PSMT" w:hAnsi="Times New Roman" w:eastAsia="Times New Roman PSMT" w:cs="Times New Roman PSMT"/>
      <w:color w:val="auto"/>
    </w:rPr>
  </w:style>
  <w:style w:type="paragraph" w:customStyle="1" w:styleId="335">
    <w:name w:val="默认段落字体 Para Char Char Char1 Char"/>
    <w:basedOn w:val="1"/>
    <w:qFormat/>
    <w:uiPriority w:val="0"/>
    <w:pPr>
      <w:spacing w:line="360" w:lineRule="auto"/>
      <w:ind w:left="420" w:firstLine="420"/>
    </w:pPr>
    <w:rPr>
      <w:sz w:val="24"/>
      <w:szCs w:val="21"/>
    </w:rPr>
  </w:style>
  <w:style w:type="paragraph" w:customStyle="1" w:styleId="336">
    <w:name w:val="H3"/>
    <w:basedOn w:val="1"/>
    <w:next w:val="1"/>
    <w:qFormat/>
    <w:uiPriority w:val="0"/>
    <w:pPr>
      <w:keepNext/>
      <w:spacing w:before="100" w:after="100"/>
      <w:jc w:val="left"/>
      <w:outlineLvl w:val="3"/>
    </w:pPr>
    <w:rPr>
      <w:b/>
      <w:sz w:val="28"/>
      <w:szCs w:val="20"/>
    </w:rPr>
  </w:style>
  <w:style w:type="paragraph" w:customStyle="1" w:styleId="337">
    <w:name w:val="xl29"/>
    <w:basedOn w:val="1"/>
    <w:qFormat/>
    <w:uiPriority w:val="0"/>
    <w:pPr>
      <w:widowControl/>
      <w:pBdr>
        <w:top w:val="single" w:color="auto" w:sz="4" w:space="0"/>
        <w:bottom w:val="single" w:color="auto" w:sz="4" w:space="0"/>
      </w:pBdr>
      <w:spacing w:before="100" w:beforeAutospacing="1" w:after="100" w:afterAutospacing="1"/>
      <w:jc w:val="right"/>
    </w:pPr>
    <w:rPr>
      <w:rFonts w:ascii="宋体" w:hAnsi="宋体"/>
      <w:b/>
      <w:bCs/>
      <w:sz w:val="20"/>
      <w:szCs w:val="20"/>
    </w:rPr>
  </w:style>
  <w:style w:type="paragraph" w:customStyle="1" w:styleId="338">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339">
    <w:name w:val="Char Char Char Char Char Char Char Char Char Char Char Char Char Char Char Char"/>
    <w:basedOn w:val="1"/>
    <w:qFormat/>
    <w:uiPriority w:val="0"/>
    <w:pPr>
      <w:tabs>
        <w:tab w:val="left" w:pos="360"/>
      </w:tabs>
    </w:pPr>
    <w:rPr>
      <w:sz w:val="24"/>
    </w:rPr>
  </w:style>
  <w:style w:type="paragraph" w:customStyle="1" w:styleId="340">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341">
    <w:name w:val="函数注释1"/>
    <w:basedOn w:val="1"/>
    <w:qFormat/>
    <w:uiPriority w:val="0"/>
    <w:pPr>
      <w:spacing w:after="20" w:line="320" w:lineRule="exact"/>
      <w:ind w:left="1678" w:right="210" w:hanging="1049"/>
      <w:jc w:val="left"/>
    </w:pPr>
    <w:rPr>
      <w:szCs w:val="20"/>
    </w:rPr>
  </w:style>
  <w:style w:type="paragraph" w:customStyle="1" w:styleId="342">
    <w:name w:val="简介正文"/>
    <w:basedOn w:val="1"/>
    <w:qFormat/>
    <w:uiPriority w:val="0"/>
    <w:pPr>
      <w:tabs>
        <w:tab w:val="left" w:pos="360"/>
      </w:tabs>
      <w:spacing w:after="20" w:line="520" w:lineRule="exact"/>
      <w:ind w:left="1701" w:hanging="1701"/>
    </w:pPr>
    <w:rPr>
      <w:sz w:val="24"/>
      <w:szCs w:val="20"/>
    </w:rPr>
  </w:style>
  <w:style w:type="paragraph" w:customStyle="1" w:styleId="343">
    <w:name w:val="菲页(卷)"/>
    <w:basedOn w:val="2"/>
    <w:next w:val="344"/>
    <w:qFormat/>
    <w:uiPriority w:val="0"/>
    <w:pPr>
      <w:keepLines w:val="0"/>
      <w:widowControl/>
      <w:spacing w:before="0" w:after="0" w:line="240" w:lineRule="auto"/>
      <w:ind w:left="780" w:hanging="360"/>
      <w:outlineLvl w:val="1"/>
    </w:pPr>
    <w:rPr>
      <w:b w:val="0"/>
      <w:bCs w:val="0"/>
      <w:sz w:val="52"/>
      <w:szCs w:val="20"/>
    </w:rPr>
  </w:style>
  <w:style w:type="paragraph" w:customStyle="1" w:styleId="344">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45">
    <w:name w:val="xl2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46">
    <w:name w:val="xl26"/>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347">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348">
    <w:name w:val="List Paragraph1"/>
    <w:basedOn w:val="1"/>
    <w:qFormat/>
    <w:uiPriority w:val="34"/>
    <w:pPr>
      <w:ind w:firstLine="420"/>
    </w:pPr>
    <w:rPr>
      <w:rFonts w:ascii="Calibri" w:hAnsi="Calibri"/>
      <w:szCs w:val="22"/>
    </w:rPr>
  </w:style>
  <w:style w:type="paragraph" w:customStyle="1" w:styleId="349">
    <w:name w:val="a2"/>
    <w:basedOn w:val="1"/>
    <w:qFormat/>
    <w:uiPriority w:val="0"/>
    <w:pPr>
      <w:widowControl/>
      <w:spacing w:before="100" w:beforeAutospacing="1" w:after="100" w:afterAutospacing="1"/>
      <w:jc w:val="left"/>
    </w:pPr>
    <w:rPr>
      <w:rFonts w:ascii="宋体" w:hAnsi="宋体" w:cs="宋体"/>
      <w:sz w:val="24"/>
    </w:rPr>
  </w:style>
  <w:style w:type="paragraph" w:customStyle="1" w:styleId="350">
    <w:name w:val="H1"/>
    <w:basedOn w:val="1"/>
    <w:next w:val="1"/>
    <w:qFormat/>
    <w:uiPriority w:val="0"/>
    <w:pPr>
      <w:keepNext/>
      <w:spacing w:before="100" w:after="100"/>
      <w:jc w:val="left"/>
      <w:outlineLvl w:val="1"/>
    </w:pPr>
    <w:rPr>
      <w:b/>
      <w:sz w:val="48"/>
      <w:szCs w:val="20"/>
    </w:rPr>
  </w:style>
  <w:style w:type="paragraph" w:customStyle="1" w:styleId="351">
    <w:name w:val="默认段落字体 Para Char Char Char Char Char Char Char"/>
    <w:basedOn w:val="1"/>
    <w:qFormat/>
    <w:uiPriority w:val="0"/>
    <w:rPr>
      <w:rFonts w:eastAsia="华文细黑" w:cs="Cambria"/>
      <w:sz w:val="24"/>
      <w:szCs w:val="20"/>
    </w:rPr>
  </w:style>
  <w:style w:type="paragraph" w:customStyle="1" w:styleId="352">
    <w:name w:val="重点"/>
    <w:basedOn w:val="1"/>
    <w:qFormat/>
    <w:uiPriority w:val="0"/>
    <w:pPr>
      <w:shd w:val="pct10" w:color="auto" w:fill="auto"/>
      <w:spacing w:after="20" w:line="288" w:lineRule="auto"/>
      <w:ind w:firstLine="420"/>
    </w:pPr>
    <w:rPr>
      <w:rFonts w:eastAsia="黑体"/>
      <w:b/>
    </w:rPr>
  </w:style>
  <w:style w:type="paragraph" w:customStyle="1" w:styleId="353">
    <w:name w:val="样式1"/>
    <w:basedOn w:val="1"/>
    <w:qFormat/>
    <w:uiPriority w:val="0"/>
    <w:pPr>
      <w:spacing w:before="120" w:after="120" w:line="300" w:lineRule="auto"/>
    </w:pPr>
    <w:rPr>
      <w:rFonts w:ascii="宋体" w:hAnsi="宋体"/>
      <w:b/>
      <w:sz w:val="24"/>
      <w:szCs w:val="20"/>
    </w:rPr>
  </w:style>
  <w:style w:type="paragraph" w:customStyle="1" w:styleId="354">
    <w:name w:val="_Style 201"/>
    <w:qFormat/>
    <w:uiPriority w:val="0"/>
    <w:rPr>
      <w:rFonts w:ascii="Cambria" w:hAnsi="Cambria" w:eastAsia="华文细黑" w:cs="Cambria"/>
      <w:sz w:val="21"/>
      <w:szCs w:val="24"/>
      <w:lang w:val="en-US" w:eastAsia="zh-CN" w:bidi="ar-SA"/>
    </w:rPr>
  </w:style>
  <w:style w:type="paragraph" w:customStyle="1" w:styleId="355">
    <w:name w:val="Char1"/>
    <w:basedOn w:val="1"/>
    <w:qFormat/>
    <w:uiPriority w:val="0"/>
    <w:rPr>
      <w:rFonts w:ascii="仿宋_GB2312" w:eastAsia="仿宋_GB2312"/>
      <w:b/>
      <w:sz w:val="32"/>
      <w:szCs w:val="32"/>
    </w:rPr>
  </w:style>
  <w:style w:type="paragraph" w:customStyle="1" w:styleId="356">
    <w:name w:val="章标题"/>
    <w:next w:val="1"/>
    <w:qFormat/>
    <w:uiPriority w:val="0"/>
    <w:pPr>
      <w:tabs>
        <w:tab w:val="left" w:pos="360"/>
      </w:tabs>
      <w:spacing w:before="156" w:after="156"/>
      <w:jc w:val="both"/>
      <w:outlineLvl w:val="1"/>
    </w:pPr>
    <w:rPr>
      <w:rFonts w:ascii="黑体" w:hAnsi="Times New Roman" w:eastAsia="黑体" w:cs="Times New Roman"/>
      <w:sz w:val="21"/>
      <w:lang w:val="en-US" w:eastAsia="zh-CN" w:bidi="ar-SA"/>
    </w:rPr>
  </w:style>
  <w:style w:type="paragraph" w:customStyle="1" w:styleId="357">
    <w:name w:val="H4"/>
    <w:basedOn w:val="1"/>
    <w:next w:val="1"/>
    <w:qFormat/>
    <w:uiPriority w:val="0"/>
    <w:pPr>
      <w:keepNext/>
      <w:spacing w:before="100" w:after="100"/>
      <w:jc w:val="left"/>
      <w:outlineLvl w:val="4"/>
    </w:pPr>
    <w:rPr>
      <w:b/>
      <w:sz w:val="24"/>
      <w:szCs w:val="20"/>
    </w:rPr>
  </w:style>
  <w:style w:type="paragraph" w:customStyle="1" w:styleId="358">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59">
    <w:name w:val="Char Char Char Char"/>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360">
    <w:name w:val="无间隔1"/>
    <w:qFormat/>
    <w:uiPriority w:val="1"/>
    <w:pPr>
      <w:widowControl w:val="0"/>
      <w:jc w:val="both"/>
    </w:pPr>
    <w:rPr>
      <w:rFonts w:ascii="Calibri" w:hAnsi="Calibri" w:eastAsia="宋体" w:cs="Times New Roman"/>
      <w:sz w:val="21"/>
      <w:szCs w:val="22"/>
      <w:lang w:val="en-US" w:eastAsia="zh-CN" w:bidi="ar-SA"/>
    </w:rPr>
  </w:style>
  <w:style w:type="paragraph" w:customStyle="1" w:styleId="361">
    <w:name w:val="默认段落字体 Para Char Char Char"/>
    <w:basedOn w:val="1"/>
    <w:qFormat/>
    <w:uiPriority w:val="0"/>
  </w:style>
  <w:style w:type="paragraph" w:customStyle="1" w:styleId="362">
    <w:name w:val="xl4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363">
    <w:name w:val="Default Paragraph Font Para Char"/>
    <w:basedOn w:val="1"/>
    <w:qFormat/>
    <w:uiPriority w:val="0"/>
    <w:pPr>
      <w:widowControl/>
      <w:spacing w:after="160" w:line="240" w:lineRule="exact"/>
      <w:jc w:val="left"/>
    </w:pPr>
  </w:style>
  <w:style w:type="paragraph" w:customStyle="1" w:styleId="364">
    <w:name w:val="正文(缩进)"/>
    <w:basedOn w:val="1"/>
    <w:qFormat/>
    <w:uiPriority w:val="0"/>
    <w:pPr>
      <w:widowControl/>
      <w:spacing w:line="360" w:lineRule="auto"/>
      <w:ind w:firstLine="200"/>
    </w:pPr>
    <w:rPr>
      <w:rFonts w:eastAsia="仿宋_GB2312"/>
      <w:sz w:val="24"/>
      <w:szCs w:val="20"/>
    </w:rPr>
  </w:style>
  <w:style w:type="paragraph" w:customStyle="1" w:styleId="365">
    <w:name w:val="表格"/>
    <w:basedOn w:val="1"/>
    <w:qFormat/>
    <w:uiPriority w:val="0"/>
    <w:pPr>
      <w:jc w:val="center"/>
    </w:pPr>
    <w:rPr>
      <w:szCs w:val="21"/>
    </w:rPr>
  </w:style>
  <w:style w:type="paragraph" w:customStyle="1" w:styleId="366">
    <w:name w:val="H6"/>
    <w:basedOn w:val="1"/>
    <w:next w:val="1"/>
    <w:qFormat/>
    <w:uiPriority w:val="0"/>
    <w:pPr>
      <w:keepNext/>
      <w:spacing w:before="100" w:after="100"/>
      <w:jc w:val="left"/>
      <w:outlineLvl w:val="6"/>
    </w:pPr>
    <w:rPr>
      <w:b/>
      <w:sz w:val="16"/>
      <w:szCs w:val="20"/>
    </w:rPr>
  </w:style>
  <w:style w:type="paragraph" w:customStyle="1" w:styleId="367">
    <w:name w:val="目录"/>
    <w:basedOn w:val="1"/>
    <w:next w:val="1"/>
    <w:qFormat/>
    <w:uiPriority w:val="0"/>
    <w:pPr>
      <w:spacing w:before="360" w:after="360" w:line="360" w:lineRule="auto"/>
      <w:ind w:firstLine="420"/>
      <w:jc w:val="center"/>
    </w:pPr>
    <w:rPr>
      <w:b/>
      <w:spacing w:val="200"/>
      <w:sz w:val="36"/>
      <w:szCs w:val="20"/>
    </w:rPr>
  </w:style>
  <w:style w:type="paragraph" w:customStyle="1" w:styleId="368">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69">
    <w:name w:val="Char Char Char1 Char Char Char"/>
    <w:basedOn w:val="1"/>
    <w:qFormat/>
    <w:uiPriority w:val="0"/>
    <w:pPr>
      <w:ind w:firstLine="200"/>
    </w:pPr>
    <w:rPr>
      <w:rFonts w:ascii="Tahoma" w:hAnsi="Tahoma"/>
      <w:sz w:val="24"/>
      <w:szCs w:val="20"/>
    </w:rPr>
  </w:style>
  <w:style w:type="paragraph" w:customStyle="1" w:styleId="370">
    <w:name w:val="正文 A"/>
    <w:qFormat/>
    <w:uiPriority w:val="0"/>
    <w:pPr>
      <w:framePr w:wrap="around" w:vAnchor="margin" w:hAnchor="text" w:yAlign="top"/>
      <w:widowControl w:val="0"/>
      <w:jc w:val="both"/>
    </w:pPr>
    <w:rPr>
      <w:rFonts w:ascii="Times New Roman" w:hAnsi="Arial Unicode MS" w:eastAsia="Arial Unicode MS" w:cs="Arial Unicode MS"/>
      <w:color w:val="000000"/>
      <w:sz w:val="21"/>
      <w:szCs w:val="21"/>
      <w:lang w:val="en-US" w:eastAsia="zh-CN" w:bidi="ar-SA"/>
    </w:rPr>
  </w:style>
  <w:style w:type="paragraph" w:customStyle="1" w:styleId="371">
    <w:name w:val="_Style 218"/>
    <w:basedOn w:val="2"/>
    <w:next w:val="1"/>
    <w:qFormat/>
    <w:uiPriority w:val="0"/>
    <w:pPr>
      <w:numPr>
        <w:numId w:val="0"/>
      </w:numPr>
      <w:jc w:val="both"/>
      <w:outlineLvl w:val="9"/>
    </w:pPr>
    <w:rPr>
      <w:rFonts w:ascii="Cambria" w:hAnsi="Cambria" w:eastAsia="华文细黑" w:cs="Cambria"/>
    </w:rPr>
  </w:style>
  <w:style w:type="paragraph" w:customStyle="1" w:styleId="372">
    <w:name w:val="程序代码"/>
    <w:basedOn w:val="1"/>
    <w:qFormat/>
    <w:uiPriority w:val="0"/>
    <w:pPr>
      <w:spacing w:after="20" w:line="288" w:lineRule="auto"/>
      <w:ind w:left="839" w:firstLine="420"/>
    </w:pPr>
    <w:rPr>
      <w:rFonts w:eastAsia="仿宋_GB2312"/>
    </w:rPr>
  </w:style>
  <w:style w:type="paragraph" w:customStyle="1" w:styleId="373">
    <w:name w:val="Address"/>
    <w:basedOn w:val="1"/>
    <w:next w:val="1"/>
    <w:qFormat/>
    <w:uiPriority w:val="0"/>
    <w:pPr>
      <w:jc w:val="left"/>
    </w:pPr>
    <w:rPr>
      <w:rFonts w:ascii="Cambria" w:hAnsi="Cambria" w:eastAsia="华文细黑" w:cs="Cambria"/>
      <w:i/>
      <w:sz w:val="24"/>
      <w:szCs w:val="20"/>
    </w:rPr>
  </w:style>
  <w:style w:type="paragraph" w:customStyle="1" w:styleId="3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375">
    <w:name w:val="1"/>
    <w:basedOn w:val="1"/>
    <w:qFormat/>
    <w:uiPriority w:val="0"/>
    <w:pPr>
      <w:spacing w:line="360" w:lineRule="auto"/>
      <w:ind w:firstLine="200"/>
    </w:pPr>
    <w:rPr>
      <w:rFonts w:ascii="华文细黑" w:hAnsi="华文细黑" w:eastAsia="华文细黑" w:cs="华文细黑"/>
      <w:sz w:val="24"/>
    </w:rPr>
  </w:style>
  <w:style w:type="paragraph" w:customStyle="1" w:styleId="376">
    <w:name w:val="菲页2"/>
    <w:basedOn w:val="4"/>
    <w:qFormat/>
    <w:uiPriority w:val="0"/>
    <w:pPr>
      <w:widowControl/>
      <w:spacing w:before="120" w:after="120" w:line="360" w:lineRule="auto"/>
      <w:ind w:left="6233" w:hanging="420"/>
      <w:jc w:val="center"/>
    </w:pPr>
    <w:rPr>
      <w:rFonts w:hAnsi="宋体"/>
      <w:b w:val="0"/>
      <w:bCs w:val="0"/>
      <w:sz w:val="44"/>
      <w:szCs w:val="20"/>
    </w:rPr>
  </w:style>
  <w:style w:type="paragraph" w:customStyle="1" w:styleId="377">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378">
    <w:name w:val="图形"/>
    <w:basedOn w:val="1"/>
    <w:qFormat/>
    <w:uiPriority w:val="0"/>
    <w:pPr>
      <w:spacing w:after="20" w:line="288" w:lineRule="auto"/>
      <w:ind w:firstLine="420"/>
      <w:jc w:val="center"/>
    </w:pPr>
  </w:style>
  <w:style w:type="paragraph" w:customStyle="1" w:styleId="37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380">
    <w:name w:val="Char Char Char Char Char Char Char Char Char Char1"/>
    <w:basedOn w:val="1"/>
    <w:qFormat/>
    <w:uiPriority w:val="0"/>
    <w:pPr>
      <w:tabs>
        <w:tab w:val="left" w:pos="425"/>
      </w:tabs>
      <w:ind w:left="425" w:hanging="425"/>
    </w:pPr>
    <w:rPr>
      <w:sz w:val="28"/>
      <w:szCs w:val="20"/>
    </w:rPr>
  </w:style>
  <w:style w:type="paragraph" w:customStyle="1" w:styleId="381">
    <w:name w:val="xl27"/>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b/>
      <w:bCs/>
      <w:sz w:val="20"/>
      <w:szCs w:val="20"/>
    </w:rPr>
  </w:style>
  <w:style w:type="paragraph" w:customStyle="1" w:styleId="382">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383">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384">
    <w:name w:val="Char Char Char Char Char Char Char Char Char Char"/>
    <w:basedOn w:val="1"/>
    <w:qFormat/>
    <w:uiPriority w:val="0"/>
    <w:pPr>
      <w:tabs>
        <w:tab w:val="left" w:pos="360"/>
      </w:tabs>
    </w:pPr>
  </w:style>
  <w:style w:type="paragraph" w:customStyle="1" w:styleId="385">
    <w:name w:val="Char Char Char Char Char Char Char Char Char Char2"/>
    <w:basedOn w:val="1"/>
    <w:qFormat/>
    <w:uiPriority w:val="0"/>
    <w:pPr>
      <w:numPr>
        <w:ilvl w:val="0"/>
        <w:numId w:val="3"/>
      </w:numPr>
    </w:pPr>
    <w:rPr>
      <w:sz w:val="24"/>
    </w:rPr>
  </w:style>
  <w:style w:type="paragraph" w:customStyle="1" w:styleId="386">
    <w:name w:val="样式一"/>
    <w:basedOn w:val="1"/>
    <w:qFormat/>
    <w:uiPriority w:val="0"/>
    <w:pPr>
      <w:numPr>
        <w:ilvl w:val="2"/>
        <w:numId w:val="1"/>
      </w:numPr>
      <w:spacing w:before="100" w:after="100" w:line="360" w:lineRule="exact"/>
    </w:pPr>
    <w:rPr>
      <w:rFonts w:ascii="宋体" w:hAnsi="宋体" w:eastAsia="黑体"/>
      <w:sz w:val="24"/>
      <w:szCs w:val="20"/>
      <w:lang w:val="en-GB"/>
    </w:rPr>
  </w:style>
  <w:style w:type="paragraph" w:customStyle="1" w:styleId="387">
    <w:name w:val="Char"/>
    <w:basedOn w:val="1"/>
    <w:qFormat/>
    <w:uiPriority w:val="0"/>
    <w:pPr>
      <w:spacing w:line="360" w:lineRule="auto"/>
      <w:ind w:firstLine="200"/>
    </w:pPr>
    <w:rPr>
      <w:rFonts w:ascii="宋体" w:hAnsi="宋体" w:cs="宋体"/>
      <w:sz w:val="24"/>
    </w:rPr>
  </w:style>
  <w:style w:type="paragraph" w:customStyle="1" w:styleId="388">
    <w:name w:val="列表2"/>
    <w:basedOn w:val="1"/>
    <w:qFormat/>
    <w:uiPriority w:val="0"/>
    <w:pPr>
      <w:tabs>
        <w:tab w:val="left" w:pos="1470"/>
      </w:tabs>
      <w:spacing w:after="20" w:line="288" w:lineRule="auto"/>
      <w:ind w:left="1469" w:hanging="420"/>
    </w:pPr>
  </w:style>
  <w:style w:type="paragraph" w:customStyle="1" w:styleId="38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390">
    <w:name w:val="TOC 标题11"/>
    <w:basedOn w:val="2"/>
    <w:next w:val="1"/>
    <w:unhideWhenUsed/>
    <w:qFormat/>
    <w:uiPriority w:val="39"/>
    <w:pPr>
      <w:widowControl/>
      <w:numPr>
        <w:numId w:val="0"/>
      </w:numPr>
      <w:tabs>
        <w:tab w:val="left" w:pos="360"/>
        <w:tab w:val="left" w:pos="988"/>
      </w:tabs>
      <w:spacing w:before="240" w:after="0" w:line="259" w:lineRule="auto"/>
      <w:jc w:val="left"/>
      <w:outlineLvl w:val="9"/>
    </w:pPr>
    <w:rPr>
      <w:rFonts w:ascii="Cambria" w:hAnsi="Cambria" w:eastAsia="宋体"/>
      <w:b w:val="0"/>
      <w:bCs w:val="0"/>
      <w:color w:val="365F90"/>
      <w:sz w:val="32"/>
      <w:szCs w:val="32"/>
    </w:rPr>
  </w:style>
  <w:style w:type="paragraph" w:customStyle="1" w:styleId="391">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392">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393">
    <w:name w:val="列出段落1"/>
    <w:basedOn w:val="1"/>
    <w:qFormat/>
    <w:uiPriority w:val="34"/>
    <w:pPr>
      <w:spacing w:before="120" w:after="120" w:line="360" w:lineRule="auto"/>
      <w:ind w:firstLine="420"/>
    </w:pPr>
    <w:rPr>
      <w:rFonts w:ascii="Calibri" w:hAnsi="Calibri"/>
      <w:sz w:val="24"/>
      <w:szCs w:val="22"/>
    </w:rPr>
  </w:style>
  <w:style w:type="paragraph" w:customStyle="1" w:styleId="394">
    <w:name w:val="项目符号1"/>
    <w:basedOn w:val="1"/>
    <w:qFormat/>
    <w:uiPriority w:val="0"/>
    <w:pPr>
      <w:tabs>
        <w:tab w:val="left" w:pos="360"/>
      </w:tabs>
    </w:pPr>
    <w:rPr>
      <w:szCs w:val="20"/>
    </w:rPr>
  </w:style>
  <w:style w:type="paragraph" w:customStyle="1" w:styleId="39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396">
    <w:name w:val="表格文字"/>
    <w:basedOn w:val="1"/>
    <w:next w:val="23"/>
    <w:qFormat/>
    <w:uiPriority w:val="0"/>
    <w:pPr>
      <w:spacing w:line="288" w:lineRule="auto"/>
      <w:jc w:val="left"/>
    </w:pPr>
    <w:rPr>
      <w:szCs w:val="20"/>
    </w:rPr>
  </w:style>
  <w:style w:type="paragraph" w:customStyle="1" w:styleId="397">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398">
    <w:name w:val="_Style 1"/>
    <w:basedOn w:val="1"/>
    <w:qFormat/>
    <w:uiPriority w:val="34"/>
    <w:pPr>
      <w:ind w:firstLine="420"/>
    </w:pPr>
    <w:rPr>
      <w:rFonts w:ascii="Calibri" w:hAnsi="Calibri"/>
      <w:szCs w:val="22"/>
    </w:rPr>
  </w:style>
  <w:style w:type="paragraph" w:customStyle="1" w:styleId="399">
    <w:name w:val="样式 标题 3 + (中文) 黑体 小四 非加粗 段前: 7.8 磅 段后: 0 磅 行距: 固定值 20 磅"/>
    <w:basedOn w:val="4"/>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00">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0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402">
    <w:name w:val="表格标题"/>
    <w:basedOn w:val="1"/>
    <w:qFormat/>
    <w:uiPriority w:val="0"/>
    <w:pPr>
      <w:spacing w:before="120" w:line="400" w:lineRule="exact"/>
      <w:jc w:val="center"/>
    </w:pPr>
    <w:rPr>
      <w:rFonts w:eastAsia="文鼎CS中宋"/>
      <w:spacing w:val="8"/>
      <w:sz w:val="24"/>
      <w:szCs w:val="20"/>
    </w:rPr>
  </w:style>
  <w:style w:type="paragraph" w:customStyle="1" w:styleId="403">
    <w:name w:val="xl44"/>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04">
    <w:name w:val="目录文字"/>
    <w:basedOn w:val="1"/>
    <w:qFormat/>
    <w:uiPriority w:val="0"/>
    <w:pPr>
      <w:widowControl/>
      <w:spacing w:line="480" w:lineRule="auto"/>
      <w:jc w:val="left"/>
    </w:pPr>
    <w:rPr>
      <w:rFonts w:ascii="宋体" w:hAnsi="宋体"/>
      <w:sz w:val="24"/>
      <w:szCs w:val="20"/>
    </w:rPr>
  </w:style>
  <w:style w:type="paragraph" w:customStyle="1" w:styleId="405">
    <w:name w:val="Definition Term"/>
    <w:basedOn w:val="1"/>
    <w:next w:val="406"/>
    <w:qFormat/>
    <w:uiPriority w:val="0"/>
    <w:pPr>
      <w:jc w:val="left"/>
    </w:pPr>
    <w:rPr>
      <w:rFonts w:ascii="Cambria" w:hAnsi="Cambria" w:eastAsia="华文细黑" w:cs="Cambria"/>
      <w:sz w:val="24"/>
      <w:szCs w:val="20"/>
    </w:rPr>
  </w:style>
  <w:style w:type="paragraph" w:customStyle="1" w:styleId="406">
    <w:name w:val="Definition List"/>
    <w:basedOn w:val="1"/>
    <w:next w:val="405"/>
    <w:qFormat/>
    <w:uiPriority w:val="0"/>
    <w:pPr>
      <w:ind w:left="360"/>
      <w:jc w:val="left"/>
    </w:pPr>
    <w:rPr>
      <w:rFonts w:ascii="Cambria" w:hAnsi="Cambria" w:eastAsia="华文细黑" w:cs="Cambria"/>
      <w:sz w:val="24"/>
      <w:szCs w:val="20"/>
    </w:rPr>
  </w:style>
  <w:style w:type="paragraph" w:customStyle="1" w:styleId="407">
    <w:name w:val="表头"/>
    <w:basedOn w:val="1"/>
    <w:qFormat/>
    <w:uiPriority w:val="0"/>
    <w:pPr>
      <w:spacing w:line="320" w:lineRule="atLeast"/>
      <w:jc w:val="center"/>
    </w:pPr>
    <w:rPr>
      <w:rFonts w:eastAsia="黑体"/>
      <w:spacing w:val="-10"/>
      <w:szCs w:val="20"/>
    </w:rPr>
  </w:style>
  <w:style w:type="paragraph" w:customStyle="1" w:styleId="408">
    <w:name w:val="样式 标题 1 + 黑体 三号 非加粗 居中 段前: 6 磅 段后: 6 磅 行距: 固定值 20 磅"/>
    <w:basedOn w:val="2"/>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409">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10">
    <w:name w:val="函数注释2"/>
    <w:basedOn w:val="1"/>
    <w:qFormat/>
    <w:uiPriority w:val="0"/>
    <w:pPr>
      <w:spacing w:after="20" w:line="288" w:lineRule="auto"/>
      <w:ind w:left="1680" w:firstLine="420"/>
    </w:pPr>
  </w:style>
  <w:style w:type="paragraph" w:customStyle="1" w:styleId="411">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412">
    <w:name w:val="yyn"/>
    <w:basedOn w:val="1"/>
    <w:qFormat/>
    <w:uiPriority w:val="0"/>
    <w:pPr>
      <w:keepNext/>
      <w:widowControl/>
      <w:spacing w:line="360" w:lineRule="auto"/>
      <w:ind w:right="562" w:firstLine="576"/>
    </w:pPr>
    <w:rPr>
      <w:rFonts w:ascii="宋体"/>
      <w:sz w:val="28"/>
      <w:szCs w:val="20"/>
    </w:rPr>
  </w:style>
  <w:style w:type="paragraph" w:customStyle="1" w:styleId="413">
    <w:name w:val="样式 纯文本 + 楷体_GB2312 小四 行距: 固定值 20 磅1"/>
    <w:basedOn w:val="31"/>
    <w:qFormat/>
    <w:uiPriority w:val="0"/>
    <w:pPr>
      <w:spacing w:line="400" w:lineRule="exact"/>
      <w:ind w:firstLine="200"/>
    </w:pPr>
    <w:rPr>
      <w:rFonts w:ascii="楷体_GB2312" w:eastAsia="楷体_GB2312"/>
      <w:sz w:val="24"/>
      <w:szCs w:val="20"/>
    </w:rPr>
  </w:style>
  <w:style w:type="paragraph" w:customStyle="1" w:styleId="414">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sz w:val="20"/>
      <w:szCs w:val="20"/>
    </w:rPr>
  </w:style>
  <w:style w:type="paragraph" w:customStyle="1" w:styleId="415">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16">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szCs w:val="20"/>
    </w:rPr>
  </w:style>
  <w:style w:type="paragraph" w:customStyle="1" w:styleId="418">
    <w:name w:val="Char2"/>
    <w:basedOn w:val="1"/>
    <w:qFormat/>
    <w:uiPriority w:val="0"/>
    <w:pPr>
      <w:spacing w:line="240" w:lineRule="atLeast"/>
      <w:ind w:left="420" w:firstLine="420"/>
    </w:pPr>
    <w:rPr>
      <w:szCs w:val="21"/>
    </w:rPr>
  </w:style>
  <w:style w:type="paragraph" w:customStyle="1" w:styleId="419">
    <w:name w:val="xl2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20">
    <w:name w:val="样式 标题 2 + Times New Roman 四号 非加粗 段前: 5 磅 段后: 0 磅 行距: 固定值 20..."/>
    <w:basedOn w:val="3"/>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21">
    <w:name w:val="表蕊"/>
    <w:basedOn w:val="1"/>
    <w:qFormat/>
    <w:uiPriority w:val="0"/>
    <w:pPr>
      <w:spacing w:line="320" w:lineRule="atLeast"/>
      <w:jc w:val="left"/>
    </w:pPr>
    <w:rPr>
      <w:rFonts w:eastAsia="楷体_GB2312"/>
      <w:spacing w:val="-10"/>
      <w:szCs w:val="20"/>
    </w:rPr>
  </w:style>
  <w:style w:type="paragraph" w:customStyle="1" w:styleId="422">
    <w:name w:val="标准文字"/>
    <w:basedOn w:val="1"/>
    <w:qFormat/>
    <w:uiPriority w:val="0"/>
    <w:pPr>
      <w:spacing w:after="20" w:line="360" w:lineRule="auto"/>
      <w:ind w:firstLine="420"/>
    </w:pPr>
  </w:style>
  <w:style w:type="paragraph" w:customStyle="1" w:styleId="423">
    <w:name w:val="Char Char Char Char1"/>
    <w:basedOn w:val="1"/>
    <w:qFormat/>
    <w:uiPriority w:val="0"/>
    <w:rPr>
      <w:rFonts w:ascii="Tahoma" w:hAnsi="Tahoma"/>
      <w:sz w:val="24"/>
      <w:szCs w:val="20"/>
    </w:rPr>
  </w:style>
  <w:style w:type="paragraph" w:customStyle="1" w:styleId="424">
    <w:name w:val="纯文本1"/>
    <w:basedOn w:val="1"/>
    <w:qFormat/>
    <w:uiPriority w:val="0"/>
    <w:rPr>
      <w:rFonts w:hint="eastAsia" w:ascii="宋体" w:hAnsi="Courier New" w:eastAsia="楷体_GB2312"/>
      <w:sz w:val="28"/>
      <w:szCs w:val="20"/>
    </w:rPr>
  </w:style>
  <w:style w:type="paragraph" w:customStyle="1" w:styleId="425">
    <w:name w:val="H5"/>
    <w:basedOn w:val="1"/>
    <w:next w:val="1"/>
    <w:qFormat/>
    <w:uiPriority w:val="0"/>
    <w:pPr>
      <w:keepNext/>
      <w:spacing w:before="100" w:after="100"/>
      <w:jc w:val="left"/>
      <w:outlineLvl w:val="5"/>
    </w:pPr>
    <w:rPr>
      <w:b/>
      <w:sz w:val="20"/>
      <w:szCs w:val="20"/>
    </w:rPr>
  </w:style>
  <w:style w:type="paragraph" w:customStyle="1" w:styleId="426">
    <w:name w:val="xl4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b/>
      <w:bCs/>
      <w:sz w:val="20"/>
      <w:szCs w:val="20"/>
    </w:rPr>
  </w:style>
  <w:style w:type="paragraph" w:customStyle="1" w:styleId="427">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28">
    <w:name w:val="xl37"/>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29">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30">
    <w:name w:val="xl43"/>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31">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32">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433">
    <w:name w:val="xl42"/>
    <w:basedOn w:val="1"/>
    <w:qFormat/>
    <w:uiPriority w:val="0"/>
    <w:pPr>
      <w:widowControl/>
      <w:pBdr>
        <w:top w:val="single" w:color="auto" w:sz="4" w:space="0"/>
        <w:right w:val="single" w:color="auto" w:sz="4" w:space="0"/>
      </w:pBdr>
      <w:spacing w:before="100" w:beforeAutospacing="1" w:after="100" w:afterAutospacing="1"/>
      <w:jc w:val="center"/>
    </w:pPr>
    <w:rPr>
      <w:rFonts w:ascii="宋体" w:hAnsi="宋体"/>
      <w:sz w:val="24"/>
    </w:rPr>
  </w:style>
  <w:style w:type="paragraph" w:customStyle="1" w:styleId="434">
    <w:name w:val="Char11"/>
    <w:basedOn w:val="1"/>
    <w:qFormat/>
    <w:uiPriority w:val="0"/>
    <w:rPr>
      <w:rFonts w:ascii="仿宋_GB2312" w:eastAsia="仿宋_GB2312"/>
      <w:b/>
      <w:sz w:val="32"/>
      <w:szCs w:val="32"/>
    </w:rPr>
  </w:style>
  <w:style w:type="paragraph" w:customStyle="1" w:styleId="435">
    <w:name w:val="ZDY正文"/>
    <w:basedOn w:val="1"/>
    <w:qFormat/>
    <w:uiPriority w:val="0"/>
    <w:pPr>
      <w:spacing w:before="156" w:line="360" w:lineRule="auto"/>
      <w:ind w:firstLine="200"/>
      <w:jc w:val="left"/>
    </w:pPr>
    <w:rPr>
      <w:rFonts w:ascii="宋体" w:hAnsi="宋体"/>
      <w:sz w:val="24"/>
    </w:rPr>
  </w:style>
  <w:style w:type="paragraph" w:styleId="436">
    <w:name w:val="No Spacing"/>
    <w:qFormat/>
    <w:uiPriority w:val="0"/>
    <w:pPr>
      <w:widowControl w:val="0"/>
      <w:jc w:val="both"/>
    </w:pPr>
    <w:rPr>
      <w:rFonts w:ascii="仿宋_GB2312" w:hAnsi="仿宋_GB2312" w:eastAsia="华文细黑" w:cs="Cambria"/>
      <w:sz w:val="21"/>
      <w:szCs w:val="22"/>
      <w:lang w:val="en-US" w:eastAsia="zh-CN" w:bidi="ar-SA"/>
    </w:rPr>
  </w:style>
  <w:style w:type="paragraph" w:customStyle="1" w:styleId="437">
    <w:name w:val="p0"/>
    <w:basedOn w:val="1"/>
    <w:qFormat/>
    <w:uiPriority w:val="0"/>
    <w:pPr>
      <w:widowControl/>
    </w:pPr>
    <w:rPr>
      <w:szCs w:val="21"/>
    </w:rPr>
  </w:style>
  <w:style w:type="paragraph" w:customStyle="1" w:styleId="438">
    <w:name w:val="菲页1"/>
    <w:basedOn w:val="3"/>
    <w:qFormat/>
    <w:uiPriority w:val="0"/>
    <w:pPr>
      <w:widowControl/>
      <w:numPr>
        <w:numId w:val="0"/>
      </w:numPr>
      <w:jc w:val="center"/>
    </w:pPr>
    <w:rPr>
      <w:rFonts w:ascii="黑体" w:hAnsi="宋体"/>
      <w:b w:val="0"/>
      <w:bCs w:val="0"/>
      <w:sz w:val="52"/>
      <w:szCs w:val="20"/>
    </w:rPr>
  </w:style>
  <w:style w:type="paragraph" w:customStyle="1" w:styleId="439">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right"/>
    </w:pPr>
    <w:rPr>
      <w:rFonts w:ascii="宋体" w:hAnsi="宋体"/>
      <w:b/>
      <w:bCs/>
      <w:sz w:val="20"/>
      <w:szCs w:val="20"/>
    </w:rPr>
  </w:style>
  <w:style w:type="paragraph" w:customStyle="1" w:styleId="440">
    <w:name w:val="Javis"/>
    <w:basedOn w:val="1"/>
    <w:qFormat/>
    <w:uiPriority w:val="0"/>
    <w:pPr>
      <w:ind w:right="210"/>
    </w:pPr>
    <w:rPr>
      <w:rFonts w:cs="宋体"/>
      <w:sz w:val="24"/>
      <w:szCs w:val="20"/>
    </w:rPr>
  </w:style>
  <w:style w:type="paragraph" w:customStyle="1" w:styleId="441">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b/>
      <w:bCs/>
      <w:sz w:val="20"/>
      <w:szCs w:val="20"/>
    </w:rPr>
  </w:style>
  <w:style w:type="paragraph" w:customStyle="1" w:styleId="442">
    <w:name w:val="H2"/>
    <w:basedOn w:val="1"/>
    <w:next w:val="1"/>
    <w:qFormat/>
    <w:uiPriority w:val="0"/>
    <w:pPr>
      <w:keepNext/>
      <w:spacing w:before="100" w:after="100"/>
      <w:jc w:val="left"/>
      <w:outlineLvl w:val="2"/>
    </w:pPr>
    <w:rPr>
      <w:b/>
      <w:sz w:val="36"/>
      <w:szCs w:val="20"/>
    </w:rPr>
  </w:style>
  <w:style w:type="paragraph" w:customStyle="1" w:styleId="44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szCs w:val="20"/>
    </w:rPr>
  </w:style>
  <w:style w:type="paragraph" w:customStyle="1" w:styleId="44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szCs w:val="20"/>
    </w:rPr>
  </w:style>
  <w:style w:type="paragraph" w:customStyle="1" w:styleId="445">
    <w:name w:val="空半行"/>
    <w:basedOn w:val="1"/>
    <w:qFormat/>
    <w:uiPriority w:val="0"/>
    <w:pPr>
      <w:spacing w:line="120" w:lineRule="exact"/>
    </w:pPr>
    <w:rPr>
      <w:rFonts w:ascii="Cambria" w:hAnsi="Cambria" w:eastAsia="Tahoma" w:cs="Cambria"/>
      <w:color w:val="FFFFFF"/>
      <w:sz w:val="30"/>
      <w:szCs w:val="20"/>
    </w:rPr>
  </w:style>
  <w:style w:type="character" w:customStyle="1" w:styleId="446">
    <w:name w:val="普通(网站) 字符"/>
    <w:qFormat/>
    <w:uiPriority w:val="0"/>
    <w:rPr>
      <w:rFonts w:ascii="宋体" w:hAnsi="宋体" w:cs="宋体"/>
      <w:sz w:val="24"/>
      <w:szCs w:val="24"/>
    </w:rPr>
  </w:style>
  <w:style w:type="character" w:customStyle="1" w:styleId="447">
    <w:name w:val="font21"/>
    <w:qFormat/>
    <w:uiPriority w:val="0"/>
    <w:rPr>
      <w:rFonts w:hint="eastAsia" w:ascii="华文仿宋" w:hAnsi="华文仿宋" w:eastAsia="华文仿宋" w:cs="华文仿宋"/>
      <w:color w:val="000000"/>
      <w:sz w:val="24"/>
      <w:szCs w:val="24"/>
      <w:u w:val="none"/>
    </w:rPr>
  </w:style>
  <w:style w:type="paragraph" w:customStyle="1" w:styleId="448">
    <w:name w:val="首行缩进"/>
    <w:qFormat/>
    <w:uiPriority w:val="0"/>
    <w:pPr>
      <w:widowControl w:val="0"/>
      <w:ind w:firstLine="480"/>
      <w:jc w:val="both"/>
    </w:pPr>
    <w:rPr>
      <w:rFonts w:ascii="Times New Roman" w:hAnsi="Times New Roman" w:eastAsia="宋体" w:cs="Times New Roman"/>
      <w:sz w:val="21"/>
      <w:lang w:val="zh-CN" w:eastAsia="zh-CN" w:bidi="ar-SA"/>
    </w:rPr>
  </w:style>
  <w:style w:type="character" w:customStyle="1" w:styleId="449">
    <w:name w:val="正文缩进 字符"/>
    <w:qFormat/>
    <w:uiPriority w:val="0"/>
  </w:style>
  <w:style w:type="character" w:customStyle="1" w:styleId="450">
    <w:name w:val="页眉 字符"/>
    <w:qFormat/>
    <w:uiPriority w:val="99"/>
    <w:rPr>
      <w:sz w:val="18"/>
      <w:szCs w:val="18"/>
    </w:rPr>
  </w:style>
  <w:style w:type="character" w:customStyle="1" w:styleId="451">
    <w:name w:val="正文文本 2 字符"/>
    <w:qFormat/>
    <w:uiPriority w:val="0"/>
    <w:rPr>
      <w:sz w:val="30"/>
      <w:szCs w:val="24"/>
    </w:rPr>
  </w:style>
  <w:style w:type="paragraph" w:customStyle="1" w:styleId="452">
    <w:name w:val="Table Paragraph"/>
    <w:basedOn w:val="1"/>
    <w:qFormat/>
    <w:uiPriority w:val="0"/>
    <w:pPr>
      <w:spacing w:before="41"/>
      <w:ind w:left="107"/>
      <w:jc w:val="left"/>
    </w:pPr>
    <w:rPr>
      <w:rFonts w:ascii="宋体" w:hAnsi="宋体" w:cs="宋体"/>
      <w:sz w:val="22"/>
      <w:szCs w:val="22"/>
      <w:lang w:val="zh-CN" w:bidi="zh-CN"/>
    </w:rPr>
  </w:style>
  <w:style w:type="character" w:customStyle="1" w:styleId="453">
    <w:name w:val="正文文本 字符"/>
    <w:qFormat/>
    <w:uiPriority w:val="0"/>
    <w:rPr>
      <w:rFonts w:ascii="仿宋_GB2312" w:hAnsi="Times New Roman" w:eastAsia="仿宋_GB2312" w:cs="Times New Roman"/>
      <w:sz w:val="28"/>
    </w:rPr>
  </w:style>
  <w:style w:type="character" w:customStyle="1" w:styleId="454">
    <w:name w:val="标题 1 字符"/>
    <w:qFormat/>
    <w:uiPriority w:val="0"/>
    <w:rPr>
      <w:rFonts w:ascii="黑体" w:hAnsi="Times New Roman" w:eastAsia="黑体" w:cs="Times New Roman"/>
      <w:b/>
      <w:bCs/>
      <w:sz w:val="44"/>
      <w:szCs w:val="44"/>
    </w:rPr>
  </w:style>
  <w:style w:type="character" w:customStyle="1" w:styleId="455">
    <w:name w:val="标题 2 字符"/>
    <w:qFormat/>
    <w:uiPriority w:val="0"/>
    <w:rPr>
      <w:rFonts w:ascii="Arial" w:hAnsi="Arial" w:eastAsia="黑体" w:cs="Times New Roman"/>
      <w:b/>
      <w:bCs/>
      <w:sz w:val="32"/>
      <w:szCs w:val="32"/>
    </w:rPr>
  </w:style>
  <w:style w:type="character" w:customStyle="1" w:styleId="456">
    <w:name w:val="标题 3 字符"/>
    <w:qFormat/>
    <w:uiPriority w:val="0"/>
    <w:rPr>
      <w:rFonts w:ascii="黑体" w:hAnsi="Times New Roman" w:eastAsia="黑体" w:cs="Times New Roman"/>
      <w:b/>
      <w:bCs/>
      <w:sz w:val="32"/>
      <w:szCs w:val="32"/>
    </w:rPr>
  </w:style>
  <w:style w:type="character" w:customStyle="1" w:styleId="457">
    <w:name w:val="标题 4 字符"/>
    <w:qFormat/>
    <w:uiPriority w:val="0"/>
    <w:rPr>
      <w:rFonts w:ascii="Arial" w:hAnsi="Arial" w:eastAsia="黑体"/>
      <w:b/>
      <w:bCs/>
      <w:sz w:val="28"/>
      <w:szCs w:val="28"/>
    </w:rPr>
  </w:style>
  <w:style w:type="character" w:customStyle="1" w:styleId="458">
    <w:name w:val="标题 5 字符"/>
    <w:qFormat/>
    <w:uiPriority w:val="0"/>
    <w:rPr>
      <w:rFonts w:ascii="黑体" w:hAnsi="Times New Roman" w:eastAsia="黑体" w:cs="Times New Roman"/>
      <w:b/>
      <w:bCs/>
      <w:sz w:val="28"/>
      <w:szCs w:val="28"/>
    </w:rPr>
  </w:style>
  <w:style w:type="character" w:customStyle="1" w:styleId="459">
    <w:name w:val="标题 6 字符"/>
    <w:qFormat/>
    <w:uiPriority w:val="0"/>
    <w:rPr>
      <w:rFonts w:ascii="Arial" w:hAnsi="Arial" w:eastAsia="黑体" w:cs="Times New Roman"/>
      <w:b/>
      <w:sz w:val="24"/>
      <w:szCs w:val="24"/>
    </w:rPr>
  </w:style>
  <w:style w:type="character" w:customStyle="1" w:styleId="460">
    <w:name w:val="标题 7 字符"/>
    <w:qFormat/>
    <w:uiPriority w:val="0"/>
    <w:rPr>
      <w:rFonts w:ascii="Times New Roman" w:hAnsi="Times New Roman" w:eastAsia="宋体" w:cs="Times New Roman"/>
      <w:b/>
      <w:sz w:val="24"/>
      <w:szCs w:val="24"/>
    </w:rPr>
  </w:style>
  <w:style w:type="character" w:customStyle="1" w:styleId="461">
    <w:name w:val="标题 8 字符"/>
    <w:qFormat/>
    <w:uiPriority w:val="0"/>
    <w:rPr>
      <w:rFonts w:ascii="Arial" w:hAnsi="Arial" w:eastAsia="黑体" w:cs="Times New Roman"/>
      <w:sz w:val="24"/>
      <w:szCs w:val="24"/>
    </w:rPr>
  </w:style>
  <w:style w:type="character" w:customStyle="1" w:styleId="462">
    <w:name w:val="标题 9 字符"/>
    <w:qFormat/>
    <w:uiPriority w:val="0"/>
    <w:rPr>
      <w:rFonts w:ascii="Arial" w:hAnsi="Arial" w:eastAsia="黑体" w:cs="Times New Roman"/>
      <w:sz w:val="21"/>
      <w:szCs w:val="24"/>
    </w:rPr>
  </w:style>
  <w:style w:type="character" w:customStyle="1" w:styleId="463">
    <w:name w:val="文档结构图 字符"/>
    <w:qFormat/>
    <w:uiPriority w:val="0"/>
    <w:rPr>
      <w:rFonts w:ascii="Times New Roman" w:hAnsi="Times New Roman" w:eastAsia="宋体" w:cs="Times New Roman"/>
      <w:sz w:val="21"/>
      <w:szCs w:val="24"/>
      <w:shd w:val="clear" w:color="auto" w:fill="000080"/>
    </w:rPr>
  </w:style>
  <w:style w:type="character" w:customStyle="1" w:styleId="464">
    <w:name w:val="批注文字 字符"/>
    <w:qFormat/>
    <w:uiPriority w:val="0"/>
    <w:rPr>
      <w:rFonts w:ascii="Times New Roman" w:hAnsi="Times New Roman" w:eastAsia="宋体" w:cs="Times New Roman"/>
      <w:sz w:val="21"/>
      <w:szCs w:val="24"/>
    </w:rPr>
  </w:style>
  <w:style w:type="character" w:customStyle="1" w:styleId="465">
    <w:name w:val="称呼 字符"/>
    <w:qFormat/>
    <w:uiPriority w:val="0"/>
    <w:rPr>
      <w:rFonts w:ascii="Times New Roman" w:hAnsi="Times New Roman" w:eastAsia="宋体" w:cs="Times New Roman"/>
      <w:sz w:val="28"/>
      <w:szCs w:val="24"/>
    </w:rPr>
  </w:style>
  <w:style w:type="character" w:customStyle="1" w:styleId="466">
    <w:name w:val="正文文本 3 字符"/>
    <w:qFormat/>
    <w:uiPriority w:val="0"/>
    <w:rPr>
      <w:rFonts w:ascii="Times New Roman" w:hAnsi="Times New Roman" w:eastAsia="宋体" w:cs="Times New Roman"/>
      <w:b/>
      <w:bCs/>
      <w:sz w:val="24"/>
      <w:szCs w:val="24"/>
    </w:rPr>
  </w:style>
  <w:style w:type="character" w:customStyle="1" w:styleId="467">
    <w:name w:val="结束语 字符"/>
    <w:qFormat/>
    <w:uiPriority w:val="0"/>
    <w:rPr>
      <w:rFonts w:ascii="Times New Roman" w:hAnsi="Times New Roman" w:eastAsia="宋体" w:cs="Times New Roman"/>
      <w:sz w:val="28"/>
      <w:szCs w:val="24"/>
    </w:rPr>
  </w:style>
  <w:style w:type="character" w:customStyle="1" w:styleId="468">
    <w:name w:val="正文文本缩进 字符"/>
    <w:qFormat/>
    <w:uiPriority w:val="0"/>
    <w:rPr>
      <w:rFonts w:ascii="仿宋_GB2312" w:hAnsi="Times New Roman" w:eastAsia="仿宋_GB2312" w:cs="Times New Roman"/>
      <w:sz w:val="28"/>
    </w:rPr>
  </w:style>
  <w:style w:type="character" w:customStyle="1" w:styleId="469">
    <w:name w:val="纯文本 字符"/>
    <w:qFormat/>
    <w:uiPriority w:val="0"/>
    <w:rPr>
      <w:rFonts w:ascii="宋体" w:hAnsi="Courier New" w:eastAsia="宋体" w:cs="Times New Roman"/>
      <w:sz w:val="21"/>
      <w:szCs w:val="21"/>
    </w:rPr>
  </w:style>
  <w:style w:type="character" w:customStyle="1" w:styleId="470">
    <w:name w:val="日期 字符"/>
    <w:qFormat/>
    <w:uiPriority w:val="0"/>
    <w:rPr>
      <w:rFonts w:ascii="楷体_GB2312" w:hAnsi="Times New Roman" w:eastAsia="楷体_GB2312" w:cs="Times New Roman"/>
      <w:b/>
      <w:sz w:val="28"/>
      <w:szCs w:val="24"/>
    </w:rPr>
  </w:style>
  <w:style w:type="character" w:customStyle="1" w:styleId="471">
    <w:name w:val="正文文本缩进 2 字符"/>
    <w:qFormat/>
    <w:uiPriority w:val="0"/>
    <w:rPr>
      <w:rFonts w:ascii="楷体_GB2312" w:hAnsi="Times New Roman" w:eastAsia="楷体_GB2312" w:cs="Times New Roman"/>
      <w:sz w:val="24"/>
      <w:szCs w:val="24"/>
    </w:rPr>
  </w:style>
  <w:style w:type="character" w:customStyle="1" w:styleId="472">
    <w:name w:val="批注框文本 字符"/>
    <w:qFormat/>
    <w:uiPriority w:val="0"/>
    <w:rPr>
      <w:rFonts w:ascii="Times New Roman" w:hAnsi="Times New Roman" w:eastAsia="宋体" w:cs="Times New Roman"/>
      <w:sz w:val="18"/>
      <w:szCs w:val="18"/>
    </w:rPr>
  </w:style>
  <w:style w:type="character" w:customStyle="1" w:styleId="473">
    <w:name w:val="页脚 字符"/>
    <w:qFormat/>
    <w:uiPriority w:val="99"/>
    <w:rPr>
      <w:rFonts w:ascii="Times New Roman" w:hAnsi="Times New Roman" w:eastAsia="宋体" w:cs="Times New Roman"/>
      <w:sz w:val="18"/>
      <w:szCs w:val="18"/>
    </w:rPr>
  </w:style>
  <w:style w:type="character" w:customStyle="1" w:styleId="474">
    <w:name w:val="副标题 字符"/>
    <w:qFormat/>
    <w:uiPriority w:val="0"/>
    <w:rPr>
      <w:rFonts w:ascii="幼圆" w:hAnsi="幼圆" w:eastAsia="宋体" w:cs="Times New Roman"/>
      <w:b/>
      <w:bCs/>
      <w:sz w:val="32"/>
      <w:szCs w:val="32"/>
    </w:rPr>
  </w:style>
  <w:style w:type="character" w:customStyle="1" w:styleId="475">
    <w:name w:val="脚注文本 字符"/>
    <w:qFormat/>
    <w:uiPriority w:val="0"/>
    <w:rPr>
      <w:rFonts w:ascii="Times New Roman" w:hAnsi="Times New Roman" w:eastAsia="宋体" w:cs="Times New Roman"/>
      <w:sz w:val="18"/>
      <w:szCs w:val="18"/>
    </w:rPr>
  </w:style>
  <w:style w:type="character" w:customStyle="1" w:styleId="476">
    <w:name w:val="正文文本缩进 3 字符"/>
    <w:qFormat/>
    <w:uiPriority w:val="0"/>
    <w:rPr>
      <w:rFonts w:ascii="仿宋_GB2312" w:hAnsi="Times New Roman" w:eastAsia="仿宋_GB2312" w:cs="Times New Roman"/>
      <w:sz w:val="32"/>
    </w:rPr>
  </w:style>
  <w:style w:type="character" w:customStyle="1" w:styleId="477">
    <w:name w:val="HTML 预设格式 字符"/>
    <w:qFormat/>
    <w:uiPriority w:val="0"/>
    <w:rPr>
      <w:rFonts w:ascii="黑体" w:hAnsi="Courier New" w:eastAsia="黑体" w:cs="Times New Roman"/>
    </w:rPr>
  </w:style>
  <w:style w:type="character" w:customStyle="1" w:styleId="478">
    <w:name w:val="标题 字符"/>
    <w:qFormat/>
    <w:uiPriority w:val="0"/>
    <w:rPr>
      <w:rFonts w:ascii="Arial" w:hAnsi="Arial" w:eastAsia="宋体" w:cs="Arial"/>
      <w:b/>
      <w:bCs/>
      <w:sz w:val="32"/>
      <w:szCs w:val="32"/>
    </w:rPr>
  </w:style>
  <w:style w:type="character" w:customStyle="1" w:styleId="479">
    <w:name w:val="批注主题 字符"/>
    <w:qFormat/>
    <w:uiPriority w:val="0"/>
    <w:rPr>
      <w:rFonts w:ascii="Times New Roman" w:hAnsi="Times New Roman" w:eastAsia="宋体" w:cs="Times New Roman"/>
      <w:b/>
      <w:bCs/>
      <w:sz w:val="21"/>
      <w:szCs w:val="24"/>
      <w:lang w:val="en-US" w:eastAsia="zh-CN" w:bidi="ar-SA"/>
    </w:rPr>
  </w:style>
  <w:style w:type="character" w:customStyle="1" w:styleId="480">
    <w:name w:val="正文文本首行缩进 2 字符"/>
    <w:qFormat/>
    <w:uiPriority w:val="0"/>
    <w:rPr>
      <w:rFonts w:ascii="Cambria" w:hAnsi="Cambria" w:eastAsia="华文细黑" w:cs="Times New Roman"/>
      <w:sz w:val="21"/>
    </w:rPr>
  </w:style>
  <w:style w:type="character" w:customStyle="1" w:styleId="481">
    <w:name w:val="bds_nopic1"/>
    <w:qFormat/>
    <w:uiPriority w:val="0"/>
    <w:rPr>
      <w:rFonts w:ascii="Times New Roman" w:hAnsi="Times New Roman" w:eastAsia="宋体" w:cs="Times New Roman"/>
    </w:rPr>
  </w:style>
  <w:style w:type="character" w:customStyle="1" w:styleId="482">
    <w:name w:val="text"/>
    <w:qFormat/>
    <w:uiPriority w:val="0"/>
    <w:rPr>
      <w:rFonts w:ascii="Times New Roman" w:hAnsi="Times New Roman" w:eastAsia="宋体" w:cs="Times New Roman"/>
      <w:b/>
      <w:color w:val="000000"/>
      <w:sz w:val="21"/>
      <w:szCs w:val="21"/>
    </w:rPr>
  </w:style>
  <w:style w:type="character" w:customStyle="1" w:styleId="483">
    <w:name w:val="明显引用 字符"/>
    <w:qFormat/>
    <w:uiPriority w:val="0"/>
    <w:rPr>
      <w:rFonts w:ascii="Times New Roman" w:hAnsi="Times New Roman" w:eastAsia="宋体" w:cs="Times New Roman"/>
      <w:b/>
      <w:bCs/>
      <w:i/>
      <w:iCs/>
      <w:color w:val="4F81BD"/>
      <w:sz w:val="21"/>
      <w:szCs w:val="22"/>
    </w:rPr>
  </w:style>
  <w:style w:type="character" w:customStyle="1" w:styleId="484">
    <w:name w:val="gray"/>
    <w:qFormat/>
    <w:uiPriority w:val="0"/>
    <w:rPr>
      <w:rFonts w:ascii="Times New Roman" w:hAnsi="Times New Roman" w:eastAsia="宋体" w:cs="Times New Roman"/>
      <w:color w:val="666666"/>
    </w:rPr>
  </w:style>
  <w:style w:type="character" w:customStyle="1" w:styleId="485">
    <w:name w:val="bds_more1"/>
    <w:qFormat/>
    <w:uiPriority w:val="0"/>
    <w:rPr>
      <w:rFonts w:ascii="Times New Roman" w:hAnsi="Times New Roman" w:eastAsia="宋体" w:cs="Times New Roman"/>
    </w:rPr>
  </w:style>
  <w:style w:type="character" w:customStyle="1" w:styleId="486">
    <w:name w:val="样式 三号 下划线"/>
    <w:qFormat/>
    <w:uiPriority w:val="0"/>
    <w:rPr>
      <w:rFonts w:ascii="Times New Roman" w:hAnsi="Times New Roman" w:eastAsia="宋体" w:cs="Times New Roman"/>
      <w:sz w:val="28"/>
      <w:u w:val="single"/>
    </w:rPr>
  </w:style>
  <w:style w:type="character" w:customStyle="1" w:styleId="487">
    <w:name w:val="text1"/>
    <w:qFormat/>
    <w:uiPriority w:val="0"/>
    <w:rPr>
      <w:rFonts w:ascii="Times New Roman" w:hAnsi="Times New Roman" w:eastAsia="宋体" w:cs="Times New Roman"/>
      <w:b/>
      <w:color w:val="000000"/>
      <w:sz w:val="21"/>
      <w:szCs w:val="21"/>
    </w:rPr>
  </w:style>
  <w:style w:type="character" w:customStyle="1" w:styleId="488">
    <w:name w:val="bds_nopic"/>
    <w:qFormat/>
    <w:uiPriority w:val="0"/>
    <w:rPr>
      <w:rFonts w:ascii="Times New Roman" w:hAnsi="Times New Roman" w:eastAsia="宋体" w:cs="Times New Roman"/>
    </w:rPr>
  </w:style>
  <w:style w:type="character" w:customStyle="1" w:styleId="489">
    <w:name w:val="引用 字符"/>
    <w:qFormat/>
    <w:uiPriority w:val="0"/>
    <w:rPr>
      <w:rFonts w:ascii="Times New Roman" w:hAnsi="Times New Roman" w:eastAsia="宋体" w:cs="Times New Roman"/>
      <w:i/>
      <w:iCs/>
      <w:color w:val="000000"/>
      <w:sz w:val="21"/>
      <w:szCs w:val="22"/>
    </w:rPr>
  </w:style>
  <w:style w:type="character" w:customStyle="1" w:styleId="490">
    <w:name w:val="bds_more"/>
    <w:qFormat/>
    <w:uiPriority w:val="0"/>
    <w:rPr>
      <w:rFonts w:ascii="Times New Roman" w:hAnsi="Times New Roman" w:eastAsia="宋体" w:cs="Times New Roman"/>
    </w:rPr>
  </w:style>
  <w:style w:type="character" w:customStyle="1" w:styleId="491">
    <w:name w:val="bds_more2"/>
    <w:qFormat/>
    <w:uiPriority w:val="0"/>
    <w:rPr>
      <w:rFonts w:hint="eastAsia" w:ascii="宋体" w:hAnsi="宋体" w:eastAsia="宋体" w:cs="宋体"/>
    </w:rPr>
  </w:style>
  <w:style w:type="character" w:customStyle="1" w:styleId="492">
    <w:name w:val="bds_nopic2"/>
    <w:qFormat/>
    <w:uiPriority w:val="0"/>
    <w:rPr>
      <w:rFonts w:ascii="Times New Roman" w:hAnsi="Times New Roman" w:eastAsia="宋体" w:cs="Times New Roman"/>
    </w:rPr>
  </w:style>
  <w:style w:type="paragraph" w:customStyle="1" w:styleId="493">
    <w:name w:val="TOC 标题2"/>
    <w:next w:val="1"/>
    <w:qFormat/>
    <w:uiPriority w:val="0"/>
    <w:pPr>
      <w:keepNext/>
      <w:tabs>
        <w:tab w:val="left" w:pos="432"/>
      </w:tabs>
      <w:jc w:val="both"/>
    </w:pPr>
    <w:rPr>
      <w:rFonts w:ascii="Cambria" w:hAnsi="Cambria" w:eastAsia="华文细黑" w:cs="Cambria"/>
      <w:sz w:val="52"/>
      <w:lang w:val="en-US" w:eastAsia="zh-CN" w:bidi="ar-SA"/>
    </w:rPr>
  </w:style>
  <w:style w:type="paragraph" w:customStyle="1" w:styleId="494">
    <w:name w:val="Char Char Char Char Char Char1"/>
    <w:basedOn w:val="1"/>
    <w:qFormat/>
    <w:uiPriority w:val="0"/>
    <w:pPr>
      <w:widowControl/>
      <w:spacing w:after="160" w:line="240" w:lineRule="exact"/>
      <w:jc w:val="left"/>
    </w:pPr>
    <w:rPr>
      <w:rFonts w:ascii="黑体" w:hAnsi="Verdana" w:eastAsia="黑体"/>
      <w:sz w:val="32"/>
      <w:szCs w:val="32"/>
    </w:rPr>
  </w:style>
  <w:style w:type="paragraph" w:customStyle="1" w:styleId="495">
    <w:name w:val="Char Char Char Char Char Char Char1"/>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96">
    <w:name w:val="项目编号1"/>
    <w:basedOn w:val="1"/>
    <w:next w:val="1"/>
    <w:qFormat/>
    <w:uiPriority w:val="0"/>
    <w:pPr>
      <w:numPr>
        <w:ilvl w:val="0"/>
        <w:numId w:val="4"/>
      </w:numPr>
      <w:spacing w:line="360" w:lineRule="auto"/>
      <w:jc w:val="left"/>
    </w:pPr>
    <w:rPr>
      <w:rFonts w:ascii="宋体"/>
      <w:sz w:val="24"/>
    </w:rPr>
  </w:style>
  <w:style w:type="paragraph" w:customStyle="1" w:styleId="497">
    <w:name w:val="题注4"/>
    <w:basedOn w:val="1"/>
    <w:next w:val="14"/>
    <w:qFormat/>
    <w:uiPriority w:val="0"/>
    <w:pPr>
      <w:framePr w:hSpace="180" w:wrap="around" w:vAnchor="text" w:hAnchor="margin" w:y="514"/>
      <w:jc w:val="center"/>
    </w:pPr>
    <w:rPr>
      <w:b/>
      <w:color w:val="000000"/>
      <w:szCs w:val="21"/>
      <w:lang w:val="en-GB"/>
    </w:rPr>
  </w:style>
  <w:style w:type="paragraph" w:customStyle="1" w:styleId="498">
    <w:name w:val="列出段落2"/>
    <w:basedOn w:val="1"/>
    <w:qFormat/>
    <w:uiPriority w:val="99"/>
    <w:pPr>
      <w:ind w:left="425"/>
    </w:pPr>
    <w:rPr>
      <w:rFonts w:ascii="Calibri" w:hAnsi="Calibri"/>
    </w:rPr>
  </w:style>
  <w:style w:type="paragraph" w:customStyle="1" w:styleId="499">
    <w:name w:val="样式2"/>
    <w:basedOn w:val="2"/>
    <w:qFormat/>
    <w:uiPriority w:val="0"/>
    <w:pPr>
      <w:numPr>
        <w:numId w:val="5"/>
      </w:numPr>
      <w:tabs>
        <w:tab w:val="left" w:pos="425"/>
      </w:tabs>
      <w:jc w:val="both"/>
    </w:pPr>
    <w:rPr>
      <w:rFonts w:ascii="Times New Roman" w:eastAsia="宋体"/>
      <w:sz w:val="32"/>
    </w:rPr>
  </w:style>
  <w:style w:type="paragraph" w:customStyle="1" w:styleId="500">
    <w:name w:val="表中"/>
    <w:basedOn w:val="1"/>
    <w:qFormat/>
    <w:uiPriority w:val="0"/>
    <w:pPr>
      <w:spacing w:line="360" w:lineRule="atLeast"/>
      <w:jc w:val="center"/>
    </w:pPr>
    <w:rPr>
      <w:szCs w:val="20"/>
    </w:rPr>
  </w:style>
  <w:style w:type="paragraph" w:customStyle="1" w:styleId="501">
    <w:name w:val="Char Char Char1 Char Char Char1"/>
    <w:basedOn w:val="1"/>
    <w:qFormat/>
    <w:uiPriority w:val="0"/>
    <w:pPr>
      <w:ind w:firstLine="200"/>
    </w:pPr>
    <w:rPr>
      <w:rFonts w:ascii="Tahoma" w:hAnsi="Tahoma"/>
      <w:sz w:val="24"/>
      <w:szCs w:val="20"/>
    </w:rPr>
  </w:style>
  <w:style w:type="paragraph" w:customStyle="1" w:styleId="502">
    <w:name w:val="项目编号3"/>
    <w:basedOn w:val="1"/>
    <w:next w:val="1"/>
    <w:qFormat/>
    <w:uiPriority w:val="0"/>
    <w:pPr>
      <w:numPr>
        <w:ilvl w:val="0"/>
        <w:numId w:val="6"/>
      </w:numPr>
      <w:spacing w:line="360" w:lineRule="auto"/>
      <w:ind w:left="0" w:firstLine="200"/>
      <w:jc w:val="left"/>
    </w:pPr>
    <w:rPr>
      <w:rFonts w:ascii="宋体"/>
      <w:sz w:val="24"/>
    </w:rPr>
  </w:style>
  <w:style w:type="paragraph" w:customStyle="1" w:styleId="503">
    <w:name w:val="Char Char Char Char Char Char Char Char Char Char Char Char Char Char Char Char1"/>
    <w:basedOn w:val="1"/>
    <w:qFormat/>
    <w:uiPriority w:val="0"/>
    <w:pPr>
      <w:tabs>
        <w:tab w:val="left" w:pos="360"/>
      </w:tabs>
    </w:pPr>
    <w:rPr>
      <w:sz w:val="24"/>
    </w:rPr>
  </w:style>
  <w:style w:type="table" w:customStyle="1" w:styleId="504">
    <w:name w:val="网格型 21"/>
    <w:basedOn w:val="63"/>
    <w:qFormat/>
    <w:uiPriority w:val="0"/>
    <w:pPr>
      <w:widowControl w:val="0"/>
      <w:jc w:val="both"/>
    </w:pPr>
    <w:tblPr>
      <w:tblBorders>
        <w:insideH w:val="single" w:color="000000" w:sz="6" w:space="0"/>
        <w:insideV w:val="single" w:color="000000" w:sz="6" w:space="0"/>
      </w:tblBorders>
    </w:tblPr>
    <w:tcPr>
      <w:shd w:val="clear" w:color="auto" w:fill="auto"/>
    </w:tcPr>
    <w:tblStylePr w:type="firstRow">
      <w:tcPr>
        <w:tcBorders>
          <w:top w:val="nil"/>
          <w:left w:val="nil"/>
          <w:bottom w:val="nil"/>
          <w:right w:val="nil"/>
          <w:insideH w:val="nil"/>
          <w:insideV w:val="nil"/>
        </w:tcBorders>
      </w:tcPr>
    </w:tblStylePr>
    <w:tblStylePr w:type="lastRow">
      <w:tcPr>
        <w:tcBorders>
          <w:top w:val="single" w:color="auto" w:sz="6" w:space="0"/>
          <w:left w:val="nil"/>
          <w:bottom w:val="nil"/>
          <w:right w:val="nil"/>
          <w:insideH w:val="nil"/>
          <w:insideV w:val="nil"/>
        </w:tcBorders>
      </w:tcPr>
    </w:tblStylePr>
    <w:tblStylePr w:type="firstCol">
      <w:tcPr>
        <w:tcBorders>
          <w:top w:val="nil"/>
          <w:left w:val="nil"/>
          <w:bottom w:val="nil"/>
          <w:right w:val="nil"/>
          <w:insideH w:val="nil"/>
          <w:insideV w:val="nil"/>
        </w:tcBorders>
      </w:tcPr>
    </w:tblStylePr>
    <w:tblStylePr w:type="lastCol">
      <w:tcPr>
        <w:tcBorders>
          <w:top w:val="nil"/>
          <w:left w:val="nil"/>
          <w:bottom w:val="nil"/>
          <w:right w:val="nil"/>
          <w:insideH w:val="nil"/>
          <w:insideV w:val="nil"/>
        </w:tcBorders>
      </w:tcPr>
    </w:tblStylePr>
  </w:style>
  <w:style w:type="table" w:customStyle="1" w:styleId="505">
    <w:name w:val="网格型1"/>
    <w:basedOn w:val="63"/>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06">
    <w:name w:val="hover"/>
    <w:qFormat/>
    <w:uiPriority w:val="0"/>
    <w:rPr>
      <w:shd w:val="clear" w:color="auto" w:fill="EEEEEE"/>
    </w:rPr>
  </w:style>
  <w:style w:type="character" w:customStyle="1" w:styleId="507">
    <w:name w:val="hour_pm"/>
    <w:qFormat/>
    <w:uiPriority w:val="0"/>
  </w:style>
  <w:style w:type="character" w:customStyle="1" w:styleId="508">
    <w:name w:val="old"/>
    <w:qFormat/>
    <w:uiPriority w:val="0"/>
    <w:rPr>
      <w:color w:val="999999"/>
    </w:rPr>
  </w:style>
  <w:style w:type="character" w:customStyle="1" w:styleId="509">
    <w:name w:val="glyphicon"/>
    <w:qFormat/>
    <w:uiPriority w:val="0"/>
  </w:style>
  <w:style w:type="character" w:customStyle="1" w:styleId="510">
    <w:name w:val="hour_am"/>
    <w:qFormat/>
    <w:uiPriority w:val="0"/>
  </w:style>
  <w:style w:type="character" w:customStyle="1" w:styleId="511">
    <w:name w:val="hover6"/>
    <w:qFormat/>
    <w:uiPriority w:val="0"/>
    <w:rPr>
      <w:shd w:val="clear" w:color="auto" w:fill="EEEEEE"/>
    </w:rPr>
  </w:style>
  <w:style w:type="paragraph" w:customStyle="1" w:styleId="512">
    <w:name w:val="_Style 88"/>
    <w:basedOn w:val="1"/>
    <w:qFormat/>
    <w:uiPriority w:val="0"/>
    <w:rPr>
      <w:rFonts w:eastAsia="Times New Roman"/>
      <w:szCs w:val="20"/>
    </w:rPr>
  </w:style>
  <w:style w:type="paragraph" w:customStyle="1" w:styleId="513">
    <w:name w:val="BodyText1I2"/>
    <w:basedOn w:val="514"/>
    <w:qFormat/>
    <w:uiPriority w:val="99"/>
    <w:pPr>
      <w:ind w:left="0" w:firstLine="420"/>
    </w:pPr>
  </w:style>
  <w:style w:type="paragraph" w:customStyle="1" w:styleId="514">
    <w:name w:val="BodyTextIndent"/>
    <w:basedOn w:val="1"/>
    <w:qFormat/>
    <w:uiPriority w:val="99"/>
    <w:pPr>
      <w:spacing w:line="360" w:lineRule="auto"/>
      <w:ind w:left="257"/>
    </w:pPr>
    <w:rPr>
      <w:rFonts w:ascii="宋体" w:hAnsi="宋体" w:eastAsia="仿宋_GB2312"/>
      <w:b/>
      <w:sz w:val="24"/>
      <w:szCs w:val="20"/>
    </w:rPr>
  </w:style>
  <w:style w:type="paragraph" w:customStyle="1" w:styleId="515">
    <w:name w:val="引文目录1"/>
    <w:basedOn w:val="1"/>
    <w:next w:val="1"/>
    <w:qFormat/>
    <w:uiPriority w:val="0"/>
    <w:pPr>
      <w:ind w:left="420"/>
    </w:pPr>
  </w:style>
  <w:style w:type="paragraph" w:customStyle="1" w:styleId="516">
    <w:name w:val="标书正文"/>
    <w:basedOn w:val="1"/>
    <w:qFormat/>
    <w:uiPriority w:val="0"/>
    <w:pPr>
      <w:spacing w:line="360" w:lineRule="auto"/>
      <w:ind w:firstLine="480"/>
    </w:pPr>
    <w:rPr>
      <w:sz w:val="24"/>
    </w:rPr>
  </w:style>
  <w:style w:type="paragraph" w:customStyle="1" w:styleId="517">
    <w:name w:val="10"/>
    <w:basedOn w:val="1"/>
    <w:next w:val="518"/>
    <w:qFormat/>
    <w:uiPriority w:val="34"/>
    <w:pPr>
      <w:ind w:firstLine="420"/>
    </w:pPr>
    <w:rPr>
      <w:rFonts w:ascii="Calibri" w:hAnsi="Calibri"/>
      <w:szCs w:val="22"/>
    </w:rPr>
  </w:style>
  <w:style w:type="paragraph" w:customStyle="1" w:styleId="518">
    <w:name w:val="列表段落1"/>
    <w:basedOn w:val="1"/>
    <w:qFormat/>
    <w:uiPriority w:val="34"/>
    <w:pPr>
      <w:ind w:firstLine="420"/>
    </w:pPr>
    <w:rPr>
      <w:rFonts w:ascii="Calibri" w:hAnsi="Calibri"/>
      <w:szCs w:val="22"/>
    </w:rPr>
  </w:style>
  <w:style w:type="paragraph" w:customStyle="1" w:styleId="519">
    <w:name w:val="_Style 436"/>
    <w:basedOn w:val="1"/>
    <w:next w:val="518"/>
    <w:qFormat/>
    <w:uiPriority w:val="34"/>
    <w:pPr>
      <w:ind w:firstLine="420"/>
    </w:pPr>
    <w:rPr>
      <w:rFonts w:ascii="Calibri" w:hAnsi="Calibri"/>
      <w:szCs w:val="22"/>
    </w:rPr>
  </w:style>
  <w:style w:type="paragraph" w:customStyle="1" w:styleId="520">
    <w:name w:val="Border Text"/>
    <w:basedOn w:val="1"/>
    <w:qFormat/>
    <w:uiPriority w:val="0"/>
    <w:pPr>
      <w:jc w:val="center"/>
    </w:pPr>
    <w:rPr>
      <w:b/>
      <w:caps/>
      <w:sz w:val="24"/>
    </w:rPr>
  </w:style>
  <w:style w:type="paragraph" w:customStyle="1" w:styleId="521">
    <w:name w:val="_Style 438"/>
    <w:basedOn w:val="1"/>
    <w:next w:val="518"/>
    <w:qFormat/>
    <w:uiPriority w:val="34"/>
    <w:pPr>
      <w:ind w:firstLine="420"/>
    </w:pPr>
    <w:rPr>
      <w:rFonts w:ascii="Calibri" w:hAnsi="Calibri"/>
      <w:szCs w:val="22"/>
    </w:rPr>
  </w:style>
  <w:style w:type="paragraph" w:customStyle="1" w:styleId="522">
    <w:name w:val="正文文本缩进1"/>
    <w:basedOn w:val="1"/>
    <w:qFormat/>
    <w:uiPriority w:val="0"/>
    <w:pPr>
      <w:widowControl/>
      <w:spacing w:line="300" w:lineRule="auto"/>
      <w:ind w:left="156"/>
    </w:pPr>
    <w:rPr>
      <w:rFonts w:ascii="仿宋_GB2312" w:eastAsia="仿宋_GB2312"/>
      <w:sz w:val="28"/>
      <w:szCs w:val="20"/>
    </w:rPr>
  </w:style>
  <w:style w:type="paragraph" w:customStyle="1" w:styleId="523">
    <w:name w:val="正文文本2"/>
    <w:basedOn w:val="1"/>
    <w:next w:val="524"/>
    <w:qFormat/>
    <w:uiPriority w:val="0"/>
    <w:rPr>
      <w:rFonts w:ascii="仿宋_GB2312" w:eastAsia="仿宋_GB2312"/>
      <w:sz w:val="28"/>
      <w:szCs w:val="20"/>
    </w:rPr>
  </w:style>
  <w:style w:type="paragraph" w:customStyle="1" w:styleId="524">
    <w:name w:val="正文文本 21"/>
    <w:basedOn w:val="1"/>
    <w:qFormat/>
    <w:uiPriority w:val="0"/>
    <w:pPr>
      <w:spacing w:after="20" w:line="720" w:lineRule="auto"/>
      <w:ind w:firstLine="420"/>
    </w:pPr>
    <w:rPr>
      <w:sz w:val="30"/>
    </w:rPr>
  </w:style>
  <w:style w:type="table" w:customStyle="1" w:styleId="525">
    <w:name w:val="普通表格1"/>
    <w:semiHidden/>
    <w:qFormat/>
    <w:uiPriority w:val="0"/>
    <w:tblPr>
      <w:tblCellMar>
        <w:top w:w="0" w:type="dxa"/>
        <w:left w:w="0" w:type="dxa"/>
        <w:bottom w:w="0" w:type="dxa"/>
        <w:right w:w="0" w:type="dxa"/>
      </w:tblCellMar>
    </w:tblPr>
  </w:style>
  <w:style w:type="paragraph" w:customStyle="1" w:styleId="526">
    <w:name w:val="列出段落3"/>
    <w:basedOn w:val="1"/>
    <w:qFormat/>
    <w:uiPriority w:val="34"/>
    <w:pPr>
      <w:ind w:firstLine="420"/>
    </w:pPr>
    <w:rPr>
      <w:rFonts w:ascii="Calibri" w:hAnsi="Calibri"/>
      <w:szCs w:val="22"/>
    </w:rPr>
  </w:style>
  <w:style w:type="character" w:customStyle="1" w:styleId="527">
    <w:name w:val="15"/>
    <w:basedOn w:val="66"/>
    <w:qFormat/>
    <w:uiPriority w:val="0"/>
    <w:rPr>
      <w:rFonts w:hint="default" w:ascii="Times New Roman" w:hAnsi="Times New Roman" w:cs="Times New Roman"/>
    </w:rPr>
  </w:style>
  <w:style w:type="table" w:customStyle="1" w:styleId="528">
    <w:name w:val="Table Normal"/>
    <w:unhideWhenUsed/>
    <w:qFormat/>
    <w:uiPriority w:val="0"/>
    <w:tblPr>
      <w:tblCellMar>
        <w:top w:w="0" w:type="dxa"/>
        <w:left w:w="0" w:type="dxa"/>
        <w:bottom w:w="0" w:type="dxa"/>
        <w:right w:w="0" w:type="dxa"/>
      </w:tblCellMar>
    </w:tblPr>
  </w:style>
  <w:style w:type="paragraph" w:customStyle="1" w:styleId="529">
    <w:name w:val="Table Text"/>
    <w:basedOn w:val="1"/>
    <w:semiHidden/>
    <w:qFormat/>
    <w:uiPriority w:val="0"/>
    <w:rPr>
      <w:rFonts w:ascii="宋体" w:hAnsi="宋体" w:cs="宋体"/>
      <w:szCs w:val="21"/>
      <w:lang w:eastAsia="en-US"/>
    </w:rPr>
  </w:style>
  <w:style w:type="paragraph" w:customStyle="1" w:styleId="530">
    <w:name w:val="普通正文"/>
    <w:basedOn w:val="1"/>
    <w:qFormat/>
    <w:uiPriority w:val="0"/>
    <w:pPr>
      <w:spacing w:before="120" w:after="120" w:line="360" w:lineRule="auto"/>
      <w:ind w:firstLine="480"/>
      <w:jc w:val="left"/>
    </w:pPr>
    <w:rPr>
      <w:rFonts w:ascii="Arial" w:hAnsi="Arial"/>
      <w:sz w:val="24"/>
    </w:rPr>
  </w:style>
  <w:style w:type="paragraph" w:customStyle="1" w:styleId="531">
    <w:name w:val="BodyText1I"/>
    <w:basedOn w:val="264"/>
    <w:qFormat/>
    <w:uiPriority w:val="0"/>
    <w:pPr>
      <w:spacing w:line="480" w:lineRule="auto"/>
      <w:ind w:firstLine="420" w:firstLineChars="100"/>
      <w:jc w:val="left"/>
    </w:pPr>
    <w:rPr>
      <w:sz w:val="24"/>
      <w:szCs w:val="20"/>
      <w:lang w:val="zh-CN"/>
    </w:rPr>
  </w:style>
  <w:style w:type="paragraph" w:customStyle="1" w:styleId="532">
    <w:name w:val="正文文本11"/>
    <w:basedOn w:val="1"/>
    <w:next w:val="1"/>
    <w:qFormat/>
    <w:uiPriority w:val="0"/>
    <w:rPr>
      <w:rFonts w:ascii="仿宋_GB2312" w:eastAsia="仿宋_GB2312"/>
      <w:sz w:val="28"/>
      <w:szCs w:val="20"/>
    </w:rPr>
  </w:style>
  <w:style w:type="paragraph" w:customStyle="1" w:styleId="533">
    <w:name w:val="标题 41"/>
    <w:basedOn w:val="1"/>
    <w:next w:val="1"/>
    <w:qFormat/>
    <w:uiPriority w:val="0"/>
    <w:pPr>
      <w:keepNext/>
      <w:keepLines/>
      <w:numPr>
        <w:ilvl w:val="4"/>
        <w:numId w:val="1"/>
      </w:numPr>
      <w:spacing w:before="280" w:after="290" w:line="376" w:lineRule="auto"/>
      <w:outlineLvl w:val="3"/>
    </w:pPr>
    <w:rPr>
      <w:rFonts w:ascii="Arial" w:hAnsi="Arial" w:eastAsia="黑体"/>
      <w:b/>
      <w:bCs/>
      <w:sz w:val="28"/>
      <w:szCs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40a7bdbd-8d4e-4df6-a10b-0e356f6ffb5b</errorID>
      <errorWord>.</errorWord>
      <group>L1_Format</group>
      <groupName>格式问题</groupName>
      <ability>L2_HalfPunc</ability>
      <abilityName>全半角检查</abilityName>
      <candidateList>
        <item>。</item>
      </candidateList>
      <explain>文本全半角错误。</explain>
      <paraID> B2C1DD0</paraID>
      <start>5</start>
      <end>6</end>
      <status>unmodified</status>
      <modifiedWord/>
      <trackRevisions>false</trackRevisions>
    </reviewItem>
    <reviewItem>
      <errorID>71d35135-4d0c-408b-ad17-48097c529b07</errorID>
      <errorWord>做</errorWord>
      <group>L1_Word</group>
      <groupName>字词问题</groupName>
      <ability>L2_Typo</ability>
      <abilityName>字词错误</abilityName>
      <candidateList>
        <item>作</item>
      </candidateList>
      <explain>存在发音相同字词的误用。</explain>
      <paraID>77E5067B</paraID>
      <start>230</start>
      <end>231</end>
      <status>modified</status>
      <modifiedWord>作</modifiedWord>
      <trackRevisions>false</trackRevisions>
    </reviewItem>
    <reviewItem>
      <errorID>1914e620-3ac5-4799-98ac-a8b021e4de45</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56975BED</paraID>
      <start>57</start>
      <end>85</end>
      <status>unmodified</status>
      <modifiedWord/>
      <trackRevisions>false</trackRevisions>
    </reviewItem>
    <reviewItem>
      <errorID>e6962f8c-b6c0-42c6-b935-63bc149b94b7</errorID>
      <errorWord>（</errorWord>
      <group>L1_Format</group>
      <groupName>格式问题</groupName>
      <ability>L2_HalfPunc</ability>
      <abilityName>全半角检查</abilityName>
      <candidateList>
        <item>(</item>
      </candidateList>
      <explain>文本全半角错误。</explain>
      <paraID>50B687EC</paraID>
      <start>0</start>
      <end>1</end>
      <status>unmodified</status>
      <modifiedWord/>
      <trackRevisions>false</trackRevisions>
    </reviewItem>
    <reviewItem>
      <errorID>ec4032b2-fa32-4fbb-bd9a-4a0be11d07e0</errorID>
      <errorWord>）</errorWord>
      <group>L1_Format</group>
      <groupName>格式问题</groupName>
      <ability>L2_HalfPunc</ability>
      <abilityName>全半角检查</abilityName>
      <candidateList>
        <item>)</item>
      </candidateList>
      <explain>文本全半角错误。</explain>
      <paraID>50B687EC</paraID>
      <start>2</start>
      <end>3</end>
      <status>unmodified</status>
      <modifiedWord/>
      <trackRevisions>false</trackRevisions>
    </reviewItem>
    <reviewItem>
      <errorID>a5d00404-2da1-4232-88b9-dd2e3cd53601</errorID>
      <errorWord>。</errorWord>
      <group>L1_Format</group>
      <groupName>格式问题</groupName>
      <ability>L2_HalfPunc</ability>
      <abilityName>全半角检查</abilityName>
      <candidateList>
        <item>.</item>
      </candidateList>
      <explain>文本全半角错误。</explain>
      <paraID>50B687EC</paraID>
      <start>62</start>
      <end>63</end>
      <status>unmodified</status>
      <modifiedWord/>
      <trackRevisions>false</trackRevisions>
    </reviewItem>
    <reviewItem>
      <errorID>25c36ac8-54a4-4778-9ed3-1940014f0290</errorID>
      <errorWord>.</errorWord>
      <group>L1_Format</group>
      <groupName>格式问题</groupName>
      <ability>L2_HalfPunc</ability>
      <abilityName>全半角检查</abilityName>
      <candidateList>
        <item>。</item>
      </candidateList>
      <explain>文本全半角错误。</explain>
      <paraID>331623EF</paraID>
      <start>4</start>
      <end>5</end>
      <status>unmodified</status>
      <modifiedWord/>
      <trackRevisions>false</trackRevisions>
    </reviewItem>
    <reviewItem>
      <errorID>1f1ca909-13f9-4f40-883b-221c4afc7434</errorID>
      <errorWord>外挂</errorWord>
      <group>L1_Sensitive</group>
      <groupName>敏感问题</groupName>
      <ability>L2_Prohibited</ability>
      <abilityName>违禁内容</abilityName>
      <candidateList/>
      <explain>【违禁内容】句中涉及国家法律明令禁止的违禁内容，请注意甄别。</explain>
      <paraID>6901937B</paraID>
      <start>11</start>
      <end>13</end>
      <status>unmodified</status>
      <modifiedWord/>
      <trackRevisions>false</trackRevisions>
    </reviewItem>
    <reviewItem>
      <errorID>9764a08a-5c4a-4e4c-95a6-868961ca7090</errorID>
      <errorWord>．</errorWord>
      <group>L1_Format</group>
      <groupName>格式问题</groupName>
      <ability>L2_HalfPunc</ability>
      <abilityName>全半角检查</abilityName>
      <candidateList>
        <item>。</item>
      </candidateList>
      <explain>文本全半角错误。</explain>
      <paraID>38D14F97</paraID>
      <start>4</start>
      <end>5</end>
      <status>unmodified</status>
      <modifiedWord/>
      <trackRevisions>false</trackRevisions>
    </reviewItem>
    <reviewItem>
      <errorID>e16d61f5-05b8-4b00-b79e-c4cc2503e96f</errorID>
      <errorWord>详实</errorWord>
      <group>L1_Word</group>
      <groupName>字词问题</groupName>
      <ability>L2_Typo</ability>
      <abilityName>字词错误</abilityName>
      <candidateList>
        <item>翔实</item>
      </candidateList>
      <explain>存在发音相同字词的误用。</explain>
      <paraID>64418F92</paraID>
      <start>2</start>
      <end>4</end>
      <status>unmodified</status>
      <modifiedWord/>
      <trackRevisions>false</trackRevisions>
    </reviewItem>
    <reviewItem>
      <errorID>a8bb5cb0-04af-4190-92ba-c5eb61d1f51a</errorID>
      <errorWord>详实</errorWord>
      <group>L1_Word</group>
      <groupName>字词问题</groupName>
      <ability>L2_Typo</ability>
      <abilityName>字词错误</abilityName>
      <candidateList>
        <item>翔实</item>
      </candidateList>
      <explain>存在发音相同字词的误用。</explain>
      <paraID>127ED25F</paraID>
      <start>2</start>
      <end>4</end>
      <status>unmodified</status>
      <modifiedWord/>
      <trackRevisions>false</trackRevisions>
    </reviewItem>
    <reviewItem>
      <errorID>f76f0e2a-dc9c-4966-b0ef-1dab17837995</errorID>
      <errorWord>详实</errorWord>
      <group>L1_Word</group>
      <groupName>字词问题</groupName>
      <ability>L2_Typo</ability>
      <abilityName>字词错误</abilityName>
      <candidateList>
        <item>翔实</item>
      </candidateList>
      <explain>存在发音相同字词的误用。</explain>
      <paraID>32B582F8</paraID>
      <start>2</start>
      <end>4</end>
      <status>unmodified</status>
      <modifiedWord/>
      <trackRevisions>false</trackRevisions>
    </reviewItem>
    <reviewItem>
      <errorID>2f2d0f68-3cc6-467b-82cd-579d52e46e2a</errorID>
      <errorWord>详实</errorWord>
      <group>L1_Word</group>
      <groupName>字词问题</groupName>
      <ability>L2_Typo</ability>
      <abilityName>字词错误</abilityName>
      <candidateList>
        <item>翔实</item>
      </candidateList>
      <explain>存在发音相同字词的误用。</explain>
      <paraID> 6A1F270</paraID>
      <start>2</start>
      <end>4</end>
      <status>unmodified</status>
      <modifiedWord/>
      <trackRevisions>false</trackRevisions>
    </reviewItem>
    <reviewItem>
      <errorID>d9bca0c0-10d2-4d1f-9409-fa54f5e60f0d</errorID>
      <errorWord>详实</errorWord>
      <group>L1_Word</group>
      <groupName>字词问题</groupName>
      <ability>L2_Typo</ability>
      <abilityName>字词错误</abilityName>
      <candidateList>
        <item>翔实</item>
      </candidateList>
      <explain>存在发音相同字词的误用。</explain>
      <paraID>21DFEB5B</paraID>
      <start>2</start>
      <end>4</end>
      <status>unmodified</status>
      <modifiedWord/>
      <trackRevisions>false</trackRevisions>
    </reviewItem>
    <reviewItem>
      <errorID>990a09a0-579e-4c33-b706-4ab304627e3d</errorID>
      <errorWord>详实</errorWord>
      <group>L1_Word</group>
      <groupName>字词问题</groupName>
      <ability>L2_Typo</ability>
      <abilityName>字词错误</abilityName>
      <candidateList>
        <item>翔实</item>
      </candidateList>
      <explain>存在发音相同字词的误用。</explain>
      <paraID>74439F8C</paraID>
      <start>2</start>
      <end>4</end>
      <status>unmodified</status>
      <modifiedWord/>
      <trackRevisions>false</trackRevisions>
    </reviewItem>
    <reviewItem>
      <errorID>e9ada4c1-ad54-41db-b4e6-afa00756d1ba</errorID>
      <errorWord>详实</errorWord>
      <group>L1_Word</group>
      <groupName>字词问题</groupName>
      <ability>L2_Typo</ability>
      <abilityName>字词错误</abilityName>
      <candidateList>
        <item>翔实</item>
      </candidateList>
      <explain>存在发音相同字词的误用。</explain>
      <paraID> 332A2E6</paraID>
      <start>2</start>
      <end>4</end>
      <status>unmodified</status>
      <modifiedWord/>
      <trackRevisions>false</trackRevisions>
    </reviewItem>
    <reviewItem>
      <errorID>aa69b6dd-7bd2-490e-80b5-763635bb25c0</errorID>
      <errorWord>.</errorWord>
      <group>L1_Format</group>
      <groupName>格式问题</groupName>
      <ability>L2_HalfPunc</ability>
      <abilityName>全半角检查</abilityName>
      <candidateList>
        <item>。</item>
      </candidateList>
      <explain>文本全半角错误。</explain>
      <paraID> 41AD45A</paraID>
      <start>19</start>
      <end>20</end>
      <status>unmodified</status>
      <modifiedWord/>
      <trackRevisions>false</trackRevisions>
    </reviewItem>
    <reviewItem>
      <errorID>d97f42c5-b45e-47bb-a69a-6a8c433a863e</errorID>
      <errorWord>详实</errorWord>
      <group>L1_Word</group>
      <groupName>字词问题</groupName>
      <ability>L2_Typo</ability>
      <abilityName>字词错误</abilityName>
      <candidateList>
        <item>翔实</item>
      </candidateList>
      <explain>存在发音相同字词的误用。</explain>
      <paraID>2FABD2F7</paraID>
      <start>2</start>
      <end>4</end>
      <status>unmodified</status>
      <modifiedWord/>
      <trackRevisions>false</trackRevisions>
    </reviewItem>
    <reviewItem>
      <errorID>cd86100f-df05-4bde-9c07-0322d28cf227</errorID>
      <errorWord>详实</errorWord>
      <group>L1_Word</group>
      <groupName>字词问题</groupName>
      <ability>L2_Typo</ability>
      <abilityName>字词错误</abilityName>
      <candidateList>
        <item>翔实</item>
      </candidateList>
      <explain>存在发音相同字词的误用。</explain>
      <paraID>7053DE66</paraID>
      <start>2</start>
      <end>4</end>
      <status>unmodified</status>
      <modifiedWord/>
      <trackRevisions>false</trackRevisions>
    </reviewItem>
    <reviewItem>
      <errorID>58005a85-b091-4e27-aae8-46ac266950b8</errorID>
      <errorWord>详实</errorWord>
      <group>L1_Word</group>
      <groupName>字词问题</groupName>
      <ability>L2_Typo</ability>
      <abilityName>字词错误</abilityName>
      <candidateList>
        <item>翔实</item>
      </candidateList>
      <explain>存在发音相同字词的误用。</explain>
      <paraID>201058C4</paraID>
      <start>2</start>
      <end>4</end>
      <status>unmodified</status>
      <modifiedWord/>
      <trackRevisions>false</trackRevisions>
    </reviewItem>
    <reviewItem>
      <errorID>81cb6322-480e-441c-ba7e-e42a5e5b9b4a</errorID>
      <errorWord>详实</errorWord>
      <group>L1_Word</group>
      <groupName>字词问题</groupName>
      <ability>L2_Typo</ability>
      <abilityName>字词错误</abilityName>
      <candidateList>
        <item>翔实</item>
      </candidateList>
      <explain>存在发音相同字词的误用。</explain>
      <paraID>1FDD70EB</paraID>
      <start>2</start>
      <end>4</end>
      <status>unmodified</status>
      <modifiedWord/>
      <trackRevisions>false</trackRevisions>
    </reviewItem>
    <reviewItem>
      <errorID>4e2715f9-6fc3-4a53-8604-7fdefb7b1b6c</errorID>
      <errorWord>详实</errorWord>
      <group>L1_Word</group>
      <groupName>字词问题</groupName>
      <ability>L2_Typo</ability>
      <abilityName>字词错误</abilityName>
      <candidateList>
        <item>翔实</item>
      </candidateList>
      <explain>存在发音相同字词的误用。</explain>
      <paraID> BF6DF6F</paraID>
      <start>2</start>
      <end>4</end>
      <status>unmodified</status>
      <modifiedWord/>
      <trackRevisions>false</trackRevisions>
    </reviewItem>
    <reviewItem>
      <errorID>8f12f99b-27e4-4369-ac97-65fcec090fc3</errorID>
      <errorWord>详实</errorWord>
      <group>L1_Word</group>
      <groupName>字词问题</groupName>
      <ability>L2_Typo</ability>
      <abilityName>字词错误</abilityName>
      <candidateList>
        <item>翔实</item>
      </candidateList>
      <explain>存在发音相同字词的误用。</explain>
      <paraID>1B0587C0</paraID>
      <start>2</start>
      <end>4</end>
      <status>unmodified</status>
      <modifiedWord/>
      <trackRevisions>false</trackRevisions>
    </reviewItem>
    <reviewItem>
      <errorID>059f99d3-486b-41f5-928a-211f92249580</errorID>
      <errorWord>详实</errorWord>
      <group>L1_Word</group>
      <groupName>字词问题</groupName>
      <ability>L2_Typo</ability>
      <abilityName>字词错误</abilityName>
      <candidateList>
        <item>翔实</item>
      </candidateList>
      <explain>存在发音相同字词的误用。</explain>
      <paraID>5DD194BB</paraID>
      <start>2</start>
      <end>4</end>
      <status>unmodified</status>
      <modifiedWord/>
      <trackRevisions>false</trackRevisions>
    </reviewItem>
    <reviewItem>
      <errorID>26c30d64-db7b-49e3-81cc-342307391fdc</errorID>
      <errorWord>．</errorWord>
      <group>L1_Format</group>
      <groupName>格式问题</groupName>
      <ability>L2_HalfPunc</ability>
      <abilityName>全半角检查</abilityName>
      <candidateList>
        <item>。</item>
      </candidateList>
      <explain>文本全半角错误。</explain>
      <paraID>700E56B2</paraID>
      <start>4</start>
      <end>5</end>
      <status>unmodified</status>
      <modifiedWord/>
      <trackRevisions>false</trackRevisions>
    </reviewItem>
    <reviewItem>
      <errorID>89aeac72-7539-4b28-8640-0d9fb7f2e1a1</errorID>
      <errorWord>．</errorWord>
      <group>L1_Format</group>
      <groupName>格式问题</groupName>
      <ability>L2_HalfPunc</ability>
      <abilityName>全半角检查</abilityName>
      <candidateList>
        <item>。</item>
      </candidateList>
      <explain>文本全半角错误。</explain>
      <paraID>  A03FC7</paraID>
      <start>4</start>
      <end>5</end>
      <status>unmodified</status>
      <modifiedWord/>
      <trackRevisions>false</trackRevisions>
    </reviewItem>
    <reviewItem>
      <errorID>e74c7dab-065e-4209-b65f-d34b235117fc</errorID>
      <errorWord>）</errorWord>
      <group>L1_Word</group>
      <groupName>字词问题</groupName>
      <ability>L2_Typo</ability>
      <abilityName>字词错误</abilityName>
      <candidateList>
        <item>）在</item>
      </candidateList>
      <explain/>
      <paraID>74E78279</paraID>
      <start>6</start>
      <end>7</end>
      <status>unmodified</status>
      <modifiedWord/>
      <trackRevisions>false</trackRevisions>
    </reviewItem>
  </reviewItems>
  <config/>
</contractReview>
</file>

<file path=customXml/itemProps1.xml><?xml version="1.0" encoding="utf-8"?>
<ds:datastoreItem xmlns:ds="http://schemas.openxmlformats.org/officeDocument/2006/customXml" ds:itemID="{440D13A0-B636-4F29-95DA-4E82D5917637}">
  <ds:schemaRefs/>
</ds:datastoreItem>
</file>

<file path=customXml/itemProps2.xml><?xml version="1.0" encoding="utf-8"?>
<ds:datastoreItem xmlns:ds="http://schemas.openxmlformats.org/officeDocument/2006/customXml" ds:itemID="{a48dae0c-f24e-41d9-a3b3-72edcdffad8d}">
  <ds:schemaRefs/>
</ds:datastoreItem>
</file>

<file path=docProps/app.xml><?xml version="1.0" encoding="utf-8"?>
<Properties xmlns="http://schemas.openxmlformats.org/officeDocument/2006/extended-properties" xmlns:vt="http://schemas.openxmlformats.org/officeDocument/2006/docPropsVTypes">
  <Template>Normal</Template>
  <Company>ly</Company>
  <Pages>64</Pages>
  <Words>10696</Words>
  <Characters>11561</Characters>
  <Lines>335</Lines>
  <Paragraphs>94</Paragraphs>
  <TotalTime>6</TotalTime>
  <ScaleCrop>false</ScaleCrop>
  <LinksUpToDate>false</LinksUpToDate>
  <CharactersWithSpaces>11620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2026-03-09T06:55:00Z</dcterms:created>
  <dc:creator>ly</dc:creator>
  <cp:lastModifiedBy>Summer</cp:lastModifiedBy>
  <dcterms:modified xsi:type="dcterms:W3CDTF">2026-04-10T02:44:06Z</dcterms:modified>
  <dc:title>竞争性谈判采购文件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1FC5FE5400664DE198928340EA684FF7_13</vt:lpwstr>
  </property>
  <property fmtid="{D5CDD505-2E9C-101B-9397-08002B2CF9AE}" pid="4" name="KSOTemplateDocerSaveRecord">
    <vt:lpwstr>eyJoZGlkIjoiYTE4ZTYwMzM5YmY5NGFmODlhZTU2YzI3MGQxOTVlNzkiLCJ1c2VySWQiOiIzOTA4NzU2ODEifQ==</vt:lpwstr>
  </property>
</Properties>
</file>