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highlight w:val="none"/>
        </w:rPr>
        <w:outlineLvl w:val="0"/>
      </w:pPr>
      <w:r/>
      <w:bookmarkStart w:id="0" w:name="_Toc28998"/>
      <w:r/>
      <w:bookmarkStart w:id="1" w:name="_Toc15109"/>
      <w:r/>
      <w:bookmarkStart w:id="2" w:name="_Toc10112"/>
      <w:r>
        <w:rPr>
          <w:rFonts w:hint="eastAsia" w:ascii="仿宋" w:hAnsi="仿宋" w:eastAsia="仿宋" w:cs="仿宋"/>
          <w:b/>
          <w:bCs/>
          <w:sz w:val="84"/>
          <w:szCs w:val="24"/>
          <w:highlight w:val="none"/>
        </w:rPr>
        <w:t xml:space="preserve">竞争性磋商文件</w:t>
      </w:r>
      <w:bookmarkEnd w:id="0"/>
      <w:r/>
      <w:bookmarkEnd w:id="1"/>
      <w:r/>
      <w:bookmarkEnd w:id="2"/>
      <w:r/>
      <w:r/>
    </w:p>
    <w:p>
      <w:pPr>
        <w:jc w:val="center"/>
        <w:spacing w:before="120" w:after="120" w:line="360" w:lineRule="auto"/>
        <w:rPr>
          <w:rFonts w:hint="eastAsia" w:ascii="仿宋" w:hAnsi="仿宋" w:eastAsia="仿宋" w:cs="仿宋"/>
          <w:b/>
          <w:bCs/>
          <w:sz w:val="32"/>
          <w:szCs w:val="24"/>
          <w:highlight w:val="none"/>
          <w:u w:val="single"/>
        </w:rPr>
      </w:pPr>
      <w:r>
        <w:rPr>
          <w:rFonts w:hint="eastAsia" w:ascii="仿宋" w:hAnsi="仿宋" w:eastAsia="仿宋" w:cs="仿宋"/>
          <w:b/>
          <w:bCs/>
          <w:sz w:val="32"/>
          <w:szCs w:val="24"/>
          <w:highlight w:val="none"/>
        </w:rPr>
        <w:t xml:space="preserve">项目名称：</w:t>
      </w:r>
      <w:r>
        <w:rPr>
          <w:rFonts w:hint="eastAsia" w:ascii="仿宋" w:hAnsi="仿宋" w:eastAsia="仿宋" w:cs="仿宋"/>
          <w:b/>
          <w:bCs/>
          <w:sz w:val="32"/>
          <w:szCs w:val="24"/>
          <w:highlight w:val="none"/>
          <w:lang w:eastAsia="zh-CN"/>
        </w:rPr>
        <w:t xml:space="preserve">如东县住房和城乡建设局</w:t>
      </w:r>
      <w:r>
        <w:rPr>
          <w:rFonts w:hint="eastAsia" w:ascii="仿宋" w:hAnsi="仿宋" w:eastAsia="仿宋" w:cs="仿宋"/>
          <w:b/>
          <w:bCs/>
          <w:sz w:val="32"/>
          <w:szCs w:val="24"/>
          <w:highlight w:val="none"/>
        </w:rPr>
        <w:t xml:space="preserve">乘用电梯采购及安装</w:t>
      </w:r>
      <w:r/>
    </w:p>
    <w:p>
      <w:pPr>
        <w:ind w:firstLine="2249"/>
        <w:jc w:val="left"/>
        <w:spacing w:before="120" w:after="120" w:line="360" w:lineRule="auto"/>
        <w:rPr>
          <w:rFonts w:hint="eastAsia" w:ascii="仿宋" w:hAnsi="仿宋" w:eastAsia="仿宋" w:cs="仿宋"/>
          <w:b/>
          <w:bCs/>
          <w:sz w:val="32"/>
          <w:szCs w:val="24"/>
          <w:highlight w:val="none"/>
        </w:rPr>
        <w:outlineLvl w:val="0"/>
      </w:pPr>
      <w:r/>
      <w:bookmarkStart w:id="3" w:name="_Toc9771"/>
      <w:r/>
      <w:bookmarkStart w:id="4" w:name="_Toc11109"/>
      <w:r/>
      <w:bookmarkStart w:id="5" w:name="_Toc15853"/>
      <w:r>
        <w:rPr>
          <w:rFonts w:hint="eastAsia" w:ascii="仿宋" w:hAnsi="仿宋" w:eastAsia="仿宋" w:cs="仿宋"/>
          <w:b/>
          <w:bCs/>
          <w:sz w:val="32"/>
          <w:szCs w:val="24"/>
          <w:highlight w:val="none"/>
        </w:rPr>
        <w:t xml:space="preserve">项目编号：</w:t>
      </w:r>
      <w:bookmarkEnd w:id="3"/>
      <w:r/>
      <w:bookmarkEnd w:id="4"/>
      <w:r/>
      <w:bookmarkEnd w:id="5"/>
      <w:r>
        <w:rPr>
          <w:rFonts w:hint="eastAsia" w:ascii="仿宋" w:hAnsi="仿宋" w:eastAsia="仿宋" w:cs="仿宋"/>
          <w:b/>
          <w:bCs/>
          <w:sz w:val="32"/>
          <w:szCs w:val="24"/>
          <w:highlight w:val="none"/>
        </w:rPr>
        <w:t xml:space="preserve">JSZC-320623-JZCG-C2026-0022</w:t>
      </w:r>
      <w:r>
        <w:rPr>
          <w:rFonts w:hint="eastAsia" w:ascii="仿宋" w:hAnsi="仿宋" w:eastAsia="仿宋" w:cs="仿宋"/>
          <w:b/>
          <w:bCs/>
          <w:sz w:val="32"/>
          <w:szCs w:val="24"/>
          <w:highlight w:val="none"/>
          <w:lang w:val="en-US" w:eastAsia="zh-CN"/>
        </w:rPr>
        <w:t xml:space="preserve"> </w:t>
      </w:r>
      <w:r>
        <w:rPr>
          <w:rFonts w:hint="eastAsia" w:ascii="仿宋" w:hAnsi="仿宋" w:eastAsia="仿宋" w:cs="仿宋"/>
          <w:b/>
          <w:bCs/>
          <w:sz w:val="32"/>
          <w:szCs w:val="24"/>
          <w:highlight w:val="none"/>
        </w:rPr>
        <w:t xml:space="preserve">           </w:t>
      </w:r>
      <w:r/>
    </w:p>
    <w:p>
      <w:pPr>
        <w:ind w:left="2811" w:hanging="2811"/>
        <w:jc w:val="center"/>
        <w:rPr>
          <w:rFonts w:hint="eastAsia" w:ascii="仿宋" w:hAnsi="仿宋" w:eastAsia="仿宋" w:cs="仿宋"/>
          <w:b/>
          <w:color w:val="auto"/>
          <w:sz w:val="28"/>
          <w:szCs w:val="28"/>
          <w:highlight w:val="none"/>
        </w:rPr>
        <w:outlineLvl w:val="0"/>
      </w:pPr>
      <w:r/>
      <w:bookmarkStart w:id="6" w:name="_Toc31007"/>
      <w:r/>
      <w:bookmarkStart w:id="7" w:name="_Toc2726"/>
      <w:r/>
      <w:bookmarkStart w:id="8" w:name="_Toc24406"/>
      <w:r>
        <w:rPr>
          <w:rFonts w:hint="eastAsia" w:ascii="仿宋" w:hAnsi="仿宋" w:eastAsia="仿宋" w:cs="仿宋"/>
          <w:b/>
          <w:color w:val="auto"/>
          <w:sz w:val="28"/>
          <w:szCs w:val="28"/>
          <w:highlight w:val="none"/>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lang w:eastAsia="zh-CN"/>
        </w:rPr>
        <w:outlineLvl w:val="0"/>
      </w:pPr>
      <w:r/>
      <w:bookmarkStart w:id="9" w:name="_Toc17627"/>
      <w:r/>
      <w:bookmarkStart w:id="10" w:name="_Toc1606"/>
      <w:r/>
      <w:bookmarkStart w:id="11" w:name="_Toc29464"/>
      <w:r>
        <w:rPr>
          <w:rFonts w:hint="eastAsia" w:ascii="仿宋" w:hAnsi="仿宋" w:eastAsia="仿宋" w:cs="仿宋"/>
          <w:b/>
          <w:bCs/>
          <w:sz w:val="32"/>
          <w:szCs w:val="24"/>
          <w:lang w:eastAsia="zh-CN"/>
        </w:rPr>
        <w:t xml:space="preserve">如东县公共资源交易中心</w:t>
      </w:r>
      <w:bookmarkEnd w:id="9"/>
      <w:r/>
      <w:bookmarkEnd w:id="10"/>
      <w:r/>
      <w:bookmarkEnd w:id="11"/>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2026</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4</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spacing w:line="480" w:lineRule="auto"/>
        <w:rPr>
          <w:rFonts w:hint="eastAsia"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479757206"/>
      <w:r/>
      <w:bookmarkStart w:id="14" w:name="_Toc513029200"/>
      <w:r/>
      <w:bookmarkStart w:id="15" w:name="_Toc20823272"/>
      <w:r/>
      <w:bookmarkStart w:id="16" w:name="_Toc523127445"/>
      <w:r/>
      <w:bookmarkStart w:id="17" w:name="_Toc16938516"/>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6"/>
          <w:szCs w:val="36"/>
        </w:rPr>
      </w:pPr>
      <w:r>
        <w:rPr>
          <w:rFonts w:hint="eastAsia" w:ascii="仿宋" w:hAnsi="仿宋" w:eastAsia="仿宋" w:cs="仿宋"/>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44"/>
              <w:szCs w:val="44"/>
              <w:lang w:val="en-US" w:eastAsia="zh-CN" w:bidi="ar-SA"/>
            </w:rPr>
            <w:t xml:space="preserve">总 </w:t>
          </w:r>
          <w:r>
            <w:rPr>
              <w:rFonts w:hint="eastAsia" w:ascii="仿宋" w:hAnsi="仿宋" w:eastAsia="仿宋" w:cs="仿宋"/>
              <w:b/>
              <w:bCs/>
              <w:sz w:val="44"/>
              <w:szCs w:val="44"/>
            </w:rPr>
            <w:t xml:space="preserve">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 xml:space="preserve">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_Toc31671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_Toc16207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７</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_Toc20527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 xml:space="preserve">采购需求</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_Toc20693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２５</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_Toc88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３４</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eastAsia" w:ascii="仿宋" w:hAnsi="仿宋" w:eastAsia="仿宋" w:cs="仿宋"/>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_Toc806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４０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878"/>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878"/>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szCs w:val="21"/>
            </w:rPr>
          </w:pPr>
          <w:r>
            <w:rPr>
              <w:rFonts w:hint="eastAsia" w:ascii="仿宋" w:hAnsi="仿宋" w:eastAsia="仿宋" w:cs="仿宋"/>
              <w:b/>
              <w:bCs/>
              <w:sz w:val="36"/>
              <w:szCs w:val="36"/>
            </w:rPr>
            <w:fldChar w:fldCharType="end"/>
          </w:r>
          <w:r/>
        </w:p>
      </w:sdtContent>
    </w:sdt>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jc w:val="both"/>
        <w:keepNext/>
        <w:rPr>
          <w:rFonts w:hint="eastAsia" w:ascii="仿宋" w:hAnsi="仿宋" w:eastAsia="仿宋" w:cs="仿宋"/>
          <w:sz w:val="44"/>
          <w:szCs w:val="44"/>
        </w:rPr>
        <w:outlineLvl w:val="0"/>
      </w:pPr>
      <w:r/>
      <w:bookmarkStart w:id="18" w:name="_Toc31671"/>
      <w:r/>
      <w:bookmarkStart w:id="19" w:name="_Toc28664"/>
      <w:r/>
      <w:bookmarkStart w:id="20" w:name="_Toc5588"/>
      <w:r/>
      <w:r/>
    </w:p>
    <w:p>
      <w:pPr>
        <w:rPr>
          <w:rFonts w:hint="eastAsia" w:ascii="仿宋" w:hAnsi="仿宋" w:eastAsia="仿宋" w:cs="仿宋"/>
          <w:b/>
          <w:bCs/>
          <w:sz w:val="44"/>
          <w:szCs w:val="44"/>
        </w:rPr>
      </w:pPr>
      <w:r>
        <w:rPr>
          <w:rFonts w:hint="eastAsia" w:ascii="仿宋" w:hAnsi="仿宋" w:eastAsia="仿宋" w:cs="仿宋"/>
          <w:b/>
          <w:bCs/>
          <w:sz w:val="44"/>
          <w:szCs w:val="44"/>
        </w:rPr>
        <w:br w:type="page" w:clear="all"/>
      </w:r>
      <w:r/>
    </w:p>
    <w:p>
      <w:pPr>
        <w:jc w:val="center"/>
        <w:keepNext/>
        <w:rPr>
          <w:rFonts w:hint="eastAsia" w:ascii="仿宋" w:hAnsi="仿宋" w:eastAsia="仿宋" w:cs="仿宋"/>
          <w:b/>
          <w:bCs/>
          <w:sz w:val="44"/>
          <w:szCs w:val="44"/>
          <w:highlight w:val="none"/>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w:t>
      </w:r>
      <w:r>
        <w:rPr>
          <w:rFonts w:hint="eastAsia" w:ascii="仿宋" w:hAnsi="仿宋" w:eastAsia="仿宋" w:cs="仿宋"/>
          <w:b/>
          <w:bCs/>
          <w:sz w:val="44"/>
          <w:szCs w:val="44"/>
          <w:highlight w:val="none"/>
        </w:rPr>
        <w:t xml:space="preserve">请</w:t>
      </w:r>
      <w:bookmarkEnd w:id="18"/>
      <w:r/>
      <w:bookmarkEnd w:id="19"/>
      <w:r/>
      <w:bookmarkEnd w:id="20"/>
      <w:r/>
      <w:r/>
    </w:p>
    <w:p>
      <w:pPr>
        <w:ind w:firstLine="480"/>
        <w:rPr>
          <w:rFonts w:hint="eastAsia" w:ascii="仿宋" w:hAnsi="仿宋" w:eastAsia="仿宋" w:cs="仿宋"/>
          <w:sz w:val="24"/>
          <w:szCs w:val="24"/>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lang w:eastAsia="zh-CN"/>
        </w:rPr>
        <w:t xml:space="preserve">如东县公共资源交易中心</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乘用电梯采购及安装]([JSZC-320623-JZCG-C2026-0022</w:t>
      </w:r>
      <w:r>
        <w:rPr>
          <w:rFonts w:hint="eastAsia" w:ascii="仿宋" w:hAnsi="仿宋" w:eastAsia="仿宋" w:cs="仿宋"/>
          <w:sz w:val="24"/>
          <w:szCs w:val="24"/>
          <w:highlight w:val="none"/>
        </w:rPr>
        <w:t xml:space="preserve">])项目进行竞争性磋商采</w:t>
      </w:r>
      <w:r>
        <w:rPr>
          <w:rFonts w:hint="eastAsia" w:ascii="仿宋" w:hAnsi="仿宋" w:eastAsia="仿宋" w:cs="仿宋"/>
          <w:sz w:val="24"/>
          <w:szCs w:val="24"/>
        </w:rPr>
        <w:t xml:space="preserve">购，欢迎符合条件的供应商参加磋商。</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u w:val="single"/>
          <w:lang w:eastAsia="zh-CN"/>
        </w:rPr>
        <w:t xml:space="preserve">如东县住房和城乡建设局</w:t>
      </w:r>
      <w:r>
        <w:rPr>
          <w:rFonts w:hint="eastAsia" w:ascii="仿宋" w:hAnsi="仿宋" w:eastAsia="仿宋" w:cs="仿宋"/>
          <w:sz w:val="24"/>
          <w:szCs w:val="24"/>
          <w:highlight w:val="none"/>
          <w:u w:val="single"/>
        </w:rPr>
        <w:t xml:space="preserve">乘用电梯采购及安装</w:t>
      </w:r>
      <w:r>
        <w:rPr>
          <w:rFonts w:hint="eastAsia" w:ascii="仿宋" w:hAnsi="仿宋" w:eastAsia="仿宋" w:cs="仿宋"/>
          <w:sz w:val="24"/>
          <w:szCs w:val="24"/>
          <w:highlight w:val="none"/>
        </w:rPr>
        <w:t xml:space="preserve">竞</w:t>
      </w:r>
      <w:r>
        <w:rPr>
          <w:rFonts w:hint="eastAsia" w:ascii="仿宋" w:hAnsi="仿宋" w:eastAsia="仿宋" w:cs="仿宋"/>
          <w:sz w:val="24"/>
          <w:szCs w:val="24"/>
          <w:highlight w:val="none"/>
          <w:lang w:eastAsia="zh-CN"/>
        </w:rPr>
        <w:t xml:space="preserve">争性磋商项</w:t>
      </w:r>
      <w:r>
        <w:rPr>
          <w:rFonts w:hint="eastAsia" w:ascii="仿宋" w:hAnsi="仿宋" w:eastAsia="仿宋" w:cs="仿宋"/>
          <w:sz w:val="24"/>
          <w:szCs w:val="24"/>
          <w:lang w:eastAsia="zh-CN"/>
        </w:rPr>
        <w:t xml:space="preserve">目的潜在供应商可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w:t>
      </w:r>
      <w:r>
        <w:rPr>
          <w:rFonts w:hint="eastAsia" w:ascii="仿宋" w:hAnsi="仿宋" w:eastAsia="仿宋" w:cs="仿宋"/>
          <w:sz w:val="24"/>
          <w:szCs w:val="24"/>
          <w:highlight w:val="none"/>
        </w:rPr>
        <w:t xml:space="preserve">件，并于</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5</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北京时间）前递交响应文件</w:t>
      </w:r>
      <w:r>
        <w:rPr>
          <w:rFonts w:hint="eastAsia" w:ascii="仿宋" w:hAnsi="仿宋" w:eastAsia="仿宋" w:cs="仿宋"/>
          <w:sz w:val="24"/>
          <w:szCs w:val="24"/>
          <w:highlight w:val="none"/>
        </w:rPr>
        <w:t xml:space="preserve">。</w:t>
      </w:r>
      <w:r/>
    </w:p>
    <w:p>
      <w:pPr>
        <w:ind w:firstLine="498"/>
        <w:keepLines/>
        <w:keepNext/>
        <w:spacing w:before="145" w:after="145" w:line="360" w:lineRule="auto"/>
        <w:rPr>
          <w:rFonts w:hint="eastAsia" w:ascii="仿宋" w:hAnsi="仿宋" w:eastAsia="仿宋" w:cs="仿宋"/>
          <w:b/>
          <w:bCs/>
          <w:sz w:val="32"/>
          <w:szCs w:val="32"/>
          <w:highlight w:val="none"/>
        </w:rPr>
        <w:outlineLvl w:val="2"/>
      </w:pPr>
      <w:r/>
      <w:bookmarkStart w:id="21" w:name="_Toc35393621"/>
      <w:r/>
      <w:bookmarkStart w:id="22" w:name="_Toc35393790"/>
      <w:r/>
      <w:bookmarkStart w:id="23" w:name="_Toc38985263"/>
      <w:r/>
      <w:bookmarkStart w:id="24" w:name="_Toc28359079"/>
      <w:r/>
      <w:bookmarkStart w:id="25" w:name="_Toc28359002"/>
      <w:r/>
      <w:bookmarkStart w:id="26" w:name="_Hlk24379207"/>
      <w:r>
        <w:rPr>
          <w:rFonts w:hint="eastAsia" w:ascii="仿宋" w:hAnsi="仿宋" w:eastAsia="仿宋" w:cs="仿宋"/>
          <w:b/>
          <w:bCs/>
          <w:sz w:val="32"/>
          <w:szCs w:val="32"/>
          <w:highlight w:val="none"/>
        </w:rPr>
        <w:t xml:space="preserve">一、项目基本情况</w:t>
      </w:r>
      <w:bookmarkEnd w:id="21"/>
      <w:r/>
      <w:bookmarkEnd w:id="22"/>
      <w:r/>
      <w:bookmarkEnd w:id="23"/>
      <w:r/>
      <w:bookmarkEnd w:id="24"/>
      <w:r/>
      <w:bookmarkEnd w:id="25"/>
      <w:r/>
      <w:r/>
    </w:p>
    <w:p>
      <w:pPr>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1.项目编号：JSZC-320623-JZCG-C2026-0022</w:t>
      </w:r>
      <w:r>
        <w:rPr>
          <w:rFonts w:hint="eastAsia" w:ascii="仿宋" w:hAnsi="仿宋" w:eastAsia="仿宋" w:cs="仿宋"/>
          <w:sz w:val="24"/>
          <w:szCs w:val="24"/>
          <w:highlight w:val="none"/>
          <w:lang w:val="en-US" w:eastAsia="zh-CN"/>
        </w:rPr>
        <w:t xml:space="preserve"> </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乘用电梯采购及安装</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4.项目类型：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货物</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5.所属行业：工业</w:t>
      </w:r>
      <w:bookmarkEnd w:id="26"/>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6.预算金额：</w:t>
      </w:r>
      <w:r>
        <w:rPr>
          <w:rFonts w:hint="eastAsia" w:ascii="仿宋" w:hAnsi="仿宋" w:eastAsia="仿宋" w:cs="仿宋"/>
          <w:sz w:val="24"/>
          <w:szCs w:val="24"/>
          <w:highlight w:val="none"/>
          <w:lang w:val="en-US" w:eastAsia="zh-CN"/>
        </w:rPr>
        <w:t xml:space="preserve">60万元</w:t>
      </w:r>
      <w:r/>
    </w:p>
    <w:p>
      <w:pPr>
        <w:ind w:firstLine="480"/>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最高限价（如有）：</w:t>
      </w:r>
      <w:r>
        <w:rPr>
          <w:rFonts w:hint="eastAsia" w:ascii="仿宋" w:hAnsi="仿宋" w:eastAsia="仿宋" w:cs="仿宋"/>
          <w:sz w:val="24"/>
          <w:szCs w:val="24"/>
          <w:highlight w:val="none"/>
          <w:lang w:val="en-US" w:eastAsia="zh-CN"/>
        </w:rPr>
        <w:t xml:space="preserve">60万元</w:t>
      </w:r>
      <w:r>
        <w:rPr>
          <w:rFonts w:hint="eastAsia" w:ascii="仿宋" w:hAnsi="仿宋" w:eastAsia="仿宋" w:cs="仿宋"/>
          <w:sz w:val="24"/>
          <w:szCs w:val="24"/>
          <w:highlight w:val="none"/>
          <w:lang w:val="en-US" w:eastAsia="zh-CN"/>
        </w:rPr>
      </w:r>
      <w:r/>
    </w:p>
    <w:p>
      <w:pPr>
        <w:ind w:firstLine="480"/>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.采购需求（简介）：本次采购办公楼</w:t>
      </w:r>
      <w:r>
        <w:rPr>
          <w:rFonts w:hint="eastAsia" w:ascii="仿宋" w:hAnsi="仿宋" w:eastAsia="仿宋" w:cs="仿宋"/>
          <w:sz w:val="24"/>
          <w:szCs w:val="24"/>
          <w:lang w:val="en-US" w:eastAsia="zh-CN"/>
        </w:rPr>
        <w:t xml:space="preserve">各13</w:t>
      </w:r>
      <w:r>
        <w:rPr>
          <w:rFonts w:hint="eastAsia" w:ascii="仿宋" w:hAnsi="仿宋" w:eastAsia="仿宋" w:cs="仿宋"/>
          <w:sz w:val="24"/>
          <w:szCs w:val="24"/>
        </w:rPr>
        <w:t xml:space="preserve">层</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站</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门（地上</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层）曳引乘客电梯</w:t>
      </w:r>
      <w:r>
        <w:rPr>
          <w:rFonts w:hint="eastAsia" w:ascii="仿宋" w:hAnsi="仿宋" w:eastAsia="仿宋" w:cs="仿宋"/>
          <w:sz w:val="24"/>
          <w:szCs w:val="24"/>
          <w:lang w:val="en-US" w:eastAsia="zh-CN"/>
        </w:rPr>
        <w:t xml:space="preserve">共3</w:t>
      </w:r>
      <w:r>
        <w:rPr>
          <w:rFonts w:hint="eastAsia" w:ascii="仿宋" w:hAnsi="仿宋" w:eastAsia="仿宋" w:cs="仿宋"/>
          <w:sz w:val="24"/>
          <w:szCs w:val="24"/>
        </w:rPr>
        <w:t xml:space="preserve">台，包括但不限于土建改造、旧梯拆除（拆除的旧电梯放在采购人指定处，由采购人处理）、</w:t>
      </w:r>
      <w:r>
        <w:rPr>
          <w:rFonts w:hint="eastAsia" w:ascii="仿宋" w:hAnsi="仿宋" w:eastAsia="仿宋" w:cs="仿宋"/>
          <w:sz w:val="24"/>
          <w:szCs w:val="24"/>
          <w:lang w:eastAsia="zh-CN"/>
        </w:rPr>
        <w:t xml:space="preserve">新电梯安装、</w:t>
      </w:r>
      <w:r>
        <w:rPr>
          <w:rFonts w:hint="eastAsia" w:ascii="仿宋" w:hAnsi="仿宋" w:eastAsia="仿宋" w:cs="仿宋"/>
          <w:sz w:val="24"/>
          <w:szCs w:val="24"/>
        </w:rPr>
        <w:t xml:space="preserve">装潢</w:t>
      </w:r>
      <w:r>
        <w:rPr>
          <w:rFonts w:hint="eastAsia" w:ascii="仿宋" w:hAnsi="仿宋" w:eastAsia="仿宋" w:cs="仿宋"/>
          <w:sz w:val="24"/>
          <w:szCs w:val="24"/>
          <w:lang w:eastAsia="zh-CN"/>
        </w:rPr>
        <w:t xml:space="preserve">、免费质保</w:t>
      </w:r>
      <w:r>
        <w:rPr>
          <w:rFonts w:hint="eastAsia" w:ascii="仿宋" w:hAnsi="仿宋" w:eastAsia="仿宋" w:cs="仿宋"/>
          <w:sz w:val="24"/>
          <w:szCs w:val="24"/>
        </w:rPr>
        <w:t xml:space="preserve">等，</w:t>
      </w:r>
      <w:r>
        <w:rPr>
          <w:rFonts w:hint="eastAsia" w:ascii="仿宋" w:hAnsi="仿宋" w:eastAsia="仿宋" w:cs="仿宋"/>
          <w:sz w:val="24"/>
          <w:szCs w:val="24"/>
        </w:rPr>
        <w:t xml:space="preserve">详细内容见本磋商文件第四章</w:t>
      </w:r>
      <w:r>
        <w:rPr>
          <w:rFonts w:hint="eastAsia" w:ascii="仿宋" w:hAnsi="仿宋" w:eastAsia="仿宋" w:cs="仿宋"/>
          <w:sz w:val="24"/>
          <w:szCs w:val="24"/>
          <w:lang w:eastAsia="zh-CN"/>
        </w:rPr>
        <w:t xml:space="preserve">。</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8.合同履行期限：</w:t>
      </w:r>
      <w:r>
        <w:rPr>
          <w:rFonts w:hint="eastAsia" w:ascii="仿宋" w:hAnsi="仿宋" w:eastAsia="仿宋" w:cs="仿宋"/>
          <w:color w:val="000000"/>
          <w:sz w:val="24"/>
          <w:szCs w:val="24"/>
        </w:rPr>
        <w:t xml:space="preserve">合同签订后90个日历天 (除不可抗力、非成交供应商原因) 全部供货及安装完毕，并完成全部验收工作。</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bookmarkStart w:id="27" w:name="_Toc35393622"/>
      <w:r/>
      <w:bookmarkStart w:id="28" w:name="_Toc28359003"/>
      <w:r/>
      <w:bookmarkStart w:id="29" w:name="_Toc38985264"/>
      <w:r/>
      <w:bookmarkStart w:id="30" w:name="_Toc28359080"/>
      <w:r/>
      <w:bookmarkStart w:id="31" w:name="_Toc35393791"/>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本项目是否接受联合体投标：否。</w:t>
      </w:r>
      <w:r/>
    </w:p>
    <w:p>
      <w:pPr>
        <w:ind w:firstLine="480"/>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10.本项目是否接受分包：否。</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hint="eastAsia" w:ascii="仿宋" w:hAnsi="仿宋" w:eastAsia="仿宋" w:cs="仿宋"/>
          <w:sz w:val="24"/>
          <w:szCs w:val="24"/>
        </w:rPr>
      </w:pPr>
      <w:r/>
      <w:bookmarkStart w:id="32" w:name="_Toc38985265"/>
      <w:r/>
      <w:bookmarkStart w:id="33" w:name="_Toc28359004"/>
      <w:r/>
      <w:bookmarkStart w:id="34" w:name="_Toc28359081"/>
      <w:r/>
      <w:bookmarkStart w:id="35" w:name="_Toc35393792"/>
      <w:r/>
      <w:bookmarkStart w:id="36" w:name="_Toc35393623"/>
      <w:r>
        <w:rPr>
          <w:rFonts w:hint="eastAsia" w:ascii="仿宋" w:hAnsi="仿宋" w:eastAsia="仿宋" w:cs="仿宋"/>
          <w:sz w:val="24"/>
          <w:szCs w:val="24"/>
        </w:rPr>
        <w:t xml:space="preserve">（一）通用资格要求</w:t>
      </w:r>
      <w:r/>
    </w:p>
    <w:p>
      <w:pPr>
        <w:ind w:firstLine="480"/>
        <w:rPr>
          <w:rFonts w:hint="eastAsia" w:ascii="仿宋" w:hAnsi="仿宋" w:eastAsia="仿宋" w:cs="仿宋"/>
          <w:b/>
          <w:bCs/>
          <w:color w:val="ff0000"/>
          <w:sz w:val="24"/>
          <w:szCs w:val="24"/>
          <w:lang w:eastAsia="zh-CN"/>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color w:val="auto"/>
          <w:sz w:val="24"/>
          <w:szCs w:val="24"/>
          <w:lang w:eastAsia="zh-CN"/>
        </w:rPr>
        <w:t xml:space="preserve">；</w:t>
      </w:r>
      <w:r/>
    </w:p>
    <w:p>
      <w:pPr>
        <w:ind w:firstLine="480"/>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sz w:val="24"/>
          <w:szCs w:val="24"/>
          <w:highlight w:val="none"/>
        </w:rPr>
        <w:t xml:space="preserve">：无。</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bookmarkStart w:id="37" w:name="OLE_LINK4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（1）制造商进行</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申请须具备的条件：</w:t>
      </w:r>
      <w:bookmarkEnd w:id="37"/>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①具有中华人民共和国特种设备制造许可证（乘客电梯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②安装资质：</w:t>
      </w:r>
      <w:bookmarkStart w:id="38" w:name="OLE_LINK36"/>
      <w:r>
        <w:rPr>
          <w:rFonts w:hint="eastAsia" w:ascii="仿宋" w:hAnsi="仿宋" w:eastAsia="仿宋" w:cs="仿宋"/>
          <w:sz w:val="24"/>
          <w:szCs w:val="24"/>
        </w:rPr>
        <w:t xml:space="preserve">中华人民共和国特种设备安装改造维修许可证（乘客电梯）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级资质及以上[施工类别：含安装、维修]或《中华人民共和国特种设备生产许可证（新证）（许可项目：曳引驱动乘客电梯安装（含修理）》</w:t>
      </w:r>
      <w:bookmarkEnd w:id="38"/>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bookmarkStart w:id="39" w:name="OLE_LINK34"/>
      <w:r>
        <w:rPr>
          <w:rFonts w:hint="eastAsia" w:ascii="仿宋" w:hAnsi="仿宋" w:eastAsia="仿宋" w:cs="仿宋"/>
          <w:sz w:val="24"/>
          <w:szCs w:val="24"/>
        </w:rPr>
        <w:t xml:space="preserve">（2）</w:t>
      </w:r>
      <w:bookmarkEnd w:id="39"/>
      <w:r>
        <w:rPr>
          <w:rFonts w:hint="eastAsia" w:ascii="仿宋" w:hAnsi="仿宋" w:eastAsia="仿宋" w:cs="仿宋"/>
          <w:sz w:val="24"/>
          <w:szCs w:val="24"/>
        </w:rPr>
        <w:t xml:space="preserve">代理商进行</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申请须具备的条件(代理商必须为本项目的安装单位)：</w:t>
      </w:r>
      <w:r/>
    </w:p>
    <w:p>
      <w:pPr>
        <w:ind w:firstLine="480"/>
        <w:spacing w:line="360" w:lineRule="auto"/>
        <w:rPr>
          <w:rFonts w:hint="eastAsia" w:ascii="仿宋" w:hAnsi="仿宋" w:eastAsia="仿宋" w:cs="仿宋"/>
          <w:sz w:val="24"/>
          <w:szCs w:val="24"/>
        </w:rPr>
      </w:pPr>
      <w:r/>
      <w:bookmarkStart w:id="40" w:name="OLE_LINK41"/>
      <w:r>
        <w:rPr>
          <w:rFonts w:hint="eastAsia" w:ascii="仿宋" w:hAnsi="仿宋" w:eastAsia="仿宋" w:cs="仿宋"/>
          <w:sz w:val="24"/>
          <w:szCs w:val="24"/>
        </w:rPr>
        <w:t xml:space="preserve">①</w:t>
      </w:r>
      <w:bookmarkEnd w:id="40"/>
      <w:r>
        <w:rPr>
          <w:rFonts w:hint="eastAsia" w:ascii="仿宋" w:hAnsi="仿宋" w:eastAsia="仿宋" w:cs="仿宋"/>
          <w:sz w:val="24"/>
          <w:szCs w:val="24"/>
        </w:rPr>
        <w:t xml:space="preserve">安装资质：中华人民共和国特种设备安装改造维修许可证（乘客电梯）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级资质及以上[施工类别：含安装、维修]或《中华人民共和国特种设备生产许可证（新证）（许可项目：曳引驱动乘客电梯安装（含修理）》；</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②</w:t>
      </w:r>
      <w:r>
        <w:rPr>
          <w:rFonts w:hint="eastAsia" w:ascii="仿宋" w:hAnsi="仿宋" w:eastAsia="仿宋" w:cs="仿宋"/>
          <w:sz w:val="24"/>
          <w:szCs w:val="24"/>
          <w:lang w:eastAsia="zh-CN"/>
        </w:rPr>
        <w:t xml:space="preserve">所投产品</w:t>
      </w:r>
      <w:r>
        <w:rPr>
          <w:rFonts w:hint="eastAsia" w:ascii="仿宋" w:hAnsi="仿宋" w:eastAsia="仿宋" w:cs="仿宋"/>
          <w:sz w:val="24"/>
          <w:szCs w:val="24"/>
        </w:rPr>
        <w:t xml:space="preserve">制造商具有中华人民共和国特种设备制造许可证（乘客电梯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lang w:val="en-US" w:eastAsia="zh-CN"/>
        </w:rPr>
        <w:t xml:space="preserve">磋商</w:t>
      </w:r>
      <w:r>
        <w:rPr>
          <w:rFonts w:hint="eastAsia" w:ascii="仿宋" w:hAnsi="仿宋" w:eastAsia="仿宋" w:cs="仿宋"/>
          <w:b/>
          <w:bCs/>
          <w:sz w:val="32"/>
          <w:szCs w:val="32"/>
        </w:rPr>
        <w:t xml:space="preserve">文件</w:t>
      </w:r>
      <w:r/>
    </w:p>
    <w:p>
      <w:pPr>
        <w:ind w:firstLine="540"/>
        <w:spacing w:line="360" w:lineRule="auto"/>
        <w:rPr>
          <w:rFonts w:hint="eastAsia" w:ascii="仿宋" w:hAnsi="仿宋" w:eastAsia="仿宋" w:cs="仿宋"/>
          <w:sz w:val="24"/>
          <w:szCs w:val="24"/>
        </w:rPr>
      </w:pPr>
      <w:r/>
      <w:bookmarkStart w:id="41" w:name="_Toc35393793"/>
      <w:r/>
      <w:bookmarkStart w:id="42" w:name="_Toc28359005"/>
      <w:r/>
      <w:bookmarkStart w:id="43" w:name="_Toc38985266"/>
      <w:r/>
      <w:bookmarkStart w:id="44" w:name="_Toc35393624"/>
      <w:r/>
      <w:bookmarkStart w:id="45" w:name="_Toc28359082"/>
      <w:r>
        <w:rPr>
          <w:rFonts w:hint="eastAsia" w:ascii="仿宋" w:hAnsi="仿宋" w:eastAsia="仿宋" w:cs="仿宋"/>
          <w:sz w:val="24"/>
          <w:szCs w:val="24"/>
        </w:rPr>
        <w:t xml:space="preserve">1.时间：自本公告发布之日起5个工作日。</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在磋商文件有效获取期内及时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四、</w:t>
      </w:r>
      <w:bookmarkEnd w:id="41"/>
      <w:r/>
      <w:bookmarkEnd w:id="42"/>
      <w:r/>
      <w:bookmarkEnd w:id="43"/>
      <w:r/>
      <w:bookmarkEnd w:id="44"/>
      <w:r/>
      <w:bookmarkEnd w:id="45"/>
      <w:r>
        <w:rPr>
          <w:rFonts w:hint="eastAsia" w:ascii="仿宋" w:hAnsi="仿宋" w:eastAsia="仿宋" w:cs="仿宋"/>
          <w:b/>
          <w:bCs/>
          <w:sz w:val="32"/>
          <w:szCs w:val="32"/>
          <w:lang w:val="en-US" w:eastAsia="zh-CN"/>
        </w:rPr>
        <w:t xml:space="preserve">响应文件提交</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bCs/>
          <w:color w:val="000000" w:themeColor="text1"/>
          <w:sz w:val="24"/>
          <w:szCs w:val="24"/>
          <w:u w:val="none"/>
          <w14:textFill>
            <w14:solidFill>
              <w14:schemeClr w14:val="tx1"/>
            </w14:solidFill>
          </w14:textFill>
        </w:rPr>
        <w:t xml:space="preserve">1.</w:t>
      </w:r>
      <w:r>
        <w:rPr>
          <w:rFonts w:hint="eastAsia" w:ascii="仿宋" w:hAnsi="仿宋" w:eastAsia="仿宋" w:cs="仿宋"/>
          <w:bCs/>
          <w:color w:val="000000" w:themeColor="text1"/>
          <w:sz w:val="24"/>
          <w:szCs w:val="24"/>
          <w:u w:val="none"/>
          <w:lang w:val="en-US" w:eastAsia="zh-CN"/>
          <w14:textFill>
            <w14:solidFill>
              <w14:schemeClr w14:val="tx1"/>
            </w14:solidFill>
          </w14:textFill>
        </w:rPr>
        <w:t xml:space="preserve">截止时间：</w:t>
      </w:r>
      <w:r>
        <w:rPr>
          <w:rFonts w:hint="eastAsia" w:ascii="仿宋" w:hAnsi="仿宋" w:eastAsia="仿宋" w:cs="仿宋"/>
          <w:sz w:val="24"/>
          <w:szCs w:val="24"/>
          <w:lang w:val="en-US" w:eastAsia="zh-CN"/>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日</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none"/>
        </w:rPr>
        <w:t xml:space="preserve">点</w:t>
      </w:r>
      <w:r>
        <w:rPr>
          <w:rFonts w:hint="eastAsia" w:ascii="仿宋" w:hAnsi="仿宋" w:eastAsia="仿宋" w:cs="仿宋"/>
          <w:bCs/>
          <w:sz w:val="24"/>
          <w:szCs w:val="24"/>
          <w:u w:val="single"/>
          <w:lang w:val="en-US" w:eastAsia="zh-CN"/>
        </w:rPr>
        <w:t xml:space="preserve">30</w:t>
      </w:r>
      <w:r>
        <w:rPr>
          <w:rFonts w:hint="eastAsia" w:ascii="仿宋" w:hAnsi="仿宋" w:eastAsia="仿宋" w:cs="仿宋"/>
          <w:bCs/>
          <w:sz w:val="24"/>
          <w:szCs w:val="24"/>
          <w:u w:val="none"/>
        </w:rPr>
        <w:t xml:space="preserve">分</w:t>
      </w:r>
      <w:r>
        <w:rPr>
          <w:rFonts w:hint="eastAsia" w:ascii="仿宋" w:hAnsi="仿宋" w:eastAsia="仿宋" w:cs="仿宋"/>
          <w:bCs/>
          <w:sz w:val="24"/>
          <w:szCs w:val="24"/>
        </w:rPr>
        <w:t xml:space="preserve">（北京时间）。</w:t>
      </w: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 xml:space="preserve">逾时，系统将拒绝接受上传响应文件电子文档。</w:t>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2.地点：“苏采云”政府采购一体化平台。</w:t>
      </w:r>
      <w:r/>
    </w:p>
    <w:p>
      <w:pPr>
        <w:ind w:firstLine="498"/>
        <w:keepLines/>
        <w:keepNext/>
        <w:spacing w:before="145" w:after="145" w:line="360" w:lineRule="auto"/>
        <w:rPr>
          <w:rFonts w:hint="eastAsia" w:ascii="仿宋" w:hAnsi="仿宋" w:eastAsia="仿宋" w:cs="仿宋"/>
          <w:b/>
          <w:bCs/>
          <w:sz w:val="32"/>
          <w:szCs w:val="32"/>
        </w:rPr>
        <w:outlineLvl w:val="2"/>
      </w:pPr>
      <w:r/>
      <w:bookmarkStart w:id="46" w:name="_Toc35393794"/>
      <w:r/>
      <w:bookmarkStart w:id="47" w:name="_Toc35393625"/>
      <w:r/>
      <w:bookmarkStart w:id="48" w:name="_Toc28359007"/>
      <w:r/>
      <w:bookmarkStart w:id="49" w:name="_Toc38985267"/>
      <w:r/>
      <w:bookmarkStart w:id="50" w:name="_Toc28359084"/>
      <w:r>
        <w:rPr>
          <w:rFonts w:hint="eastAsia" w:ascii="仿宋" w:hAnsi="仿宋" w:eastAsia="仿宋" w:cs="仿宋"/>
          <w:b/>
          <w:bCs/>
          <w:sz w:val="32"/>
          <w:szCs w:val="32"/>
        </w:rPr>
        <w:t xml:space="preserve">五、公告期限</w:t>
      </w:r>
      <w:bookmarkEnd w:id="46"/>
      <w:r/>
      <w:bookmarkEnd w:id="47"/>
      <w:r/>
      <w:bookmarkEnd w:id="48"/>
      <w:r/>
      <w:bookmarkEnd w:id="49"/>
      <w:r/>
      <w:bookmarkEnd w:id="50"/>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bookmarkStart w:id="51" w:name="_Toc35393795"/>
      <w:r/>
      <w:bookmarkStart w:id="52" w:name="_Toc38985268"/>
      <w:r/>
      <w:bookmarkStart w:id="53" w:name="_Toc35393626"/>
      <w:r>
        <w:rPr>
          <w:rFonts w:hint="eastAsia" w:ascii="仿宋" w:hAnsi="仿宋" w:eastAsia="仿宋" w:cs="仿宋"/>
          <w:color w:val="000000" w:themeColor="text1"/>
          <w:sz w:val="24"/>
          <w:szCs w:val="24"/>
          <w:lang w:val="en-US" w:eastAsia="zh-CN"/>
          <w14:textFill>
            <w14:solidFill>
              <w14:schemeClr w14:val="tx1"/>
            </w14:solidFill>
          </w14:textFill>
        </w:rPr>
        <w:t xml:space="preserve">自本公告发布之日起3个工作日。</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eastAsia="zh-CN"/>
        </w:rPr>
        <w:t xml:space="preserve">六、</w:t>
      </w:r>
      <w:r>
        <w:rPr>
          <w:rFonts w:hint="eastAsia" w:ascii="仿宋" w:hAnsi="仿宋" w:eastAsia="仿宋" w:cs="仿宋"/>
          <w:b/>
          <w:bCs/>
          <w:sz w:val="32"/>
          <w:szCs w:val="32"/>
        </w:rPr>
        <w:t xml:space="preserve">其他补充事宜</w:t>
      </w:r>
      <w:bookmarkEnd w:id="51"/>
      <w:r/>
      <w:bookmarkEnd w:id="52"/>
      <w:r/>
      <w:bookmarkEnd w:id="53"/>
      <w:r/>
      <w:r/>
    </w:p>
    <w:p>
      <w:pPr>
        <w:ind w:firstLine="540"/>
        <w:spacing w:line="360" w:lineRule="auto"/>
        <w:rPr>
          <w:rFonts w:hint="eastAsia" w:ascii="仿宋" w:hAnsi="仿宋" w:eastAsia="仿宋" w:cs="仿宋"/>
          <w:sz w:val="24"/>
          <w:szCs w:val="24"/>
          <w:highlight w:val="none"/>
          <w:lang w:val="en-US" w:eastAsia="zh-CN"/>
        </w:rPr>
      </w:pPr>
      <w:r/>
      <w:bookmarkStart w:id="54" w:name="_Toc28359008"/>
      <w:r/>
      <w:bookmarkStart w:id="55" w:name="_Toc38985269"/>
      <w:r/>
      <w:bookmarkStart w:id="56" w:name="_Toc28359085"/>
      <w:r/>
      <w:bookmarkStart w:id="57" w:name="_Toc35393627"/>
      <w:r/>
      <w:bookmarkStart w:id="58" w:name="_Toc35393796"/>
      <w:r>
        <w:rPr>
          <w:rFonts w:hint="eastAsia" w:ascii="仿宋" w:hAnsi="仿宋" w:eastAsia="仿宋" w:cs="仿宋"/>
          <w:sz w:val="24"/>
          <w:szCs w:val="24"/>
          <w:highlight w:val="none"/>
          <w:lang w:val="en-US" w:eastAsia="zh-CN"/>
        </w:rPr>
        <w:t xml:space="preserve">1.项目磋商活动模式：不见面远程磋商模式。</w:t>
      </w:r>
      <w:r/>
    </w:p>
    <w:p>
      <w:pPr>
        <w:ind w:firstLine="54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p>
    <w:p>
      <w:pPr>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4"/>
      <w:r/>
      <w:bookmarkEnd w:id="55"/>
      <w:r/>
      <w:bookmarkEnd w:id="56"/>
      <w:r/>
      <w:bookmarkEnd w:id="57"/>
      <w:r/>
      <w:bookmarkEnd w:id="58"/>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bookmarkStart w:id="59" w:name="_Toc28359010"/>
      <w:r/>
      <w:bookmarkStart w:id="60" w:name="_Toc28359087"/>
      <w:r>
        <w:rPr>
          <w:rFonts w:hint="eastAsia" w:ascii="仿宋" w:hAnsi="仿宋" w:eastAsia="仿宋" w:cs="仿宋"/>
          <w:b/>
          <w:bCs/>
          <w:sz w:val="32"/>
          <w:szCs w:val="32"/>
        </w:rPr>
        <w:t xml:space="preserve">七、</w:t>
      </w:r>
      <w:r>
        <w:rPr>
          <w:rFonts w:hint="eastAsia" w:ascii="仿宋" w:hAnsi="仿宋" w:eastAsia="仿宋" w:cs="仿宋"/>
          <w:b/>
          <w:bCs/>
          <w:sz w:val="32"/>
          <w:szCs w:val="32"/>
          <w:lang w:val="en-US" w:eastAsia="zh-CN"/>
        </w:rPr>
        <w:t xml:space="preserve">凡对本次采购提出询问，请按以下方式联系</w:t>
      </w:r>
      <w:r/>
    </w:p>
    <w:p>
      <w:pPr>
        <w:jc w:val="lef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如东县住房和城乡建设局</w:t>
      </w:r>
      <w:r>
        <w:rPr>
          <w:rFonts w:hint="eastAsia" w:ascii="仿宋" w:hAnsi="仿宋" w:eastAsia="仿宋" w:cs="仿宋"/>
          <w:sz w:val="24"/>
          <w:szCs w:val="24"/>
          <w:u w:val="single"/>
        </w:rPr>
        <w:t xml:space="preserve">　</w:t>
      </w:r>
      <w:r/>
    </w:p>
    <w:p>
      <w:pPr>
        <w:ind w:left="1079"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"https://map.360.cn/?pid=782a4bf22d16cdd0&amp;src=onebox-map_new_singleC_new_gov-address&amp;sqid=480d9c0889bebe3c58ab91caf7906c0b" \t "https://www.so.com/_blank" </w:instrText>
      </w:r>
      <w:r>
        <w:rPr>
          <w:rFonts w:hint="eastAsia" w:ascii="仿宋" w:hAnsi="仿宋" w:eastAsia="仿宋" w:cs="仿宋"/>
          <w:sz w:val="24"/>
          <w:szCs w:val="24"/>
          <w:u w:val="single"/>
        </w:rPr>
        <w:fldChar w:fldCharType="separate"/>
      </w:r>
      <w:r>
        <w:rPr>
          <w:rFonts w:ascii="仿宋" w:hAnsi="仿宋" w:eastAsia="仿宋" w:cs="仿宋"/>
          <w:sz w:val="24"/>
          <w:szCs w:val="24"/>
          <w:u w:val="single"/>
        </w:rPr>
        <w:t xml:space="preserve">南通市如东县</w:t>
      </w:r>
      <w:r>
        <w:rPr>
          <w:rFonts w:hint="eastAsia" w:ascii="仿宋" w:hAnsi="仿宋" w:eastAsia="仿宋" w:cs="仿宋"/>
          <w:sz w:val="24"/>
          <w:szCs w:val="24"/>
          <w:u w:val="single"/>
          <w:lang w:eastAsia="zh-CN"/>
        </w:rPr>
        <w:t xml:space="preserve">城中街道长江路建设大厦</w:t>
      </w:r>
      <w:r>
        <w:rPr>
          <w:rFonts w:hint="eastAsia" w:ascii="仿宋" w:hAnsi="仿宋" w:eastAsia="仿宋" w:cs="仿宋"/>
          <w:sz w:val="24"/>
          <w:szCs w:val="24"/>
          <w:u w:val="single"/>
          <w:lang w:val="en-US" w:eastAsia="zh-CN"/>
        </w:rPr>
        <w:t xml:space="preserve"> </w:t>
      </w:r>
      <w:r>
        <w:rPr>
          <w:rFonts w:ascii="仿宋" w:hAnsi="仿宋" w:eastAsia="仿宋" w:cs="仿宋"/>
          <w:sz w:val="24"/>
          <w:szCs w:val="24"/>
          <w:u w:val="single"/>
        </w:rPr>
        <w:fldChar w:fldCharType="end"/>
      </w:r>
      <w:r>
        <w:rPr>
          <w:rFonts w:hint="eastAsia" w:ascii="仿宋" w:hAnsi="仿宋" w:eastAsia="仿宋" w:cs="仿宋"/>
          <w:sz w:val="24"/>
          <w:szCs w:val="24"/>
          <w:u w:val="single"/>
        </w:rPr>
        <w:t xml:space="preserve"> </w:t>
      </w:r>
      <w:r/>
    </w:p>
    <w:p>
      <w:pPr>
        <w:ind w:left="1079" w:hanging="300"/>
        <w:jc w:val="left"/>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缪海军       </w:t>
      </w:r>
      <w:r/>
    </w:p>
    <w:p>
      <w:pPr>
        <w:ind w:left="1079" w:hanging="300"/>
        <w:jc w:val="left"/>
        <w:spacing w:line="360" w:lineRule="auto"/>
        <w:rPr>
          <w:rFonts w:hint="default" w:ascii="仿宋" w:hAnsi="仿宋" w:eastAsia="仿宋" w:cs="仿宋"/>
          <w:sz w:val="24"/>
          <w:szCs w:val="24"/>
          <w:highlight w:val="none"/>
          <w:u w:val="single"/>
          <w:lang w:val="en-US"/>
        </w:rPr>
      </w:pPr>
      <w:r>
        <w:rPr>
          <w:rFonts w:hint="eastAsia" w:ascii="仿宋" w:hAnsi="仿宋" w:eastAsia="仿宋" w:cs="仿宋"/>
          <w:sz w:val="24"/>
          <w:szCs w:val="24"/>
          <w:highlight w:val="none"/>
        </w:rPr>
        <w:t xml:space="preserve">联系方式：</w:t>
      </w:r>
      <w:bookmarkStart w:id="61" w:name="_Toc28359086"/>
      <w:r/>
      <w:bookmarkStart w:id="62" w:name="_Toc28359009"/>
      <w:r>
        <w:rPr>
          <w:rFonts w:hint="eastAsia" w:ascii="仿宋" w:hAnsi="仿宋" w:eastAsia="仿宋" w:cs="仿宋"/>
          <w:sz w:val="24"/>
          <w:szCs w:val="24"/>
          <w:u w:val="single"/>
          <w:lang w:val="en-US" w:eastAsia="zh-CN"/>
        </w:rPr>
        <w:t xml:space="preserve">18921690886 </w:t>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61"/>
      <w:r/>
      <w:bookmarkEnd w:id="62"/>
      <w:r>
        <w:rPr>
          <w:rFonts w:hint="eastAsia" w:ascii="仿宋" w:hAnsi="仿宋" w:eastAsia="仿宋" w:cs="仿宋"/>
          <w:color w:val="auto"/>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见项目联系方式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3.项目联系方式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杨女士    </w:t>
      </w:r>
      <w:r/>
    </w:p>
    <w:p>
      <w:pPr>
        <w:numPr>
          <w:ilvl w:val="0"/>
          <w:numId w:val="0"/>
        </w:numPr>
        <w:ind w:left="0" w:firstLine="638"/>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0513-68508522</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4.软件维护人员</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0519-86722801、0519-86722806  </w:t>
      </w:r>
      <w:bookmarkEnd w:id="59"/>
      <w:r/>
      <w:bookmarkEnd w:id="60"/>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 xml:space="preserve">〔2023〕</w:t>
      </w:r>
      <w:r>
        <w:rPr>
          <w:rFonts w:hint="eastAsia" w:ascii="仿宋" w:hAnsi="仿宋" w:eastAsia="仿宋" w:cs="仿宋"/>
          <w:bCs/>
          <w:sz w:val="24"/>
          <w:szCs w:val="24"/>
        </w:rPr>
        <w:t xml:space="preserve">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spacing w:before="120" w:after="1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spacing w:before="120" w:after="1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ind w:right="840"/>
        <w:rPr>
          <w:rFonts w:hint="eastAsia" w:ascii="仿宋" w:hAnsi="仿宋" w:eastAsia="仿宋" w:cs="仿宋"/>
          <w:sz w:val="24"/>
          <w:szCs w:val="24"/>
        </w:rPr>
      </w:pPr>
      <w:r>
        <w:rPr>
          <w:rFonts w:hint="eastAsia" w:ascii="仿宋" w:hAnsi="仿宋" w:eastAsia="仿宋" w:cs="仿宋"/>
          <w:sz w:val="24"/>
          <w:szCs w:val="24"/>
        </w:rPr>
      </w:r>
      <w:r/>
    </w:p>
    <w:p>
      <w:pPr>
        <w:ind w:firstLine="436"/>
        <w:jc w:val="center"/>
        <w:keepLines/>
        <w:keepNext/>
        <w:spacing w:before="145" w:after="145" w:line="360" w:lineRule="auto"/>
        <w:rPr>
          <w:rFonts w:hint="eastAsia" w:ascii="黑体" w:hAnsi="黑体" w:eastAsia="黑体" w:cs="黑体"/>
          <w:b/>
          <w:bCs/>
          <w:sz w:val="32"/>
          <w:szCs w:val="32"/>
        </w:rPr>
        <w:outlineLvl w:val="0"/>
      </w:pPr>
      <w:r/>
      <w:bookmarkStart w:id="63" w:name="_Toc120614211"/>
      <w:r>
        <w:rPr>
          <w:rFonts w:hint="eastAsia" w:ascii="仿宋" w:hAnsi="仿宋" w:eastAsia="仿宋" w:cs="仿宋"/>
          <w:b/>
          <w:color w:val="auto"/>
          <w:sz w:val="28"/>
          <w:szCs w:val="28"/>
        </w:rPr>
        <w:br w:type="page" w:clear="all"/>
      </w:r>
      <w:bookmarkStart w:id="64" w:name="_Toc16207"/>
      <w:r/>
      <w:bookmarkStart w:id="65" w:name="_Toc5341"/>
      <w:r/>
      <w:bookmarkStart w:id="66" w:name="_Toc5468"/>
      <w:r>
        <w:rPr>
          <w:rFonts w:hint="eastAsia" w:ascii="仿宋" w:hAnsi="仿宋" w:eastAsia="仿宋" w:cs="仿宋"/>
          <w:b/>
          <w:bCs/>
          <w:sz w:val="44"/>
          <w:szCs w:val="44"/>
        </w:rPr>
        <w:t xml:space="preserve">第二章  </w:t>
      </w:r>
      <w:bookmarkEnd w:id="13"/>
      <w:r/>
      <w:bookmarkEnd w:id="14"/>
      <w:r/>
      <w:bookmarkEnd w:id="15"/>
      <w:r/>
      <w:bookmarkEnd w:id="16"/>
      <w:r/>
      <w:bookmarkEnd w:id="17"/>
      <w:r/>
      <w:bookmarkEnd w:id="63"/>
      <w:r>
        <w:rPr>
          <w:rFonts w:hint="eastAsia" w:ascii="仿宋" w:hAnsi="仿宋" w:eastAsia="仿宋" w:cs="仿宋"/>
          <w:b/>
          <w:bCs/>
          <w:sz w:val="44"/>
          <w:szCs w:val="44"/>
        </w:rPr>
        <w:t xml:space="preserve">供应商须知</w:t>
      </w:r>
      <w:bookmarkEnd w:id="64"/>
      <w:r/>
      <w:bookmarkEnd w:id="65"/>
      <w:r/>
      <w:bookmarkEnd w:id="66"/>
      <w:r/>
      <w:r/>
    </w:p>
    <w:p>
      <w:pPr>
        <w:ind w:firstLine="498"/>
        <w:keepLines/>
        <w:keepNext/>
        <w:spacing w:before="145" w:after="145" w:line="360" w:lineRule="auto"/>
        <w:rPr>
          <w:rFonts w:hint="eastAsia" w:ascii="仿宋" w:hAnsi="仿宋" w:eastAsia="仿宋" w:cs="仿宋"/>
          <w:b/>
          <w:bCs/>
          <w:sz w:val="32"/>
          <w:szCs w:val="32"/>
        </w:rPr>
        <w:outlineLvl w:val="2"/>
      </w:pPr>
      <w:r/>
      <w:bookmarkStart w:id="67" w:name="_Toc513029203"/>
      <w:r/>
      <w:bookmarkStart w:id="68" w:name="_Toc16938519"/>
      <w:r/>
      <w:bookmarkStart w:id="69" w:name="_Toc20823275"/>
      <w:r/>
      <w:bookmarkStart w:id="70" w:name="_Toc120614214"/>
      <w:r>
        <w:rPr>
          <w:rFonts w:hint="eastAsia" w:ascii="仿宋" w:hAnsi="仿宋" w:eastAsia="仿宋" w:cs="仿宋"/>
          <w:b/>
          <w:bCs/>
          <w:sz w:val="32"/>
          <w:szCs w:val="32"/>
        </w:rPr>
        <w:t xml:space="preserve">一、总则</w:t>
      </w:r>
      <w:bookmarkEnd w:id="67"/>
      <w:r/>
      <w:bookmarkEnd w:id="68"/>
      <w:r/>
      <w:bookmarkEnd w:id="69"/>
      <w:r/>
      <w:bookmarkEnd w:id="70"/>
      <w:r/>
      <w:r/>
    </w:p>
    <w:p>
      <w:pPr>
        <w:ind w:left="480"/>
        <w:keepLines w:val="0"/>
        <w:keepNext w:val="0"/>
        <w:pageBreakBefore w:val="0"/>
        <w:spacing w:line="500" w:lineRule="exact"/>
        <w:widowControl w:val="off"/>
        <w:rPr>
          <w:rFonts w:hint="eastAsia" w:ascii="仿宋" w:hAnsi="仿宋" w:eastAsia="仿宋" w:cs="仿宋"/>
          <w:b/>
          <w:bCs/>
          <w:sz w:val="28"/>
          <w:szCs w:val="28"/>
        </w:rPr>
      </w:pPr>
      <w:r/>
      <w:bookmarkStart w:id="71" w:name="_Hlt16619475"/>
      <w:r/>
      <w:bookmarkEnd w:id="71"/>
      <w:r/>
      <w:bookmarkStart w:id="72" w:name="_Toc458694821"/>
      <w:r/>
      <w:bookmarkStart w:id="73" w:name="_Toc16938520"/>
      <w:r/>
      <w:bookmarkStart w:id="74" w:name="_Toc513029204"/>
      <w:r/>
      <w:bookmarkStart w:id="75" w:name="_Toc20823276"/>
      <w:r>
        <w:rPr>
          <w:rFonts w:hint="eastAsia" w:ascii="仿宋" w:hAnsi="仿宋" w:eastAsia="仿宋" w:cs="仿宋"/>
          <w:b/>
          <w:bCs/>
          <w:sz w:val="28"/>
          <w:szCs w:val="28"/>
        </w:rPr>
        <w:t xml:space="preserve">1</w:t>
      </w:r>
      <w:bookmarkEnd w:id="72"/>
      <w:r>
        <w:rPr>
          <w:rFonts w:hint="eastAsia" w:ascii="仿宋" w:hAnsi="仿宋" w:eastAsia="仿宋" w:cs="仿宋"/>
          <w:b/>
          <w:bCs/>
          <w:sz w:val="28"/>
          <w:szCs w:val="28"/>
        </w:rPr>
        <w:t xml:space="preserve">、采购方式</w:t>
      </w:r>
      <w:bookmarkEnd w:id="73"/>
      <w:r/>
      <w:bookmarkEnd w:id="74"/>
      <w:r/>
      <w:bookmarkEnd w:id="75"/>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76" w:name="_Toc20823277"/>
      <w:r/>
      <w:bookmarkStart w:id="77" w:name="_Toc513029205"/>
      <w:r/>
      <w:bookmarkStart w:id="78" w:name="_Toc16938521"/>
      <w:r>
        <w:rPr>
          <w:rFonts w:hint="eastAsia" w:ascii="仿宋" w:hAnsi="仿宋" w:eastAsia="仿宋" w:cs="仿宋"/>
          <w:b/>
          <w:bCs/>
          <w:sz w:val="28"/>
          <w:szCs w:val="28"/>
        </w:rPr>
        <w:t xml:space="preserve">2、合格的</w:t>
      </w:r>
      <w:bookmarkEnd w:id="76"/>
      <w:r/>
      <w:bookmarkEnd w:id="77"/>
      <w:r/>
      <w:bookmarkEnd w:id="78"/>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sz w:val="28"/>
          <w:szCs w:val="28"/>
        </w:rPr>
        <w:outlineLvl w:val="3"/>
      </w:pPr>
      <w:r/>
      <w:bookmarkStart w:id="79" w:name="_Toc513029206"/>
      <w:r/>
      <w:bookmarkStart w:id="80" w:name="_Toc16938522"/>
      <w:r/>
      <w:bookmarkStart w:id="81" w:name="_Toc20823278"/>
      <w:r>
        <w:rPr>
          <w:rFonts w:hint="eastAsia" w:ascii="仿宋" w:hAnsi="仿宋" w:eastAsia="仿宋" w:cs="仿宋"/>
          <w:b/>
          <w:bCs/>
          <w:sz w:val="28"/>
          <w:szCs w:val="28"/>
        </w:rPr>
        <w:t xml:space="preserve">3、适用法律</w:t>
      </w:r>
      <w:bookmarkEnd w:id="79"/>
      <w:r/>
      <w:bookmarkEnd w:id="80"/>
      <w:r/>
      <w:bookmarkEnd w:id="81"/>
      <w:r/>
      <w:r/>
    </w:p>
    <w:p>
      <w:pPr>
        <w:ind w:firstLine="42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 本次磋商及由此产生的合同受中华人民共和国有关的法律法规制约和保护。</w:t>
      </w:r>
      <w:r/>
    </w:p>
    <w:p>
      <w:pPr>
        <w:ind w:firstLine="48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4"/>
        </w:rPr>
        <w:t xml:space="preserve">3.2 在本项目政府采购活动过程中，如果所执行的标准有更新的，按照最新标准执行。</w:t>
      </w:r>
      <w:r/>
    </w:p>
    <w:p>
      <w:pPr>
        <w:ind w:firstLine="422"/>
        <w:keepLines/>
        <w:keepNext/>
        <w:rPr>
          <w:rFonts w:hint="eastAsia" w:ascii="仿宋" w:hAnsi="仿宋" w:eastAsia="仿宋" w:cs="仿宋"/>
          <w:b/>
          <w:bCs/>
          <w:sz w:val="28"/>
          <w:szCs w:val="28"/>
        </w:rPr>
        <w:outlineLvl w:val="3"/>
      </w:pPr>
      <w:r/>
      <w:bookmarkStart w:id="82" w:name="_Toc20823279"/>
      <w:r/>
      <w:bookmarkStart w:id="83" w:name="_Toc16938523"/>
      <w:r/>
      <w:bookmarkStart w:id="84" w:name="_Toc513029207"/>
      <w:r/>
      <w:bookmarkStart w:id="85" w:name="_Toc462564067"/>
      <w:r>
        <w:rPr>
          <w:rFonts w:hint="eastAsia" w:ascii="仿宋" w:hAnsi="仿宋" w:eastAsia="仿宋" w:cs="仿宋"/>
          <w:b/>
          <w:bCs/>
          <w:sz w:val="28"/>
          <w:szCs w:val="28"/>
        </w:rPr>
        <w:t xml:space="preserve">4、磋商费用</w:t>
      </w:r>
      <w:bookmarkEnd w:id="82"/>
      <w:r/>
      <w:bookmarkEnd w:id="83"/>
      <w:r/>
      <w:bookmarkEnd w:id="84"/>
      <w:r/>
      <w:bookmarkEnd w:id="85"/>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86" w:name="_Toc16938525"/>
      <w:r/>
      <w:bookmarkStart w:id="87" w:name="_Toc120614215"/>
      <w:r/>
      <w:bookmarkStart w:id="88" w:name="_Toc513029209"/>
      <w:r/>
      <w:bookmarkStart w:id="89" w:name="_Toc20823281"/>
      <w:r>
        <w:rPr>
          <w:rFonts w:hint="eastAsia" w:ascii="仿宋" w:hAnsi="仿宋" w:eastAsia="仿宋" w:cs="仿宋"/>
          <w:b/>
          <w:bCs/>
          <w:sz w:val="32"/>
          <w:szCs w:val="32"/>
        </w:rPr>
        <w:t xml:space="preserve">二、</w:t>
      </w:r>
      <w:bookmarkEnd w:id="86"/>
      <w:r/>
      <w:bookmarkEnd w:id="87"/>
      <w:r/>
      <w:bookmarkEnd w:id="88"/>
      <w:r/>
      <w:bookmarkEnd w:id="89"/>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90" w:name="_Toc16938526"/>
      <w:r/>
      <w:bookmarkStart w:id="91" w:name="_Toc20823282"/>
      <w:r/>
      <w:bookmarkStart w:id="92" w:name="_Toc513029210"/>
      <w:r>
        <w:rPr>
          <w:rFonts w:hint="eastAsia" w:ascii="仿宋" w:hAnsi="仿宋" w:eastAsia="仿宋" w:cs="仿宋"/>
          <w:b/>
          <w:bCs/>
          <w:sz w:val="28"/>
          <w:szCs w:val="28"/>
        </w:rPr>
        <w:t xml:space="preserve">6、磋商文件构成</w:t>
      </w:r>
      <w:bookmarkEnd w:id="90"/>
      <w:r/>
      <w:bookmarkEnd w:id="91"/>
      <w:r/>
      <w:bookmarkEnd w:id="92"/>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rPr>
        <w:outlineLvl w:val="3"/>
      </w:pPr>
      <w:r/>
      <w:bookmarkStart w:id="93" w:name="_Toc513029211"/>
      <w:r/>
      <w:bookmarkStart w:id="94" w:name="_Toc16938527"/>
      <w:r/>
      <w:bookmarkStart w:id="95" w:name="_Toc20823283"/>
      <w:r/>
      <w:bookmarkStart w:id="96" w:name="_Toc462564070"/>
      <w:r>
        <w:rPr>
          <w:rFonts w:hint="eastAsia" w:ascii="仿宋" w:hAnsi="仿宋" w:eastAsia="仿宋" w:cs="仿宋"/>
          <w:b/>
          <w:bCs/>
          <w:sz w:val="28"/>
          <w:szCs w:val="28"/>
        </w:rPr>
        <w:t xml:space="preserve">7、磋商文件的澄清</w:t>
      </w:r>
      <w:bookmarkEnd w:id="93"/>
      <w:r/>
      <w:bookmarkEnd w:id="94"/>
      <w:r/>
      <w:bookmarkEnd w:id="95"/>
      <w:r/>
      <w:bookmarkEnd w:id="96"/>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97" w:name="_Toc16938528"/>
      <w:r/>
      <w:bookmarkStart w:id="98" w:name="_Toc513029212"/>
      <w:r/>
      <w:bookmarkStart w:id="99" w:name="_Toc20823284"/>
      <w:r/>
      <w:bookmarkStart w:id="100" w:name="_Toc462564071"/>
      <w:r>
        <w:rPr>
          <w:rFonts w:hint="eastAsia" w:ascii="仿宋" w:hAnsi="仿宋" w:eastAsia="仿宋" w:cs="仿宋"/>
          <w:b/>
          <w:bCs/>
          <w:sz w:val="28"/>
          <w:szCs w:val="28"/>
        </w:rPr>
        <w:t xml:space="preserve">8、磋商文件的澄清和修改</w:t>
      </w:r>
      <w:bookmarkEnd w:id="97"/>
      <w:r/>
      <w:bookmarkEnd w:id="98"/>
      <w:r/>
      <w:bookmarkEnd w:id="99"/>
      <w:r/>
      <w:bookmarkEnd w:id="100"/>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01" w:name="_Toc513029213"/>
      <w:r/>
      <w:bookmarkStart w:id="102" w:name="_Toc462564072"/>
      <w:r/>
      <w:bookmarkStart w:id="103" w:name="_Toc120614216"/>
      <w:r/>
      <w:bookmarkStart w:id="104" w:name="_Toc16938529"/>
      <w:r/>
      <w:bookmarkStart w:id="105" w:name="_Toc20823285"/>
      <w:r>
        <w:rPr>
          <w:rFonts w:hint="eastAsia" w:ascii="仿宋" w:hAnsi="仿宋" w:eastAsia="仿宋" w:cs="仿宋"/>
          <w:b/>
          <w:bCs/>
          <w:sz w:val="32"/>
          <w:szCs w:val="32"/>
        </w:rPr>
        <w:t xml:space="preserve">三、响应文件的编制</w:t>
      </w:r>
      <w:bookmarkEnd w:id="101"/>
      <w:r/>
      <w:bookmarkEnd w:id="102"/>
      <w:r/>
      <w:bookmarkEnd w:id="103"/>
      <w:r/>
      <w:bookmarkEnd w:id="104"/>
      <w:r/>
      <w:bookmarkEnd w:id="105"/>
      <w:r/>
      <w:r/>
    </w:p>
    <w:p>
      <w:pPr>
        <w:ind w:firstLine="422"/>
        <w:keepLines/>
        <w:keepNext/>
        <w:rPr>
          <w:rFonts w:hint="eastAsia" w:ascii="仿宋" w:hAnsi="仿宋" w:eastAsia="仿宋" w:cs="仿宋"/>
          <w:b/>
          <w:bCs/>
          <w:sz w:val="28"/>
          <w:szCs w:val="28"/>
        </w:rPr>
        <w:outlineLvl w:val="3"/>
      </w:pPr>
      <w:r/>
      <w:bookmarkStart w:id="106" w:name="_Toc513029214"/>
      <w:r/>
      <w:bookmarkStart w:id="107" w:name="_Toc20823286"/>
      <w:r/>
      <w:bookmarkStart w:id="108" w:name="_Toc16938530"/>
      <w:r/>
      <w:bookmarkStart w:id="109" w:name="_Toc462564073"/>
      <w:r>
        <w:rPr>
          <w:rFonts w:hint="eastAsia" w:ascii="仿宋" w:hAnsi="仿宋" w:eastAsia="仿宋" w:cs="仿宋"/>
          <w:b/>
          <w:bCs/>
          <w:sz w:val="28"/>
          <w:szCs w:val="28"/>
        </w:rPr>
        <w:t xml:space="preserve">9、响应文件的语言及度量衡单位</w:t>
      </w:r>
      <w:bookmarkEnd w:id="106"/>
      <w:r/>
      <w:bookmarkEnd w:id="107"/>
      <w:r/>
      <w:bookmarkEnd w:id="108"/>
      <w:r/>
      <w:bookmarkEnd w:id="109"/>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10" w:name="_Toc16938531"/>
      <w:r/>
      <w:bookmarkStart w:id="111" w:name="_Toc20823287"/>
      <w:r/>
      <w:bookmarkStart w:id="112" w:name="_Toc513029215"/>
      <w:r/>
      <w:bookmarkStart w:id="113" w:name="_Toc462564074"/>
      <w:r>
        <w:rPr>
          <w:rFonts w:hint="eastAsia" w:ascii="仿宋" w:hAnsi="仿宋" w:eastAsia="仿宋" w:cs="仿宋"/>
          <w:b/>
          <w:bCs/>
          <w:sz w:val="28"/>
          <w:szCs w:val="28"/>
        </w:rPr>
        <w:t xml:space="preserve">10、响应文件构成</w:t>
      </w:r>
      <w:bookmarkEnd w:id="110"/>
      <w:r/>
      <w:bookmarkEnd w:id="111"/>
      <w:r/>
      <w:bookmarkEnd w:id="112"/>
      <w:r/>
      <w:bookmarkEnd w:id="113"/>
      <w:r/>
      <w:r/>
    </w:p>
    <w:p>
      <w:pPr>
        <w:pStyle w:val="872"/>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14" w:name="_Hlt26954838"/>
      <w:r/>
      <w:bookmarkEnd w:id="114"/>
      <w:r/>
      <w:bookmarkStart w:id="115" w:name="_Hlt26668975"/>
      <w:r/>
      <w:bookmarkEnd w:id="115"/>
      <w:r/>
      <w:bookmarkStart w:id="116" w:name="_Hlt26670360"/>
      <w:r/>
      <w:bookmarkEnd w:id="116"/>
      <w:r/>
      <w:bookmarkStart w:id="117" w:name="_Toc513029219"/>
      <w:r/>
      <w:bookmarkStart w:id="118" w:name="_Toc14577357"/>
      <w:r/>
      <w:bookmarkStart w:id="119" w:name="_Toc49090509"/>
      <w:r/>
      <w:bookmarkStart w:id="120" w:name="_Toc49090507"/>
      <w:r/>
      <w:bookmarkStart w:id="121" w:name="_Toc513029216"/>
      <w:r/>
      <w:bookmarkStart w:id="122" w:name="_Toc14577354"/>
      <w:r/>
      <w:bookmarkStart w:id="123" w:name="_Toc14577355"/>
      <w:r/>
      <w:bookmarkStart w:id="124" w:name="_Toc49090508"/>
      <w:r>
        <w:rPr>
          <w:rFonts w:hint="eastAsia" w:ascii="仿宋" w:hAnsi="仿宋" w:eastAsia="仿宋" w:cs="仿宋"/>
          <w:b/>
          <w:bCs/>
          <w:sz w:val="28"/>
          <w:szCs w:val="28"/>
        </w:rPr>
        <w:t xml:space="preserve">11、证明磋商响应标的符合磋商文件规定的文件</w:t>
      </w:r>
      <w:bookmarkEnd w:id="117"/>
      <w:r/>
      <w:bookmarkEnd w:id="118"/>
      <w:r/>
      <w:bookmarkEnd w:id="119"/>
      <w:r/>
      <w:bookmarkEnd w:id="120"/>
      <w:r/>
      <w:bookmarkEnd w:id="121"/>
      <w:r/>
      <w:bookmarkEnd w:id="122"/>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3"/>
      <w:r/>
      <w:bookmarkEnd w:id="124"/>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5" w:name="_Hlt26954731"/>
      <w:r/>
      <w:bookmarkEnd w:id="125"/>
      <w:r/>
      <w:bookmarkStart w:id="126" w:name="_Hlt26670486"/>
      <w:r/>
      <w:bookmarkEnd w:id="126"/>
      <w:r/>
      <w:bookmarkStart w:id="127" w:name="_Hlt26954848"/>
      <w:r/>
      <w:bookmarkEnd w:id="127"/>
      <w:r/>
      <w:bookmarkStart w:id="128" w:name="_Hlt26954846"/>
      <w:r/>
      <w:bookmarkEnd w:id="128"/>
      <w:r/>
      <w:bookmarkStart w:id="129" w:name="_Hlt26670482"/>
      <w:r/>
      <w:bookmarkEnd w:id="129"/>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0" w:name="_Toc49090510"/>
      <w:r/>
      <w:bookmarkStart w:id="131" w:name="_Toc14577359"/>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0"/>
      <w:r/>
      <w:bookmarkEnd w:id="131"/>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2" w:name="_Toc49090511"/>
      <w:r/>
      <w:bookmarkStart w:id="133" w:name="_Toc14577360"/>
      <w:r>
        <w:rPr>
          <w:rFonts w:hint="eastAsia" w:ascii="仿宋" w:hAnsi="仿宋" w:eastAsia="仿宋" w:cs="仿宋"/>
          <w:b/>
          <w:bCs/>
          <w:sz w:val="28"/>
          <w:szCs w:val="28"/>
        </w:rPr>
        <w:t xml:space="preserve">16、磋商有效期</w:t>
      </w:r>
      <w:bookmarkEnd w:id="132"/>
      <w:r/>
      <w:bookmarkEnd w:id="133"/>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34" w:name="_Hlt26954852"/>
      <w:r/>
      <w:bookmarkEnd w:id="134"/>
      <w:r/>
      <w:bookmarkStart w:id="135" w:name="_Hlt26954739"/>
      <w:r/>
      <w:bookmarkEnd w:id="135"/>
      <w:r/>
      <w:bookmarkStart w:id="136" w:name="_Toc513029224"/>
      <w:r/>
      <w:bookmarkStart w:id="137" w:name="_Toc20823296"/>
      <w:r/>
      <w:bookmarkStart w:id="138" w:name="_Toc16938540"/>
      <w:r/>
      <w:bookmarkStart w:id="139" w:name="_Toc120614217"/>
      <w:r>
        <w:rPr>
          <w:rFonts w:hint="eastAsia" w:ascii="仿宋" w:hAnsi="仿宋" w:eastAsia="仿宋" w:cs="仿宋"/>
          <w:b/>
          <w:bCs/>
          <w:sz w:val="32"/>
          <w:szCs w:val="32"/>
        </w:rPr>
        <w:t xml:space="preserve">四、响应文件的递交</w:t>
      </w:r>
      <w:bookmarkEnd w:id="136"/>
      <w:r/>
      <w:bookmarkEnd w:id="137"/>
      <w:r/>
      <w:bookmarkEnd w:id="138"/>
      <w:r/>
      <w:bookmarkEnd w:id="139"/>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0" w:name="_Toc513029225"/>
      <w:r/>
      <w:bookmarkStart w:id="141" w:name="_Toc462564084"/>
      <w:r/>
      <w:bookmarkStart w:id="142" w:name="_Toc20823297"/>
      <w:r/>
      <w:bookmarkStart w:id="143" w:name="_Toc16938541"/>
      <w:r>
        <w:rPr>
          <w:rFonts w:hint="eastAsia" w:ascii="仿宋" w:hAnsi="仿宋" w:eastAsia="仿宋" w:cs="仿宋"/>
          <w:b/>
          <w:bCs/>
          <w:sz w:val="28"/>
          <w:szCs w:val="28"/>
        </w:rPr>
        <w:t xml:space="preserve">18、电子磋商</w:t>
      </w:r>
      <w:bookmarkEnd w:id="140"/>
      <w:r/>
      <w:bookmarkEnd w:id="141"/>
      <w:r/>
      <w:bookmarkEnd w:id="142"/>
      <w:r/>
      <w:bookmarkEnd w:id="143"/>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44" w:name="_Toc513029226"/>
      <w:r/>
      <w:bookmarkStart w:id="145" w:name="_Toc16938542"/>
      <w:r/>
      <w:bookmarkStart w:id="146" w:name="_Toc20823298"/>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4"/>
      <w:r/>
      <w:bookmarkEnd w:id="145"/>
      <w:r/>
      <w:bookmarkEnd w:id="146"/>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26.7.2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7" w:name="_Toc16938543"/>
      <w:r/>
      <w:bookmarkStart w:id="148" w:name="_Toc20823299"/>
      <w:r/>
      <w:bookmarkStart w:id="149" w:name="_Toc513029227"/>
      <w:r>
        <w:rPr>
          <w:rFonts w:hint="eastAsia" w:ascii="仿宋" w:hAnsi="仿宋" w:eastAsia="仿宋" w:cs="仿宋"/>
          <w:b/>
          <w:bCs/>
          <w:sz w:val="28"/>
          <w:szCs w:val="28"/>
        </w:rPr>
        <w:t xml:space="preserve">20、响应文件</w:t>
      </w:r>
      <w:bookmarkEnd w:id="147"/>
      <w:r/>
      <w:bookmarkEnd w:id="148"/>
      <w:r/>
      <w:bookmarkEnd w:id="149"/>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0" w:name="_Toc513029228"/>
      <w:r/>
      <w:bookmarkStart w:id="151" w:name="_Toc16938544"/>
      <w:r/>
      <w:bookmarkStart w:id="152" w:name="_Toc20823300"/>
      <w:r>
        <w:rPr>
          <w:rFonts w:hint="eastAsia" w:ascii="仿宋" w:hAnsi="仿宋" w:eastAsia="仿宋" w:cs="仿宋"/>
          <w:b/>
          <w:bCs/>
          <w:sz w:val="28"/>
          <w:szCs w:val="28"/>
        </w:rPr>
        <w:t xml:space="preserve">21、响应文件的撤回和修改</w:t>
      </w:r>
      <w:bookmarkEnd w:id="150"/>
      <w:r/>
      <w:bookmarkEnd w:id="151"/>
      <w:r/>
      <w:bookmarkEnd w:id="152"/>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53" w:name="_Toc513029229"/>
      <w:r/>
      <w:bookmarkStart w:id="154" w:name="_Toc16938545"/>
      <w:r/>
      <w:bookmarkStart w:id="155" w:name="_Toc20823301"/>
      <w:r/>
      <w:bookmarkStart w:id="156" w:name="_Toc120614218"/>
      <w:r>
        <w:rPr>
          <w:rFonts w:hint="eastAsia" w:ascii="仿宋" w:hAnsi="仿宋" w:eastAsia="仿宋" w:cs="仿宋"/>
          <w:b/>
          <w:bCs/>
          <w:sz w:val="32"/>
          <w:szCs w:val="32"/>
        </w:rPr>
        <w:t xml:space="preserve">五、响应文件的解密与评审</w:t>
      </w:r>
      <w:bookmarkEnd w:id="153"/>
      <w:r/>
      <w:bookmarkEnd w:id="154"/>
      <w:r/>
      <w:bookmarkEnd w:id="155"/>
      <w:r/>
      <w:bookmarkEnd w:id="156"/>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7" w:name="_Toc16938546"/>
      <w:r/>
      <w:bookmarkStart w:id="158" w:name="_Toc20823302"/>
      <w:r/>
      <w:bookmarkStart w:id="159" w:name="_Toc513029230"/>
      <w:r>
        <w:rPr>
          <w:rFonts w:hint="eastAsia" w:ascii="仿宋" w:hAnsi="仿宋" w:eastAsia="仿宋" w:cs="仿宋"/>
          <w:b/>
          <w:bCs/>
          <w:sz w:val="28"/>
          <w:szCs w:val="28"/>
        </w:rPr>
        <w:t xml:space="preserve">22、</w:t>
      </w:r>
      <w:bookmarkEnd w:id="157"/>
      <w:r/>
      <w:bookmarkEnd w:id="158"/>
      <w:r/>
      <w:bookmarkEnd w:id="159"/>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0" w:name="_Toc513029231"/>
      <w:r/>
      <w:bookmarkStart w:id="161" w:name="_Toc20823303"/>
      <w:r/>
      <w:bookmarkStart w:id="162" w:name="_Toc16938547"/>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0"/>
      <w:r/>
      <w:bookmarkEnd w:id="161"/>
      <w:r/>
      <w:bookmarkEnd w:id="162"/>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3" w:name="_Toc513029232"/>
      <w:r/>
      <w:bookmarkStart w:id="164" w:name="_Toc20823304"/>
      <w:r/>
      <w:bookmarkStart w:id="165" w:name="_Toc16938548"/>
      <w:r>
        <w:rPr>
          <w:rFonts w:hint="eastAsia" w:ascii="仿宋" w:hAnsi="仿宋" w:eastAsia="仿宋" w:cs="仿宋"/>
          <w:b/>
          <w:bCs/>
          <w:sz w:val="28"/>
          <w:szCs w:val="28"/>
        </w:rPr>
        <w:t xml:space="preserve">25、评审过程中的澄清</w:t>
      </w:r>
      <w:bookmarkEnd w:id="163"/>
      <w:r/>
      <w:bookmarkEnd w:id="164"/>
      <w:r/>
      <w:bookmarkEnd w:id="165"/>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6" w:name="_Toc20823305"/>
      <w:r/>
      <w:bookmarkStart w:id="167" w:name="_Toc16938549"/>
      <w:r/>
      <w:bookmarkStart w:id="168" w:name="_Toc513029233"/>
      <w:r>
        <w:rPr>
          <w:rFonts w:hint="eastAsia" w:ascii="仿宋" w:hAnsi="仿宋" w:eastAsia="仿宋" w:cs="仿宋"/>
          <w:b/>
          <w:bCs/>
          <w:sz w:val="28"/>
          <w:szCs w:val="28"/>
        </w:rPr>
        <w:t xml:space="preserve">26、对响应文件的审</w:t>
      </w:r>
      <w:bookmarkEnd w:id="166"/>
      <w:r/>
      <w:bookmarkEnd w:id="167"/>
      <w:r/>
      <w:bookmarkEnd w:id="168"/>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26.7.1评标过程中出现下列情形之一的，磋商小组应当启动异常低价投标审查程序：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（4）磋商小组基于专业判断，认为供应商报价过低，有可能影响产品质量或者不能诚信履约的其他情形。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400" w:lineRule="exact"/>
        <w:rPr>
          <w:rFonts w:hint="eastAsia"/>
          <w:color w:val="auto"/>
          <w:highlight w:val="none"/>
        </w:rPr>
        <w:outlineLvl w:val="9"/>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方正魏碑_GBK" w:hAnsi="方正魏碑_GBK" w:eastAsia="方正魏碑_GBK" w:cs="方正魏碑_GBK"/>
          <w:bCs/>
          <w:color w:val="auto"/>
          <w:sz w:val="28"/>
          <w:szCs w:val="28"/>
        </w:rPr>
      </w:pPr>
      <w:r/>
      <w:bookmarkStart w:id="169" w:name="_Toc16938550"/>
      <w:r/>
      <w:bookmarkStart w:id="170" w:name="_Toc20823306"/>
      <w:r/>
      <w:bookmarkStart w:id="171" w:name="_Toc513029234"/>
      <w:r>
        <w:rPr>
          <w:rFonts w:hint="eastAsia" w:ascii="仿宋" w:hAnsi="仿宋" w:eastAsia="仿宋" w:cs="仿宋"/>
          <w:color w:val="auto"/>
          <w:sz w:val="24"/>
          <w:szCs w:val="21"/>
          <w:lang w:val="en-US" w:eastAsia="zh-CN"/>
        </w:rPr>
        <w:t xml:space="preserve">26.8.11</w:t>
      </w:r>
      <w:r>
        <w:rPr>
          <w:rFonts w:hint="eastAsia" w:ascii="仿宋" w:hAnsi="仿宋" w:eastAsia="仿宋" w:cs="仿宋"/>
          <w:color w:val="auto"/>
          <w:sz w:val="24"/>
          <w:szCs w:val="21"/>
        </w:rPr>
        <w:t xml:space="preserve">如本项目采购产品被财政部、国家发改委列入“节能产品品目清单”强制采购范围，而</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所投标产品不在强制采购范围内的。（</w:t>
      </w:r>
      <w:r>
        <w:rPr>
          <w:rFonts w:hint="eastAsia" w:ascii="仿宋" w:hAnsi="仿宋" w:eastAsia="仿宋" w:cs="仿宋"/>
          <w:color w:val="auto"/>
          <w:sz w:val="24"/>
          <w:szCs w:val="21"/>
          <w:lang w:val="en-US" w:eastAsia="zh-CN"/>
        </w:rPr>
        <w:t xml:space="preserve">响应</w:t>
      </w:r>
      <w:r>
        <w:rPr>
          <w:rFonts w:hint="eastAsia" w:ascii="仿宋" w:hAnsi="仿宋" w:eastAsia="仿宋" w:cs="仿宋"/>
          <w:color w:val="auto"/>
          <w:sz w:val="24"/>
          <w:szCs w:val="21"/>
        </w:rPr>
        <w:t xml:space="preserve">产品如属于政府强制采购节能产品品目清单范围内，</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文件中必须提供国家确定的认证机构出具的、处于有效期之内的该节能产品认证证书图片）</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26.</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rPr>
        <w:t xml:space="preserve">.12 </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文件未按照</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文件要求加盖CA电子公章的。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26.</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rPr>
        <w:t xml:space="preserve">.13 </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所投标产品不符合</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文件中所列国家强制性标准的。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26.8.14</w:t>
      </w:r>
      <w:r>
        <w:rPr>
          <w:rFonts w:hint="eastAsia" w:ascii="仿宋" w:hAnsi="仿宋" w:eastAsia="仿宋" w:cs="仿宋"/>
          <w:color w:val="auto"/>
          <w:sz w:val="24"/>
          <w:szCs w:val="21"/>
        </w:rPr>
        <w:t xml:space="preserve">未在规定时间内提交最后报价的，视作无效响应处理。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26.8.15</w:t>
      </w:r>
      <w:r>
        <w:rPr>
          <w:rFonts w:hint="eastAsia" w:ascii="仿宋" w:hAnsi="仿宋" w:eastAsia="仿宋" w:cs="仿宋"/>
          <w:color w:val="auto"/>
          <w:sz w:val="24"/>
          <w:szCs w:val="24"/>
          <w:highlight w:val="none"/>
        </w:rPr>
        <w:t xml:space="preserve">不同供应商的响应文件经系统查询Mac地址或标书制作工具客户端标识码一致的（移送政府采购监管部门进行处理）。</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4"/>
          <w:highlight w:val="none"/>
          <w:lang w:val="en-US" w:eastAsia="zh-CN"/>
        </w:rPr>
        <w:t xml:space="preserve">26.8.16</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69"/>
      <w:r/>
      <w:bookmarkEnd w:id="170"/>
      <w:r/>
      <w:bookmarkEnd w:id="171"/>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w:t>
      </w:r>
      <w:r>
        <w:rPr>
          <w:rFonts w:hint="eastAsia" w:ascii="仿宋" w:hAnsi="仿宋" w:eastAsia="仿宋" w:cs="仿宋"/>
          <w:color w:val="auto"/>
          <w:sz w:val="24"/>
          <w:szCs w:val="21"/>
        </w:rPr>
        <w:t xml:space="preserve">库〔</w:t>
      </w:r>
      <w:r>
        <w:rPr>
          <w:rFonts w:hint="eastAsia" w:ascii="仿宋" w:hAnsi="仿宋" w:eastAsia="仿宋" w:cs="仿宋"/>
          <w:color w:val="auto"/>
          <w:sz w:val="24"/>
          <w:szCs w:val="21"/>
          <w:lang w:val="en-US" w:eastAsia="zh-CN"/>
        </w:rPr>
        <w:t xml:space="preserve">2015</w:t>
      </w:r>
      <w:r>
        <w:rPr>
          <w:rFonts w:hint="eastAsia" w:ascii="仿宋" w:hAnsi="仿宋" w:eastAsia="仿宋" w:cs="仿宋"/>
          <w:color w:val="auto"/>
          <w:sz w:val="24"/>
          <w:szCs w:val="21"/>
        </w:rPr>
        <w:t xml:space="preserve">〕124号）规定</w:t>
      </w:r>
      <w:r>
        <w:rPr>
          <w:rFonts w:hint="eastAsia" w:ascii="仿宋" w:hAnsi="仿宋" w:eastAsia="仿宋" w:cs="仿宋"/>
          <w:sz w:val="24"/>
          <w:szCs w:val="21"/>
        </w:rPr>
        <w:t xml:space="preserve">情形的，提交最后报价的供应商可以为2家。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2" w:name="_Toc513029235"/>
      <w:r/>
      <w:bookmarkStart w:id="173" w:name="_Toc16938551"/>
      <w:r/>
      <w:bookmarkStart w:id="174" w:name="_Toc120614219"/>
      <w:r/>
      <w:bookmarkStart w:id="175" w:name="_Toc20823307"/>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72"/>
      <w:r/>
      <w:bookmarkEnd w:id="173"/>
      <w:r/>
      <w:bookmarkEnd w:id="174"/>
      <w:r/>
      <w:bookmarkEnd w:id="175"/>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76" w:name="_Toc513029238"/>
      <w:r/>
      <w:bookmarkStart w:id="177" w:name="_Toc16938554"/>
      <w:r/>
      <w:bookmarkStart w:id="178" w:name="_Toc20823310"/>
      <w:r>
        <w:rPr>
          <w:rFonts w:hint="eastAsia" w:ascii="仿宋" w:hAnsi="仿宋" w:eastAsia="仿宋" w:cs="仿宋"/>
          <w:b/>
          <w:bCs/>
          <w:sz w:val="28"/>
          <w:szCs w:val="28"/>
        </w:rPr>
        <w:t xml:space="preserve">28、</w:t>
      </w:r>
      <w:bookmarkEnd w:id="176"/>
      <w:r>
        <w:rPr>
          <w:rFonts w:hint="eastAsia" w:ascii="仿宋" w:hAnsi="仿宋" w:eastAsia="仿宋" w:cs="仿宋"/>
          <w:b/>
          <w:bCs/>
          <w:sz w:val="28"/>
          <w:szCs w:val="28"/>
        </w:rPr>
        <w:t xml:space="preserve">确定</w:t>
      </w:r>
      <w:bookmarkEnd w:id="177"/>
      <w:r/>
      <w:bookmarkEnd w:id="178"/>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bCs/>
          <w:color w:val="auto"/>
          <w:sz w:val="24"/>
          <w:szCs w:val="21"/>
        </w:rPr>
        <w:t xml:space="preserve">28.2采购人在评标报告确定的成交候选人名单中按顺序确定成交供应商。</w:t>
      </w:r>
      <w:r>
        <w:rPr>
          <w:rFonts w:hint="eastAsia" w:ascii="仿宋" w:hAnsi="仿宋" w:eastAsia="仿宋" w:cs="仿宋"/>
          <w:bCs/>
          <w:color w:val="auto"/>
          <w:sz w:val="24"/>
          <w:szCs w:val="21"/>
          <w:lang w:val="en-US" w:eastAsia="zh-CN"/>
        </w:rPr>
        <w:t xml:space="preserve">确定</w:t>
      </w:r>
      <w:r>
        <w:rPr>
          <w:rFonts w:hint="eastAsia" w:ascii="仿宋" w:hAnsi="仿宋" w:eastAsia="仿宋" w:cs="仿宋"/>
          <w:bCs/>
          <w:color w:val="auto"/>
          <w:sz w:val="24"/>
          <w:szCs w:val="21"/>
        </w:rPr>
        <w:t xml:space="preserve">成交供应商之日起2个工作日内，</w:t>
      </w:r>
      <w:r>
        <w:rPr>
          <w:rFonts w:hint="eastAsia" w:ascii="仿宋" w:hAnsi="仿宋" w:eastAsia="仿宋" w:cs="仿宋"/>
          <w:bCs/>
          <w:color w:val="auto"/>
          <w:sz w:val="24"/>
          <w:szCs w:val="21"/>
          <w:lang w:val="en-US" w:eastAsia="zh-CN"/>
        </w:rPr>
        <w:t xml:space="preserve">交易中心将</w:t>
      </w:r>
      <w:r>
        <w:rPr>
          <w:rFonts w:hint="eastAsia" w:ascii="仿宋" w:hAnsi="仿宋" w:eastAsia="仿宋" w:cs="仿宋"/>
          <w:bCs/>
          <w:color w:val="auto"/>
          <w:sz w:val="24"/>
          <w:szCs w:val="21"/>
        </w:rPr>
        <w:t xml:space="preserve">在</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lang w:val="en-US" w:eastAsia="zh-CN"/>
        </w:rPr>
        <w:t xml:space="preserve">江苏政府采购网</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lang w:val="en-US" w:eastAsia="zh-CN"/>
        </w:rPr>
        <w:t xml:space="preserve">发布</w:t>
      </w:r>
      <w:r>
        <w:rPr>
          <w:rFonts w:hint="eastAsia" w:ascii="仿宋" w:hAnsi="仿宋" w:eastAsia="仿宋" w:cs="仿宋"/>
          <w:bCs/>
          <w:color w:val="auto"/>
          <w:sz w:val="24"/>
          <w:szCs w:val="21"/>
        </w:rPr>
        <w:t xml:space="preserve">成交结果公告，公告期限为1个</w:t>
      </w:r>
      <w:r>
        <w:rPr>
          <w:rFonts w:hint="eastAsia" w:ascii="仿宋" w:hAnsi="仿宋" w:eastAsia="仿宋" w:cs="仿宋"/>
          <w:bCs/>
          <w:sz w:val="24"/>
          <w:szCs w:val="21"/>
        </w:rPr>
        <w:t xml:space="preserve">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79" w:name="_Toc200451960"/>
      <w:r>
        <w:rPr>
          <w:rFonts w:hint="eastAsia" w:ascii="仿宋" w:hAnsi="仿宋" w:eastAsia="仿宋" w:cs="仿宋"/>
          <w:b/>
          <w:bCs/>
          <w:sz w:val="28"/>
          <w:szCs w:val="28"/>
        </w:rPr>
        <w:t xml:space="preserve">29、质疑处理</w:t>
      </w:r>
      <w:bookmarkEnd w:id="179"/>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交易中心</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80" w:name="_Toc120614220"/>
      <w:r/>
      <w:bookmarkStart w:id="181" w:name="_Toc513029236"/>
      <w:r/>
      <w:bookmarkStart w:id="182" w:name="_Toc20823308"/>
      <w:r/>
      <w:bookmarkStart w:id="183" w:name="_Toc16938552"/>
      <w:r>
        <w:rPr>
          <w:rFonts w:hint="eastAsia" w:ascii="仿宋" w:hAnsi="仿宋" w:eastAsia="仿宋" w:cs="仿宋"/>
          <w:b/>
          <w:bCs/>
          <w:sz w:val="32"/>
          <w:szCs w:val="32"/>
        </w:rPr>
        <w:t xml:space="preserve">七、授予合同</w:t>
      </w:r>
      <w:bookmarkEnd w:id="180"/>
      <w:r/>
      <w:bookmarkEnd w:id="181"/>
      <w:r/>
      <w:bookmarkEnd w:id="182"/>
      <w:r/>
      <w:bookmarkEnd w:id="183"/>
      <w:r/>
      <w:r/>
    </w:p>
    <w:p>
      <w:pPr>
        <w:ind w:firstLine="562"/>
        <w:keepLines/>
        <w:keepNext/>
        <w:rPr>
          <w:rFonts w:hint="eastAsia" w:ascii="仿宋" w:hAnsi="仿宋" w:eastAsia="仿宋" w:cs="仿宋"/>
          <w:b/>
          <w:bCs/>
          <w:sz w:val="28"/>
          <w:szCs w:val="28"/>
        </w:rPr>
        <w:outlineLvl w:val="3"/>
      </w:pPr>
      <w:r/>
      <w:bookmarkStart w:id="184" w:name="_Toc20823309"/>
      <w:r/>
      <w:bookmarkStart w:id="185" w:name="_Toc16938553"/>
      <w:r/>
      <w:bookmarkStart w:id="186" w:name="_Toc513029237"/>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4"/>
      <w:r/>
      <w:bookmarkEnd w:id="185"/>
      <w:r/>
      <w:bookmarkEnd w:id="186"/>
      <w:r/>
      <w:r/>
    </w:p>
    <w:p>
      <w:pPr>
        <w:ind w:firstLine="480"/>
        <w:pageBreakBefore w:val="0"/>
        <w:spacing w:line="500" w:lineRule="exact"/>
        <w:widowControl w:val="off"/>
        <w:rPr>
          <w:rFonts w:hint="eastAsia" w:ascii="仿宋" w:hAnsi="仿宋" w:eastAsia="仿宋" w:cs="仿宋"/>
          <w:color w:val="auto"/>
          <w:sz w:val="24"/>
          <w:szCs w:val="24"/>
        </w:rPr>
      </w:pPr>
      <w:r/>
      <w:bookmarkStart w:id="187" w:name="_Toc513029242"/>
      <w:r/>
      <w:bookmarkStart w:id="188" w:name="_Toc479757207"/>
      <w:r/>
      <w:bookmarkStart w:id="189" w:name="_Toc20823314"/>
      <w:r/>
      <w:bookmarkStart w:id="190" w:name="_Toc120614221"/>
      <w:r/>
      <w:bookmarkStart w:id="191" w:name="_Toc16938558"/>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33.1根据《关于深入开展南通市政府采购线上合同信用融资工作的通知》（通财购</w:t>
      </w:r>
      <w:r>
        <w:rPr>
          <w:rFonts w:hint="eastAsia" w:ascii="仿宋" w:hAnsi="仿宋" w:eastAsia="仿宋" w:cs="仿宋"/>
          <w:color w:val="ff0000"/>
          <w:sz w:val="24"/>
          <w:szCs w:val="24"/>
          <w:lang w:val="en-US" w:eastAsia="zh-CN"/>
        </w:rPr>
        <w:t xml:space="preserve">〔2022〕68</w:t>
      </w:r>
      <w:r>
        <w:rPr>
          <w:rFonts w:hint="eastAsia" w:ascii="仿宋" w:hAnsi="仿宋" w:eastAsia="仿宋" w:cs="仿宋"/>
          <w:sz w:val="24"/>
          <w:szCs w:val="24"/>
          <w:lang w:val="en-US" w:eastAsia="zh-CN"/>
        </w:rPr>
        <w:t xml:space="preserve">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640"/>
        <w:keepNext/>
        <w:rPr>
          <w:rFonts w:hint="eastAsia" w:ascii="仿宋" w:hAnsi="仿宋" w:eastAsia="仿宋" w:cs="仿宋"/>
          <w:bCs/>
          <w:sz w:val="44"/>
          <w:szCs w:val="28"/>
        </w:rPr>
        <w:outlineLvl w:val="0"/>
      </w:pPr>
      <w:r>
        <w:rPr>
          <w:rFonts w:hint="eastAsia" w:ascii="仿宋" w:hAnsi="仿宋" w:eastAsia="仿宋" w:cs="仿宋"/>
          <w:bCs/>
          <w:sz w:val="44"/>
          <w:szCs w:val="28"/>
          <w:highlight w:val="none"/>
        </w:rPr>
        <w:br w:type="page" w:clear="all"/>
      </w:r>
      <w:bookmarkStart w:id="192" w:name="_Toc23575"/>
      <w:r/>
      <w:bookmarkStart w:id="193" w:name="_Toc20527"/>
      <w:r/>
      <w:bookmarkStart w:id="194" w:name="_Toc9490"/>
      <w:r>
        <w:rPr>
          <w:rFonts w:hint="eastAsia" w:ascii="仿宋" w:hAnsi="仿宋" w:eastAsia="仿宋" w:cs="仿宋"/>
          <w:b/>
          <w:bCs w:val="0"/>
          <w:sz w:val="44"/>
          <w:szCs w:val="28"/>
        </w:rPr>
        <w:t xml:space="preserve">第三章  合同</w:t>
      </w:r>
      <w:bookmarkEnd w:id="187"/>
      <w:r/>
      <w:bookmarkEnd w:id="188"/>
      <w:r/>
      <w:bookmarkEnd w:id="189"/>
      <w:r/>
      <w:bookmarkEnd w:id="190"/>
      <w:r/>
      <w:bookmarkEnd w:id="191"/>
      <w:r>
        <w:rPr>
          <w:rFonts w:hint="eastAsia" w:ascii="仿宋" w:hAnsi="仿宋" w:eastAsia="仿宋" w:cs="仿宋"/>
          <w:b/>
          <w:bCs w:val="0"/>
          <w:sz w:val="44"/>
          <w:szCs w:val="28"/>
        </w:rPr>
        <w:t xml:space="preserve">文本</w:t>
      </w:r>
      <w:bookmarkEnd w:id="192"/>
      <w:r/>
      <w:bookmarkEnd w:id="193"/>
      <w:r/>
      <w:bookmarkEnd w:id="194"/>
      <w:r/>
      <w:r/>
    </w:p>
    <w:p>
      <w:pPr>
        <w:ind w:firstLine="480"/>
        <w:keepLines w:val="0"/>
        <w:keepNext w:val="0"/>
        <w:pageBreakBefore w:val="0"/>
        <w:spacing w:line="500" w:lineRule="exact"/>
        <w:widowControl w:val="off"/>
        <w:rPr>
          <w:rFonts w:hint="default" w:ascii="仿宋" w:hAnsi="仿宋" w:eastAsia="仿宋" w:cs="仿宋"/>
          <w:b/>
          <w:bCs w:val="0"/>
          <w:sz w:val="24"/>
          <w:szCs w:val="21"/>
          <w:highlight w:val="cyan"/>
          <w:lang w:val="en-US" w:eastAsia="zh-CN"/>
        </w:rPr>
      </w:pPr>
      <w:r/>
      <w:bookmarkStart w:id="195" w:name="_Toc20823315"/>
      <w:r/>
      <w:bookmarkStart w:id="196" w:name="_Toc16938559"/>
      <w:r/>
      <w:bookmarkStart w:id="197" w:name="_Toc513029243"/>
      <w:r>
        <w:rPr>
          <w:rFonts w:hint="eastAsia" w:ascii="仿宋" w:hAnsi="仿宋" w:eastAsia="仿宋" w:cs="仿宋"/>
          <w:bCs/>
          <w:sz w:val="24"/>
          <w:szCs w:val="21"/>
        </w:rPr>
        <w:t xml:space="preserve">以下为成交后签定本项目合同的通用条款，成交供应商不得提出实质性的修改。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jc w:val="center"/>
        <w:keepLines w:val="0"/>
        <w:keepNext w:val="0"/>
        <w:pageBreakBefore w:val="0"/>
        <w:spacing w:before="145" w:after="145" w:line="500" w:lineRule="exact"/>
        <w:widowControl w:val="off"/>
        <w:rPr>
          <w:rFonts w:hint="eastAsia" w:ascii="黑体" w:hAnsi="黑体" w:eastAsia="黑体" w:cs="黑体"/>
          <w:b/>
          <w:bCs/>
          <w:sz w:val="32"/>
          <w:szCs w:val="32"/>
        </w:rPr>
        <w:outlineLvl w:val="0"/>
      </w:pPr>
      <w:r/>
      <w:bookmarkStart w:id="198" w:name="_Toc22069"/>
      <w:r/>
      <w:bookmarkStart w:id="199" w:name="_Toc23391"/>
      <w:r/>
      <w:bookmarkStart w:id="200" w:name="_Toc6917"/>
      <w:r>
        <w:rPr>
          <w:rFonts w:hint="eastAsia" w:ascii="仿宋" w:hAnsi="仿宋" w:eastAsia="仿宋" w:cs="仿宋"/>
          <w:b/>
          <w:bCs/>
          <w:sz w:val="32"/>
          <w:szCs w:val="32"/>
        </w:rPr>
        <w:t xml:space="preserve">江苏省政府采购合同（合同编号）</w:t>
      </w:r>
      <w:bookmarkEnd w:id="198"/>
      <w:r/>
      <w:bookmarkEnd w:id="199"/>
      <w:r/>
      <w:bookmarkEnd w:id="200"/>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如东县住房和城乡建设局</w:t>
      </w:r>
      <w:r>
        <w:rPr>
          <w:rFonts w:hint="eastAsia" w:ascii="仿宋" w:hAnsi="仿宋" w:eastAsia="仿宋" w:cs="仿宋"/>
          <w:sz w:val="24"/>
          <w:szCs w:val="24"/>
        </w:rPr>
        <w:t xml:space="preserve">乘用电梯采购及安装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u w:val="single"/>
          <w:lang w:eastAsia="zh-CN"/>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eastAsia="zh-CN"/>
        </w:rPr>
        <w:t xml:space="preserve">如东县住房和城乡建设局</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lang w:eastAsia="zh-CN"/>
        </w:rPr>
        <w:t xml:space="preserve">如东县住房和城乡建设局</w:t>
      </w:r>
      <w:r>
        <w:rPr>
          <w:rFonts w:hint="eastAsia" w:ascii="仿宋" w:hAnsi="仿宋" w:eastAsia="仿宋" w:cs="仿宋"/>
          <w:sz w:val="24"/>
          <w:szCs w:val="24"/>
        </w:rPr>
        <w:t xml:space="preserve">乘用电梯采购及安装</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8"/>
          <w:lang w:val="en-US" w:eastAsia="zh-CN"/>
        </w:rPr>
        <w:t xml:space="preserve">   </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1.4 履行时间（期限）：</w:t>
      </w:r>
      <w:r>
        <w:rPr>
          <w:rFonts w:hint="eastAsia" w:ascii="仿宋" w:hAnsi="仿宋" w:eastAsia="仿宋" w:cs="仿宋"/>
          <w:sz w:val="24"/>
          <w:szCs w:val="24"/>
          <w:lang w:val="en-US" w:eastAsia="zh-CN" w:bidi="ar-SA"/>
        </w:rPr>
        <w:t xml:space="preserve">成交供应商须在采购合同签订后90个日历天 (除不可抗力、非成交供应商原因) 全部供货及安装完毕，并完成全部验收工作。</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lang w:val="en-US" w:eastAsia="zh-CN"/>
        </w:rPr>
        <w:t xml:space="preserve">如东县住房和城乡建设局</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1.6 履行方式：</w:t>
      </w:r>
      <w:r>
        <w:rPr>
          <w:rFonts w:hint="eastAsia" w:ascii="仿宋" w:hAnsi="仿宋" w:eastAsia="仿宋" w:cs="仿宋"/>
          <w:sz w:val="24"/>
          <w:szCs w:val="24"/>
          <w:lang w:val="en-US" w:eastAsia="zh-CN"/>
        </w:rPr>
        <w:t xml:space="preserve">乙方负责送货上门及完整的售后服务。</w:t>
      </w:r>
      <w:r/>
    </w:p>
    <w:p>
      <w:pPr>
        <w:ind w:firstLine="480"/>
        <w:keepLines w:val="0"/>
        <w:keepNext w:val="0"/>
        <w:pageBreakBefore w:val="0"/>
        <w:spacing w:before="120" w:after="120" w:line="500" w:lineRule="exact"/>
        <w:widowControl w:val="off"/>
        <w:rPr>
          <w:rFonts w:hint="eastAsia" w:ascii="仿宋" w:hAnsi="仿宋" w:eastAsia="仿宋" w:cs="仿宋"/>
          <w:b w:val="0"/>
          <w:bCs w:val="0"/>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乙方交纳人民币</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color w:val="auto"/>
          <w:sz w:val="24"/>
          <w:szCs w:val="24"/>
          <w:lang w:val="en-US" w:eastAsia="zh-CN"/>
        </w:rPr>
        <w:t xml:space="preserve">元作为本合同的履约保证金。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6.2.1履约保证金退还方式：</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sz w:val="24"/>
          <w:szCs w:val="24"/>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6.2.2履约保证金退还时间：</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keepLines w:val="0"/>
        <w:keepNext w:val="0"/>
        <w:pageBreakBefore w:val="0"/>
        <w:spacing w:before="120" w:after="120"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8.1合同款项的支付方式及进度安排</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 xml:space="preserve">电梯设备安装后通过质量技术监督部门专业检测合格且电梯工程专项验收合格（包括所有装潢到位）并提供完整资料，交付电梯钥匙后支付合同价的</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尾</w:t>
      </w:r>
      <w:r>
        <w:rPr>
          <w:rFonts w:hint="eastAsia" w:ascii="仿宋" w:hAnsi="仿宋" w:eastAsia="仿宋" w:cs="仿宋"/>
          <w:sz w:val="24"/>
          <w:szCs w:val="24"/>
          <w:highlight w:val="none"/>
        </w:rPr>
        <w:t xml:space="preserve">款在免费</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期满（具体按乙方免费质保承诺期限为准）且无质量问题后一次</w:t>
      </w:r>
      <w:r>
        <w:rPr>
          <w:rFonts w:hint="eastAsia" w:ascii="仿宋" w:hAnsi="仿宋" w:eastAsia="仿宋" w:cs="仿宋"/>
          <w:sz w:val="24"/>
          <w:szCs w:val="24"/>
        </w:rPr>
        <w:t xml:space="preserve">结清，</w:t>
      </w:r>
      <w:r>
        <w:rPr>
          <w:rFonts w:hint="eastAsia" w:ascii="仿宋" w:hAnsi="仿宋" w:eastAsia="仿宋" w:cs="仿宋"/>
          <w:sz w:val="24"/>
          <w:szCs w:val="24"/>
          <w:lang w:val="en-US" w:eastAsia="zh-CN"/>
        </w:rPr>
        <w:t xml:space="preserve">服务期</w:t>
      </w:r>
      <w:r>
        <w:rPr>
          <w:rFonts w:hint="eastAsia" w:ascii="仿宋" w:hAnsi="仿宋" w:eastAsia="仿宋" w:cs="仿宋"/>
          <w:sz w:val="24"/>
          <w:szCs w:val="24"/>
        </w:rPr>
        <w:t xml:space="preserve">从本电梯工程专项验收合格之日起计算。甲方</w:t>
      </w:r>
      <w:r>
        <w:rPr>
          <w:rFonts w:hint="eastAsia" w:ascii="仿宋" w:hAnsi="仿宋" w:eastAsia="仿宋" w:cs="仿宋"/>
          <w:sz w:val="24"/>
          <w:szCs w:val="24"/>
          <w:lang w:val="zh-CN"/>
        </w:rPr>
        <w:t xml:space="preserve">应在收到发票后</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个工作日内将资金支付到乙方账户。</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cyan"/>
          <w:lang w:val="en-US" w:eastAsia="zh-CN"/>
        </w:rPr>
      </w:pPr>
      <w:r>
        <w:rPr>
          <w:rFonts w:hint="eastAsia" w:ascii="仿宋" w:hAnsi="仿宋" w:eastAsia="仿宋" w:cs="仿宋"/>
          <w:b/>
          <w:bCs/>
          <w:sz w:val="32"/>
          <w:szCs w:val="32"/>
        </w:rPr>
        <w:t xml:space="preserve">十一、货物的包装、发运及运输</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11.2 使用说明书、质量检验证明书、随配附件和工具以及清单一并附于货物内。</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11.3 乙方在货物发运手续办理完毕后</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小时内或货到甲方</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小时前通知甲方，以准备接货。</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11.4 货物在交付甲方前发生的风险均由乙方负责。</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11.5 货物在规定的交付期限内由乙方送达甲方指定的地点视为交付，乙方同时需通知甲方货物已送达。</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、违约责任</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 乙方逾期交付合同标的的，乙方应按逾期交付合同总额每日</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sz w:val="24"/>
          <w:szCs w:val="24"/>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 不可抗力事件延续</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本合同正本一式</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u w:val="none"/>
        </w:rPr>
        <w:t xml:space="preserve">份</w:t>
      </w:r>
      <w:r>
        <w:rPr>
          <w:rFonts w:hint="eastAsia" w:ascii="仿宋" w:hAnsi="仿宋" w:eastAsia="仿宋" w:cs="仿宋"/>
          <w:sz w:val="24"/>
          <w:szCs w:val="24"/>
        </w:rPr>
        <w:t xml:space="preserve">，具有同等法律效力。</w:t>
      </w:r>
      <w:r/>
    </w:p>
    <w:p>
      <w:pPr>
        <w:spacing w:before="120" w:after="120"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日</w:t>
      </w:r>
      <w:bookmarkEnd w:id="195"/>
      <w:r/>
      <w:bookmarkEnd w:id="196"/>
      <w:r/>
      <w:bookmarkEnd w:id="197"/>
      <w:r/>
      <w:r/>
    </w:p>
    <w:p>
      <w:pPr>
        <w:jc w:val="center"/>
        <w:spacing w:before="120" w:after="120" w:line="0" w:lineRule="atLeast"/>
        <w:rPr>
          <w:rFonts w:hint="eastAsia" w:ascii="仿宋" w:hAnsi="仿宋" w:eastAsia="仿宋" w:cs="仿宋"/>
          <w:b/>
          <w:bCs w:val="0"/>
          <w:sz w:val="44"/>
          <w:szCs w:val="21"/>
        </w:rPr>
        <w:outlineLvl w:val="0"/>
      </w:pPr>
      <w:r/>
      <w:bookmarkStart w:id="201" w:name="_Hlt16619369"/>
      <w:r/>
      <w:bookmarkEnd w:id="201"/>
      <w:r/>
      <w:bookmarkStart w:id="202" w:name="_Hlt16619350"/>
      <w:r/>
      <w:bookmarkStart w:id="203" w:name="_Toc16938590"/>
      <w:r/>
      <w:bookmarkStart w:id="204" w:name="_Toc20823346"/>
      <w:r/>
      <w:bookmarkStart w:id="205" w:name="_Toc120614244"/>
      <w:r/>
      <w:bookmarkStart w:id="206" w:name="_Toc462564139"/>
      <w:r/>
      <w:bookmarkStart w:id="207" w:name="_Toc479757211"/>
      <w:r>
        <w:rPr>
          <w:rFonts w:hint="eastAsia" w:ascii="仿宋" w:hAnsi="仿宋" w:eastAsia="仿宋" w:cs="仿宋"/>
          <w:bCs/>
          <w:sz w:val="24"/>
          <w:szCs w:val="24"/>
        </w:rPr>
        <w:br w:type="page" w:clear="all"/>
      </w:r>
      <w:bookmarkStart w:id="208" w:name="_Toc16952"/>
      <w:r/>
      <w:bookmarkStart w:id="209" w:name="_Toc20693"/>
      <w:r/>
      <w:bookmarkStart w:id="210" w:name="_Toc14539"/>
      <w:r>
        <w:rPr>
          <w:rFonts w:hint="eastAsia" w:ascii="仿宋" w:hAnsi="仿宋" w:eastAsia="仿宋" w:cs="仿宋"/>
          <w:b/>
          <w:bCs w:val="0"/>
          <w:sz w:val="44"/>
          <w:szCs w:val="21"/>
        </w:rPr>
        <w:t xml:space="preserve">第</w:t>
      </w:r>
      <w:bookmarkEnd w:id="202"/>
      <w:r>
        <w:rPr>
          <w:rFonts w:hint="eastAsia" w:ascii="仿宋" w:hAnsi="仿宋" w:eastAsia="仿宋" w:cs="仿宋"/>
          <w:b/>
          <w:bCs w:val="0"/>
          <w:sz w:val="44"/>
          <w:szCs w:val="21"/>
        </w:rPr>
        <w:t xml:space="preserve">四章 采购需求</w:t>
      </w:r>
      <w:bookmarkEnd w:id="203"/>
      <w:r/>
      <w:bookmarkEnd w:id="204"/>
      <w:r/>
      <w:bookmarkEnd w:id="205"/>
      <w:r/>
      <w:bookmarkEnd w:id="208"/>
      <w:r/>
      <w:bookmarkEnd w:id="209"/>
      <w:r/>
      <w:bookmarkEnd w:id="210"/>
      <w:r/>
      <w:bookmarkStart w:id="211" w:name="_Toc49090575"/>
      <w:r/>
      <w:bookmarkStart w:id="212" w:name="_Toc26554093"/>
      <w:r/>
      <w:r/>
    </w:p>
    <w:p>
      <w:pPr>
        <w:ind w:firstLine="560"/>
        <w:keepLines w:val="0"/>
        <w:pageBreakBefore w:val="0"/>
        <w:spacing w:line="50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0"/>
        <w:keepLines w:val="0"/>
        <w:pageBreakBefore w:val="0"/>
        <w:spacing w:line="50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Cs/>
          <w:color w:val="auto"/>
          <w:sz w:val="28"/>
          <w:szCs w:val="28"/>
          <w:lang w:val="en-US" w:eastAsia="zh-CN"/>
        </w:rPr>
        <w:t xml:space="preserve">。</w:t>
      </w:r>
      <w:r/>
    </w:p>
    <w:p>
      <w:pPr>
        <w:ind w:firstLine="560"/>
        <w:keepLines w:val="0"/>
        <w:pageBreakBefore w:val="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付款条件（进度和方法）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包装和运输</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售后服务</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保险等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
          <w:bCs w:val="0"/>
          <w:i/>
          <w:iCs/>
          <w:color w:val="auto"/>
          <w:sz w:val="28"/>
          <w:szCs w:val="28"/>
          <w:u w:val="none"/>
          <w:lang w:val="en-US" w:eastAsia="zh-CN"/>
        </w:rPr>
        <w:t xml:space="preserve">。</w:t>
      </w:r>
      <w:r/>
    </w:p>
    <w:p>
      <w:pPr>
        <w:keepLines w:val="0"/>
        <w:pageBreakBefore w:val="0"/>
        <w:spacing w:line="5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r>
      <w:r/>
    </w:p>
    <w:p>
      <w:pPr>
        <w:numPr>
          <w:ilvl w:val="0"/>
          <w:numId w:val="2"/>
        </w:numPr>
        <w:keepLines w:val="0"/>
        <w:pageBreakBefore w:val="0"/>
        <w:spacing w:line="500" w:lineRule="exact"/>
        <w:widowControl w:val="off"/>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p>
    <w:p>
      <w:pPr>
        <w:numPr>
          <w:ilvl w:val="0"/>
          <w:numId w:val="3"/>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采购标的需实现的功能或者目标，以及为落实政府采购政策需满足的要求；</w:t>
      </w:r>
      <w:r/>
    </w:p>
    <w:p>
      <w:pPr>
        <w:ind w:firstLine="420"/>
        <w:spacing w:line="360" w:lineRule="auto"/>
        <w:widowControl/>
        <w:rPr>
          <w:rFonts w:hint="eastAsia" w:ascii="仿宋" w:hAnsi="仿宋" w:eastAsia="仿宋" w:cs="仿宋"/>
          <w:b/>
          <w:bCs/>
          <w:color w:val="000000"/>
          <w:sz w:val="24"/>
          <w:szCs w:val="28"/>
        </w:rPr>
      </w:pPr>
      <w:r>
        <w:rPr>
          <w:rFonts w:hint="eastAsia" w:ascii="仿宋" w:hAnsi="仿宋" w:eastAsia="仿宋" w:cs="仿宋"/>
          <w:color w:val="000000"/>
          <w:sz w:val="24"/>
          <w:szCs w:val="28"/>
        </w:rPr>
        <w:t xml:space="preserve">1、本项目为交钥匙工程，项目包含货物制作、安装、施工、运输、调试验收相关的技术指导和售后服务、利润、保险、税金、以及所包含的风险、责任、安装施工过程中门套损坏修补等所有费用均包含在报价内，请各</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认真考虑其各种风险。伴随服务的费用均已含在合同价款中，采购人不再另行支付。 </w:t>
      </w:r>
      <w:r/>
    </w:p>
    <w:p>
      <w:pPr>
        <w:ind w:firstLine="420"/>
        <w:spacing w:line="360" w:lineRule="auto"/>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2、安装、调试、质量监督及其他服务人员条件：响应文件中应提供有关安装、调试、包括在本项目中负责的总部主管人员和现场主要人员的配备情况，所有由其提供的服务均已包含在合同总价内。</w:t>
      </w:r>
      <w:r/>
    </w:p>
    <w:p>
      <w:pPr>
        <w:ind w:firstLine="420"/>
        <w:spacing w:line="360" w:lineRule="auto"/>
        <w:widowControl/>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3、安装队伍必须加强管理，遵守现场的一切规章制度，文明安装，注意安全；安装期间，成交供应商必须服从采购人管理，货物进场须经采购人验货后才能安装；成交供应商安装人员、安装机械或在运输装卸途中对其他设备及邻近管线等造成损坏，应由成交供应商负责修复及承担一切费用；无论安装期间或退换过程中，成交供应商负责及时清理垃圾，发生自身的人身伤害、伤亡等，由此所引起的一切责任由</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自负，采购人不承担任何责任。 </w:t>
      </w:r>
      <w:r/>
    </w:p>
    <w:p>
      <w:pPr>
        <w:ind w:firstLine="420"/>
        <w:spacing w:line="360" w:lineRule="auto"/>
        <w:widowControl/>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4、设备材料的包装均应有良好的防湿、防锈、防潮、防雨、防腐及防碰撞的措施。凡由于包装不良造成的损失和由此产生的费用均由</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承担，</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可先到项目地点充分了解地理位置、情况、道路、储存空间、装卸限制及施工配合等任何其他足以影响投标报价的情况，任何因忽视或误解项目现场而导致的索赔或工期延长申请将不被批准。</w:t>
      </w:r>
      <w:r/>
    </w:p>
    <w:p>
      <w:pPr>
        <w:ind w:right="51" w:firstLine="420"/>
        <w:jc w:val="left"/>
        <w:spacing w:before="62" w:line="360" w:lineRule="auto"/>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5、</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需提供完整的售后服务方案、培训方案、项目实施方案和质量保证措施，按常规或为了确保设备正常使用、维护，成交供应商需向采购人提供的备品备件及专用工具。成交供应商应免费对采购人技术人员进行操作、保养、维修等方面的培训，并且提供免费的技术咨询服务，制定详细的培训计划，确保使用人员熟练操作设备及相关软件功能。</w:t>
      </w:r>
      <w:r/>
    </w:p>
    <w:p>
      <w:pPr>
        <w:numPr>
          <w:ilvl w:val="0"/>
          <w:numId w:val="3"/>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采购标的需执行的国家相关标准、行业标准、地方标准或者其他标准、规范；</w:t>
      </w:r>
      <w:r/>
    </w:p>
    <w:p>
      <w:pPr>
        <w:ind w:firstLine="420"/>
        <w:spacing w:line="360" w:lineRule="auto"/>
        <w:rPr>
          <w:rFonts w:hint="eastAsia" w:ascii="仿宋" w:hAnsi="仿宋" w:eastAsia="仿宋" w:cs="仿宋"/>
          <w:bCs/>
          <w:sz w:val="24"/>
          <w:szCs w:val="28"/>
          <w:lang w:val="zh-CN"/>
        </w:rPr>
      </w:pPr>
      <w:r>
        <w:rPr>
          <w:rFonts w:hint="eastAsia" w:ascii="仿宋" w:hAnsi="仿宋" w:eastAsia="仿宋" w:cs="仿宋"/>
          <w:bCs/>
          <w:sz w:val="24"/>
          <w:szCs w:val="28"/>
          <w:lang w:val="zh-CN"/>
        </w:rPr>
        <w:t xml:space="preserve">电梯设备制造、安装、验收的技术及质量标准</w:t>
      </w:r>
      <w:r/>
    </w:p>
    <w:p>
      <w:pPr>
        <w:ind w:firstLine="420"/>
        <w:spacing w:line="360" w:lineRule="auto"/>
        <w:rPr>
          <w:rFonts w:hint="eastAsia" w:ascii="仿宋" w:hAnsi="仿宋" w:eastAsia="仿宋" w:cs="仿宋"/>
          <w:sz w:val="24"/>
          <w:szCs w:val="28"/>
          <w:lang w:val="zh-CN"/>
        </w:rPr>
      </w:pPr>
      <w:r>
        <w:rPr>
          <w:rFonts w:hint="eastAsia" w:ascii="仿宋" w:hAnsi="仿宋" w:eastAsia="仿宋" w:cs="仿宋"/>
          <w:sz w:val="24"/>
          <w:szCs w:val="28"/>
          <w:lang w:val="zh-CN"/>
        </w:rPr>
        <w:t xml:space="preserve">电梯制造与安装安全规范：GB/T7588.1/2-2020 或电梯制造单位所提供的企业标准</w:t>
      </w:r>
      <w:r/>
    </w:p>
    <w:p>
      <w:pPr>
        <w:ind w:firstLine="420"/>
        <w:spacing w:line="360" w:lineRule="auto"/>
        <w:rPr>
          <w:rFonts w:hint="default" w:ascii="仿宋" w:hAnsi="仿宋" w:eastAsia="仿宋" w:cs="仿宋"/>
          <w:color w:val="000000"/>
          <w:sz w:val="24"/>
          <w:szCs w:val="28"/>
          <w:lang w:val="en-US" w:eastAsia="zh-CN"/>
        </w:rPr>
      </w:pPr>
      <w:r>
        <w:rPr>
          <w:rFonts w:hint="eastAsia" w:ascii="仿宋" w:hAnsi="仿宋" w:eastAsia="仿宋" w:cs="仿宋"/>
          <w:color w:val="000000"/>
          <w:sz w:val="24"/>
          <w:szCs w:val="28"/>
          <w:lang w:val="zh-CN"/>
        </w:rPr>
        <w:t xml:space="preserve">电梯技术条件：GB/T10058-20</w:t>
      </w:r>
      <w:r>
        <w:rPr>
          <w:rFonts w:hint="eastAsia" w:ascii="仿宋" w:hAnsi="仿宋" w:eastAsia="仿宋" w:cs="仿宋"/>
          <w:color w:val="000000"/>
          <w:sz w:val="24"/>
          <w:szCs w:val="28"/>
          <w:lang w:val="en-US" w:eastAsia="zh-CN"/>
        </w:rPr>
        <w:t xml:space="preserve">23</w:t>
      </w:r>
      <w:r/>
    </w:p>
    <w:p>
      <w:pPr>
        <w:ind w:firstLine="420"/>
        <w:spacing w:line="360" w:lineRule="auto"/>
        <w:rPr>
          <w:rFonts w:hint="default" w:ascii="仿宋" w:hAnsi="仿宋" w:eastAsia="仿宋" w:cs="仿宋"/>
          <w:color w:val="000000"/>
          <w:sz w:val="24"/>
          <w:szCs w:val="28"/>
          <w:lang w:val="en-US"/>
        </w:rPr>
      </w:pPr>
      <w:r>
        <w:rPr>
          <w:rFonts w:hint="eastAsia" w:ascii="仿宋" w:hAnsi="仿宋" w:eastAsia="仿宋" w:cs="仿宋"/>
          <w:color w:val="000000"/>
          <w:sz w:val="24"/>
          <w:szCs w:val="28"/>
          <w:lang w:val="zh-CN"/>
        </w:rPr>
        <w:t xml:space="preserve">电梯试验方法：GB/T10059-20</w:t>
      </w:r>
      <w:r>
        <w:rPr>
          <w:rFonts w:hint="eastAsia" w:ascii="仿宋" w:hAnsi="仿宋" w:eastAsia="仿宋" w:cs="仿宋"/>
          <w:color w:val="000000"/>
          <w:sz w:val="24"/>
          <w:szCs w:val="28"/>
          <w:lang w:val="en-US" w:eastAsia="zh-CN"/>
        </w:rPr>
        <w:t xml:space="preserve">23</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电梯安装验收规范：GB/T 10060-2023</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《电梯、自动扶梯、自动人行道术语》：GB/T7024-20</w:t>
      </w:r>
      <w:r>
        <w:rPr>
          <w:rFonts w:hint="eastAsia" w:ascii="仿宋" w:hAnsi="仿宋" w:eastAsia="仿宋" w:cs="仿宋"/>
          <w:color w:val="000000"/>
          <w:sz w:val="24"/>
          <w:szCs w:val="28"/>
          <w:lang w:val="en-US" w:eastAsia="zh-CN"/>
        </w:rPr>
        <w:t xml:space="preserve">25</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电梯曳引机：GB/T 24478-2023</w:t>
      </w:r>
      <w:r/>
    </w:p>
    <w:p>
      <w:pPr>
        <w:ind w:firstLine="420"/>
        <w:spacing w:line="360" w:lineRule="auto"/>
        <w:rPr>
          <w:rFonts w:hint="eastAsia" w:ascii="仿宋" w:hAnsi="仿宋" w:eastAsia="仿宋" w:cs="仿宋"/>
          <w:color w:val="000000"/>
          <w:sz w:val="24"/>
          <w:szCs w:val="28"/>
          <w:lang w:val="zh-CN"/>
        </w:rPr>
      </w:pPr>
      <w:r/>
      <w:bookmarkStart w:id="213" w:name="OLE_LINK16"/>
      <w:r/>
      <w:bookmarkStart w:id="214" w:name="OLE_LINK24"/>
      <w:r>
        <w:rPr>
          <w:rFonts w:hint="eastAsia" w:ascii="仿宋" w:hAnsi="仿宋" w:eastAsia="仿宋" w:cs="仿宋"/>
          <w:color w:val="000000"/>
          <w:sz w:val="24"/>
          <w:szCs w:val="28"/>
          <w:lang w:val="zh-CN"/>
        </w:rPr>
        <w:t xml:space="preserve">电梯装置安装工程电梯电气装置施工及验收规范GB50310-2002</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电梯工程施工质量验收规范：GB50310-2002</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江苏省防火部门的条例及相关的中国国家防火规则</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电梯运行的限速要求符合国家最新颁布的技术规范</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上述要求与国家电梯相关方面最新相关强制标准规范相冲突时，以最新标准为准，如本</w:t>
      </w:r>
      <w:r>
        <w:rPr>
          <w:rFonts w:hint="eastAsia" w:ascii="仿宋" w:hAnsi="仿宋" w:eastAsia="仿宋" w:cs="仿宋"/>
          <w:color w:val="000000"/>
          <w:sz w:val="24"/>
          <w:szCs w:val="28"/>
          <w:lang w:val="zh-CN" w:eastAsia="zh-CN"/>
        </w:rPr>
        <w:t xml:space="preserve">采购</w:t>
      </w:r>
      <w:r>
        <w:rPr>
          <w:rFonts w:hint="eastAsia" w:ascii="仿宋" w:hAnsi="仿宋" w:eastAsia="仿宋" w:cs="仿宋"/>
          <w:color w:val="000000"/>
          <w:sz w:val="24"/>
          <w:szCs w:val="28"/>
          <w:lang w:val="zh-CN"/>
        </w:rPr>
        <w:t xml:space="preserve">文件规定高于国家标准，无论新旧标准，均按本采购文件规定实施；如本采购文件规定低于国家标准，无论新旧标准，均按国家标准规定实施。如采购文件内有内容相互矛盾，以高标准高要求的为准，保证满足验收部门要求。响应供应商采用其它标准和规范时，应在响应文件注明是采用何种标准，并应保证设备达到或优于国家规定的现行相关标准。</w:t>
      </w:r>
      <w:bookmarkEnd w:id="213"/>
      <w:r/>
      <w:bookmarkEnd w:id="214"/>
      <w:r/>
      <w:r/>
    </w:p>
    <w:p>
      <w:pPr>
        <w:numPr>
          <w:ilvl w:val="0"/>
          <w:numId w:val="3"/>
        </w:numPr>
        <w:ind w:left="0" w:firstLine="0"/>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采购标的需满足的质量、安全、技术规格、物理特性等要求；</w:t>
      </w:r>
      <w:r/>
    </w:p>
    <w:p>
      <w:pPr>
        <w:jc w:val="left"/>
        <w:spacing w:line="360" w:lineRule="auto"/>
        <w:widowControl/>
        <w:tabs>
          <w:tab w:val="right" w:pos="8312" w:leader="none"/>
        </w:tabs>
        <w:rPr>
          <w:rFonts w:hint="eastAsia" w:ascii="仿宋" w:hAnsi="仿宋" w:eastAsia="仿宋" w:cs="仿宋"/>
          <w:b/>
          <w:bCs/>
        </w:rPr>
      </w:pPr>
      <w:r>
        <w:rPr>
          <w:rFonts w:hint="eastAsia" w:ascii="仿宋" w:hAnsi="仿宋" w:eastAsia="仿宋" w:cs="仿宋"/>
          <w:b/>
          <w:bCs/>
          <w:sz w:val="24"/>
          <w:szCs w:val="24"/>
        </w:rPr>
        <w:t xml:space="preserve">（1）电梯基本技术参数</w:t>
      </w:r>
      <w:r/>
    </w:p>
    <w:tbl>
      <w:tblPr>
        <w:tblStyle w:val="871"/>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3"/>
        <w:gridCol w:w="7419"/>
      </w:tblGrid>
      <w:tr>
        <w:trPr>
          <w:jc w:val="center"/>
          <w:trHeight w:val="74"/>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数量</w:t>
            </w:r>
            <w:r/>
          </w:p>
        </w:tc>
        <w:tc>
          <w:tcPr>
            <w:tcW w:w="7419" w:type="dxa"/>
            <w:vAlign w:val="center"/>
            <w:textDirection w:val="lrTb"/>
            <w:noWrap/>
          </w:tcPr>
          <w:p>
            <w:pPr>
              <w:jc w:val="center"/>
              <w:spacing w:line="360" w:lineRule="auto"/>
              <w:widowControl/>
              <w:rPr>
                <w:rFonts w:ascii="宋体" w:hAnsi="宋体"/>
                <w:b/>
                <w:color w:val="auto"/>
                <w:highlight w:val="none"/>
              </w:rPr>
            </w:pPr>
            <w:r>
              <w:rPr>
                <w:rFonts w:hint="eastAsia" w:ascii="宋体" w:hAnsi="宋体"/>
                <w:b/>
                <w:color w:val="auto"/>
                <w:highlight w:val="none"/>
                <w:lang w:val="en-US" w:eastAsia="zh-CN"/>
              </w:rPr>
              <w:t xml:space="preserve">2</w:t>
            </w:r>
            <w:r>
              <w:rPr>
                <w:rFonts w:hint="eastAsia" w:ascii="宋体" w:hAnsi="宋体"/>
                <w:b/>
                <w:color w:val="auto"/>
                <w:highlight w:val="none"/>
              </w:rPr>
              <w:t xml:space="preserve">台</w:t>
            </w:r>
            <w:r>
              <w:rPr>
                <w:rFonts w:hint="eastAsia" w:ascii="宋体" w:hAnsi="宋体"/>
                <w:b/>
                <w:color w:val="auto"/>
                <w:highlight w:val="none"/>
                <w:lang w:eastAsia="zh-CN"/>
              </w:rPr>
              <w:t xml:space="preserve">（大厅北侧、大厅南侧）</w:t>
            </w:r>
            <w:r>
              <w:rPr>
                <w:rFonts w:hint="eastAsia" w:ascii="宋体" w:hAnsi="宋体"/>
                <w:b/>
                <w:color w:val="auto"/>
                <w:highlight w:val="none"/>
              </w:rPr>
              <w:t xml:space="preserve"> （带无障碍功能）</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1台（大厅东侧）</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额定载重量</w:t>
            </w:r>
            <w:r/>
          </w:p>
        </w:tc>
        <w:tc>
          <w:tcPr>
            <w:tcW w:w="7419" w:type="dxa"/>
            <w:vAlign w:val="center"/>
            <w:textDirection w:val="lrTb"/>
            <w:noWrap/>
          </w:tcPr>
          <w:p>
            <w:pPr>
              <w:jc w:val="center"/>
              <w:spacing w:line="360" w:lineRule="auto"/>
              <w:widowControl/>
              <w:rPr>
                <w:rFonts w:hint="default" w:ascii="宋体" w:hAnsi="宋体" w:eastAsia="宋体"/>
                <w:color w:val="auto"/>
                <w:highlight w:val="none"/>
                <w:lang w:val="en-US" w:eastAsia="zh-CN"/>
              </w:rPr>
            </w:pPr>
            <w:r>
              <w:rPr>
                <w:rFonts w:hint="eastAsia" w:ascii="宋体" w:hAnsi="宋体"/>
                <w:b/>
                <w:color w:val="auto"/>
                <w:highlight w:val="none"/>
                <w:lang w:val="en-US" w:eastAsia="zh-CN"/>
              </w:rPr>
              <w:t xml:space="preserve">2</w:t>
            </w:r>
            <w:r>
              <w:rPr>
                <w:rFonts w:hint="eastAsia" w:ascii="宋体" w:hAnsi="宋体"/>
                <w:b/>
                <w:color w:val="auto"/>
                <w:highlight w:val="none"/>
              </w:rPr>
              <w:t xml:space="preserve">台</w:t>
            </w:r>
            <w:r>
              <w:rPr>
                <w:rFonts w:hint="eastAsia" w:ascii="宋体" w:hAnsi="宋体"/>
                <w:b/>
                <w:color w:val="auto"/>
                <w:highlight w:val="none"/>
                <w:lang w:eastAsia="zh-CN"/>
              </w:rPr>
              <w:t xml:space="preserve">（大厅北侧、大厅南侧）</w:t>
            </w:r>
            <w:r>
              <w:rPr>
                <w:rFonts w:hint="eastAsia" w:ascii="宋体" w:hAnsi="宋体"/>
                <w:color w:val="auto"/>
                <w:highlight w:val="none"/>
              </w:rPr>
              <w:t xml:space="preserve">≥</w:t>
            </w:r>
            <w:r>
              <w:rPr>
                <w:rFonts w:hint="eastAsia" w:ascii="宋体" w:hAnsi="宋体"/>
                <w:color w:val="auto"/>
                <w:highlight w:val="none"/>
                <w:lang w:val="en-US" w:eastAsia="zh-CN"/>
              </w:rPr>
              <w:t xml:space="preserve">1350</w:t>
            </w:r>
            <w:r>
              <w:rPr>
                <w:rFonts w:hint="eastAsia" w:ascii="宋体" w:hAnsi="宋体"/>
                <w:color w:val="auto"/>
                <w:highlight w:val="none"/>
              </w:rPr>
              <w:t xml:space="preserve">kg</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1台（</w:t>
            </w:r>
            <w:r>
              <w:rPr>
                <w:rFonts w:hint="eastAsia" w:ascii="宋体" w:hAnsi="宋体"/>
                <w:b/>
                <w:color w:val="auto"/>
                <w:highlight w:val="none"/>
                <w:lang w:val="en-US" w:eastAsia="zh-CN"/>
              </w:rPr>
              <w:t xml:space="preserve">大厅东侧</w:t>
            </w:r>
            <w:r>
              <w:rPr>
                <w:rFonts w:hint="eastAsia" w:ascii="宋体" w:hAnsi="宋体"/>
                <w:color w:val="auto"/>
                <w:highlight w:val="none"/>
                <w:lang w:val="en-US" w:eastAsia="zh-CN"/>
              </w:rPr>
              <w:t xml:space="preserve">）</w:t>
            </w:r>
            <w:r>
              <w:rPr>
                <w:rFonts w:hint="eastAsia" w:ascii="宋体" w:hAnsi="宋体"/>
                <w:color w:val="auto"/>
                <w:highlight w:val="none"/>
              </w:rPr>
              <w:t xml:space="preserve">≥</w:t>
            </w:r>
            <w:r>
              <w:rPr>
                <w:rFonts w:hint="eastAsia" w:ascii="宋体" w:hAnsi="宋体"/>
                <w:color w:val="auto"/>
                <w:highlight w:val="none"/>
                <w:lang w:val="en-US" w:eastAsia="zh-CN"/>
              </w:rPr>
              <w:t xml:space="preserve">800</w:t>
            </w:r>
            <w:r>
              <w:rPr>
                <w:rFonts w:hint="eastAsia" w:ascii="宋体" w:hAnsi="宋体"/>
                <w:color w:val="auto"/>
                <w:highlight w:val="none"/>
              </w:rPr>
              <w:t xml:space="preserve">kg</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机房</w:t>
            </w:r>
            <w:r/>
          </w:p>
        </w:tc>
        <w:tc>
          <w:tcPr>
            <w:tcW w:w="7419"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有</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额定速度</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b/>
                <w:bCs/>
                <w:color w:val="auto"/>
                <w:highlight w:val="none"/>
                <w:lang w:eastAsia="zh-CN"/>
              </w:rPr>
              <w:t xml:space="preserve">1.75m</w:t>
            </w:r>
            <w:r>
              <w:rPr>
                <w:rFonts w:hint="eastAsia" w:ascii="宋体" w:hAnsi="宋体"/>
                <w:b/>
                <w:bCs/>
                <w:color w:val="auto"/>
                <w:highlight w:val="none"/>
              </w:rPr>
              <w:t xml:space="preserve">/s</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开门方式</w:t>
            </w:r>
            <w:r/>
          </w:p>
        </w:tc>
        <w:tc>
          <w:tcPr>
            <w:tcW w:w="7419"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中分</w:t>
            </w:r>
            <w:r/>
          </w:p>
        </w:tc>
      </w:tr>
      <w:tr>
        <w:trPr>
          <w:jc w:val="center"/>
          <w:trHeight w:val="387"/>
        </w:trPr>
        <w:tc>
          <w:tcPr>
            <w:tcW w:w="1703" w:type="dxa"/>
            <w:vAlign w:val="center"/>
            <w:vMerge w:val="restart"/>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井道尺寸</w:t>
            </w:r>
            <w:r/>
          </w:p>
        </w:tc>
        <w:tc>
          <w:tcPr>
            <w:tcW w:w="7419" w:type="dxa"/>
            <w:vAlign w:val="center"/>
            <w:textDirection w:val="lrTb"/>
            <w:noWrap/>
          </w:tcPr>
          <w:p>
            <w:pPr>
              <w:jc w:val="both"/>
              <w:spacing w:line="360" w:lineRule="auto"/>
              <w:widowControl/>
              <w:rPr>
                <w:rFonts w:hint="eastAsia" w:eastAsia="宋体"/>
                <w:color w:val="auto"/>
                <w:highlight w:val="none"/>
                <w:lang w:eastAsia="zh-CN"/>
              </w:rPr>
            </w:pPr>
            <w:r>
              <w:rPr>
                <w:rFonts w:hint="eastAsia" w:ascii="宋体" w:hAnsi="宋体"/>
                <w:color w:val="auto"/>
                <w:highlight w:val="none"/>
                <w:lang w:eastAsia="zh-CN"/>
              </w:rPr>
              <w:t xml:space="preserve">（北侧、南侧）</w:t>
            </w:r>
            <w:r>
              <w:rPr>
                <w:rFonts w:hint="eastAsia" w:ascii="宋体" w:hAnsi="宋体"/>
                <w:color w:val="auto"/>
                <w:highlight w:val="none"/>
              </w:rPr>
              <w:t xml:space="preserve">宽度</w:t>
            </w:r>
            <w:r>
              <w:rPr>
                <w:rFonts w:hint="eastAsia" w:ascii="宋体" w:hAnsi="宋体"/>
                <w:color w:val="auto"/>
                <w:highlight w:val="none"/>
                <w:lang w:val="en-US" w:eastAsia="zh-CN"/>
              </w:rPr>
              <w:t xml:space="preserve">2520</w:t>
            </w:r>
            <w:r>
              <w:rPr>
                <w:rFonts w:hint="eastAsia" w:ascii="宋体" w:hAnsi="宋体"/>
                <w:color w:val="auto"/>
                <w:highlight w:val="none"/>
              </w:rPr>
              <w:t xml:space="preserve">mm，深度</w:t>
            </w:r>
            <w:r>
              <w:rPr>
                <w:rFonts w:hint="eastAsia" w:ascii="宋体" w:hAnsi="宋体"/>
                <w:color w:val="auto"/>
                <w:highlight w:val="none"/>
                <w:lang w:val="en-US" w:eastAsia="zh-CN"/>
              </w:rPr>
              <w:t xml:space="preserve">2200</w:t>
            </w:r>
            <w:r>
              <w:rPr>
                <w:rFonts w:hint="eastAsia" w:ascii="宋体" w:hAnsi="宋体"/>
                <w:color w:val="auto"/>
                <w:highlight w:val="none"/>
              </w:rPr>
              <w:t xml:space="preserve">mm（以现场勘察为准）</w:t>
            </w:r>
            <w:r/>
          </w:p>
        </w:tc>
      </w:tr>
      <w:tr>
        <w:trPr>
          <w:jc w:val="center"/>
          <w:trHeight w:val="468"/>
        </w:trPr>
        <w:tc>
          <w:tcPr>
            <w:tcW w:w="1703" w:type="dxa"/>
            <w:vAlign w:val="center"/>
            <w:vMerge w:val="continue"/>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W w:w="7419" w:type="dxa"/>
            <w:vAlign w:val="center"/>
            <w:textDirection w:val="lrTb"/>
            <w:noWrap/>
          </w:tcPr>
          <w:p>
            <w:pPr>
              <w:pStyle w:val="874"/>
              <w:ind w:left="0" w:firstLine="0"/>
              <w:rPr>
                <w:rFonts w:hint="eastAsia"/>
                <w:color w:val="auto"/>
                <w:highlight w:val="none"/>
                <w:lang w:eastAsia="zh-CN"/>
              </w:rPr>
            </w:pPr>
            <w:r>
              <w:rPr>
                <w:rFonts w:hint="eastAsia"/>
                <w:color w:val="auto"/>
                <w:highlight w:val="none"/>
                <w:lang w:eastAsia="zh-CN"/>
              </w:rPr>
              <w:t xml:space="preserve">（东侧）</w:t>
            </w:r>
            <w:r>
              <w:rPr>
                <w:rFonts w:hint="eastAsia" w:ascii="宋体" w:hAnsi="宋体"/>
                <w:color w:val="auto"/>
                <w:highlight w:val="none"/>
              </w:rPr>
              <w:t xml:space="preserve">宽度</w:t>
            </w:r>
            <w:r>
              <w:rPr>
                <w:rFonts w:hint="eastAsia" w:ascii="宋体" w:hAnsi="宋体"/>
                <w:color w:val="auto"/>
                <w:highlight w:val="none"/>
                <w:lang w:val="en-US" w:eastAsia="zh-CN"/>
              </w:rPr>
              <w:t xml:space="preserve">2020</w:t>
            </w:r>
            <w:r>
              <w:rPr>
                <w:rFonts w:hint="eastAsia" w:ascii="宋体" w:hAnsi="宋体"/>
                <w:color w:val="auto"/>
                <w:highlight w:val="none"/>
              </w:rPr>
              <w:t xml:space="preserve">mm，深度</w:t>
            </w:r>
            <w:r>
              <w:rPr>
                <w:rFonts w:hint="eastAsia" w:ascii="宋体" w:hAnsi="宋体"/>
                <w:color w:val="auto"/>
                <w:highlight w:val="none"/>
                <w:lang w:val="en-US" w:eastAsia="zh-CN"/>
              </w:rPr>
              <w:t xml:space="preserve">2000</w:t>
            </w:r>
            <w:r>
              <w:rPr>
                <w:rFonts w:hint="eastAsia" w:ascii="宋体" w:hAnsi="宋体"/>
                <w:color w:val="auto"/>
                <w:highlight w:val="none"/>
              </w:rPr>
              <w:t xml:space="preserve">mm（以现场勘察为准）</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井道加固</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自行勘察</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开门尺寸</w:t>
            </w:r>
            <w:r/>
          </w:p>
        </w:tc>
        <w:tc>
          <w:tcPr>
            <w:tcW w:w="7419" w:type="dxa"/>
            <w:vAlign w:val="center"/>
            <w:textDirection w:val="lrTb"/>
            <w:noWrap/>
          </w:tcPr>
          <w:p>
            <w:pPr>
              <w:jc w:val="center"/>
              <w:spacing w:line="360" w:lineRule="auto"/>
              <w:widowControl/>
              <w:rPr>
                <w:rFonts w:hint="default" w:ascii="宋体" w:hAnsi="宋体"/>
                <w:color w:val="auto"/>
                <w:highlight w:val="none"/>
                <w:lang w:val="en-US"/>
              </w:rPr>
            </w:pPr>
            <w:r>
              <w:rPr>
                <w:rFonts w:hint="eastAsia" w:ascii="宋体" w:hAnsi="宋体"/>
                <w:color w:val="auto"/>
                <w:highlight w:val="none"/>
                <w:lang w:eastAsia="zh-CN"/>
              </w:rPr>
              <w:t xml:space="preserve">（北侧、南侧）</w:t>
            </w: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00mm*2100mm</w:t>
            </w:r>
            <w:r>
              <w:rPr>
                <w:rFonts w:hint="eastAsia"/>
                <w:color w:val="auto"/>
                <w:highlight w:val="none"/>
                <w:lang w:eastAsia="zh-CN"/>
              </w:rPr>
              <w:t xml:space="preserve">（东侧）</w:t>
            </w:r>
            <w:r>
              <w:rPr>
                <w:rFonts w:hint="eastAsia"/>
                <w:color w:val="auto"/>
                <w:highlight w:val="none"/>
                <w:lang w:val="en-US" w:eastAsia="zh-CN"/>
              </w:rPr>
              <w:t xml:space="preserve">800</w:t>
            </w:r>
            <w:r>
              <w:rPr>
                <w:rFonts w:hint="eastAsia" w:ascii="宋体" w:hAnsi="宋体"/>
                <w:color w:val="auto"/>
                <w:highlight w:val="none"/>
              </w:rPr>
              <w:t xml:space="preserve">mm*2100mm（以现场勘察为准）</w:t>
            </w:r>
            <w:r/>
          </w:p>
        </w:tc>
      </w:tr>
      <w:tr>
        <w:trPr>
          <w:jc w:val="center"/>
          <w:trHeight w:val="320"/>
        </w:trPr>
        <w:tc>
          <w:tcPr>
            <w:tcW w:w="1703" w:type="dxa"/>
            <w:vAlign w:val="center"/>
            <w:textDirection w:val="lrTb"/>
            <w:noWrap/>
          </w:tcPr>
          <w:p>
            <w:pPr>
              <w:ind w:firstLine="420"/>
              <w:spacing w:line="360" w:lineRule="auto"/>
              <w:widowControl/>
              <w:rPr>
                <w:rFonts w:ascii="宋体" w:hAnsi="宋体"/>
                <w:color w:val="auto"/>
                <w:highlight w:val="none"/>
              </w:rPr>
            </w:pPr>
            <w:r>
              <w:rPr>
                <w:rFonts w:hint="eastAsia" w:ascii="宋体" w:hAnsi="宋体"/>
                <w:color w:val="auto"/>
                <w:highlight w:val="none"/>
              </w:rPr>
              <w:t xml:space="preserve">轿厢尺寸</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eastAsia="zh-CN"/>
              </w:rPr>
              <w:t xml:space="preserve">（北侧、南侧）</w:t>
            </w:r>
            <w:r>
              <w:rPr>
                <w:rFonts w:hint="eastAsia" w:ascii="宋体" w:hAnsi="宋体"/>
                <w:color w:val="auto"/>
                <w:highlight w:val="none"/>
              </w:rPr>
              <w:t xml:space="preserve">1</w:t>
            </w:r>
            <w:r>
              <w:rPr>
                <w:rFonts w:hint="eastAsia" w:ascii="宋体" w:hAnsi="宋体"/>
                <w:color w:val="auto"/>
                <w:highlight w:val="none"/>
                <w:lang w:val="en-US" w:eastAsia="zh-CN"/>
              </w:rPr>
              <w:t xml:space="preserve">980</w:t>
            </w:r>
            <w:r>
              <w:rPr>
                <w:rFonts w:hint="eastAsia" w:ascii="宋体" w:hAnsi="宋体"/>
                <w:color w:val="auto"/>
                <w:highlight w:val="none"/>
              </w:rPr>
              <w:t xml:space="preserve">mm*1</w:t>
            </w:r>
            <w:r>
              <w:rPr>
                <w:rFonts w:hint="eastAsia" w:ascii="宋体" w:hAnsi="宋体"/>
                <w:color w:val="auto"/>
                <w:highlight w:val="none"/>
                <w:lang w:val="en-US" w:eastAsia="zh-CN"/>
              </w:rPr>
              <w:t xml:space="preserve">54</w:t>
            </w:r>
            <w:r>
              <w:rPr>
                <w:rFonts w:hint="eastAsia" w:ascii="宋体" w:hAnsi="宋体"/>
                <w:color w:val="auto"/>
                <w:highlight w:val="none"/>
              </w:rPr>
              <w:t xml:space="preserve">0mm*2400mm</w:t>
            </w:r>
            <w:r>
              <w:rPr>
                <w:rFonts w:hint="eastAsia"/>
                <w:color w:val="auto"/>
                <w:highlight w:val="none"/>
                <w:lang w:eastAsia="zh-CN"/>
              </w:rPr>
              <w:t xml:space="preserve">（东侧）</w:t>
            </w:r>
            <w:r>
              <w:rPr>
                <w:rFonts w:hint="eastAsia" w:ascii="宋体" w:hAnsi="宋体"/>
                <w:color w:val="auto"/>
                <w:highlight w:val="none"/>
                <w:lang w:val="en-US" w:eastAsia="zh-CN"/>
              </w:rPr>
              <w:t xml:space="preserve">1400</w:t>
            </w:r>
            <w:r>
              <w:rPr>
                <w:rFonts w:hint="eastAsia" w:ascii="宋体" w:hAnsi="宋体"/>
                <w:color w:val="auto"/>
                <w:highlight w:val="none"/>
              </w:rPr>
              <w:t xml:space="preserve">mm*</w:t>
            </w:r>
            <w:r>
              <w:rPr>
                <w:rFonts w:hint="eastAsia" w:ascii="宋体" w:hAnsi="宋体"/>
                <w:color w:val="auto"/>
                <w:highlight w:val="none"/>
                <w:lang w:val="en-US" w:eastAsia="zh-CN"/>
              </w:rPr>
              <w:t xml:space="preserve">1350</w:t>
            </w:r>
            <w:r>
              <w:rPr>
                <w:rFonts w:hint="eastAsia" w:ascii="宋体" w:hAnsi="宋体"/>
                <w:color w:val="auto"/>
                <w:highlight w:val="none"/>
              </w:rPr>
              <w:t xml:space="preserve">mm*2400mm（以现场勘察为准）</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楼层数</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13</w:t>
            </w:r>
            <w:r>
              <w:rPr>
                <w:rFonts w:hint="eastAsia" w:ascii="宋体" w:hAnsi="宋体"/>
                <w:color w:val="auto"/>
                <w:highlight w:val="none"/>
                <w:lang w:eastAsia="zh-CN"/>
              </w:rPr>
              <w:t xml:space="preserve">）</w:t>
            </w:r>
            <w:r>
              <w:rPr>
                <w:rFonts w:hint="eastAsia" w:ascii="宋体" w:hAnsi="宋体"/>
                <w:color w:val="auto"/>
                <w:highlight w:val="none"/>
              </w:rPr>
              <w:t xml:space="preserve">层</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停靠站门数</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13</w:t>
            </w:r>
            <w:r>
              <w:rPr>
                <w:rFonts w:hint="eastAsia" w:ascii="宋体" w:hAnsi="宋体"/>
                <w:color w:val="auto"/>
                <w:highlight w:val="none"/>
              </w:rPr>
              <w:t xml:space="preserve">层</w:t>
            </w:r>
            <w:r/>
          </w:p>
        </w:tc>
      </w:tr>
      <w:tr>
        <w:trPr>
          <w:jc w:val="center"/>
          <w:trHeight w:val="83"/>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主层站</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一层</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底坑深度</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675</w:t>
            </w:r>
            <w:r>
              <w:rPr>
                <w:rFonts w:hint="eastAsia" w:ascii="宋体" w:hAnsi="宋体"/>
                <w:color w:val="auto"/>
                <w:highlight w:val="none"/>
              </w:rPr>
              <w:t xml:space="preserve">mm（以现场勘察为准）</w:t>
            </w:r>
            <w:r/>
          </w:p>
        </w:tc>
      </w:tr>
      <w:tr>
        <w:trPr>
          <w:jc w:val="center"/>
          <w:trHeight w:val="64"/>
        </w:trPr>
        <w:tc>
          <w:tcPr>
            <w:tcW w:w="1703"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行程</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48.84m</w:t>
            </w:r>
            <w:r>
              <w:rPr>
                <w:rFonts w:hint="eastAsia" w:ascii="宋体" w:hAnsi="宋体"/>
                <w:color w:val="auto"/>
                <w:highlight w:val="none"/>
              </w:rPr>
              <w:t xml:space="preserve">（以现场勘察为准）</w:t>
            </w:r>
            <w:r/>
          </w:p>
        </w:tc>
      </w:tr>
      <w:tr>
        <w:trPr>
          <w:jc w:val="center"/>
          <w:trHeight w:val="64"/>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顶层高度</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950</w:t>
            </w:r>
            <w:r>
              <w:rPr>
                <w:rFonts w:hint="eastAsia" w:ascii="宋体" w:hAnsi="宋体"/>
                <w:color w:val="auto"/>
                <w:highlight w:val="none"/>
              </w:rPr>
              <w:t xml:space="preserve">mm（以现场勘察为准）</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控制系统</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全电脑全自动全集选智能控制</w:t>
            </w:r>
            <w:r/>
          </w:p>
        </w:tc>
      </w:tr>
      <w:tr>
        <w:trPr>
          <w:jc w:val="center"/>
          <w:trHeight w:val="26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操作方式</w:t>
            </w:r>
            <w:r/>
          </w:p>
        </w:tc>
        <w:tc>
          <w:tcPr>
            <w:tcW w:w="7419"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（大厅北侧、大厅南侧）</w:t>
            </w:r>
            <w:r>
              <w:rPr>
                <w:rFonts w:hint="eastAsia" w:ascii="宋体" w:hAnsi="宋体"/>
                <w:color w:val="auto"/>
                <w:highlight w:val="none"/>
              </w:rPr>
              <w:t xml:space="preserve">群控</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（大厅东侧）集选</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拖动系统</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交流变频变压调速控制</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门机系统</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VVVF</w:t>
            </w:r>
            <w:r/>
          </w:p>
        </w:tc>
      </w:tr>
      <w:tr>
        <w:trPr>
          <w:jc w:val="center"/>
          <w:trHeight w:val="297"/>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电源标准</w:t>
            </w:r>
            <w:r/>
          </w:p>
        </w:tc>
        <w:tc>
          <w:tcPr>
            <w:tcW w:w="7419" w:type="dxa"/>
            <w:vAlign w:val="center"/>
            <w:textDirection w:val="lrTb"/>
            <w:noWrap/>
          </w:tcPr>
          <w:p>
            <w:pPr>
              <w:spacing w:line="360" w:lineRule="auto"/>
              <w:widowControl/>
              <w:rPr>
                <w:rFonts w:ascii="宋体" w:hAnsi="宋体"/>
                <w:color w:val="auto"/>
                <w:highlight w:val="none"/>
              </w:rPr>
            </w:pPr>
            <w:r>
              <w:rPr>
                <w:rFonts w:hint="eastAsia" w:ascii="宋体" w:hAnsi="宋体"/>
                <w:color w:val="auto"/>
                <w:highlight w:val="none"/>
              </w:rPr>
              <w:t xml:space="preserve">拖动电源（交流三相380V，50HZ）照明电源（交流单相220V，50HZ）</w:t>
            </w:r>
            <w:r/>
          </w:p>
        </w:tc>
      </w:tr>
      <w:tr>
        <w:trPr>
          <w:jc w:val="center"/>
          <w:trHeight w:val="320"/>
        </w:trPr>
        <w:tc>
          <w:tcPr>
            <w:gridSpan w:val="2"/>
            <w:tcW w:w="9122" w:type="dxa"/>
            <w:vAlign w:val="center"/>
            <w:textDirection w:val="lrTb"/>
            <w:noWrap/>
          </w:tcPr>
          <w:p>
            <w:pPr>
              <w:jc w:val="left"/>
              <w:spacing w:line="360" w:lineRule="auto"/>
              <w:widowControl/>
              <w:rPr>
                <w:rFonts w:ascii="宋体" w:hAnsi="宋体"/>
                <w:b/>
                <w:bCs/>
                <w:color w:val="auto"/>
                <w:highlight w:val="none"/>
              </w:rPr>
            </w:pPr>
            <w:r>
              <w:rPr>
                <w:rFonts w:hint="eastAsia" w:ascii="宋体" w:hAnsi="宋体"/>
                <w:b/>
                <w:bCs/>
                <w:color w:val="auto"/>
                <w:highlight w:val="none"/>
              </w:rPr>
              <w:t xml:space="preserve">电梯装潢</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轿厢天花及灯光</w:t>
            </w:r>
            <w:r/>
          </w:p>
        </w:tc>
        <w:tc>
          <w:tcPr>
            <w:tcW w:w="7419" w:type="dxa"/>
            <w:vAlign w:val="center"/>
            <w:textDirection w:val="lrTb"/>
            <w:noWrap/>
          </w:tcPr>
          <w:p>
            <w:pPr>
              <w:spacing w:line="360" w:lineRule="auto"/>
              <w:widowControl/>
              <w:rPr>
                <w:rFonts w:ascii="宋体" w:hAnsi="宋体"/>
                <w:color w:val="auto"/>
                <w:highlight w:val="none"/>
              </w:rPr>
            </w:pPr>
            <w:r>
              <w:rPr>
                <w:rFonts w:hint="eastAsia" w:ascii="宋体" w:hAnsi="宋体"/>
                <w:color w:val="auto"/>
                <w:highlight w:val="none"/>
              </w:rPr>
              <w:t xml:space="preserve">                      镜面不锈钢+LED高档照明</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轿厢地面</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大理石（提供3种样式供采购人选择）</w:t>
            </w:r>
            <w:r/>
          </w:p>
        </w:tc>
      </w:tr>
      <w:tr>
        <w:trPr>
          <w:jc w:val="center"/>
          <w:trHeight w:val="64"/>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轿厢侧壁</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w:t>
            </w:r>
            <w:bookmarkStart w:id="215" w:name="OLE_LINK12"/>
            <w:r>
              <w:rPr>
                <w:rFonts w:hint="eastAsia" w:ascii="宋体" w:hAnsi="宋体"/>
                <w:color w:val="auto"/>
                <w:highlight w:val="none"/>
              </w:rPr>
              <w:t xml:space="preserve">发纹</w:t>
            </w:r>
            <w:bookmarkEnd w:id="215"/>
            <w:r>
              <w:rPr>
                <w:rFonts w:hint="eastAsia" w:ascii="宋体" w:hAnsi="宋体"/>
                <w:color w:val="auto"/>
                <w:highlight w:val="none"/>
              </w:rPr>
              <w:t xml:space="preserve">不锈钢（厚度≥1.2mm）</w:t>
            </w:r>
            <w:r/>
          </w:p>
        </w:tc>
      </w:tr>
      <w:tr>
        <w:trPr>
          <w:jc w:val="center"/>
          <w:trHeight w:val="475"/>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轿厢后壁</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304发纹不锈钢、304发纹不锈钢扶手</w:t>
            </w:r>
            <w:r>
              <w:rPr>
                <w:rFonts w:hint="eastAsia" w:ascii="宋体" w:hAnsi="宋体"/>
                <w:color w:val="auto"/>
                <w:highlight w:val="none"/>
                <w:lang w:eastAsia="zh-CN"/>
              </w:rPr>
              <w:t xml:space="preserve">、后壁中部镜面不锈钢</w:t>
            </w:r>
            <w:r>
              <w:rPr>
                <w:rFonts w:hint="eastAsia" w:ascii="宋体" w:hAnsi="宋体"/>
                <w:color w:val="auto"/>
                <w:highlight w:val="none"/>
              </w:rPr>
              <w:t xml:space="preserve">（厚度≥1.2mm）</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轿厢轿门</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304发纹不锈钢（厚度≥1.2mm）</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轿厢厅门</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304发纹不锈钢（厚度≥1.2mm）</w:t>
            </w:r>
            <w:r/>
          </w:p>
        </w:tc>
      </w:tr>
      <w:tr>
        <w:trPr>
          <w:jc w:val="center"/>
          <w:trHeight w:val="320"/>
        </w:trPr>
        <w:tc>
          <w:tcPr>
            <w:gridSpan w:val="2"/>
            <w:tcW w:w="9122" w:type="dxa"/>
            <w:vAlign w:val="center"/>
            <w:textDirection w:val="lrTb"/>
            <w:noWrap/>
          </w:tcPr>
          <w:p>
            <w:pPr>
              <w:jc w:val="left"/>
              <w:spacing w:line="360" w:lineRule="auto"/>
              <w:widowControl/>
              <w:rPr>
                <w:rFonts w:ascii="宋体" w:hAnsi="宋体"/>
                <w:b/>
                <w:bCs/>
                <w:color w:val="auto"/>
                <w:highlight w:val="none"/>
              </w:rPr>
            </w:pPr>
            <w:r>
              <w:rPr>
                <w:rFonts w:hint="eastAsia" w:ascii="宋体" w:hAnsi="宋体"/>
                <w:b/>
                <w:bCs/>
                <w:color w:val="auto"/>
                <w:highlight w:val="none"/>
              </w:rPr>
              <w:t xml:space="preserve">讯号系统</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轿厢操纵箱</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位于轿厢前壁，发纹不锈钢面板，</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0.8</w:t>
            </w:r>
            <w:r>
              <w:rPr>
                <w:rFonts w:hint="eastAsia" w:ascii="宋体" w:hAnsi="宋体"/>
                <w:color w:val="auto"/>
                <w:highlight w:val="none"/>
              </w:rPr>
              <w:t xml:space="preserve">寸多媒体显示，不锈钢盲文按钮；</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梯厅呼唤按钮及层站指示器</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液晶显示，不锈钢盲文按钮；</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轿门开门装置</w:t>
            </w:r>
            <w:r/>
          </w:p>
        </w:tc>
        <w:tc>
          <w:tcPr>
            <w:tcW w:w="7419" w:type="dxa"/>
            <w:vAlign w:val="center"/>
            <w:textDirection w:val="lrTb"/>
            <w:noWrap/>
          </w:tcPr>
          <w:p>
            <w:pPr>
              <w:jc w:val="left"/>
              <w:spacing w:line="360" w:lineRule="auto"/>
              <w:widowControl/>
              <w:rPr>
                <w:rFonts w:ascii="宋体" w:hAnsi="宋体"/>
                <w:color w:val="auto"/>
                <w:highlight w:val="none"/>
              </w:rPr>
            </w:pPr>
            <w:r>
              <w:rPr>
                <w:rFonts w:hint="eastAsia" w:ascii="宋体" w:hAnsi="宋体"/>
                <w:color w:val="auto"/>
                <w:highlight w:val="none"/>
              </w:rPr>
              <w:t xml:space="preserve">轿门开门装置在正常维保情况（更换易损件）下，正常运行次数最低为100万次；</w:t>
            </w:r>
            <w:r/>
          </w:p>
        </w:tc>
      </w:tr>
      <w:tr>
        <w:trPr>
          <w:jc w:val="center"/>
          <w:trHeight w:val="320"/>
        </w:trPr>
        <w:tc>
          <w:tcPr>
            <w:tcW w:w="1703"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驱动系统</w:t>
            </w:r>
            <w:r/>
          </w:p>
        </w:tc>
        <w:tc>
          <w:tcPr>
            <w:tcW w:w="7419"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交流调频调压驱动</w:t>
            </w:r>
            <w:r/>
          </w:p>
        </w:tc>
      </w:tr>
      <w:tr>
        <w:trPr>
          <w:jc w:val="center"/>
          <w:trHeight w:val="320"/>
        </w:trPr>
        <w:tc>
          <w:tcPr>
            <w:tcW w:w="1703"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曳引系统</w:t>
            </w:r>
            <w:r/>
          </w:p>
        </w:tc>
        <w:tc>
          <w:tcPr>
            <w:tcW w:w="7419"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永磁同步无齿轮曳引机</w:t>
            </w:r>
            <w:r/>
          </w:p>
        </w:tc>
      </w:tr>
    </w:tbl>
    <w:p>
      <w:pPr>
        <w:jc w:val="left"/>
        <w:spacing w:line="360" w:lineRule="auto"/>
        <w:widowControl/>
        <w:rPr>
          <w:rFonts w:ascii="宋体" w:hAnsi="宋体"/>
          <w:b/>
          <w:bCs/>
          <w:sz w:val="24"/>
          <w:szCs w:val="24"/>
        </w:rPr>
      </w:pPr>
      <w:r>
        <w:rPr>
          <w:rFonts w:hint="eastAsia" w:ascii="宋体" w:hAnsi="宋体"/>
          <w:b/>
          <w:bCs/>
          <w:sz w:val="24"/>
          <w:szCs w:val="24"/>
        </w:rPr>
        <w:t xml:space="preserve">（2）垂直电梯标准功能：</w:t>
      </w:r>
      <w:r/>
    </w:p>
    <w:tbl>
      <w:tblPr>
        <w:tblStyle w:val="87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2977"/>
        <w:gridCol w:w="2307"/>
      </w:tblGrid>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自动再平层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门锁短接保护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电机过热保护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电梯受阻失速保护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关门力矩控制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过电压保护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制动器冗余保护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轿厢应急照明 （自动充电式）</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电源故障保护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轿厢微机异常处理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运行次数与时间统计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上电再平层</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轿内反向指令消除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即时关门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重复关门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轿内通风装置自动停止</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故障自诊断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本层再开门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轿内照明自动关闭</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轿内报警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故障自动记忆功能</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关门保护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电气安全回路保护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单边静力矩手动检测</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轿厢溜车安全保护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消防返回结束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选层器修正</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轿内运行方向指示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层站按钮灯闪烁指示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安全停靠</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层站运行方向指示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层高自测定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停层开门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门锁旁路运行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层站召唤自动登记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逆变装置高温检测</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双边静力矩手动检测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层站微机异常处理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终端强制减速</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并联时召唤立刻自动分配功能</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层站运行控制开关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轿厢意外移动保护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双边静力矩周期性自动检测</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独立运行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过低速保护 </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关门按钮响应指示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检修操作</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五方通话</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换向重开门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电梯不启动报警</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消防返回</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门负载检测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满载直驶</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提前预开门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开门按钮响应指示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过电流保护</w:t>
            </w:r>
            <w:r/>
          </w:p>
        </w:tc>
        <w:tc>
          <w:tcPr>
            <w:tcW w:w="2307" w:type="dxa"/>
            <w:vAlign w:val="center"/>
            <w:textDirection w:val="lrTb"/>
            <w:noWrap/>
          </w:tcPr>
          <w:p>
            <w:pPr>
              <w:jc w:val="left"/>
              <w:spacing w:line="360" w:lineRule="auto"/>
              <w:widowControl/>
              <w:rPr>
                <w:rFonts w:hint="eastAsia" w:ascii="宋体" w:hAnsi="宋体" w:cs="宋体"/>
                <w:highlight w:val="none"/>
              </w:rPr>
            </w:pPr>
            <w:r>
              <w:rPr>
                <w:rFonts w:ascii="宋体" w:hAnsi="宋体" w:cs="宋体"/>
                <w:b/>
                <w:bCs/>
                <w:highlight w:val="none"/>
              </w:rPr>
              <w:t xml:space="preserve">IC卡</w:t>
            </w:r>
            <w:r>
              <w:rPr>
                <w:rFonts w:hint="eastAsia" w:ascii="宋体" w:hAnsi="宋体" w:cs="宋体"/>
                <w:b/>
                <w:bCs/>
                <w:highlight w:val="none"/>
              </w:rPr>
              <w:t xml:space="preserve">装置（刷卡直达）</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开门受阻控制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超载报警 </w:t>
            </w:r>
            <w:r/>
          </w:p>
        </w:tc>
        <w:tc>
          <w:tcPr>
            <w:tcW w:w="2307" w:type="dxa"/>
            <w:vAlign w:val="center"/>
            <w:textDirection w:val="lrTb"/>
            <w:noWrap/>
          </w:tcPr>
          <w:p>
            <w:pPr>
              <w:jc w:val="left"/>
              <w:spacing w:line="360" w:lineRule="auto"/>
              <w:widowControl/>
              <w:rPr>
                <w:rFonts w:ascii="宋体" w:hAnsi="宋体" w:cs="宋体"/>
                <w:highlight w:val="none"/>
              </w:rPr>
            </w:pPr>
            <w:r>
              <w:rPr>
                <w:rFonts w:ascii="宋体" w:hAnsi="宋体" w:cs="宋体"/>
                <w:highlight w:val="none"/>
              </w:rPr>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开门保持时间自动调整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超速保护</w:t>
            </w:r>
            <w:r/>
          </w:p>
        </w:tc>
        <w:tc>
          <w:tcPr>
            <w:tcW w:w="2307" w:type="dxa"/>
            <w:vAlign w:val="center"/>
            <w:textDirection w:val="lrTb"/>
            <w:noWrap/>
          </w:tcPr>
          <w:p>
            <w:pPr>
              <w:jc w:val="left"/>
              <w:spacing w:line="360" w:lineRule="auto"/>
              <w:widowControl/>
              <w:rPr>
                <w:rFonts w:ascii="宋体" w:hAnsi="宋体" w:cs="宋体"/>
                <w:highlight w:val="none"/>
              </w:rPr>
            </w:pPr>
            <w:r>
              <w:rPr>
                <w:rFonts w:ascii="宋体" w:hAnsi="宋体" w:cs="宋体"/>
                <w:highlight w:val="none"/>
              </w:rPr>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多光束光幕保护功能</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双击按钮取消错误内呼</w:t>
            </w:r>
            <w:r/>
          </w:p>
        </w:tc>
        <w:tc>
          <w:tcPr>
            <w:tcW w:w="2307" w:type="dxa"/>
            <w:vAlign w:val="center"/>
            <w:textDirection w:val="lrTb"/>
            <w:noWrap/>
          </w:tcPr>
          <w:p>
            <w:pPr>
              <w:jc w:val="left"/>
              <w:spacing w:line="360" w:lineRule="auto"/>
              <w:widowControl/>
              <w:rPr>
                <w:rFonts w:ascii="宋体" w:hAnsi="宋体" w:cs="宋体"/>
                <w:highlight w:val="none"/>
              </w:rPr>
            </w:pPr>
            <w:r>
              <w:rPr>
                <w:rFonts w:ascii="宋体" w:hAnsi="宋体" w:cs="宋体"/>
                <w:highlight w:val="none"/>
              </w:rPr>
            </w:r>
            <w:r/>
          </w:p>
        </w:tc>
      </w:tr>
    </w:tbl>
    <w:p>
      <w:pPr>
        <w:rPr>
          <w:rFonts w:hint="eastAsia"/>
          <w:lang w:val="zh-CN"/>
        </w:rPr>
      </w:pPr>
      <w:r>
        <w:rPr>
          <w:rFonts w:hint="eastAsia" w:ascii="仿宋" w:hAnsi="仿宋" w:eastAsia="仿宋" w:cs="仿宋"/>
          <w:color w:val="000000"/>
          <w:sz w:val="24"/>
          <w:szCs w:val="24"/>
          <w:lang w:val="zh-CN"/>
        </w:rPr>
        <w:t xml:space="preserve">注：</w:t>
      </w:r>
      <w:r/>
    </w:p>
    <w:p>
      <w:pPr>
        <w:ind w:firstLine="420"/>
        <w:spacing w:line="360" w:lineRule="auto"/>
        <w:rPr>
          <w:rFonts w:hint="eastAsia" w:ascii="仿宋" w:hAnsi="仿宋" w:eastAsia="仿宋" w:cs="仿宋"/>
          <w:b/>
          <w:bCs/>
          <w:i/>
          <w:iCs/>
          <w:color w:val="0000ff"/>
          <w:sz w:val="24"/>
          <w:szCs w:val="28"/>
          <w:highlight w:val="none"/>
          <w:u w:val="single"/>
          <w:lang w:val="en-US" w:eastAsia="zh-CN"/>
        </w:rPr>
      </w:pPr>
      <w:r>
        <w:rPr>
          <w:rFonts w:hint="eastAsia" w:ascii="仿宋" w:hAnsi="仿宋" w:eastAsia="仿宋" w:cs="仿宋"/>
          <w:b/>
          <w:bCs/>
          <w:i/>
          <w:iCs/>
          <w:color w:val="ff0000"/>
          <w:sz w:val="24"/>
          <w:szCs w:val="28"/>
          <w:highlight w:val="none"/>
          <w:u w:val="single"/>
          <w:lang w:val="en-US" w:eastAsia="zh-CN"/>
        </w:rPr>
        <w:t xml:space="preserve">1、供应商在响应前及成交后，需对上述参数进行现场勘查再确认，如提供的设备在安装过程中与现场无法匹配，由此产生的后续一切后果，由成交供应商承担。</w:t>
      </w:r>
      <w:r/>
    </w:p>
    <w:p>
      <w:pPr>
        <w:ind w:firstLine="420"/>
        <w:spacing w:line="360" w:lineRule="auto"/>
        <w:rPr>
          <w:rFonts w:hint="eastAsia" w:ascii="仿宋" w:hAnsi="仿宋" w:eastAsia="仿宋" w:cs="仿宋"/>
          <w:b/>
          <w:bCs/>
          <w:i/>
          <w:iCs/>
          <w:color w:val="0000ff"/>
          <w:sz w:val="24"/>
          <w:szCs w:val="24"/>
          <w:u w:val="single"/>
        </w:rPr>
      </w:pPr>
      <w:r>
        <w:rPr>
          <w:rFonts w:hint="eastAsia" w:ascii="仿宋" w:hAnsi="仿宋" w:eastAsia="仿宋" w:cs="仿宋"/>
          <w:b/>
          <w:bCs/>
          <w:i/>
          <w:iCs/>
          <w:color w:val="0000ff"/>
          <w:sz w:val="24"/>
          <w:szCs w:val="24"/>
          <w:lang w:val="en-US" w:eastAsia="zh-CN"/>
        </w:rPr>
        <w:t xml:space="preserve">2</w:t>
      </w:r>
      <w:r>
        <w:rPr>
          <w:rFonts w:hint="eastAsia" w:ascii="仿宋" w:hAnsi="仿宋" w:eastAsia="仿宋" w:cs="仿宋"/>
          <w:b/>
          <w:bCs/>
          <w:i/>
          <w:iCs/>
          <w:color w:val="0000ff"/>
          <w:sz w:val="24"/>
          <w:szCs w:val="24"/>
        </w:rPr>
        <w:t xml:space="preserve">、</w:t>
      </w:r>
      <w:r>
        <w:rPr>
          <w:rFonts w:hint="eastAsia" w:ascii="仿宋" w:hAnsi="仿宋" w:eastAsia="仿宋" w:cs="仿宋"/>
          <w:b/>
          <w:bCs/>
          <w:i/>
          <w:iCs/>
          <w:color w:val="0000ff"/>
          <w:sz w:val="24"/>
          <w:szCs w:val="24"/>
          <w:u w:val="single"/>
        </w:rPr>
        <w:t xml:space="preserve">安装过程中主动与采购人配合，不另增加费用。并确保通过当地特种设备检测机构验收。</w:t>
      </w:r>
      <w:bookmarkStart w:id="216" w:name="OLE_LINK48"/>
      <w:r>
        <w:rPr>
          <w:rFonts w:hint="eastAsia" w:ascii="仿宋" w:hAnsi="仿宋" w:eastAsia="仿宋" w:cs="仿宋"/>
          <w:b/>
          <w:bCs/>
          <w:i/>
          <w:iCs/>
          <w:color w:val="0000ff"/>
          <w:sz w:val="24"/>
          <w:szCs w:val="24"/>
          <w:u w:val="single"/>
        </w:rPr>
        <w:t xml:space="preserve">（</w:t>
      </w:r>
      <w:r>
        <w:rPr>
          <w:rFonts w:hint="eastAsia" w:ascii="仿宋" w:hAnsi="仿宋" w:eastAsia="仿宋" w:cs="仿宋"/>
          <w:b/>
          <w:bCs/>
          <w:i/>
          <w:iCs/>
          <w:color w:val="0000ff"/>
          <w:sz w:val="24"/>
          <w:szCs w:val="24"/>
          <w:u w:val="single"/>
          <w:lang w:eastAsia="zh-CN"/>
        </w:rPr>
        <w:t xml:space="preserve">响应</w:t>
      </w:r>
      <w:r>
        <w:rPr>
          <w:rFonts w:hint="eastAsia" w:ascii="仿宋" w:hAnsi="仿宋" w:eastAsia="仿宋" w:cs="仿宋"/>
          <w:b/>
          <w:bCs/>
          <w:i/>
          <w:iCs/>
          <w:color w:val="0000ff"/>
          <w:sz w:val="24"/>
          <w:szCs w:val="24"/>
          <w:u w:val="single"/>
        </w:rPr>
        <w:t xml:space="preserve">时提供承诺函，格式自拟）</w:t>
      </w:r>
      <w:bookmarkEnd w:id="216"/>
      <w:r>
        <w:rPr>
          <w:rFonts w:hint="eastAsia" w:ascii="仿宋" w:hAnsi="仿宋" w:eastAsia="仿宋" w:cs="仿宋"/>
          <w:b/>
          <w:bCs/>
          <w:i/>
          <w:iCs/>
          <w:color w:val="0000ff"/>
          <w:sz w:val="24"/>
          <w:szCs w:val="24"/>
          <w:u w:val="single"/>
        </w:rPr>
        <w:t xml:space="preserve">。</w:t>
      </w:r>
      <w:r/>
    </w:p>
    <w:p>
      <w:pPr>
        <w:ind w:firstLine="420"/>
        <w:spacing w:line="360" w:lineRule="auto"/>
        <w:rPr>
          <w:rFonts w:hint="eastAsia" w:ascii="仿宋" w:hAnsi="仿宋" w:eastAsia="仿宋" w:cs="仿宋"/>
          <w:b/>
          <w:bCs/>
          <w:i/>
          <w:iCs/>
          <w:color w:val="ff0000"/>
          <w:sz w:val="24"/>
          <w:szCs w:val="24"/>
          <w:u w:val="single"/>
          <w:lang w:val="en-US" w:eastAsia="zh-CN"/>
        </w:rPr>
      </w:pPr>
      <w:r>
        <w:rPr>
          <w:rFonts w:hint="eastAsia" w:ascii="仿宋" w:hAnsi="仿宋" w:eastAsia="仿宋" w:cs="仿宋"/>
          <w:b/>
          <w:bCs/>
          <w:i/>
          <w:iCs/>
          <w:color w:val="ff0000"/>
          <w:sz w:val="24"/>
          <w:szCs w:val="24"/>
          <w:u w:val="single"/>
          <w:lang w:val="en-US" w:eastAsia="zh-CN"/>
        </w:rPr>
        <w:t xml:space="preserve">3、安全部件使用寿命不低于10年。</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（四）采购标的的数量、采购项目交付或者实施的时间和地点（货物类项目采购清单中必须列明主要标的、强制节能产品）；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4.1、电梯名称、数量</w:t>
      </w:r>
      <w:r/>
    </w:p>
    <w:tbl>
      <w:tblPr>
        <w:tblStyle w:val="871"/>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1843"/>
        <w:gridCol w:w="1417"/>
        <w:gridCol w:w="1477"/>
        <w:gridCol w:w="636"/>
        <w:gridCol w:w="866"/>
      </w:tblGrid>
      <w:tr>
        <w:trPr>
          <w:jc w:val="center"/>
          <w:trHeight w:val="86"/>
        </w:trPr>
        <w:tc>
          <w:tcPr>
            <w:tcW w:w="2390" w:type="dxa"/>
            <w:vAlign w:val="center"/>
            <w:vMerge w:val="restart"/>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b/>
                <w:bCs/>
                <w:highlight w:val="none"/>
              </w:rPr>
              <w:t xml:space="preserve">电梯类型</w:t>
            </w:r>
            <w:r/>
          </w:p>
        </w:tc>
        <w:tc>
          <w:tcPr>
            <w:gridSpan w:val="3"/>
            <w:tcW w:w="4737" w:type="dxa"/>
            <w:vAlign w:val="center"/>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主 要 规 格 描 述</w:t>
            </w:r>
            <w:r/>
          </w:p>
        </w:tc>
        <w:tc>
          <w:tcPr>
            <w:tcW w:w="636" w:type="dxa"/>
            <w:vAlign w:val="center"/>
            <w:vMerge w:val="restart"/>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数量</w:t>
            </w:r>
            <w:r/>
          </w:p>
        </w:tc>
        <w:tc>
          <w:tcPr>
            <w:tcW w:w="866" w:type="dxa"/>
            <w:vAlign w:val="center"/>
            <w:vMerge w:val="restart"/>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备注</w:t>
            </w:r>
            <w:r/>
          </w:p>
        </w:tc>
      </w:tr>
      <w:tr>
        <w:trPr>
          <w:jc w:val="center"/>
          <w:trHeight w:val="64"/>
        </w:trPr>
        <w:tc>
          <w:tcPr>
            <w:tcW w:w="2390" w:type="dxa"/>
            <w:vAlign w:val="center"/>
            <w:vMerge w:val="continue"/>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1843"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载重量（kg）</w:t>
            </w:r>
            <w:r/>
          </w:p>
        </w:tc>
        <w:tc>
          <w:tcPr>
            <w:tcW w:w="1417"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速度（m/s）</w:t>
            </w:r>
            <w:r/>
          </w:p>
        </w:tc>
        <w:tc>
          <w:tcPr>
            <w:tcW w:w="1477"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层/站/门</w:t>
            </w:r>
            <w:r/>
          </w:p>
        </w:tc>
        <w:tc>
          <w:tcPr>
            <w:tcW w:w="636" w:type="dxa"/>
            <w:vAlign w:val="center"/>
            <w:vMerge w:val="continue"/>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r>
            <w:r/>
          </w:p>
        </w:tc>
        <w:tc>
          <w:tcPr>
            <w:tcW w:w="866" w:type="dxa"/>
            <w:vAlign w:val="top"/>
            <w:vMerge w:val="continue"/>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r>
            <w:r/>
          </w:p>
        </w:tc>
      </w:tr>
      <w:tr>
        <w:trPr>
          <w:jc w:val="center"/>
          <w:trHeight w:val="62"/>
        </w:trPr>
        <w:tc>
          <w:tcPr>
            <w:tcW w:w="2390"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lang w:eastAsia="zh-CN"/>
              </w:rPr>
              <w:t xml:space="preserve">南侧、北侧有</w:t>
            </w:r>
            <w:r>
              <w:rPr>
                <w:rFonts w:hint="eastAsia" w:ascii="仿宋" w:hAnsi="仿宋" w:eastAsia="仿宋" w:cs="仿宋"/>
                <w:highlight w:val="none"/>
              </w:rPr>
              <w:t xml:space="preserve">机房客用电梯</w:t>
            </w:r>
            <w:r/>
          </w:p>
        </w:tc>
        <w:tc>
          <w:tcPr>
            <w:tcW w:w="1843"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35</w:t>
            </w:r>
            <w:r>
              <w:rPr>
                <w:rFonts w:hint="eastAsia" w:ascii="仿宋" w:hAnsi="仿宋" w:eastAsia="仿宋" w:cs="仿宋"/>
                <w:highlight w:val="none"/>
              </w:rPr>
              <w:t xml:space="preserve">0kg</w:t>
            </w:r>
            <w:r/>
          </w:p>
        </w:tc>
        <w:tc>
          <w:tcPr>
            <w:tcW w:w="1417" w:type="dxa"/>
            <w:vAlign w:val="center"/>
            <w:textDirection w:val="lrTb"/>
            <w:noWrap/>
          </w:tcPr>
          <w:p>
            <w:pPr>
              <w:jc w:val="cente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1.75</w:t>
            </w:r>
            <w:r/>
          </w:p>
        </w:tc>
        <w:tc>
          <w:tcPr>
            <w:tcW w:w="1477" w:type="dxa"/>
            <w:vAlign w:val="center"/>
            <w:textDirection w:val="lrTb"/>
            <w:noWrap/>
          </w:tcPr>
          <w:p>
            <w:pPr>
              <w:jc w:val="center"/>
              <w:spacing w:line="360" w:lineRule="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p>
        </w:tc>
        <w:tc>
          <w:tcPr>
            <w:tcW w:w="636" w:type="dxa"/>
            <w:vAlign w:val="center"/>
            <w:textDirection w:val="lrTb"/>
            <w:noWrap/>
          </w:tcPr>
          <w:p>
            <w:pPr>
              <w:jc w:val="center"/>
              <w:spacing w:line="36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2</w:t>
            </w:r>
            <w:r/>
          </w:p>
        </w:tc>
        <w:tc>
          <w:tcPr>
            <w:tcW w:w="866"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客梯</w:t>
            </w:r>
            <w:r/>
          </w:p>
        </w:tc>
      </w:tr>
      <w:tr>
        <w:trPr>
          <w:jc w:val="center"/>
          <w:trHeight w:val="62"/>
        </w:trPr>
        <w:tc>
          <w:tcPr>
            <w:tcW w:w="2390" w:type="dxa"/>
            <w:vAlign w:val="center"/>
            <w:textDirection w:val="lrTb"/>
            <w:noWrap/>
          </w:tcPr>
          <w:p>
            <w:pPr>
              <w:jc w:val="center"/>
              <w:spacing w:line="360" w:lineRule="auto"/>
              <w:rPr>
                <w:rFonts w:hint="eastAsia" w:ascii="仿宋" w:hAnsi="仿宋" w:eastAsia="仿宋" w:cs="仿宋"/>
                <w:highlight w:val="none"/>
                <w:lang w:eastAsia="zh-CN"/>
              </w:rPr>
            </w:pPr>
            <w:r>
              <w:rPr>
                <w:rFonts w:hint="eastAsia" w:ascii="仿宋" w:hAnsi="仿宋" w:eastAsia="仿宋" w:cs="仿宋"/>
                <w:highlight w:val="none"/>
                <w:lang w:eastAsia="zh-CN"/>
              </w:rPr>
              <w:t xml:space="preserve">东侧有机房客用电梯</w:t>
            </w:r>
            <w:r/>
          </w:p>
        </w:tc>
        <w:tc>
          <w:tcPr>
            <w:tcW w:w="1843"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800</w:t>
            </w:r>
            <w:r>
              <w:rPr>
                <w:rFonts w:hint="eastAsia" w:ascii="仿宋" w:hAnsi="仿宋" w:eastAsia="仿宋" w:cs="仿宋"/>
                <w:highlight w:val="none"/>
              </w:rPr>
              <w:t xml:space="preserve">kg</w:t>
            </w:r>
            <w:r/>
          </w:p>
        </w:tc>
        <w:tc>
          <w:tcPr>
            <w:tcW w:w="1417" w:type="dxa"/>
            <w:vAlign w:val="center"/>
            <w:textDirection w:val="lrTb"/>
            <w:noWrap/>
          </w:tcPr>
          <w:p>
            <w:pPr>
              <w:jc w:val="cente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1.75</w:t>
            </w:r>
            <w:r/>
          </w:p>
        </w:tc>
        <w:tc>
          <w:tcPr>
            <w:tcW w:w="1477"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p>
        </w:tc>
        <w:tc>
          <w:tcPr>
            <w:tcW w:w="636" w:type="dxa"/>
            <w:vAlign w:val="center"/>
            <w:textDirection w:val="lrTb"/>
            <w:noWrap/>
          </w:tcPr>
          <w:p>
            <w:pPr>
              <w:jc w:val="cente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w:t>
            </w:r>
            <w:r/>
          </w:p>
        </w:tc>
        <w:tc>
          <w:tcPr>
            <w:tcW w:w="866"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客梯</w:t>
            </w:r>
            <w:r/>
          </w:p>
        </w:tc>
      </w:tr>
    </w:tbl>
    <w:p>
      <w:pPr>
        <w:ind w:right="51" w:firstLine="480"/>
        <w:jc w:val="left"/>
        <w:spacing w:before="62" w:line="360" w:lineRule="auto"/>
        <w:rPr>
          <w:rFonts w:hint="eastAsia" w:ascii="仿宋" w:hAnsi="仿宋" w:eastAsia="仿宋" w:cs="仿宋"/>
          <w:sz w:val="24"/>
          <w:szCs w:val="24"/>
        </w:rPr>
      </w:pPr>
      <w:r>
        <w:rPr>
          <w:rFonts w:hint="eastAsia" w:ascii="仿宋" w:hAnsi="仿宋" w:eastAsia="仿宋" w:cs="仿宋"/>
          <w:sz w:val="24"/>
          <w:szCs w:val="24"/>
        </w:rPr>
        <w:t xml:space="preserve">4.2、实施的时间和地点：</w:t>
      </w:r>
      <w:r/>
    </w:p>
    <w:p>
      <w:pPr>
        <w:ind w:firstLine="420"/>
        <w:jc w:val="left"/>
        <w:spacing w:line="360" w:lineRule="auto"/>
        <w:rPr>
          <w:rFonts w:hint="eastAsia" w:ascii="仿宋" w:hAnsi="仿宋" w:eastAsia="仿宋" w:cs="仿宋"/>
          <w:b/>
          <w:bCs/>
          <w:i/>
          <w:iCs/>
          <w:color w:val="0000ff"/>
          <w:sz w:val="24"/>
          <w:szCs w:val="24"/>
          <w:u w:val="single"/>
        </w:rPr>
      </w:pPr>
      <w:r>
        <w:rPr>
          <w:rFonts w:hint="eastAsia" w:ascii="仿宋" w:hAnsi="仿宋" w:eastAsia="仿宋" w:cs="仿宋"/>
          <w:b/>
          <w:bCs/>
          <w:color w:val="0000ff"/>
          <w:sz w:val="24"/>
          <w:szCs w:val="24"/>
        </w:rPr>
        <w:t xml:space="preserve">4.2.1</w:t>
      </w:r>
      <w:r>
        <w:rPr>
          <w:rFonts w:hint="eastAsia" w:ascii="仿宋" w:hAnsi="仿宋" w:eastAsia="仿宋" w:cs="仿宋"/>
          <w:b/>
          <w:bCs/>
          <w:i/>
          <w:iCs/>
          <w:color w:val="0000ff"/>
          <w:sz w:val="24"/>
          <w:szCs w:val="24"/>
          <w:u w:val="single"/>
        </w:rPr>
        <w:t xml:space="preserve">供货要求及安装时间要求：成交供应商须在采购合同签订后90个日历天 (除不可抗力、非成交供应商原因) 全部供货及安装完毕，并完成全部验收工作。（</w:t>
      </w:r>
      <w:r>
        <w:rPr>
          <w:rFonts w:hint="eastAsia" w:ascii="仿宋" w:hAnsi="仿宋" w:eastAsia="仿宋" w:cs="仿宋"/>
          <w:b/>
          <w:bCs/>
          <w:i/>
          <w:iCs/>
          <w:color w:val="0000ff"/>
          <w:sz w:val="24"/>
          <w:szCs w:val="24"/>
          <w:u w:val="single"/>
          <w:lang w:eastAsia="zh-CN"/>
        </w:rPr>
        <w:t xml:space="preserve">响应</w:t>
      </w:r>
      <w:r>
        <w:rPr>
          <w:rFonts w:hint="eastAsia" w:ascii="仿宋" w:hAnsi="仿宋" w:eastAsia="仿宋" w:cs="仿宋"/>
          <w:b/>
          <w:bCs/>
          <w:i/>
          <w:iCs/>
          <w:color w:val="0000ff"/>
          <w:sz w:val="24"/>
          <w:szCs w:val="24"/>
          <w:u w:val="single"/>
        </w:rPr>
        <w:t xml:space="preserve">时须提供承诺函，格式自拟）。</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i w:val="0"/>
          <w:iCs w:val="0"/>
        </w:rPr>
        <w:t xml:space="preserve">4.2.2</w:t>
      </w:r>
      <w:r>
        <w:rPr>
          <w:rFonts w:hint="eastAsia" w:ascii="仿宋" w:hAnsi="仿宋" w:eastAsia="仿宋" w:cs="仿宋"/>
          <w:i w:val="0"/>
          <w:iCs w:val="0"/>
          <w:sz w:val="24"/>
          <w:szCs w:val="24"/>
        </w:rPr>
        <w:t xml:space="preserve">地点：</w:t>
      </w:r>
      <w:r>
        <w:rPr>
          <w:rFonts w:hint="eastAsia" w:ascii="仿宋" w:hAnsi="仿宋" w:eastAsia="仿宋" w:cs="仿宋"/>
          <w:i w:val="0"/>
          <w:iCs w:val="0"/>
          <w:sz w:val="24"/>
          <w:szCs w:val="24"/>
          <w:lang w:eastAsia="zh-CN"/>
        </w:rPr>
        <w:t xml:space="preserve">如东县住房和城乡建设局</w:t>
      </w:r>
      <w:r>
        <w:rPr>
          <w:rFonts w:hint="eastAsia" w:ascii="仿宋" w:hAnsi="仿宋" w:eastAsia="仿宋" w:cs="仿宋"/>
          <w:sz w:val="24"/>
          <w:szCs w:val="24"/>
        </w:rPr>
        <w:t xml:space="preserve">　　</w:t>
      </w:r>
      <w:r/>
    </w:p>
    <w:p>
      <w:pPr>
        <w:numPr>
          <w:ilvl w:val="0"/>
          <w:numId w:val="4"/>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采购标的需满足的服务标准、期限、效率等要求；</w:t>
      </w:r>
      <w:r/>
    </w:p>
    <w:p>
      <w:pPr>
        <w:ind w:firstLine="420"/>
        <w:spacing w:line="360" w:lineRule="auto"/>
        <w:rPr>
          <w:rFonts w:hint="eastAsia" w:ascii="仿宋" w:hAnsi="仿宋" w:eastAsia="仿宋" w:cs="仿宋"/>
          <w:b/>
          <w:bCs/>
          <w:i/>
          <w:iCs/>
          <w:color w:val="0000ff"/>
          <w:sz w:val="24"/>
          <w:szCs w:val="24"/>
          <w:u w:val="single"/>
        </w:rPr>
      </w:pPr>
      <w:r>
        <w:rPr>
          <w:rFonts w:hint="eastAsia" w:ascii="仿宋" w:hAnsi="仿宋" w:eastAsia="仿宋" w:cs="仿宋"/>
          <w:b/>
          <w:bCs/>
          <w:color w:val="0000ff"/>
          <w:sz w:val="24"/>
          <w:szCs w:val="24"/>
        </w:rPr>
        <w:t xml:space="preserve">5.1安装人员要求：</w:t>
      </w:r>
      <w:r>
        <w:rPr>
          <w:rFonts w:hint="eastAsia" w:ascii="仿宋" w:hAnsi="仿宋" w:eastAsia="仿宋" w:cs="仿宋"/>
          <w:b/>
          <w:bCs/>
          <w:i/>
          <w:iCs/>
          <w:color w:val="0000ff"/>
          <w:sz w:val="24"/>
          <w:szCs w:val="24"/>
          <w:u w:val="single"/>
        </w:rPr>
        <w:t xml:space="preserve">具有电梯T证，人员不低于3名。（</w:t>
      </w:r>
      <w:r>
        <w:rPr>
          <w:rFonts w:hint="eastAsia" w:ascii="仿宋" w:hAnsi="仿宋" w:eastAsia="仿宋" w:cs="仿宋"/>
          <w:b/>
          <w:bCs/>
          <w:i/>
          <w:iCs/>
          <w:color w:val="0000ff"/>
          <w:sz w:val="24"/>
          <w:szCs w:val="24"/>
          <w:u w:val="single"/>
          <w:lang w:eastAsia="zh-CN"/>
        </w:rPr>
        <w:t xml:space="preserve">响应</w:t>
      </w:r>
      <w:r>
        <w:rPr>
          <w:rFonts w:hint="eastAsia" w:ascii="仿宋" w:hAnsi="仿宋" w:eastAsia="仿宋" w:cs="仿宋"/>
          <w:b/>
          <w:bCs/>
          <w:i/>
          <w:iCs/>
          <w:color w:val="0000ff"/>
          <w:sz w:val="24"/>
          <w:szCs w:val="24"/>
          <w:u w:val="single"/>
        </w:rPr>
        <w:t xml:space="preserve">时须提供相关人员证书扫描件，格式自拟）。</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5.2免费质保期及售后服务：</w:t>
      </w:r>
      <w:r/>
    </w:p>
    <w:p>
      <w:pPr>
        <w:pStyle w:val="890"/>
        <w:ind w:left="0" w:firstLine="420"/>
        <w:spacing w:line="360" w:lineRule="auto"/>
        <w:rPr>
          <w:rFonts w:hint="eastAsia" w:ascii="仿宋" w:hAnsi="仿宋" w:eastAsia="仿宋" w:cs="仿宋"/>
          <w:color w:val="000000"/>
          <w:sz w:val="24"/>
          <w:szCs w:val="24"/>
        </w:rPr>
      </w:pPr>
      <w:r>
        <w:rPr>
          <w:rFonts w:hint="eastAsia" w:ascii="仿宋" w:hAnsi="仿宋" w:eastAsia="仿宋" w:cs="仿宋"/>
          <w:b/>
          <w:bCs/>
          <w:i/>
          <w:iCs/>
          <w:color w:val="ff0000"/>
          <w:sz w:val="24"/>
          <w:szCs w:val="24"/>
          <w:u w:val="single"/>
        </w:rPr>
        <w:t xml:space="preserve">5.2.1免费质保期：</w:t>
      </w:r>
      <w:r>
        <w:rPr>
          <w:rFonts w:hint="eastAsia" w:ascii="仿宋" w:hAnsi="仿宋" w:eastAsia="仿宋" w:cs="仿宋"/>
          <w:b/>
          <w:bCs/>
          <w:i/>
          <w:iCs/>
          <w:color w:val="ff0000"/>
          <w:sz w:val="24"/>
          <w:szCs w:val="24"/>
          <w:u w:val="single"/>
          <w:lang w:eastAsia="zh-CN"/>
        </w:rPr>
        <w:t xml:space="preserve">基础免费质量保修期</w:t>
      </w:r>
      <w:r>
        <w:rPr>
          <w:rFonts w:hint="eastAsia" w:ascii="仿宋" w:hAnsi="仿宋" w:eastAsia="仿宋" w:cs="仿宋"/>
          <w:b/>
          <w:bCs/>
          <w:i/>
          <w:iCs/>
          <w:color w:val="ff0000"/>
          <w:sz w:val="24"/>
          <w:szCs w:val="24"/>
          <w:u w:val="single"/>
        </w:rPr>
        <w:t xml:space="preserve">2年，</w:t>
      </w:r>
      <w:r>
        <w:rPr>
          <w:rFonts w:hint="eastAsia" w:ascii="仿宋" w:hAnsi="仿宋" w:eastAsia="仿宋" w:cs="仿宋"/>
          <w:b/>
          <w:bCs/>
          <w:i/>
          <w:iCs/>
          <w:color w:val="ff0000"/>
          <w:sz w:val="24"/>
          <w:szCs w:val="24"/>
          <w:u w:val="single"/>
          <w:lang w:eastAsia="zh-CN"/>
        </w:rPr>
        <w:t xml:space="preserve">其中电梯六大件（曳引机、控制柜、门机、限速器、安全钳、缓冲器）免费质量保修期</w:t>
      </w:r>
      <w:r>
        <w:rPr>
          <w:rFonts w:hint="eastAsia" w:ascii="仿宋" w:hAnsi="仿宋" w:eastAsia="仿宋" w:cs="仿宋"/>
          <w:b/>
          <w:bCs/>
          <w:i/>
          <w:iCs/>
          <w:color w:val="ff0000"/>
          <w:sz w:val="24"/>
          <w:szCs w:val="24"/>
          <w:u w:val="single"/>
          <w:lang w:val="en-US" w:eastAsia="zh-CN"/>
        </w:rPr>
        <w:t xml:space="preserve">5年。</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5.2.2质保期内的日常保养要求:</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成交供应商应定期派出专业人员对电梯进行保养，每月进行常规维护保养不少于两次，由派出的专业人员对每台设备进行保养、检查、维护、调整、加油、润滑，使设备保持安全、正常状态，每次保养应经采购人签字确认。</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保期内，成交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保期内，成交供应商免费提供设备正常运行需要更换的全部零件、部件及油类。成交供应商应免费提供所有因产品质量造成的损坏部件的维修保养服务。如因产品质量或备件不足问题，致使电梯停运时长超过48小时，则从停运日起，成交供应商应按每日1000元整赔偿采购人，直至恢复使用日。</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售后服务要求:成交供应商提供售后服务体系及配套的管理制度。</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售后服务响应时间要求:</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成交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pStyle w:val="890"/>
        <w:ind w:left="0" w:firstLine="420"/>
        <w:spacing w:line="360" w:lineRule="auto"/>
        <w:rPr>
          <w:rFonts w:hint="eastAsia" w:ascii="仿宋" w:hAnsi="仿宋" w:eastAsia="仿宋" w:cs="仿宋"/>
        </w:rPr>
      </w:pPr>
      <w:r>
        <w:rPr>
          <w:rFonts w:hint="eastAsia" w:ascii="仿宋" w:hAnsi="仿宋" w:eastAsia="仿宋" w:cs="仿宋"/>
          <w:color w:val="000000"/>
          <w:sz w:val="24"/>
          <w:szCs w:val="24"/>
        </w:rPr>
        <w:t xml:space="preserve">（2）成交供应商应固定一名以上安装维护人员</w:t>
      </w:r>
      <w:r>
        <w:rPr>
          <w:rFonts w:hint="eastAsia" w:ascii="仿宋" w:hAnsi="仿宋" w:eastAsia="仿宋" w:cs="仿宋"/>
          <w:sz w:val="24"/>
          <w:szCs w:val="24"/>
        </w:rPr>
        <w:t xml:space="preserve">对本项目后期使用过程中出现的使用问题予以技术支持服务</w:t>
      </w:r>
      <w:r>
        <w:rPr>
          <w:rFonts w:hint="eastAsia" w:ascii="仿宋" w:hAnsi="仿宋" w:eastAsia="仿宋" w:cs="仿宋"/>
          <w:color w:val="000000"/>
          <w:sz w:val="24"/>
          <w:szCs w:val="24"/>
        </w:rPr>
        <w:t xml:space="preserve">。因设备制造原因出现的质量问题，成交供应商应负责更换或维修，由此产生的一切费用由成交供应商承担。</w:t>
      </w:r>
      <w:r/>
    </w:p>
    <w:p>
      <w:pPr>
        <w:ind w:firstLine="420"/>
        <w:spacing w:line="360" w:lineRule="auto"/>
        <w:rPr>
          <w:rFonts w:hint="eastAsia" w:ascii="仿宋" w:hAnsi="仿宋" w:eastAsia="仿宋" w:cs="仿宋"/>
        </w:rPr>
      </w:pPr>
      <w:r>
        <w:rPr>
          <w:rFonts w:hint="eastAsia" w:ascii="仿宋" w:hAnsi="仿宋" w:eastAsia="仿宋" w:cs="仿宋"/>
          <w:b/>
          <w:color w:val="000000"/>
          <w:sz w:val="24"/>
          <w:szCs w:val="24"/>
        </w:rPr>
        <w:t xml:space="preserve">5.</w:t>
      </w: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设备投入使用后5年内，成交供应商对设备的控制软件应给予动态的、最新的免费升级服务。</w:t>
      </w:r>
      <w:r/>
    </w:p>
    <w:p>
      <w:pPr>
        <w:numPr>
          <w:ilvl w:val="0"/>
          <w:numId w:val="4"/>
        </w:numPr>
        <w:ind w:left="0" w:firstLine="0"/>
        <w:keepLines w:val="0"/>
        <w:pageBreakBefore w:val="0"/>
        <w:spacing w:line="5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采购标的的验收标准</w:t>
      </w:r>
      <w:r>
        <w:rPr>
          <w:rFonts w:hint="eastAsia" w:ascii="仿宋" w:hAnsi="仿宋" w:eastAsia="仿宋" w:cs="仿宋"/>
          <w:b/>
          <w:bCs/>
          <w:color w:val="auto"/>
          <w:sz w:val="24"/>
          <w:szCs w:val="24"/>
          <w:lang w:eastAsia="zh-CN"/>
        </w:rPr>
        <w:t xml:space="preserve">、方法、时间</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zh-CN"/>
        </w:rPr>
        <w:t xml:space="preserve">1、</w:t>
      </w:r>
      <w:r>
        <w:rPr>
          <w:rFonts w:hint="eastAsia" w:ascii="仿宋" w:hAnsi="仿宋" w:eastAsia="仿宋" w:cs="仿宋"/>
          <w:b/>
          <w:bCs/>
          <w:sz w:val="24"/>
          <w:szCs w:val="24"/>
        </w:rPr>
        <w:t xml:space="preserve">验收标准、方法：</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《电梯安装验收规范》</w:t>
      </w:r>
      <w:r>
        <w:rPr>
          <w:rFonts w:hint="eastAsia" w:ascii="仿宋" w:hAnsi="仿宋" w:eastAsia="仿宋" w:cs="仿宋"/>
          <w:sz w:val="24"/>
          <w:szCs w:val="24"/>
          <w:lang w:val="zh-CN"/>
        </w:rPr>
        <w:fldChar w:fldCharType="begin"/>
      </w:r>
      <w:r>
        <w:rPr>
          <w:rFonts w:hint="eastAsia" w:ascii="仿宋" w:hAnsi="仿宋" w:eastAsia="仿宋" w:cs="仿宋"/>
          <w:sz w:val="24"/>
          <w:szCs w:val="24"/>
          <w:lang w:val="zh-CN"/>
        </w:rPr>
        <w:instrText xml:space="preserve"> HYPERLINK "javascript:void(0)" \o "javascript:void(0)" </w:instrText>
      </w:r>
      <w:r>
        <w:rPr>
          <w:rFonts w:hint="eastAsia" w:ascii="仿宋" w:hAnsi="仿宋" w:eastAsia="仿宋" w:cs="仿宋"/>
          <w:sz w:val="24"/>
          <w:szCs w:val="24"/>
          <w:lang w:val="zh-CN"/>
        </w:rPr>
        <w:fldChar w:fldCharType="separate"/>
      </w:r>
      <w:r>
        <w:rPr>
          <w:rFonts w:hint="eastAsia" w:ascii="仿宋" w:hAnsi="仿宋" w:eastAsia="仿宋" w:cs="仿宋"/>
          <w:sz w:val="24"/>
          <w:szCs w:val="24"/>
          <w:lang w:val="zh-CN"/>
        </w:rPr>
        <w:t xml:space="preserve">GB/T 10060-2023</w:t>
      </w:r>
      <w:r>
        <w:rPr>
          <w:rFonts w:hint="eastAsia" w:ascii="仿宋" w:hAnsi="仿宋" w:eastAsia="仿宋" w:cs="仿宋"/>
          <w:sz w:val="24"/>
          <w:szCs w:val="24"/>
          <w:lang w:val="zh-CN"/>
        </w:rPr>
        <w:fldChar w:fldCharType="end"/>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《电梯工程施工质量验收规范》GB50310</w:t>
      </w:r>
      <w:r/>
    </w:p>
    <w:p>
      <w:pPr>
        <w:ind w:firstLine="420"/>
        <w:spacing w:line="360" w:lineRule="auto"/>
        <w:rPr>
          <w:rFonts w:hint="eastAsia" w:ascii="仿宋" w:hAnsi="仿宋" w:eastAsia="仿宋" w:cs="仿宋"/>
          <w:lang w:eastAsia="zh-CN"/>
        </w:rPr>
      </w:pPr>
      <w:r>
        <w:rPr>
          <w:rFonts w:hint="eastAsia" w:ascii="仿宋" w:hAnsi="仿宋" w:eastAsia="仿宋" w:cs="仿宋"/>
          <w:sz w:val="24"/>
          <w:szCs w:val="24"/>
          <w:lang w:val="zh-CN"/>
        </w:rPr>
        <w:t xml:space="preserve">2、收到验收申请后7个工作日内采购人组织验收</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（七）采购标的的其他技术、服务等要求（增加商品包装、快递包装的相关要求）；</w:t>
      </w:r>
      <w:r/>
    </w:p>
    <w:p>
      <w:pPr>
        <w:ind w:firstLine="720"/>
        <w:keepLines w:val="0"/>
        <w:keepNext w:val="0"/>
        <w:pageBreakBefore w:val="0"/>
        <w:spacing w:line="50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商品包装环保要求：应当按《关于印发〈商品包装政府采购需求标准(试行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〉、〈快递包装政府采购需求标准(试行)〉的通知》 (财办库〔202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〕123号)文件执行。</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72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绿色数据中心</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auto"/>
          <w:sz w:val="24"/>
          <w:szCs w:val="24"/>
          <w:highlight w:val="none"/>
        </w:rPr>
        <w:t xml:space="preserve">；</w:t>
      </w:r>
      <w:r/>
    </w:p>
    <w:p>
      <w:pPr>
        <w:keepLines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）付款方式</w:t>
      </w:r>
      <w:r>
        <w:rPr>
          <w:rFonts w:hint="eastAsia" w:ascii="仿宋" w:hAnsi="仿宋" w:eastAsia="仿宋" w:cs="仿宋"/>
          <w:b/>
          <w:bCs/>
          <w:color w:val="auto"/>
          <w:sz w:val="24"/>
          <w:szCs w:val="24"/>
          <w:lang w:eastAsia="zh-CN"/>
        </w:rPr>
        <w:t xml:space="preserve">：</w:t>
      </w:r>
      <w:r>
        <w:rPr>
          <w:rFonts w:hint="eastAsia" w:ascii="仿宋" w:hAnsi="仿宋" w:eastAsia="仿宋" w:cs="仿宋"/>
          <w:sz w:val="24"/>
          <w:szCs w:val="24"/>
          <w:highlight w:val="none"/>
        </w:rPr>
        <w:t xml:space="preserve">电梯设备安装后通过质量技术监督部门专业检测合格且电梯工程专项验收合格（包括所有装潢到位）并提供完整资料，交付电梯钥匙</w:t>
      </w:r>
      <w:r>
        <w:rPr>
          <w:rFonts w:hint="eastAsia" w:ascii="仿宋" w:hAnsi="仿宋" w:eastAsia="仿宋" w:cs="仿宋"/>
          <w:sz w:val="24"/>
          <w:szCs w:val="24"/>
        </w:rPr>
        <w:t xml:space="preserve">后支付合同价的</w:t>
      </w:r>
      <w:r>
        <w:rPr>
          <w:rFonts w:hint="eastAsia" w:ascii="仿宋" w:hAnsi="仿宋" w:eastAsia="仿宋" w:cs="仿宋"/>
          <w:sz w:val="24"/>
          <w:szCs w:val="24"/>
          <w:lang w:val="en-US" w:eastAsia="zh-CN"/>
        </w:rPr>
        <w:t xml:space="preserve">90%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尾</w:t>
      </w:r>
      <w:r>
        <w:rPr>
          <w:rFonts w:hint="eastAsia" w:ascii="仿宋" w:hAnsi="仿宋" w:eastAsia="仿宋" w:cs="仿宋"/>
          <w:sz w:val="24"/>
          <w:szCs w:val="24"/>
        </w:rPr>
        <w:t xml:space="preserve">款在免费</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rPr>
        <w:t xml:space="preserve">期满（具体按</w:t>
      </w:r>
      <w:r>
        <w:rPr>
          <w:rFonts w:hint="eastAsia" w:ascii="仿宋" w:hAnsi="仿宋" w:eastAsia="仿宋" w:cs="仿宋"/>
          <w:sz w:val="24"/>
          <w:szCs w:val="24"/>
          <w:lang w:eastAsia="zh-CN"/>
        </w:rPr>
        <w:t xml:space="preserve">成交供应商</w:t>
      </w:r>
      <w:r>
        <w:rPr>
          <w:rFonts w:hint="eastAsia" w:ascii="仿宋" w:hAnsi="仿宋" w:eastAsia="仿宋" w:cs="仿宋"/>
          <w:sz w:val="24"/>
          <w:szCs w:val="24"/>
        </w:rPr>
        <w:t xml:space="preserve">免费质保承诺期限为准）且无质量问题后一次结清，</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rPr>
        <w:t xml:space="preserve">期从本电梯工程专项验收合格之日起计算。</w:t>
      </w:r>
      <w:r>
        <w:rPr>
          <w:rFonts w:hint="eastAsia" w:ascii="仿宋" w:hAnsi="仿宋" w:eastAsia="仿宋" w:cs="仿宋"/>
          <w:sz w:val="24"/>
          <w:szCs w:val="24"/>
          <w:lang w:eastAsia="zh-CN"/>
        </w:rPr>
        <w:t xml:space="preserve">采购人</w:t>
      </w:r>
      <w:r>
        <w:rPr>
          <w:rFonts w:hint="eastAsia" w:ascii="仿宋" w:hAnsi="仿宋" w:eastAsia="仿宋" w:cs="仿宋"/>
          <w:sz w:val="24"/>
          <w:szCs w:val="24"/>
          <w:lang w:val="zh-CN"/>
        </w:rPr>
        <w:t xml:space="preserve">应在收到发票后</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个工作日内将资金支付到</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账户。</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）履约保证金：</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000000"/>
          <w:sz w:val="24"/>
          <w:szCs w:val="24"/>
          <w:highlight w:val="none"/>
          <w:lang w:val="zh-CN"/>
        </w:rPr>
        <w:t xml:space="preserve">本项目</w:t>
      </w:r>
      <w:r>
        <w:rPr>
          <w:rFonts w:hint="eastAsia" w:ascii="仿宋" w:hAnsi="仿宋" w:eastAsia="仿宋" w:cs="仿宋"/>
          <w:color w:val="000000"/>
          <w:sz w:val="24"/>
          <w:szCs w:val="24"/>
          <w:highlight w:val="none"/>
          <w:lang w:val="en-US" w:eastAsia="zh-CN"/>
        </w:rPr>
        <w:t xml:space="preserve">不收取履约保证金</w:t>
      </w:r>
      <w:r>
        <w:rPr>
          <w:rFonts w:hint="eastAsia" w:ascii="仿宋" w:hAnsi="仿宋" w:eastAsia="仿宋" w:cs="仿宋"/>
          <w:color w:val="auto"/>
          <w:sz w:val="24"/>
          <w:szCs w:val="24"/>
          <w:highlight w:val="none"/>
          <w:lang w:val="zh-CN"/>
        </w:rPr>
        <w:t xml:space="preserve">。</w:t>
      </w:r>
      <w:r/>
    </w:p>
    <w:p>
      <w:pPr>
        <w:jc w:val="left"/>
        <w:keepLines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color w:val="auto"/>
          <w:sz w:val="24"/>
          <w:szCs w:val="24"/>
          <w:highlight w:val="none"/>
        </w:rPr>
        <w:t xml:space="preserve">不接受</w:t>
      </w:r>
      <w:r>
        <w:rPr>
          <w:rFonts w:hint="eastAsia" w:ascii="仿宋" w:hAnsi="仿宋" w:eastAsia="仿宋" w:cs="仿宋"/>
          <w:b/>
          <w:bCs/>
          <w:color w:val="auto"/>
          <w:sz w:val="24"/>
          <w:szCs w:val="24"/>
          <w:highlight w:val="none"/>
        </w:rPr>
        <w:t xml:space="preserve">进口产品参与</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十一）</w:t>
      </w:r>
      <w:r>
        <w:rPr>
          <w:rFonts w:hint="eastAsia" w:ascii="仿宋" w:hAnsi="仿宋" w:eastAsia="仿宋" w:cs="仿宋"/>
          <w:b/>
          <w:bCs/>
          <w:color w:val="auto"/>
          <w:sz w:val="24"/>
          <w:szCs w:val="24"/>
        </w:rPr>
        <w:t xml:space="preserve">安全责任</w:t>
      </w:r>
      <w:r/>
    </w:p>
    <w:p>
      <w:pPr>
        <w:ind w:firstLine="480"/>
        <w:keepLines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Lines w:val="0"/>
        <w:keepNext/>
        <w:pageBreakBefore w:val="0"/>
        <w:spacing w:line="500" w:lineRule="exact"/>
        <w:widowControl w:val="off"/>
        <w:rPr>
          <w:rFonts w:hint="eastAsia" w:ascii="仿宋" w:hAnsi="仿宋" w:eastAsia="仿宋" w:cs="仿宋"/>
          <w:b/>
          <w:bCs w:val="0"/>
          <w:sz w:val="44"/>
          <w:szCs w:val="28"/>
        </w:rPr>
        <w:outlineLvl w:val="0"/>
      </w:pPr>
      <w:r/>
      <w:bookmarkStart w:id="217" w:name="_Toc120614281"/>
      <w:r>
        <w:rPr>
          <w:rFonts w:hint="eastAsia" w:ascii="仿宋" w:hAnsi="仿宋" w:eastAsia="仿宋" w:cs="仿宋"/>
          <w:bCs/>
          <w:color w:val="auto"/>
          <w:sz w:val="44"/>
          <w:szCs w:val="28"/>
        </w:rPr>
        <w:br w:type="page" w:clear="all"/>
      </w:r>
      <w:bookmarkStart w:id="218" w:name="_Toc20957"/>
      <w:r/>
      <w:bookmarkStart w:id="219" w:name="_Toc88"/>
      <w:r/>
      <w:bookmarkStart w:id="220" w:name="_Toc19886"/>
      <w:r>
        <w:rPr>
          <w:rFonts w:hint="eastAsia" w:ascii="仿宋" w:hAnsi="仿宋" w:eastAsia="仿宋" w:cs="仿宋"/>
          <w:b/>
          <w:bCs w:val="0"/>
          <w:sz w:val="44"/>
          <w:szCs w:val="28"/>
        </w:rPr>
        <w:t xml:space="preserve">第五章  评审方法与评审标准</w:t>
      </w:r>
      <w:bookmarkEnd w:id="218"/>
      <w:r/>
      <w:bookmarkEnd w:id="219"/>
      <w:r/>
      <w:bookmarkEnd w:id="220"/>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评审方法：</w:t>
      </w:r>
      <w:r/>
    </w:p>
    <w:p>
      <w:pPr>
        <w:pStyle w:val="879"/>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879"/>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color w:val="auto"/>
          <w:sz w:val="24"/>
          <w:szCs w:val="24"/>
          <w:highlight w:val="cyan"/>
        </w:rPr>
      </w:pPr>
      <w:r>
        <w:rPr>
          <w:rFonts w:hint="eastAsia" w:ascii="仿宋" w:hAnsi="仿宋" w:eastAsia="仿宋" w:cs="仿宋"/>
          <w:b/>
          <w:bCs/>
          <w:sz w:val="32"/>
          <w:szCs w:val="32"/>
          <w:lang w:val="en-US" w:eastAsia="zh-CN"/>
        </w:rPr>
        <w:t xml:space="preserve">二、政府采购政策功能落实</w:t>
      </w:r>
      <w:r/>
    </w:p>
    <w:p>
      <w:pPr>
        <w:pStyle w:val="879"/>
        <w:jc w:val="lef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highlight w:val="none"/>
          <w:lang w:val="en-US" w:eastAsia="zh-CN"/>
        </w:rPr>
        <w:t xml:space="preserve">）本项目对小型和微型企业产品给</w:t>
      </w:r>
      <w:r>
        <w:rPr>
          <w:rFonts w:hint="eastAsia" w:ascii="仿宋" w:hAnsi="仿宋" w:eastAsia="仿宋" w:cs="仿宋"/>
          <w:color w:val="auto"/>
          <w:sz w:val="24"/>
          <w:szCs w:val="24"/>
          <w:lang w:val="en-US" w:eastAsia="zh-CN"/>
        </w:rPr>
        <w:t xml:space="preserve">予10%的扣除价格，用扣除后的价格参与评审。</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供应商需按照《政府采购促进中小企业发展管理办法》（财库〔2020〕46 号）的规定提供相应的《中小企业声明函》。</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（3）企业标准请参照《关于印发中小企业划型标准规定的通知》（</w:t>
      </w:r>
      <w:bookmarkStart w:id="221" w:name="OLE_LINK1"/>
      <w:r>
        <w:rPr>
          <w:rFonts w:hint="eastAsia" w:ascii="仿宋" w:hAnsi="仿宋" w:eastAsia="仿宋" w:cs="仿宋"/>
          <w:color w:val="auto"/>
          <w:sz w:val="24"/>
          <w:szCs w:val="24"/>
          <w:lang w:val="en-US" w:eastAsia="zh-CN"/>
        </w:rPr>
        <w:t xml:space="preserve">工信部联企业〔2011〕300号）</w:t>
      </w:r>
      <w:bookmarkEnd w:id="221"/>
      <w:r>
        <w:rPr>
          <w:rFonts w:hint="eastAsia" w:ascii="仿宋" w:hAnsi="仿宋" w:eastAsia="仿宋" w:cs="仿宋"/>
          <w:color w:val="auto"/>
          <w:sz w:val="24"/>
          <w:szCs w:val="24"/>
          <w:lang w:val="en-US" w:eastAsia="zh-CN"/>
        </w:rPr>
        <w:t xml:space="preserve">文件规定自行填写。</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2、残疾人福利单位价格扣除</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（1）本项目对残疾人福利性单位视同小型、微型企业，给予10%的价格扣除，用扣除后的价格参与评审。</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（2）残疾人福利单位需按照</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文件的要求提供《残疾人福利性单位声明函》。</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（3）残疾人福利单位标准请参照《关于促进残疾人就业政府采购政策的通知》（财库〔2017〕141号）。</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（1）本项目对监狱和戒毒企业（简称监狱企业）视同小型、微型企业，给予10%的价格扣除，用扣除后的价格参与评审。</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（3）监狱企业标准请参照《关于政府采购支持监狱企业发展有关问题的通知》（财库〔20</w:t>
      </w:r>
      <w:r>
        <w:rPr>
          <w:rFonts w:hint="eastAsia" w:ascii="仿宋" w:hAnsi="仿宋" w:eastAsia="仿宋" w:cs="仿宋"/>
          <w:color w:val="auto"/>
          <w:sz w:val="24"/>
          <w:szCs w:val="24"/>
          <w:lang w:val="en-US" w:eastAsia="zh-CN"/>
        </w:rPr>
        <w:t xml:space="preserve">14</w:t>
      </w:r>
      <w:r>
        <w:rPr>
          <w:rFonts w:hint="eastAsia" w:ascii="仿宋" w:hAnsi="仿宋" w:eastAsia="仿宋" w:cs="仿宋"/>
          <w:color w:val="auto"/>
          <w:sz w:val="24"/>
          <w:szCs w:val="24"/>
        </w:rPr>
        <w:t xml:space="preserve">〕68号）。</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4、残疾人福利单位、监狱企业属于小型、微型企业的，不重复享受政策。</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如本项目同意联合体参加磋商或同意分包履行合同的，</w:t>
      </w:r>
      <w:r>
        <w:rPr>
          <w:rFonts w:hint="eastAsia" w:ascii="仿宋" w:hAnsi="仿宋" w:eastAsia="仿宋" w:cs="仿宋"/>
          <w:color w:val="auto"/>
          <w:sz w:val="24"/>
          <w:szCs w:val="24"/>
          <w:highlight w:val="none"/>
        </w:rPr>
        <w:t xml:space="preserve">大中型企业与小微企业（残疾人福利单位、监狱企业）组成联合体或者大中型企业向</w:t>
      </w:r>
      <w:r>
        <w:rPr>
          <w:rFonts w:hint="eastAsia" w:ascii="仿宋" w:hAnsi="仿宋" w:eastAsia="仿宋" w:cs="仿宋"/>
          <w:color w:val="auto"/>
          <w:sz w:val="24"/>
          <w:szCs w:val="24"/>
          <w:highlight w:val="none"/>
          <w:lang w:val="en-US" w:eastAsia="zh-CN"/>
        </w:rPr>
        <w:t xml:space="preserve">一家或多家</w:t>
      </w:r>
      <w:r>
        <w:rPr>
          <w:rFonts w:hint="eastAsia" w:ascii="仿宋" w:hAnsi="仿宋" w:eastAsia="仿宋" w:cs="仿宋"/>
          <w:color w:val="auto"/>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lang w:val="en-US" w:eastAsia="zh-CN"/>
        </w:rPr>
        <w:t xml:space="preserve">价格</w:t>
      </w:r>
      <w:r>
        <w:rPr>
          <w:rFonts w:hint="eastAsia" w:ascii="仿宋" w:hAnsi="仿宋" w:eastAsia="仿宋" w:cs="仿宋"/>
          <w:color w:val="auto"/>
          <w:sz w:val="24"/>
          <w:szCs w:val="24"/>
        </w:rPr>
        <w:t xml:space="preserve">扣除，用扣除后的价格参与评审。</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6、联合体各方均为小型、微型企业（残疾人福利单位、监狱企业）的，联合体享受10%价格扣除，用扣除后的价格参与评审。</w:t>
      </w:r>
      <w:r/>
    </w:p>
    <w:p>
      <w:pPr>
        <w:pStyle w:val="879"/>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7、专门面向中小企业采购的项目或者采购包，不再执行价格评审优惠的扶持政策。</w:t>
      </w:r>
      <w:r/>
    </w:p>
    <w:p>
      <w:pPr>
        <w:pStyle w:val="879"/>
        <w:rPr>
          <w:rFonts w:hint="eastAsia" w:ascii="仿宋" w:hAnsi="仿宋" w:eastAsia="仿宋" w:cs="仿宋"/>
          <w:color w:val="auto"/>
        </w:rPr>
      </w:pPr>
      <w:r>
        <w:rPr>
          <w:rFonts w:hint="eastAsia" w:ascii="仿宋" w:hAnsi="仿宋" w:eastAsia="仿宋" w:cs="仿宋"/>
          <w:color w:val="auto"/>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color w:val="auto"/>
        </w:rPr>
        <w:t xml:space="preserve">。</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、采购本国产品的支持政策</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w:t>
      </w:r>
      <w:bookmarkStart w:id="238" w:name="_GoBack"/>
      <w:r/>
      <w:bookmarkEnd w:id="238"/>
      <w:r>
        <w:rPr>
          <w:rFonts w:hint="eastAsia" w:ascii="仿宋" w:hAnsi="仿宋" w:eastAsia="仿宋" w:cs="仿宋"/>
          <w:color w:val="auto"/>
          <w:sz w:val="24"/>
          <w:szCs w:val="24"/>
          <w:lang w:val="en-US" w:eastAsia="zh-CN"/>
        </w:rPr>
        <w:t xml:space="preserve">例数值，或比例数值不足80%的，将不享受本国产品价格评审优惠。</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供应商需按照招标文件的要求提供《关于符合本国产品标准的声明函》（以下简称《声明函》），如不提供将不享受本国产品价格评审优惠。</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评审方法与评审标准</w:t>
      </w:r>
      <w:r/>
    </w:p>
    <w:p>
      <w:pPr>
        <w:pStyle w:val="87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本项目采用综合评分法，磋商小组将按下列评审方法与评审标准进行评分，总分值为100分。</w:t>
      </w:r>
      <w:r/>
    </w:p>
    <w:tbl>
      <w:tblPr>
        <w:tblStyle w:val="871"/>
        <w:tblW w:w="9992" w:type="dxa"/>
        <w:tblInd w:w="36" w:type="dxa"/>
        <w:tblLayout w:type="autofit"/>
        <w:tblCellMar>
          <w:left w:w="108" w:type="dxa"/>
          <w:top w:w="0" w:type="dxa"/>
          <w:right w:w="108" w:type="dxa"/>
          <w:bottom w:w="0" w:type="dxa"/>
        </w:tblCellMar>
        <w:tblLook w:val="04A0" w:firstRow="1" w:lastRow="0" w:firstColumn="1" w:lastColumn="0" w:noHBand="0" w:noVBand="1"/>
      </w:tblPr>
      <w:tblGrid>
        <w:gridCol w:w="630"/>
        <w:gridCol w:w="1288"/>
        <w:gridCol w:w="1096"/>
        <w:gridCol w:w="6130"/>
        <w:gridCol w:w="848"/>
      </w:tblGrid>
      <w:tr>
        <w:trPr>
          <w:trHeight w:val="570"/>
        </w:trPr>
        <w:tc>
          <w:tcPr>
            <w:shd w:val="clear" w:color="auto" w:fill="bfbfb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评分因素</w:t>
            </w:r>
            <w:r/>
          </w:p>
        </w:tc>
        <w:tc>
          <w:tcPr>
            <w:gridSpan w:val="2"/>
            <w:shd w:val="clear" w:color="auto" w:fill="bfbfbf"/>
            <w:tcBorders>
              <w:top w:val="single" w:color="000000" w:sz="4" w:space="0"/>
              <w:left w:val="single" w:color="000000" w:sz="4" w:space="0"/>
              <w:bottom w:val="single" w:color="000000" w:sz="4" w:space="0"/>
              <w:right w:val="single" w:color="000000" w:sz="4" w:space="0"/>
            </w:tcBorders>
            <w:tcW w:w="7226"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评分标准</w:t>
            </w:r>
            <w:r/>
          </w:p>
        </w:tc>
        <w:tc>
          <w:tcPr>
            <w:shd w:val="clear" w:color="auto" w:fill="bfbfb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分值</w:t>
            </w:r>
            <w:r/>
          </w:p>
        </w:tc>
      </w:tr>
      <w:tr>
        <w:trPr>
          <w:trHeight w:val="420"/>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价格分（</w:t>
            </w:r>
            <w:r>
              <w:rPr>
                <w:rStyle w:val="891"/>
                <w:rFonts w:hint="eastAsia" w:ascii="仿宋" w:hAnsi="仿宋" w:eastAsia="仿宋" w:cs="仿宋"/>
                <w:color w:val="auto"/>
                <w:sz w:val="22"/>
                <w:szCs w:val="22"/>
                <w:lang w:bidi="ar"/>
              </w:rPr>
              <w:t xml:space="preserve">3</w:t>
            </w:r>
            <w:r>
              <w:rPr>
                <w:rStyle w:val="891"/>
                <w:rFonts w:hint="eastAsia" w:ascii="仿宋" w:hAnsi="仿宋" w:eastAsia="仿宋" w:cs="仿宋"/>
                <w:color w:val="auto"/>
                <w:sz w:val="22"/>
                <w:szCs w:val="22"/>
                <w:lang w:val="en-US" w:eastAsia="zh-CN" w:bidi="ar"/>
              </w:rPr>
              <w:t xml:space="preserve">0</w:t>
            </w:r>
            <w:r>
              <w:rPr>
                <w:rStyle w:val="891"/>
                <w:rFonts w:hint="eastAsia" w:ascii="仿宋" w:hAnsi="仿宋" w:eastAsia="仿宋" w:cs="仿宋"/>
                <w:color w:val="auto"/>
                <w:sz w:val="22"/>
                <w:szCs w:val="22"/>
                <w:lang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7226" w:type="dxa"/>
            <w:vAlign w:val="center"/>
            <w:vMerge w:val="restart"/>
            <w:textDirection w:val="lrTb"/>
            <w:noWrap w:val="false"/>
          </w:tcPr>
          <w:p>
            <w:pPr>
              <w:jc w:val="left"/>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价格分统一采用低价优先法计算，即满足磋商文件要求且最后报价最低的供应商的价格为磋商基准价，其价格分为满分。其他供应商的价格分统一按照下列公式计算：</w:t>
            </w:r>
            <w:r>
              <w:rPr>
                <w:rFonts w:hint="eastAsia" w:ascii="仿宋" w:hAnsi="仿宋" w:eastAsia="仿宋" w:cs="仿宋"/>
                <w:color w:val="auto"/>
                <w:sz w:val="22"/>
                <w:szCs w:val="22"/>
                <w:lang w:bidi="ar"/>
              </w:rPr>
              <w:br/>
            </w:r>
            <w:r>
              <w:rPr>
                <w:rFonts w:hint="eastAsia" w:ascii="仿宋" w:hAnsi="仿宋" w:eastAsia="仿宋" w:cs="仿宋"/>
                <w:color w:val="auto"/>
                <w:sz w:val="22"/>
                <w:szCs w:val="22"/>
                <w:lang w:bidi="ar"/>
              </w:rPr>
              <w:t xml:space="preserve">磋商报价得分=（磋商基准价/最后磋商报价）×价格权值×100</w:t>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3</w:t>
            </w:r>
            <w:r>
              <w:rPr>
                <w:rFonts w:hint="eastAsia" w:ascii="仿宋" w:hAnsi="仿宋" w:eastAsia="仿宋" w:cs="仿宋"/>
                <w:color w:val="auto"/>
                <w:sz w:val="22"/>
                <w:szCs w:val="22"/>
                <w:lang w:val="en-US" w:eastAsia="zh-CN" w:bidi="ar"/>
              </w:rPr>
              <w:t xml:space="preserve">0</w:t>
            </w:r>
            <w:r>
              <w:rPr>
                <w:rFonts w:hint="eastAsia" w:ascii="仿宋" w:hAnsi="仿宋" w:eastAsia="仿宋" w:cs="仿宋"/>
                <w:color w:val="auto"/>
                <w:sz w:val="22"/>
                <w:szCs w:val="22"/>
                <w:lang w:bidi="ar"/>
              </w:rPr>
              <w:t xml:space="preserve">分</w:t>
            </w:r>
            <w:r/>
          </w:p>
        </w:tc>
      </w:tr>
      <w:tr>
        <w:trPr>
          <w:trHeight w:val="6400"/>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商务技术分（70分）</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技术能力</w:t>
            </w:r>
            <w:r/>
          </w:p>
        </w:tc>
        <w:tc>
          <w:tcPr>
            <w:tcBorders>
              <w:top w:val="single" w:color="000000" w:sz="4" w:space="0"/>
              <w:left w:val="single" w:color="000000" w:sz="4" w:space="0"/>
              <w:bottom w:val="single" w:color="000000" w:sz="4" w:space="0"/>
              <w:right w:val="single" w:color="000000" w:sz="4" w:space="0"/>
            </w:tcBorders>
            <w:tcW w:w="6130" w:type="dxa"/>
            <w:vAlign w:val="top"/>
            <w:vMerge w:val="restart"/>
            <w:textDirection w:val="lrTb"/>
            <w:noWrap w:val="false"/>
          </w:tcPr>
          <w:p>
            <w:pPr>
              <w:numPr>
                <w:ilvl w:val="0"/>
                <w:numId w:val="5"/>
              </w:numPr>
              <w:jc w:val="left"/>
              <w:widowControl/>
              <w:rPr>
                <w:rFonts w:hint="eastAsia" w:ascii="仿宋" w:hAnsi="仿宋" w:eastAsia="仿宋" w:cs="仿宋"/>
                <w:b/>
                <w:bCs/>
                <w:color w:val="000000"/>
                <w:sz w:val="22"/>
                <w:szCs w:val="22"/>
                <w:lang w:bidi="ar"/>
              </w:rPr>
            </w:pPr>
            <w:r>
              <w:rPr>
                <w:rFonts w:hint="eastAsia" w:ascii="仿宋" w:hAnsi="仿宋" w:eastAsia="仿宋" w:cs="仿宋"/>
                <w:color w:val="000000"/>
                <w:sz w:val="22"/>
                <w:szCs w:val="22"/>
                <w:lang w:bidi="ar"/>
              </w:rPr>
              <w:t xml:space="preserve">主机系统：投标垂直梯型号的永磁同步无齿轮曳引机符合采购文件要求且采用本品牌厂商原厂原品牌的得2分； </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 </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2、控制系统：投标垂直梯型号的控制系统（控制柜整柜）符合采购文件要求且采用本品牌厂商原厂原品牌的得2分；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p>
          <w:p>
            <w:p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3、门机系统：投标垂直梯型号的门机符合采购文件要求且采用本品牌厂商原厂原品牌的得2分；         </w:t>
            </w:r>
            <w:r/>
          </w:p>
          <w:p>
            <w:pPr>
              <w:jc w:val="left"/>
              <w:widowControl/>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 xml:space="preserve">投标时提供该部件的试验报告原件扫描件加盖公章，扫描上传，未全部提供的不得分。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4、限速器：投标垂直梯型号的电梯限速器符合采购文件要求且为本品牌原厂原品牌得2分。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p>
          <w:p>
            <w:pPr>
              <w:numPr>
                <w:ilvl w:val="0"/>
                <w:numId w:val="6"/>
              </w:numPr>
              <w:jc w:val="left"/>
              <w:widowControl/>
              <w:rPr>
                <w:rFonts w:hint="eastAsia" w:ascii="仿宋" w:hAnsi="仿宋" w:eastAsia="仿宋" w:cs="仿宋"/>
                <w:b/>
                <w:bCs/>
                <w:color w:val="000000"/>
                <w:sz w:val="22"/>
                <w:szCs w:val="22"/>
                <w:lang w:bidi="ar"/>
              </w:rPr>
            </w:pPr>
            <w:r>
              <w:rPr>
                <w:rFonts w:hint="eastAsia" w:ascii="仿宋" w:hAnsi="仿宋" w:eastAsia="仿宋" w:cs="仿宋"/>
                <w:color w:val="000000"/>
                <w:sz w:val="22"/>
                <w:szCs w:val="22"/>
                <w:lang w:bidi="ar"/>
              </w:rPr>
              <w:t xml:space="preserve">安全钳：投标垂直梯型号的电梯安全钳符合采购文件要求且为本品牌原厂原品牌得2分。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6、缓冲器：投标垂直梯型号的缓冲器符合采购文件要求且为本品牌原厂原品牌得2分，缺一项不得分。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p>
          <w:p>
            <w:pPr>
              <w:numPr>
                <w:ilvl w:val="0"/>
                <w:numId w:val="0"/>
              </w:numPr>
              <w:jc w:val="left"/>
              <w:widowControl/>
              <w:rPr>
                <w:rFonts w:hint="eastAsia" w:ascii="仿宋" w:hAnsi="仿宋" w:eastAsia="仿宋" w:cs="仿宋"/>
                <w:b/>
                <w:bCs/>
                <w:color w:val="000000"/>
                <w:sz w:val="22"/>
                <w:szCs w:val="22"/>
                <w:highlight w:val="none"/>
                <w:lang w:bidi="ar"/>
              </w:rPr>
            </w:pPr>
            <w:r>
              <w:rPr>
                <w:rFonts w:hint="eastAsia" w:ascii="仿宋" w:hAnsi="仿宋" w:eastAsia="仿宋" w:cs="仿宋"/>
                <w:color w:val="000000"/>
                <w:sz w:val="22"/>
                <w:szCs w:val="22"/>
                <w:lang w:val="en-US" w:eastAsia="zh-CN" w:bidi="ar"/>
              </w:rPr>
              <w:t xml:space="preserve">7、</w:t>
            </w:r>
            <w:r>
              <w:rPr>
                <w:rFonts w:hint="eastAsia" w:ascii="仿宋" w:hAnsi="仿宋" w:eastAsia="仿宋" w:cs="仿宋"/>
                <w:color w:val="000000"/>
                <w:sz w:val="22"/>
                <w:szCs w:val="22"/>
                <w:highlight w:val="none"/>
                <w:lang w:bidi="ar"/>
              </w:rPr>
              <w:t xml:space="preserve">投标人所投品牌电梯，门机系统包括：门电动机、变频器、轿门、门锁、层门等)模拟正常的开关门运行，进行不小于</w:t>
            </w:r>
            <w:r>
              <w:rPr>
                <w:rFonts w:hint="eastAsia" w:ascii="仿宋" w:hAnsi="仿宋" w:eastAsia="仿宋" w:cs="仿宋"/>
                <w:color w:val="000000"/>
                <w:sz w:val="22"/>
                <w:szCs w:val="22"/>
                <w:highlight w:val="none"/>
                <w:lang w:val="en-US" w:eastAsia="zh-CN" w:bidi="ar"/>
              </w:rPr>
              <w:t xml:space="preserve">5</w:t>
            </w:r>
            <w:r>
              <w:rPr>
                <w:rFonts w:hint="eastAsia" w:ascii="仿宋" w:hAnsi="仿宋" w:eastAsia="仿宋" w:cs="仿宋"/>
                <w:color w:val="000000"/>
                <w:sz w:val="22"/>
                <w:szCs w:val="22"/>
                <w:highlight w:val="none"/>
                <w:lang w:bidi="ar"/>
              </w:rPr>
              <w:t xml:space="preserve">00万次的疲劳试验！门电动机、变频器、轿门、门锁、层门等5项，每体现1项得1分，本项最多得5分。</w:t>
            </w:r>
            <w:r>
              <w:rPr>
                <w:rFonts w:hint="eastAsia" w:ascii="仿宋" w:hAnsi="仿宋" w:eastAsia="仿宋" w:cs="仿宋"/>
                <w:b/>
                <w:bCs/>
                <w:color w:val="000000"/>
                <w:sz w:val="22"/>
                <w:szCs w:val="22"/>
                <w:highlight w:val="none"/>
                <w:lang w:bidi="ar"/>
              </w:rPr>
              <w:t xml:space="preserve">(提供经CMA及CNAS认可的第三方检测机构或国家电梯质量检测检验中心出具的试验报告，原件扫描件上传至投标文件，未提供不得分。)</w:t>
            </w:r>
            <w:r/>
          </w:p>
          <w:p>
            <w:pPr>
              <w:numPr>
                <w:ilvl w:val="0"/>
                <w:numId w:val="0"/>
              </w:numPr>
              <w:jc w:val="left"/>
              <w:widowControl/>
              <w:rPr>
                <w:rFonts w:hint="eastAsia" w:ascii="仿宋" w:hAnsi="仿宋" w:eastAsia="仿宋" w:cs="仿宋"/>
                <w:b/>
                <w:bCs/>
                <w:color w:val="000000"/>
                <w:sz w:val="22"/>
                <w:szCs w:val="22"/>
                <w:lang w:bidi="ar"/>
              </w:rPr>
            </w:pPr>
            <w:r>
              <w:rPr>
                <w:rFonts w:hint="eastAsia" w:ascii="仿宋" w:hAnsi="仿宋" w:eastAsia="仿宋" w:cs="仿宋"/>
                <w:color w:val="000000"/>
                <w:sz w:val="22"/>
                <w:szCs w:val="22"/>
                <w:lang w:bidi="ar"/>
              </w:rPr>
              <w:t xml:space="preserve">8、轿厢上行超速保护装置、轿厢意外移动保护装置、绳头组合为原厂原品牌的得 3 分，少一个扣 1分，扣完为止。</w:t>
            </w:r>
            <w:r>
              <w:rPr>
                <w:rFonts w:hint="eastAsia" w:ascii="仿宋" w:hAnsi="仿宋" w:eastAsia="仿宋" w:cs="仿宋"/>
                <w:b/>
                <w:bCs/>
                <w:color w:val="000000"/>
                <w:sz w:val="22"/>
                <w:szCs w:val="22"/>
                <w:lang w:bidi="ar"/>
              </w:rPr>
              <w:t xml:space="preserve">（提供经国家电梯质量监督检验中心出具的有效的试验报告原件扫描件上 传至投标文件，未提供或提供不符合要求的均不得分）。</w:t>
            </w:r>
            <w:r/>
          </w:p>
          <w:p>
            <w:pPr>
              <w:numPr>
                <w:ilvl w:val="0"/>
                <w:numId w:val="0"/>
              </w:numPr>
              <w:jc w:val="left"/>
              <w:widowControl/>
              <w:rPr>
                <w:rFonts w:hint="eastAsia" w:ascii="仿宋" w:hAnsi="仿宋" w:eastAsia="仿宋" w:cs="仿宋"/>
                <w:b/>
                <w:bCs/>
                <w:color w:val="000000"/>
                <w:sz w:val="22"/>
                <w:szCs w:val="22"/>
                <w:highlight w:val="none"/>
                <w:lang w:bidi="ar"/>
              </w:rPr>
            </w:pPr>
            <w:r>
              <w:rPr>
                <w:rFonts w:hint="eastAsia" w:ascii="仿宋" w:hAnsi="仿宋" w:eastAsia="仿宋" w:cs="仿宋"/>
                <w:color w:val="000000"/>
                <w:sz w:val="22"/>
                <w:szCs w:val="22"/>
                <w:lang w:val="en-US" w:eastAsia="zh-CN" w:bidi="ar"/>
              </w:rPr>
              <w:t xml:space="preserve">9</w:t>
            </w:r>
            <w:r>
              <w:rPr>
                <w:rFonts w:hint="eastAsia" w:ascii="仿宋" w:hAnsi="仿宋" w:eastAsia="仿宋" w:cs="仿宋"/>
                <w:color w:val="000000"/>
                <w:sz w:val="22"/>
                <w:szCs w:val="22"/>
                <w:lang w:bidi="ar"/>
              </w:rPr>
              <w:t xml:space="preserve">、</w:t>
            </w:r>
            <w:r>
              <w:rPr>
                <w:rFonts w:hint="eastAsia" w:ascii="仿宋" w:hAnsi="仿宋" w:eastAsia="仿宋" w:cs="仿宋"/>
                <w:color w:val="000000"/>
                <w:sz w:val="22"/>
                <w:szCs w:val="22"/>
                <w:highlight w:val="none"/>
                <w:lang w:bidi="ar"/>
              </w:rPr>
              <w:t xml:space="preserve">根据所投电梯产品安全部件寿命进行</w:t>
            </w:r>
            <w:r>
              <w:rPr>
                <w:rFonts w:hint="eastAsia" w:ascii="仿宋" w:hAnsi="仿宋" w:eastAsia="仿宋" w:cs="仿宋"/>
                <w:color w:val="000000"/>
                <w:sz w:val="22"/>
                <w:szCs w:val="22"/>
                <w:highlight w:val="none"/>
                <w:lang w:eastAsia="zh-CN" w:bidi="ar"/>
              </w:rPr>
              <w:t xml:space="preserve">打分</w:t>
            </w:r>
            <w:r>
              <w:rPr>
                <w:rFonts w:hint="eastAsia" w:ascii="仿宋" w:hAnsi="仿宋" w:eastAsia="仿宋" w:cs="仿宋"/>
                <w:color w:val="000000"/>
                <w:sz w:val="22"/>
                <w:szCs w:val="22"/>
                <w:highlight w:val="none"/>
                <w:lang w:bidi="ar"/>
              </w:rPr>
              <w:t xml:space="preserve">，≥</w:t>
            </w:r>
            <w:r>
              <w:rPr>
                <w:rFonts w:hint="eastAsia" w:ascii="仿宋" w:hAnsi="仿宋" w:eastAsia="仿宋" w:cs="仿宋"/>
                <w:color w:val="000000"/>
                <w:sz w:val="22"/>
                <w:szCs w:val="22"/>
                <w:highlight w:val="none"/>
                <w:lang w:val="en-US" w:eastAsia="zh-CN" w:bidi="ar"/>
              </w:rPr>
              <w:t xml:space="preserve">20</w:t>
            </w:r>
            <w:r>
              <w:rPr>
                <w:rFonts w:hint="eastAsia" w:ascii="仿宋" w:hAnsi="仿宋" w:eastAsia="仿宋" w:cs="仿宋"/>
                <w:color w:val="000000"/>
                <w:sz w:val="22"/>
                <w:szCs w:val="22"/>
                <w:highlight w:val="none"/>
                <w:lang w:bidi="ar"/>
              </w:rPr>
              <w:t xml:space="preserve">年的得3分，≥</w:t>
            </w:r>
            <w:r>
              <w:rPr>
                <w:rFonts w:hint="eastAsia" w:ascii="仿宋" w:hAnsi="仿宋" w:eastAsia="仿宋" w:cs="仿宋"/>
                <w:color w:val="000000"/>
                <w:sz w:val="22"/>
                <w:szCs w:val="22"/>
                <w:highlight w:val="none"/>
                <w:lang w:val="en-US" w:eastAsia="zh-CN" w:bidi="ar"/>
              </w:rPr>
              <w:t xml:space="preserve">15</w:t>
            </w:r>
            <w:r>
              <w:rPr>
                <w:rFonts w:hint="eastAsia" w:ascii="仿宋" w:hAnsi="仿宋" w:eastAsia="仿宋" w:cs="仿宋"/>
                <w:color w:val="000000"/>
                <w:sz w:val="22"/>
                <w:szCs w:val="22"/>
                <w:highlight w:val="none"/>
                <w:lang w:bidi="ar"/>
              </w:rPr>
              <w:t xml:space="preserve">年的得2分，</w:t>
            </w:r>
            <w:r>
              <w:rPr>
                <w:rFonts w:hint="eastAsia" w:ascii="仿宋" w:hAnsi="仿宋" w:eastAsia="仿宋" w:cs="仿宋"/>
                <w:color w:val="000000"/>
                <w:sz w:val="22"/>
                <w:szCs w:val="22"/>
                <w:highlight w:val="none"/>
                <w:lang w:val="en-US" w:eastAsia="zh-CN" w:bidi="ar"/>
              </w:rPr>
              <w:t xml:space="preserve">&gt;10</w:t>
            </w:r>
            <w:r>
              <w:rPr>
                <w:rFonts w:hint="eastAsia" w:ascii="仿宋" w:hAnsi="仿宋" w:eastAsia="仿宋" w:cs="仿宋"/>
                <w:color w:val="000000"/>
                <w:sz w:val="22"/>
                <w:szCs w:val="22"/>
                <w:highlight w:val="none"/>
                <w:lang w:bidi="ar"/>
              </w:rPr>
              <w:t xml:space="preserve">年得1分，其余不得分。</w:t>
            </w:r>
            <w:r>
              <w:rPr>
                <w:rFonts w:hint="eastAsia" w:ascii="仿宋" w:hAnsi="仿宋" w:eastAsia="仿宋" w:cs="仿宋"/>
                <w:b/>
                <w:bCs/>
                <w:color w:val="000000"/>
                <w:sz w:val="22"/>
                <w:szCs w:val="22"/>
                <w:highlight w:val="none"/>
                <w:lang w:bidi="ar"/>
              </w:rPr>
              <w:t xml:space="preserve">（提供由国家电梯质量监督检验中心或国家电梯质量检验检测中心出具的试验报告为准，将限速器、安全钳、缓冲器试验报告原件扫描件上传至电子</w:t>
            </w:r>
            <w:r>
              <w:rPr>
                <w:rFonts w:hint="eastAsia" w:ascii="仿宋" w:hAnsi="仿宋" w:eastAsia="仿宋" w:cs="仿宋"/>
                <w:b/>
                <w:bCs/>
                <w:color w:val="000000"/>
                <w:sz w:val="22"/>
                <w:szCs w:val="22"/>
                <w:highlight w:val="none"/>
                <w:lang w:eastAsia="zh-CN" w:bidi="ar"/>
              </w:rPr>
              <w:t xml:space="preserve">响应</w:t>
            </w:r>
            <w:r>
              <w:rPr>
                <w:rFonts w:hint="eastAsia" w:ascii="仿宋" w:hAnsi="仿宋" w:eastAsia="仿宋" w:cs="仿宋"/>
                <w:b/>
                <w:bCs/>
                <w:color w:val="000000"/>
                <w:sz w:val="22"/>
                <w:szCs w:val="22"/>
                <w:highlight w:val="none"/>
                <w:lang w:bidi="ar"/>
              </w:rPr>
              <w:t xml:space="preserve">文件中，未提供不得分。）</w:t>
            </w:r>
            <w:r/>
          </w:p>
          <w:p>
            <w:pPr>
              <w:numPr>
                <w:ilvl w:val="0"/>
                <w:numId w:val="0"/>
              </w:num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highlight w:val="none"/>
                <w:lang w:bidi="ar"/>
              </w:rPr>
              <w:t xml:space="preserve">1</w:t>
            </w:r>
            <w:r>
              <w:rPr>
                <w:rFonts w:hint="eastAsia" w:ascii="仿宋" w:hAnsi="仿宋" w:eastAsia="仿宋" w:cs="仿宋"/>
                <w:color w:val="000000"/>
                <w:sz w:val="22"/>
                <w:szCs w:val="22"/>
                <w:highlight w:val="none"/>
                <w:lang w:val="en-US" w:eastAsia="zh-CN" w:bidi="ar"/>
              </w:rPr>
              <w:t xml:space="preserve">0</w:t>
            </w:r>
            <w:r>
              <w:rPr>
                <w:rFonts w:hint="eastAsia" w:ascii="仿宋" w:hAnsi="仿宋" w:eastAsia="仿宋" w:cs="仿宋"/>
                <w:color w:val="000000"/>
                <w:sz w:val="22"/>
                <w:szCs w:val="22"/>
                <w:highlight w:val="none"/>
                <w:lang w:bidi="ar"/>
              </w:rPr>
              <w:t xml:space="preserve">、投标人所投品牌电梯，当轿厢内加载至</w:t>
            </w:r>
            <w:r>
              <w:rPr>
                <w:rFonts w:hint="eastAsia" w:ascii="仿宋" w:hAnsi="仿宋" w:eastAsia="仿宋" w:cs="仿宋"/>
                <w:color w:val="000000"/>
                <w:sz w:val="22"/>
                <w:szCs w:val="22"/>
                <w:highlight w:val="none"/>
                <w:lang w:val="en-US" w:eastAsia="zh-CN" w:bidi="ar"/>
              </w:rPr>
              <w:t xml:space="preserve">200</w:t>
            </w:r>
            <w:r>
              <w:rPr>
                <w:rFonts w:hint="eastAsia" w:ascii="仿宋" w:hAnsi="仿宋" w:eastAsia="仿宋" w:cs="仿宋"/>
                <w:color w:val="000000"/>
                <w:sz w:val="22"/>
                <w:szCs w:val="22"/>
                <w:highlight w:val="none"/>
                <w:lang w:bidi="ar"/>
              </w:rPr>
              <w:t xml:space="preserve">%的额定荷载并保持90min，主机制动器各部件完好，曳引轮不转动、轿厢未发生明显位移，制动器可保持良好的静态制动性能的得3分；当轿厢内加载至</w:t>
            </w:r>
            <w:r>
              <w:rPr>
                <w:rFonts w:hint="eastAsia" w:ascii="仿宋" w:hAnsi="仿宋" w:eastAsia="仿宋" w:cs="仿宋"/>
                <w:color w:val="000000"/>
                <w:sz w:val="22"/>
                <w:szCs w:val="22"/>
                <w:highlight w:val="none"/>
                <w:lang w:val="en-US" w:eastAsia="zh-CN" w:bidi="ar"/>
              </w:rPr>
              <w:t xml:space="preserve">150</w:t>
            </w:r>
            <w:r>
              <w:rPr>
                <w:rFonts w:hint="eastAsia" w:ascii="仿宋" w:hAnsi="仿宋" w:eastAsia="仿宋" w:cs="仿宋"/>
                <w:color w:val="000000"/>
                <w:sz w:val="22"/>
                <w:szCs w:val="22"/>
                <w:highlight w:val="none"/>
                <w:lang w:bidi="ar"/>
              </w:rPr>
              <w:t xml:space="preserve">%的额定荷载并保持90min，主机制动器各部件完好，曳引轮不转动、轿厢未发生明显位移，制动器可保持良好的静态制动性能的得 1分；其余不得分。（</w:t>
            </w:r>
            <w:r>
              <w:rPr>
                <w:rFonts w:hint="eastAsia" w:ascii="仿宋" w:hAnsi="仿宋" w:eastAsia="仿宋" w:cs="仿宋"/>
                <w:b/>
                <w:bCs/>
                <w:color w:val="000000"/>
                <w:sz w:val="22"/>
                <w:szCs w:val="22"/>
                <w:highlight w:val="none"/>
                <w:lang w:bidi="ar"/>
              </w:rPr>
              <w:t xml:space="preserve">提供经CMA认可的第三方检测机构及检测机构在全国认证认可信息公共服务平台查询截图，</w:t>
            </w:r>
            <w:r>
              <w:rPr>
                <w:rFonts w:hint="eastAsia" w:ascii="仿宋" w:hAnsi="仿宋" w:eastAsia="仿宋" w:cs="仿宋"/>
                <w:b/>
                <w:bCs/>
                <w:color w:val="000000"/>
                <w:sz w:val="22"/>
                <w:szCs w:val="22"/>
                <w:lang w:bidi="ar"/>
              </w:rPr>
              <w:t xml:space="preserve">http://cx.cnca.cn/CertECloud/index/index/page，原件扫描件上传至</w:t>
            </w: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文件，未提供不得分。)         </w:t>
            </w:r>
            <w:r>
              <w:rPr>
                <w:rFonts w:hint="eastAsia" w:ascii="仿宋" w:hAnsi="仿宋" w:eastAsia="仿宋" w:cs="仿宋"/>
                <w:color w:val="000000"/>
                <w:sz w:val="22"/>
                <w:szCs w:val="22"/>
                <w:lang w:bidi="ar"/>
              </w:rPr>
              <w:t xml:space="preserve">                </w:t>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26</w:t>
            </w:r>
            <w:r>
              <w:rPr>
                <w:rFonts w:hint="eastAsia" w:ascii="仿宋" w:hAnsi="仿宋" w:eastAsia="仿宋" w:cs="仿宋"/>
                <w:color w:val="000000"/>
                <w:sz w:val="22"/>
                <w:szCs w:val="22"/>
                <w:lang w:bidi="ar"/>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项目方案</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bidi="ar"/>
              </w:rPr>
              <w:t xml:space="preserve">电梯施工方案：投标人针对本项目提供完整、合理、科学的施工方案，方案内容至少包括：①施工组织计划②旧电梯拆除方案③新电梯安装方案④施工安全、施工质量⑤施工环境管理⑥施工进度计划。</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val="en-US" w:eastAsia="zh-CN" w:bidi="ar"/>
              </w:rPr>
              <w:t xml:space="preserve">12分</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上述</w:t>
            </w:r>
            <w:r>
              <w:rPr>
                <w:rFonts w:hint="eastAsia" w:ascii="仿宋" w:hAnsi="仿宋" w:eastAsia="仿宋" w:cs="仿宋"/>
                <w:color w:val="000000"/>
                <w:sz w:val="22"/>
                <w:szCs w:val="22"/>
                <w:lang w:val="en-US" w:eastAsia="zh-CN" w:bidi="ar"/>
              </w:rPr>
              <w:t xml:space="preserve">6</w:t>
            </w:r>
            <w:r>
              <w:rPr>
                <w:rFonts w:hint="eastAsia" w:ascii="仿宋" w:hAnsi="仿宋" w:eastAsia="仿宋" w:cs="仿宋"/>
                <w:color w:val="000000"/>
                <w:sz w:val="22"/>
                <w:szCs w:val="22"/>
                <w:lang w:bidi="ar"/>
              </w:rPr>
              <w:t xml:space="preserve">个方面每一项内容得</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分，每有一项内容存在缺陷或不足的该点内容不得分。本项最高得</w:t>
            </w:r>
            <w:r>
              <w:rPr>
                <w:rFonts w:hint="eastAsia" w:ascii="仿宋" w:hAnsi="仿宋" w:eastAsia="仿宋" w:cs="仿宋"/>
                <w:color w:val="000000"/>
                <w:sz w:val="22"/>
                <w:szCs w:val="22"/>
                <w:lang w:val="en-US" w:eastAsia="zh-CN" w:bidi="ar"/>
              </w:rPr>
              <w:t xml:space="preserve">12</w:t>
            </w:r>
            <w:r>
              <w:rPr>
                <w:rFonts w:hint="eastAsia" w:ascii="仿宋" w:hAnsi="仿宋" w:eastAsia="仿宋" w:cs="仿宋"/>
                <w:color w:val="000000"/>
                <w:sz w:val="22"/>
                <w:szCs w:val="22"/>
                <w:lang w:bidi="ar"/>
              </w:rPr>
              <w:t xml:space="preserve">分；照抄采购文件或未提供的不得分</w:t>
            </w:r>
            <w:r>
              <w:rPr>
                <w:rFonts w:hint="eastAsia" w:ascii="仿宋" w:hAnsi="仿宋" w:eastAsia="仿宋" w:cs="仿宋"/>
                <w:color w:val="000000"/>
                <w:sz w:val="22"/>
                <w:szCs w:val="22"/>
                <w:lang w:eastAsia="zh-CN" w:bidi="ar"/>
              </w:rPr>
              <w:t xml:space="preserve">。</w:t>
            </w:r>
            <w:r/>
          </w:p>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bidi="ar"/>
              </w:rPr>
              <w:t xml:space="preserve">2、应急方案：投标人针对本项目提供完整、合理的应急预案，预案内容至少包含以下模块：①沟通平台建设②应急预案流程③安全保障措施④对争议结果的解决方案。（</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上述</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个方面每一项内容得</w:t>
            </w: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分，每有一项内容存在缺陷或不足的该点内容不得分。本项最高得</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分；照抄采购文件或未提供的不得分</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3、售后服务方案：投标人针对本项目提供完整、合理的售后服务方案，</w:t>
            </w:r>
            <w:r>
              <w:rPr>
                <w:rFonts w:hint="eastAsia" w:ascii="仿宋" w:hAnsi="仿宋" w:eastAsia="仿宋" w:cs="仿宋"/>
                <w:color w:val="000000"/>
                <w:sz w:val="22"/>
                <w:szCs w:val="22"/>
                <w:lang w:eastAsia="zh-CN" w:bidi="ar"/>
              </w:rPr>
              <w:t xml:space="preserve">内容</w:t>
            </w:r>
            <w:r>
              <w:rPr>
                <w:rFonts w:hint="eastAsia" w:ascii="仿宋" w:hAnsi="仿宋" w:eastAsia="仿宋" w:cs="仿宋"/>
                <w:color w:val="000000"/>
                <w:sz w:val="22"/>
                <w:szCs w:val="22"/>
                <w:lang w:bidi="ar"/>
              </w:rPr>
              <w:t xml:space="preserve">至少包含以下模块：①售后服务机构</w:t>
            </w:r>
            <w:r>
              <w:rPr>
                <w:rFonts w:hint="eastAsia" w:ascii="仿宋" w:hAnsi="仿宋" w:eastAsia="仿宋" w:cs="仿宋"/>
                <w:color w:val="000000"/>
                <w:sz w:val="22"/>
                <w:szCs w:val="22"/>
                <w:lang w:eastAsia="zh-CN" w:bidi="ar"/>
              </w:rPr>
              <w:t xml:space="preserve">设置</w:t>
            </w:r>
            <w:r>
              <w:rPr>
                <w:rFonts w:hint="eastAsia" w:ascii="仿宋" w:hAnsi="仿宋" w:eastAsia="仿宋" w:cs="仿宋"/>
                <w:color w:val="000000"/>
                <w:sz w:val="22"/>
                <w:szCs w:val="22"/>
                <w:lang w:bidi="ar"/>
              </w:rPr>
              <w:t xml:space="preserve">及人员配置；②</w:t>
            </w:r>
            <w:r>
              <w:rPr>
                <w:rFonts w:hint="eastAsia" w:ascii="仿宋" w:hAnsi="仿宋" w:eastAsia="仿宋" w:cs="仿宋"/>
                <w:color w:val="000000"/>
                <w:sz w:val="22"/>
                <w:szCs w:val="22"/>
                <w:lang w:eastAsia="zh-CN" w:bidi="ar"/>
              </w:rPr>
              <w:t xml:space="preserve">备品备件保障方案</w:t>
            </w:r>
            <w:r>
              <w:rPr>
                <w:rFonts w:hint="eastAsia" w:ascii="仿宋" w:hAnsi="仿宋" w:eastAsia="仿宋" w:cs="仿宋"/>
                <w:color w:val="000000"/>
                <w:sz w:val="22"/>
                <w:szCs w:val="22"/>
                <w:lang w:bidi="ar"/>
              </w:rPr>
              <w:t xml:space="preserve">；③</w:t>
            </w:r>
            <w:r>
              <w:rPr>
                <w:rFonts w:hint="eastAsia" w:ascii="仿宋" w:hAnsi="仿宋" w:eastAsia="仿宋" w:cs="仿宋"/>
                <w:color w:val="000000"/>
                <w:sz w:val="22"/>
                <w:szCs w:val="22"/>
                <w:lang w:eastAsia="zh-CN" w:bidi="ar"/>
              </w:rPr>
              <w:t xml:space="preserve">质量保证措施</w:t>
            </w:r>
            <w:r>
              <w:rPr>
                <w:rFonts w:hint="eastAsia" w:ascii="仿宋" w:hAnsi="仿宋" w:eastAsia="仿宋" w:cs="仿宋"/>
                <w:color w:val="000000"/>
                <w:sz w:val="22"/>
                <w:szCs w:val="22"/>
                <w:lang w:bidi="ar"/>
              </w:rPr>
              <w:t xml:space="preserve">；④对使用方人员的培训</w:t>
            </w:r>
            <w:r>
              <w:rPr>
                <w:rFonts w:hint="eastAsia" w:ascii="仿宋" w:hAnsi="仿宋" w:eastAsia="仿宋" w:cs="仿宋"/>
                <w:color w:val="000000"/>
                <w:sz w:val="22"/>
                <w:szCs w:val="22"/>
                <w:lang w:eastAsia="zh-CN" w:bidi="ar"/>
              </w:rPr>
              <w:t xml:space="preserve">方案</w:t>
            </w:r>
            <w:r>
              <w:rPr>
                <w:rFonts w:hint="eastAsia" w:ascii="仿宋" w:hAnsi="仿宋" w:eastAsia="仿宋" w:cs="仿宋"/>
                <w:color w:val="000000"/>
                <w:sz w:val="22"/>
                <w:szCs w:val="22"/>
                <w:lang w:bidi="ar"/>
              </w:rPr>
              <w:t xml:space="preserve">。</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val="en-US" w:eastAsia="zh-CN" w:bidi="ar"/>
              </w:rPr>
              <w:t xml:space="preserve">8分</w:t>
            </w:r>
            <w:r>
              <w:rPr>
                <w:rFonts w:hint="eastAsia" w:ascii="仿宋" w:hAnsi="仿宋" w:eastAsia="仿宋" w:cs="仿宋"/>
                <w:color w:val="000000"/>
                <w:sz w:val="22"/>
                <w:szCs w:val="22"/>
                <w:lang w:eastAsia="zh-CN" w:bidi="ar"/>
              </w:rPr>
              <w:t xml:space="preserve">）</w:t>
            </w:r>
            <w:r/>
          </w:p>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bidi="ar"/>
              </w:rPr>
              <w:t xml:space="preserve">上述</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个方面每一项内容得</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分，每有一项内容存在缺陷或不足的该点内容不得分。本项最高得</w:t>
            </w:r>
            <w:r>
              <w:rPr>
                <w:rFonts w:hint="eastAsia" w:ascii="仿宋" w:hAnsi="仿宋" w:eastAsia="仿宋" w:cs="仿宋"/>
                <w:color w:val="000000"/>
                <w:sz w:val="22"/>
                <w:szCs w:val="22"/>
                <w:lang w:val="en-US" w:eastAsia="zh-CN" w:bidi="ar"/>
              </w:rPr>
              <w:t xml:space="preserve">8</w:t>
            </w:r>
            <w:r>
              <w:rPr>
                <w:rFonts w:hint="eastAsia" w:ascii="仿宋" w:hAnsi="仿宋" w:eastAsia="仿宋" w:cs="仿宋"/>
                <w:color w:val="000000"/>
                <w:sz w:val="22"/>
                <w:szCs w:val="22"/>
                <w:lang w:bidi="ar"/>
              </w:rPr>
              <w:t xml:space="preserve">分；照抄采购文件或未提供的不得分</w:t>
            </w:r>
            <w:r>
              <w:rPr>
                <w:rFonts w:hint="eastAsia" w:ascii="仿宋" w:hAnsi="仿宋" w:eastAsia="仿宋" w:cs="仿宋"/>
                <w:color w:val="000000"/>
                <w:sz w:val="22"/>
                <w:szCs w:val="22"/>
                <w:lang w:eastAsia="zh-CN" w:bidi="ar"/>
              </w:rPr>
              <w:t xml:space="preserve">。</w:t>
            </w:r>
            <w:r/>
          </w:p>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eastAsia="zh-CN" w:bidi="ar"/>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ff0000"/>
                <w:sz w:val="22"/>
                <w:szCs w:val="22"/>
              </w:rPr>
            </w:pPr>
            <w:r>
              <w:rPr>
                <w:rFonts w:hint="eastAsia" w:ascii="仿宋" w:hAnsi="仿宋" w:eastAsia="仿宋" w:cs="仿宋"/>
                <w:color w:val="000000"/>
                <w:sz w:val="22"/>
                <w:szCs w:val="22"/>
                <w:lang w:val="en-US" w:eastAsia="zh-CN" w:bidi="ar"/>
              </w:rPr>
              <w:t xml:space="preserve">24</w:t>
            </w:r>
            <w:r>
              <w:rPr>
                <w:rFonts w:hint="eastAsia" w:ascii="仿宋" w:hAnsi="仿宋" w:eastAsia="仿宋" w:cs="仿宋"/>
                <w:color w:val="000000"/>
                <w:sz w:val="22"/>
                <w:szCs w:val="22"/>
                <w:lang w:bidi="ar"/>
              </w:rPr>
              <w:t xml:space="preserve">分</w:t>
            </w:r>
            <w:r/>
          </w:p>
        </w:tc>
      </w:tr>
      <w:tr>
        <w:trPr>
          <w:trHeight w:val="1387"/>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企业综合实力</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eastAsia="zh-CN" w:bidi="ar"/>
              </w:rPr>
              <w:t xml:space="preserve">响应供应商</w:t>
            </w:r>
            <w:r>
              <w:rPr>
                <w:rFonts w:hint="eastAsia" w:ascii="仿宋" w:hAnsi="仿宋" w:eastAsia="仿宋" w:cs="仿宋"/>
                <w:color w:val="000000"/>
                <w:sz w:val="22"/>
                <w:szCs w:val="22"/>
                <w:lang w:bidi="ar"/>
              </w:rPr>
              <w:t xml:space="preserve">所投产品制造商具有有效期内的ISO9001质量管理体系认证证书、ISO14001 环境管理体系认证证书、ISO45001职业健康安全管理体系认证证书，每提供一个得</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分，最多得</w:t>
            </w:r>
            <w:r>
              <w:rPr>
                <w:rFonts w:hint="eastAsia" w:ascii="仿宋" w:hAnsi="仿宋" w:eastAsia="仿宋" w:cs="仿宋"/>
                <w:color w:val="000000"/>
                <w:sz w:val="22"/>
                <w:szCs w:val="22"/>
                <w:lang w:val="en-US" w:eastAsia="zh-CN" w:bidi="ar"/>
              </w:rPr>
              <w:t xml:space="preserve">6</w:t>
            </w:r>
            <w:r>
              <w:rPr>
                <w:rFonts w:hint="eastAsia" w:ascii="仿宋" w:hAnsi="仿宋" w:eastAsia="仿宋" w:cs="仿宋"/>
                <w:color w:val="000000"/>
                <w:sz w:val="22"/>
                <w:szCs w:val="22"/>
                <w:lang w:bidi="ar"/>
              </w:rPr>
              <w:t xml:space="preserve">分。</w:t>
            </w:r>
            <w:r/>
          </w:p>
          <w:p>
            <w:pPr>
              <w:jc w:val="left"/>
              <w:widowControl/>
              <w:rPr>
                <w:rFonts w:hint="eastAsia" w:ascii="仿宋" w:hAnsi="仿宋" w:eastAsia="仿宋" w:cs="仿宋"/>
                <w:color w:val="000000"/>
                <w:sz w:val="22"/>
                <w:szCs w:val="22"/>
              </w:rPr>
            </w:pPr>
            <w:r>
              <w:rPr>
                <w:rFonts w:hint="eastAsia" w:ascii="仿宋" w:hAnsi="仿宋" w:eastAsia="仿宋" w:cs="仿宋"/>
                <w:b/>
                <w:bCs/>
                <w:sz w:val="22"/>
                <w:szCs w:val="22"/>
                <w:lang w:eastAsia="zh-CN"/>
              </w:rPr>
              <w:t xml:space="preserve">响应</w:t>
            </w:r>
            <w:r>
              <w:rPr>
                <w:rFonts w:hint="eastAsia" w:ascii="仿宋" w:hAnsi="仿宋" w:eastAsia="仿宋" w:cs="仿宋"/>
                <w:b/>
                <w:bCs/>
                <w:sz w:val="22"/>
                <w:szCs w:val="22"/>
              </w:rPr>
              <w:t xml:space="preserve">时须提相关认证证书彩色扫描件，证书状态须为有效。</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6</w:t>
            </w:r>
            <w:r>
              <w:rPr>
                <w:rFonts w:hint="eastAsia" w:ascii="仿宋" w:hAnsi="仿宋" w:eastAsia="仿宋" w:cs="仿宋"/>
                <w:color w:val="000000"/>
                <w:sz w:val="22"/>
                <w:szCs w:val="22"/>
                <w:lang w:bidi="ar"/>
              </w:rPr>
              <w:t xml:space="preserve">分</w:t>
            </w:r>
            <w:r/>
          </w:p>
        </w:tc>
      </w:tr>
      <w:tr>
        <w:trPr>
          <w:trHeight w:val="1922"/>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numPr>
                <w:ilvl w:val="0"/>
                <w:numId w:val="0"/>
              </w:num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项目负责人：</w:t>
            </w:r>
            <w:r>
              <w:rPr>
                <w:rFonts w:hint="eastAsia" w:ascii="仿宋" w:hAnsi="仿宋" w:eastAsia="仿宋" w:cs="仿宋"/>
                <w:color w:val="000000"/>
                <w:sz w:val="22"/>
                <w:szCs w:val="22"/>
                <w:lang w:val="en-US" w:eastAsia="zh-CN" w:bidi="ar"/>
              </w:rPr>
              <w:t xml:space="preserve">具有</w:t>
            </w:r>
            <w:r>
              <w:rPr>
                <w:rFonts w:hint="eastAsia" w:ascii="仿宋" w:hAnsi="仿宋" w:eastAsia="仿宋" w:cs="仿宋"/>
                <w:color w:val="000000"/>
                <w:sz w:val="22"/>
                <w:szCs w:val="22"/>
                <w:lang w:bidi="ar"/>
              </w:rPr>
              <w:t xml:space="preserve">电梯T证的得</w:t>
            </w: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分，否则不得分。</w:t>
            </w:r>
            <w:r/>
          </w:p>
          <w:p>
            <w:pPr>
              <w:numPr>
                <w:ilvl w:val="0"/>
                <w:numId w:val="0"/>
              </w:numPr>
              <w:jc w:val="left"/>
              <w:widowControl/>
              <w:rPr>
                <w:rFonts w:hint="eastAsia" w:ascii="仿宋" w:hAnsi="仿宋" w:eastAsia="仿宋" w:cs="仿宋"/>
                <w:color w:val="000000"/>
                <w:sz w:val="22"/>
                <w:szCs w:val="22"/>
                <w:lang w:bidi="ar"/>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时须提供证书扫描件及</w:t>
            </w:r>
            <w:r>
              <w:rPr>
                <w:rFonts w:hint="eastAsia" w:ascii="仿宋" w:hAnsi="仿宋" w:eastAsia="仿宋" w:cs="仿宋"/>
                <w:b/>
                <w:bCs/>
                <w:color w:val="000000"/>
                <w:sz w:val="22"/>
                <w:szCs w:val="22"/>
                <w:lang w:eastAsia="zh-CN" w:bidi="ar"/>
              </w:rPr>
              <w:t xml:space="preserve">响应供应商</w:t>
            </w:r>
            <w:r>
              <w:rPr>
                <w:rFonts w:hint="eastAsia" w:ascii="仿宋" w:hAnsi="仿宋" w:eastAsia="仿宋" w:cs="仿宋"/>
                <w:b/>
                <w:bCs/>
                <w:color w:val="000000"/>
                <w:sz w:val="22"/>
                <w:szCs w:val="22"/>
                <w:lang w:bidi="ar"/>
              </w:rPr>
              <w:t xml:space="preserve">为其缴纳的</w:t>
            </w:r>
            <w:r>
              <w:rPr>
                <w:rFonts w:hint="eastAsia" w:ascii="仿宋" w:hAnsi="仿宋" w:eastAsia="仿宋" w:cs="仿宋"/>
                <w:b/>
                <w:bCs/>
                <w:color w:val="000000"/>
                <w:sz w:val="22"/>
                <w:szCs w:val="22"/>
                <w:lang w:val="en-US" w:eastAsia="zh-CN" w:bidi="ar"/>
              </w:rPr>
              <w:t xml:space="preserve">2026年2月至2026年4月</w:t>
            </w:r>
            <w:r>
              <w:rPr>
                <w:rFonts w:hint="eastAsia" w:ascii="仿宋" w:hAnsi="仿宋" w:eastAsia="仿宋" w:cs="仿宋"/>
                <w:b/>
                <w:bCs/>
                <w:color w:val="000000"/>
                <w:sz w:val="22"/>
                <w:szCs w:val="22"/>
                <w:lang w:bidi="ar"/>
              </w:rPr>
              <w:t xml:space="preserve">任意一个月的社保证明。</w:t>
            </w:r>
            <w:r/>
          </w:p>
          <w:p>
            <w:pPr>
              <w:numPr>
                <w:ilvl w:val="0"/>
                <w:numId w:val="0"/>
              </w:num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安装人员：具有</w:t>
            </w:r>
            <w:bookmarkStart w:id="222" w:name="OLE_LINK13"/>
            <w:r>
              <w:rPr>
                <w:rFonts w:hint="eastAsia" w:ascii="仿宋" w:hAnsi="仿宋" w:eastAsia="仿宋" w:cs="仿宋"/>
                <w:color w:val="000000"/>
                <w:sz w:val="22"/>
                <w:szCs w:val="22"/>
                <w:lang w:bidi="ar"/>
              </w:rPr>
              <w:t xml:space="preserve">电梯T证</w:t>
            </w:r>
            <w:bookmarkEnd w:id="222"/>
            <w:r>
              <w:rPr>
                <w:rFonts w:hint="eastAsia" w:ascii="仿宋" w:hAnsi="仿宋" w:eastAsia="仿宋" w:cs="仿宋"/>
                <w:color w:val="000000"/>
                <w:sz w:val="22"/>
                <w:szCs w:val="22"/>
                <w:lang w:bidi="ar"/>
              </w:rPr>
              <w:t xml:space="preserve">，人员不低于3名，超过3人，每增加两人得1分，最高2分。</w:t>
            </w:r>
            <w:r/>
          </w:p>
          <w:p>
            <w:pPr>
              <w:jc w:val="left"/>
              <w:widowControl/>
              <w:rPr>
                <w:rFonts w:hint="eastAsia" w:ascii="仿宋" w:hAnsi="仿宋" w:eastAsia="仿宋" w:cs="仿宋"/>
                <w:color w:val="000000"/>
                <w:sz w:val="22"/>
                <w:szCs w:val="22"/>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时须提供证书扫描件及</w:t>
            </w:r>
            <w:r>
              <w:rPr>
                <w:rFonts w:hint="eastAsia" w:ascii="仿宋" w:hAnsi="仿宋" w:eastAsia="仿宋" w:cs="仿宋"/>
                <w:b/>
                <w:bCs/>
                <w:color w:val="000000"/>
                <w:sz w:val="22"/>
                <w:szCs w:val="22"/>
                <w:lang w:eastAsia="zh-CN" w:bidi="ar"/>
              </w:rPr>
              <w:t xml:space="preserve">响应供应商</w:t>
            </w:r>
            <w:r>
              <w:rPr>
                <w:rFonts w:hint="eastAsia" w:ascii="仿宋" w:hAnsi="仿宋" w:eastAsia="仿宋" w:cs="仿宋"/>
                <w:b/>
                <w:bCs/>
                <w:color w:val="000000"/>
                <w:sz w:val="22"/>
                <w:szCs w:val="22"/>
                <w:lang w:bidi="ar"/>
              </w:rPr>
              <w:t xml:space="preserve">为其缴纳的</w:t>
            </w:r>
            <w:r>
              <w:rPr>
                <w:rFonts w:hint="eastAsia" w:ascii="仿宋" w:hAnsi="仿宋" w:eastAsia="仿宋" w:cs="仿宋"/>
                <w:b/>
                <w:bCs/>
                <w:color w:val="000000"/>
                <w:sz w:val="22"/>
                <w:szCs w:val="22"/>
                <w:lang w:val="en-US" w:eastAsia="zh-CN" w:bidi="ar"/>
              </w:rPr>
              <w:t xml:space="preserve">2026年2月至2026年4月</w:t>
            </w:r>
            <w:r>
              <w:rPr>
                <w:rFonts w:hint="eastAsia" w:ascii="仿宋" w:hAnsi="仿宋" w:eastAsia="仿宋" w:cs="仿宋"/>
                <w:b/>
                <w:bCs/>
                <w:color w:val="000000"/>
                <w:sz w:val="22"/>
                <w:szCs w:val="22"/>
                <w:lang w:bidi="ar"/>
              </w:rPr>
              <w:t xml:space="preserve">任意一个月的社保证明。</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分</w:t>
            </w:r>
            <w:r/>
          </w:p>
        </w:tc>
      </w:tr>
      <w:tr>
        <w:trPr>
          <w:trHeight w:val="3269"/>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bidi="ar"/>
              </w:rPr>
              <w:t xml:space="preserve">服务</w:t>
            </w:r>
            <w:r>
              <w:rPr>
                <w:rFonts w:hint="eastAsia" w:ascii="仿宋" w:hAnsi="仿宋" w:eastAsia="仿宋" w:cs="仿宋"/>
                <w:color w:val="000000"/>
                <w:sz w:val="22"/>
                <w:szCs w:val="22"/>
                <w:lang w:eastAsia="zh-CN" w:bidi="ar"/>
              </w:rPr>
              <w:t xml:space="preserve">承诺</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numPr>
                <w:ilvl w:val="0"/>
                <w:numId w:val="7"/>
              </w:numPr>
              <w:jc w:val="left"/>
              <w:widowControl/>
              <w:rPr>
                <w:rFonts w:hint="eastAsia" w:ascii="仿宋" w:hAnsi="仿宋" w:eastAsia="仿宋" w:cs="仿宋"/>
                <w:sz w:val="22"/>
                <w:szCs w:val="22"/>
              </w:rPr>
            </w:pPr>
            <w:r>
              <w:rPr>
                <w:rFonts w:hint="eastAsia" w:ascii="仿宋" w:hAnsi="仿宋" w:eastAsia="仿宋" w:cs="仿宋"/>
                <w:color w:val="000000"/>
                <w:sz w:val="22"/>
                <w:szCs w:val="22"/>
                <w:lang w:bidi="ar"/>
              </w:rPr>
              <w:t xml:space="preserve">质保期内售后服务保障能力：必须有专业的技术人员能够24小时提供应急保障服务，承诺15分钟赶到现场的得2分，</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0分钟赶到现场的得1分，未提供承诺不得分。</w:t>
            </w:r>
            <w:r/>
          </w:p>
          <w:p>
            <w:pPr>
              <w:jc w:val="left"/>
              <w:widowControl/>
              <w:rPr>
                <w:rFonts w:hint="eastAsia" w:ascii="仿宋" w:hAnsi="仿宋" w:eastAsia="仿宋" w:cs="仿宋"/>
                <w:color w:val="000000"/>
                <w:sz w:val="22"/>
                <w:szCs w:val="22"/>
                <w:lang w:bidi="ar"/>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时提供承诺函原件</w:t>
            </w:r>
            <w:r>
              <w:rPr>
                <w:rFonts w:hint="eastAsia" w:ascii="仿宋" w:hAnsi="仿宋" w:eastAsia="仿宋" w:cs="仿宋"/>
                <w:b/>
                <w:bCs/>
                <w:color w:val="000000"/>
                <w:sz w:val="22"/>
                <w:szCs w:val="22"/>
                <w:lang w:val="en-US" w:eastAsia="zh-CN" w:bidi="ar"/>
              </w:rPr>
              <w:t xml:space="preserve">扫描件</w:t>
            </w:r>
            <w:r>
              <w:rPr>
                <w:rFonts w:hint="eastAsia" w:ascii="仿宋" w:hAnsi="仿宋" w:eastAsia="仿宋" w:cs="仿宋"/>
                <w:b/>
                <w:bCs/>
                <w:color w:val="000000"/>
                <w:sz w:val="22"/>
                <w:szCs w:val="22"/>
                <w:lang w:bidi="ar"/>
              </w:rPr>
              <w:t xml:space="preserve">，格式自拟。</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2、</w:t>
            </w:r>
            <w:r>
              <w:rPr>
                <w:rFonts w:hint="eastAsia" w:ascii="仿宋" w:hAnsi="仿宋" w:eastAsia="仿宋" w:cs="仿宋"/>
                <w:color w:val="000000"/>
                <w:sz w:val="22"/>
                <w:szCs w:val="22"/>
                <w:lang w:eastAsia="zh-CN" w:bidi="ar"/>
              </w:rPr>
              <w:t xml:space="preserve">响应供应商</w:t>
            </w:r>
            <w:r>
              <w:rPr>
                <w:rFonts w:hint="eastAsia" w:ascii="仿宋" w:hAnsi="仿宋" w:eastAsia="仿宋" w:cs="仿宋"/>
                <w:color w:val="000000"/>
                <w:sz w:val="22"/>
                <w:szCs w:val="22"/>
                <w:lang w:bidi="ar"/>
              </w:rPr>
              <w:t xml:space="preserve">具有拥有电梯远程监控管理功能的系统，开通并承诺为本项目提供</w:t>
            </w:r>
            <w:r>
              <w:rPr>
                <w:rFonts w:hint="eastAsia" w:ascii="仿宋" w:hAnsi="仿宋" w:eastAsia="仿宋" w:cs="仿宋"/>
                <w:color w:val="000000"/>
                <w:sz w:val="22"/>
                <w:szCs w:val="22"/>
                <w:lang w:eastAsia="zh-CN" w:bidi="ar"/>
              </w:rPr>
              <w:t xml:space="preserve">免费</w:t>
            </w:r>
            <w:r>
              <w:rPr>
                <w:rFonts w:hint="eastAsia" w:ascii="仿宋" w:hAnsi="仿宋" w:eastAsia="仿宋" w:cs="仿宋"/>
                <w:color w:val="000000"/>
                <w:sz w:val="22"/>
                <w:szCs w:val="22"/>
                <w:lang w:bidi="ar"/>
              </w:rPr>
              <w:t xml:space="preserve">服务，得1分，没有的不得分。</w:t>
            </w:r>
            <w:r/>
          </w:p>
          <w:p>
            <w:pPr>
              <w:jc w:val="left"/>
              <w:widowControl/>
              <w:rPr>
                <w:rStyle w:val="891"/>
                <w:rFonts w:hint="eastAsia" w:ascii="仿宋" w:hAnsi="仿宋" w:eastAsia="仿宋" w:cs="仿宋"/>
                <w:sz w:val="22"/>
                <w:szCs w:val="22"/>
                <w:lang w:bidi="ar"/>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时提供承诺函原件</w:t>
            </w:r>
            <w:r>
              <w:rPr>
                <w:rFonts w:hint="eastAsia" w:ascii="仿宋" w:hAnsi="仿宋" w:eastAsia="仿宋" w:cs="仿宋"/>
                <w:b/>
                <w:bCs/>
                <w:color w:val="000000"/>
                <w:sz w:val="22"/>
                <w:szCs w:val="22"/>
                <w:lang w:val="en-US" w:eastAsia="zh-CN" w:bidi="ar"/>
              </w:rPr>
              <w:t xml:space="preserve">扫描件</w:t>
            </w:r>
            <w:r>
              <w:rPr>
                <w:rFonts w:hint="eastAsia" w:ascii="仿宋" w:hAnsi="仿宋" w:eastAsia="仿宋" w:cs="仿宋"/>
                <w:b/>
                <w:bCs/>
                <w:color w:val="000000"/>
                <w:sz w:val="22"/>
                <w:szCs w:val="22"/>
                <w:lang w:bidi="ar"/>
              </w:rPr>
              <w:t xml:space="preserve">，格式自拟。</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3、本项目投标产品</w:t>
            </w:r>
            <w:r>
              <w:rPr>
                <w:rStyle w:val="891"/>
                <w:rFonts w:hint="eastAsia" w:ascii="仿宋" w:hAnsi="仿宋" w:eastAsia="仿宋" w:cs="仿宋"/>
                <w:sz w:val="22"/>
                <w:szCs w:val="22"/>
                <w:lang w:bidi="ar"/>
              </w:rPr>
              <w:t xml:space="preserve">承诺在采购文件要求的免费</w:t>
            </w:r>
            <w:r>
              <w:rPr>
                <w:rStyle w:val="891"/>
                <w:rFonts w:hint="eastAsia" w:ascii="仿宋" w:hAnsi="仿宋" w:eastAsia="仿宋" w:cs="仿宋"/>
                <w:sz w:val="22"/>
                <w:szCs w:val="22"/>
                <w:lang w:eastAsia="zh-CN" w:bidi="ar"/>
              </w:rPr>
              <w:t xml:space="preserve">质量保修</w:t>
            </w:r>
            <w:r>
              <w:rPr>
                <w:rStyle w:val="891"/>
                <w:rFonts w:hint="eastAsia" w:ascii="仿宋" w:hAnsi="仿宋" w:eastAsia="仿宋" w:cs="仿宋"/>
                <w:sz w:val="22"/>
                <w:szCs w:val="22"/>
                <w:lang w:bidi="ar"/>
              </w:rPr>
              <w:t xml:space="preserve">期基础之上</w:t>
            </w:r>
            <w:r>
              <w:rPr>
                <w:rStyle w:val="891"/>
                <w:rFonts w:hint="eastAsia" w:ascii="仿宋" w:hAnsi="仿宋" w:eastAsia="仿宋" w:cs="仿宋"/>
                <w:sz w:val="22"/>
                <w:szCs w:val="22"/>
                <w:lang w:eastAsia="zh-CN" w:bidi="ar"/>
              </w:rPr>
              <w:t xml:space="preserve">（基础免费质量保修期2年，其中电梯六大件（曳引机、控制柜、门机、限速器、安全钳、缓冲器）免费质量保修期5年。）</w:t>
            </w:r>
            <w:r>
              <w:rPr>
                <w:rStyle w:val="891"/>
                <w:rFonts w:hint="eastAsia" w:ascii="仿宋" w:hAnsi="仿宋" w:eastAsia="仿宋" w:cs="仿宋"/>
                <w:sz w:val="22"/>
                <w:szCs w:val="22"/>
                <w:lang w:bidi="ar"/>
              </w:rPr>
              <w:t xml:space="preserve">每增加1年得1分，满分</w:t>
            </w:r>
            <w:r>
              <w:rPr>
                <w:rStyle w:val="891"/>
                <w:rFonts w:hint="eastAsia" w:ascii="仿宋" w:hAnsi="仿宋" w:eastAsia="仿宋" w:cs="仿宋"/>
                <w:sz w:val="22"/>
                <w:szCs w:val="22"/>
                <w:lang w:val="en-US" w:eastAsia="zh-CN" w:bidi="ar"/>
              </w:rPr>
              <w:t xml:space="preserve">2</w:t>
            </w:r>
            <w:r>
              <w:rPr>
                <w:rStyle w:val="891"/>
                <w:rFonts w:hint="eastAsia" w:ascii="仿宋" w:hAnsi="仿宋" w:eastAsia="仿宋" w:cs="仿宋"/>
                <w:sz w:val="22"/>
                <w:szCs w:val="22"/>
                <w:lang w:bidi="ar"/>
              </w:rPr>
              <w:t xml:space="preserve">分。</w:t>
            </w:r>
            <w:r/>
          </w:p>
          <w:p>
            <w:pPr>
              <w:jc w:val="left"/>
              <w:widowControl/>
              <w:rPr>
                <w:rFonts w:hint="eastAsia" w:ascii="仿宋" w:hAnsi="仿宋" w:eastAsia="仿宋" w:cs="仿宋"/>
                <w:color w:val="000000"/>
                <w:sz w:val="22"/>
                <w:szCs w:val="22"/>
              </w:rPr>
            </w:pPr>
            <w:r>
              <w:rPr>
                <w:rStyle w:val="891"/>
                <w:rFonts w:hint="eastAsia" w:ascii="仿宋" w:hAnsi="仿宋" w:eastAsia="仿宋" w:cs="仿宋"/>
                <w:b/>
                <w:bCs/>
                <w:sz w:val="22"/>
                <w:szCs w:val="22"/>
                <w:lang w:eastAsia="zh-CN" w:bidi="ar"/>
              </w:rPr>
              <w:t xml:space="preserve">响应</w:t>
            </w:r>
            <w:r>
              <w:rPr>
                <w:rStyle w:val="891"/>
                <w:rFonts w:hint="eastAsia" w:ascii="仿宋" w:hAnsi="仿宋" w:eastAsia="仿宋" w:cs="仿宋"/>
                <w:b/>
                <w:bCs/>
                <w:sz w:val="22"/>
                <w:szCs w:val="22"/>
                <w:lang w:bidi="ar"/>
              </w:rPr>
              <w:t xml:space="preserve">时提供承诺函原件</w:t>
            </w:r>
            <w:r>
              <w:rPr>
                <w:rStyle w:val="891"/>
                <w:rFonts w:hint="eastAsia" w:ascii="仿宋" w:hAnsi="仿宋" w:eastAsia="仿宋" w:cs="仿宋"/>
                <w:b/>
                <w:bCs/>
                <w:sz w:val="22"/>
                <w:szCs w:val="22"/>
                <w:lang w:val="en-US" w:eastAsia="zh-CN" w:bidi="ar"/>
              </w:rPr>
              <w:t xml:space="preserve">扫描件</w:t>
            </w:r>
            <w:r>
              <w:rPr>
                <w:rStyle w:val="891"/>
                <w:rFonts w:hint="eastAsia" w:ascii="仿宋" w:hAnsi="仿宋" w:eastAsia="仿宋" w:cs="仿宋"/>
                <w:b/>
                <w:bCs/>
                <w:sz w:val="22"/>
                <w:szCs w:val="22"/>
                <w:lang w:bidi="ar"/>
              </w:rPr>
              <w:t xml:space="preserve">，格式自拟。</w:t>
            </w:r>
            <w:r>
              <w:rPr>
                <w:rStyle w:val="891"/>
                <w:rFonts w:hint="eastAsia" w:ascii="仿宋" w:hAnsi="仿宋" w:eastAsia="仿宋" w:cs="仿宋"/>
                <w:sz w:val="22"/>
                <w:szCs w:val="22"/>
                <w:lang w:bidi="ar"/>
              </w:rPr>
              <w:t xml:space="preserve">  </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5</w:t>
            </w:r>
            <w:r>
              <w:rPr>
                <w:rFonts w:hint="eastAsia" w:ascii="仿宋" w:hAnsi="仿宋" w:eastAsia="仿宋" w:cs="仿宋"/>
                <w:color w:val="000000"/>
                <w:sz w:val="22"/>
                <w:szCs w:val="22"/>
                <w:lang w:bidi="ar"/>
              </w:rPr>
              <w:t xml:space="preserve">分</w:t>
            </w:r>
            <w:r/>
          </w:p>
        </w:tc>
      </w:tr>
      <w:tr>
        <w:trPr>
          <w:trHeight w:val="614"/>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Style w:val="891"/>
                <w:rFonts w:hint="eastAsia" w:ascii="仿宋" w:hAnsi="仿宋" w:eastAsia="仿宋" w:cs="仿宋"/>
                <w:b/>
                <w:bCs/>
                <w:sz w:val="22"/>
                <w:szCs w:val="22"/>
                <w:lang w:bidi="ar"/>
              </w:rPr>
            </w:pPr>
            <w:r>
              <w:rPr>
                <w:rFonts w:hint="eastAsia" w:ascii="仿宋" w:hAnsi="仿宋" w:eastAsia="仿宋" w:cs="仿宋"/>
                <w:color w:val="000000"/>
                <w:sz w:val="22"/>
                <w:szCs w:val="22"/>
                <w:lang w:bidi="ar"/>
              </w:rPr>
              <w:t xml:space="preserve">1.投标产品属于财政部、国家发改委公布的“节能产品品目清单”范围内的，</w:t>
            </w:r>
            <w:r>
              <w:rPr>
                <w:rFonts w:hint="eastAsia" w:ascii="仿宋" w:hAnsi="仿宋" w:eastAsia="仿宋" w:cs="仿宋"/>
                <w:b/>
                <w:bCs/>
                <w:color w:val="000000"/>
                <w:sz w:val="22"/>
                <w:szCs w:val="22"/>
                <w:lang w:bidi="ar"/>
              </w:rPr>
              <w:t xml:space="preserve">供应商须在响应文件中提供国家确定的认证机构出具的、处于有效期之内的该节能产品认证证书复印件的，有1个得</w:t>
            </w:r>
            <w:r>
              <w:rPr>
                <w:rFonts w:hint="eastAsia" w:ascii="仿宋" w:hAnsi="仿宋" w:eastAsia="仿宋" w:cs="仿宋"/>
                <w:b/>
                <w:bCs/>
                <w:color w:val="000000"/>
                <w:sz w:val="22"/>
                <w:szCs w:val="22"/>
                <w:lang w:val="en-US" w:eastAsia="zh-CN" w:bidi="ar"/>
              </w:rPr>
              <w:t xml:space="preserve">1</w:t>
            </w:r>
            <w:r>
              <w:rPr>
                <w:rFonts w:hint="eastAsia" w:ascii="仿宋" w:hAnsi="仿宋" w:eastAsia="仿宋" w:cs="仿宋"/>
                <w:b/>
                <w:bCs/>
                <w:color w:val="000000"/>
                <w:sz w:val="22"/>
                <w:szCs w:val="22"/>
                <w:lang w:bidi="ar"/>
              </w:rPr>
              <w:t xml:space="preserve">分，最多得1分。</w:t>
            </w:r>
            <w:r>
              <w:rPr>
                <w:rFonts w:hint="eastAsia" w:ascii="仿宋" w:hAnsi="仿宋" w:eastAsia="仿宋" w:cs="仿宋"/>
                <w:color w:val="000000"/>
                <w:sz w:val="22"/>
                <w:szCs w:val="22"/>
                <w:lang w:bidi="ar"/>
              </w:rPr>
              <w:t xml:space="preserve">如投标产品均属于政府强制采购节能产品品目清单范围内，本项不得分。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2.投标产品属于财政部、生态环境部公布的“环境标志产品品目清单”范围内的，</w:t>
            </w:r>
            <w:r>
              <w:rPr>
                <w:rFonts w:hint="eastAsia" w:ascii="仿宋" w:hAnsi="仿宋" w:eastAsia="仿宋" w:cs="仿宋"/>
                <w:b/>
                <w:bCs/>
                <w:color w:val="000000"/>
                <w:sz w:val="22"/>
                <w:szCs w:val="22"/>
                <w:lang w:bidi="ar"/>
              </w:rPr>
              <w:t xml:space="preserve">供应商须在响应文件中提供国家确定的认证机构出具的、处于有效期内的该环保产品认证证书复印件的，有1个得</w:t>
            </w:r>
            <w:r>
              <w:rPr>
                <w:rFonts w:hint="eastAsia" w:ascii="仿宋" w:hAnsi="仿宋" w:eastAsia="仿宋" w:cs="仿宋"/>
                <w:b/>
                <w:bCs/>
                <w:color w:val="000000"/>
                <w:sz w:val="22"/>
                <w:szCs w:val="22"/>
                <w:lang w:val="en-US" w:eastAsia="zh-CN" w:bidi="ar"/>
              </w:rPr>
              <w:t xml:space="preserve">1</w:t>
            </w:r>
            <w:r>
              <w:rPr>
                <w:rFonts w:hint="eastAsia" w:ascii="仿宋" w:hAnsi="仿宋" w:eastAsia="仿宋" w:cs="仿宋"/>
                <w:b/>
                <w:bCs/>
                <w:color w:val="000000"/>
                <w:sz w:val="22"/>
                <w:szCs w:val="22"/>
                <w:lang w:bidi="ar"/>
              </w:rPr>
              <w:t xml:space="preserve">分，最多得1分。</w:t>
            </w:r>
            <w:r>
              <w:rPr>
                <w:rFonts w:hint="eastAsia" w:ascii="仿宋" w:hAnsi="仿宋" w:eastAsia="仿宋" w:cs="仿宋"/>
                <w:b/>
                <w:bCs/>
                <w:color w:val="000000"/>
                <w:sz w:val="22"/>
                <w:szCs w:val="22"/>
                <w:lang w:bidi="ar"/>
              </w:rPr>
              <w:br/>
            </w:r>
            <w:r>
              <w:rPr>
                <w:rFonts w:hint="eastAsia" w:ascii="仿宋" w:hAnsi="仿宋" w:eastAsia="仿宋" w:cs="仿宋"/>
                <w:color w:val="000000"/>
                <w:sz w:val="22"/>
                <w:szCs w:val="22"/>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w:t>
            </w:r>
            <w:r>
              <w:rPr>
                <w:rFonts w:hint="eastAsia" w:ascii="仿宋" w:hAnsi="仿宋" w:eastAsia="仿宋" w:cs="仿宋"/>
                <w:b/>
                <w:bCs/>
                <w:color w:val="000000"/>
                <w:sz w:val="22"/>
                <w:szCs w:val="22"/>
                <w:lang w:bidi="ar"/>
              </w:rPr>
              <w:t xml:space="preserve">（供应商须在响应文件中提供相应使用低VOCs 含量的有效证明材料，否则不得分）</w:t>
            </w:r>
            <w:r>
              <w:rPr>
                <w:rFonts w:hint="eastAsia" w:ascii="仿宋" w:hAnsi="仿宋" w:eastAsia="仿宋" w:cs="仿宋"/>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3分</w:t>
            </w:r>
            <w:r/>
          </w:p>
        </w:tc>
      </w:tr>
      <w:tr>
        <w:trPr>
          <w:trHeight w:val="834"/>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业绩</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投标人提供自202</w:t>
            </w: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年1月1日以来（以合同签订时间为准）完成</w:t>
            </w:r>
            <w:r>
              <w:rPr>
                <w:rFonts w:hint="eastAsia" w:ascii="仿宋" w:hAnsi="仿宋" w:eastAsia="仿宋" w:cs="仿宋"/>
                <w:color w:val="000000"/>
                <w:sz w:val="22"/>
                <w:szCs w:val="22"/>
                <w:lang w:val="en-US" w:eastAsia="zh-CN" w:bidi="ar"/>
              </w:rPr>
              <w:t xml:space="preserve">乘客电梯</w:t>
            </w:r>
            <w:r>
              <w:rPr>
                <w:rFonts w:hint="eastAsia" w:ascii="仿宋" w:hAnsi="仿宋" w:eastAsia="仿宋" w:cs="仿宋"/>
                <w:color w:val="000000"/>
                <w:sz w:val="22"/>
                <w:szCs w:val="22"/>
                <w:lang w:bidi="ar"/>
              </w:rPr>
              <w:t xml:space="preserve">项目的业绩证明，每提供一份得</w:t>
            </w: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分，最高</w:t>
            </w: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分。</w:t>
            </w:r>
            <w:r>
              <w:rPr>
                <w:rStyle w:val="891"/>
                <w:rFonts w:hint="eastAsia" w:ascii="仿宋" w:hAnsi="仿宋" w:eastAsia="仿宋" w:cs="仿宋"/>
                <w:b/>
                <w:bCs/>
                <w:sz w:val="22"/>
                <w:szCs w:val="22"/>
                <w:lang w:bidi="ar"/>
              </w:rPr>
              <w:t xml:space="preserve">投标时</w:t>
            </w:r>
            <w:r>
              <w:rPr>
                <w:rFonts w:hint="eastAsia" w:ascii="仿宋" w:hAnsi="仿宋" w:eastAsia="仿宋" w:cs="仿宋"/>
                <w:b/>
                <w:bCs/>
                <w:color w:val="000000"/>
                <w:sz w:val="22"/>
                <w:szCs w:val="22"/>
                <w:lang w:bidi="ar"/>
              </w:rPr>
              <w:t xml:space="preserve">提供相关业绩证明及特检院验收报告</w:t>
            </w:r>
            <w:r>
              <w:rPr>
                <w:rStyle w:val="891"/>
                <w:rFonts w:hint="eastAsia" w:ascii="仿宋" w:hAnsi="仿宋" w:eastAsia="仿宋" w:cs="仿宋"/>
                <w:b/>
                <w:bCs/>
                <w:sz w:val="22"/>
                <w:szCs w:val="22"/>
                <w:lang w:bidi="ar"/>
              </w:rPr>
              <w:t xml:space="preserve">或相关</w:t>
            </w:r>
            <w:r>
              <w:rPr>
                <w:rStyle w:val="891"/>
                <w:rFonts w:hint="eastAsia" w:ascii="仿宋" w:hAnsi="仿宋" w:eastAsia="仿宋" w:cs="仿宋"/>
                <w:b/>
                <w:bCs/>
                <w:sz w:val="22"/>
                <w:szCs w:val="22"/>
                <w:lang w:eastAsia="zh-CN" w:bidi="ar"/>
              </w:rPr>
              <w:t xml:space="preserve">验收</w:t>
            </w:r>
            <w:r>
              <w:rPr>
                <w:rStyle w:val="891"/>
                <w:rFonts w:hint="eastAsia" w:ascii="仿宋" w:hAnsi="仿宋" w:eastAsia="仿宋" w:cs="仿宋"/>
                <w:b/>
                <w:bCs/>
                <w:sz w:val="22"/>
                <w:szCs w:val="22"/>
                <w:lang w:bidi="ar"/>
              </w:rPr>
              <w:t xml:space="preserve">证明材料，未提供或未按要求提供此项不得分。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分</w:t>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9144" w:type="dxa"/>
            <w:vAlign w:val="bottom"/>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848" w:type="dxa"/>
            <w:vAlign w:val="bottom"/>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100</w:t>
            </w:r>
            <w:r/>
          </w:p>
        </w:tc>
      </w:tr>
    </w:tbl>
    <w:p>
      <w:pPr>
        <w:jc w:val="center"/>
        <w:keepNext/>
        <w:rPr>
          <w:rFonts w:hint="eastAsia" w:ascii="仿宋" w:hAnsi="仿宋" w:eastAsia="仿宋" w:cs="仿宋"/>
          <w:bCs/>
          <w:sz w:val="44"/>
          <w:szCs w:val="28"/>
        </w:rPr>
        <w:outlineLvl w:val="9"/>
      </w:pPr>
      <w:r>
        <w:rPr>
          <w:rFonts w:hint="eastAsia" w:ascii="仿宋" w:hAnsi="仿宋" w:eastAsia="仿宋" w:cs="仿宋"/>
          <w:bCs/>
          <w:sz w:val="44"/>
          <w:szCs w:val="28"/>
        </w:rPr>
      </w:r>
      <w:r/>
    </w:p>
    <w:p>
      <w:pPr>
        <w:rPr>
          <w:rFonts w:hint="eastAsia" w:ascii="仿宋" w:hAnsi="仿宋" w:eastAsia="仿宋" w:cs="仿宋"/>
          <w:b/>
          <w:bCs w:val="0"/>
          <w:sz w:val="44"/>
          <w:szCs w:val="28"/>
        </w:rPr>
      </w:pPr>
      <w:r/>
      <w:bookmarkStart w:id="223" w:name="_Toc2753"/>
      <w:r/>
      <w:bookmarkStart w:id="224" w:name="_Toc806"/>
      <w:r/>
      <w:bookmarkStart w:id="225" w:name="_Toc29207"/>
      <w:r>
        <w:rPr>
          <w:rFonts w:hint="eastAsia" w:ascii="仿宋" w:hAnsi="仿宋" w:eastAsia="仿宋" w:cs="仿宋"/>
          <w:b/>
          <w:bCs w:val="0"/>
          <w:sz w:val="44"/>
          <w:szCs w:val="28"/>
        </w:rPr>
        <w:br w:type="page" w:clear="all"/>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t xml:space="preserve">第六章  </w:t>
      </w:r>
      <w:bookmarkEnd w:id="211"/>
      <w:r/>
      <w:bookmarkEnd w:id="212"/>
      <w:r/>
      <w:bookmarkEnd w:id="217"/>
      <w:r>
        <w:rPr>
          <w:rFonts w:hint="eastAsia" w:ascii="仿宋" w:hAnsi="仿宋" w:eastAsia="仿宋" w:cs="仿宋"/>
          <w:b/>
          <w:bCs w:val="0"/>
          <w:sz w:val="44"/>
          <w:szCs w:val="28"/>
        </w:rPr>
        <w:t xml:space="preserve">响应文件格式</w:t>
      </w:r>
      <w:bookmarkEnd w:id="223"/>
      <w:r/>
      <w:bookmarkEnd w:id="224"/>
      <w:r/>
      <w:bookmarkEnd w:id="225"/>
      <w:r>
        <w:rPr>
          <w:rFonts w:hint="eastAsia" w:ascii="仿宋" w:hAnsi="仿宋" w:eastAsia="仿宋" w:cs="仿宋"/>
          <w:b/>
          <w:bCs w:val="0"/>
          <w:sz w:val="44"/>
          <w:szCs w:val="28"/>
        </w:rPr>
        <w:t xml:space="preserve"> </w:t>
      </w:r>
      <w:r/>
    </w:p>
    <w:p>
      <w:pPr>
        <w:jc w:val="center"/>
        <w:rPr>
          <w:rFonts w:hint="eastAsia" w:ascii="仿宋" w:hAnsi="仿宋" w:eastAsia="仿宋" w:cs="仿宋"/>
          <w:b/>
          <w:sz w:val="72"/>
          <w:szCs w:val="21"/>
        </w:rPr>
      </w:pPr>
      <w:r/>
      <w:bookmarkStart w:id="226" w:name="_Hlt26955039"/>
      <w:r/>
      <w:bookmarkEnd w:id="226"/>
      <w:r/>
      <w:bookmarkStart w:id="227" w:name="_Hlt26671244"/>
      <w:r/>
      <w:bookmarkEnd w:id="227"/>
      <w:r/>
      <w:bookmarkStart w:id="228" w:name="_Toc49090576"/>
      <w:r/>
      <w:bookmarkStart w:id="229" w:name="_Toc26554094"/>
      <w:r/>
      <w:bookmarkStart w:id="230" w:name="_Toc120614282"/>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ind w:firstLine="1084"/>
        <w:rPr>
          <w:rFonts w:hint="eastAsia" w:ascii="仿宋" w:hAnsi="仿宋" w:eastAsia="仿宋" w:cs="仿宋"/>
          <w:b/>
          <w:sz w:val="36"/>
          <w:szCs w:val="21"/>
          <w:u w:val="single"/>
        </w:rPr>
      </w:pPr>
      <w:r>
        <w:rPr>
          <w:rFonts w:hint="eastAsia" w:ascii="仿宋" w:hAnsi="仿宋" w:eastAsia="仿宋" w:cs="仿宋"/>
          <w:b/>
          <w:sz w:val="36"/>
          <w:szCs w:val="21"/>
          <w:u w:val="single"/>
        </w:rPr>
        <w:br w:type="page" w:clear="all"/>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firstLine="436"/>
        <w:keepLines/>
        <w:keepNext/>
        <w:spacing w:before="145" w:after="145" w:line="360" w:lineRule="auto"/>
        <w:rPr>
          <w:rFonts w:hint="eastAsia"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1.投标人符合《中华人民共和国政府采购法》第二十二条规定条件的声明函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.特定资格要求的证明文件（如果本项目对供应商做出特定资格要求的，必须提供）</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法定代表人身份</w:t>
      </w:r>
      <w:r>
        <w:rPr>
          <w:rFonts w:hint="eastAsia" w:ascii="仿宋" w:hAnsi="仿宋" w:eastAsia="仿宋" w:cs="仿宋"/>
          <w:color w:val="auto"/>
          <w:sz w:val="24"/>
          <w:szCs w:val="21"/>
          <w:highlight w:val="none"/>
        </w:rPr>
        <w:t xml:space="preserve">证明（格式见附件</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法人授权书</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p>
    <w:p>
      <w:pPr>
        <w:ind w:firstLine="480"/>
        <w:spacing w:line="400" w:lineRule="exact"/>
        <w:rPr>
          <w:rFonts w:hint="eastAsia"/>
          <w:lang w:eastAsia="zh-CN"/>
        </w:rPr>
      </w:pP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lang w:val="zh-CN"/>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技术</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偏离表（格式见附件</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.商务</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供应商必须对技术要求和商务要求中加斜体下划线的实质性要求做出响应，并按照磋商文件要求提供证明材料，否则做无效响应处理。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lang w:val="zh-CN" w:eastAsia="zh-CN"/>
        </w:rPr>
        <w:t xml:space="preserve">商务技术</w:t>
      </w:r>
      <w:r>
        <w:rPr>
          <w:rFonts w:hint="eastAsia" w:ascii="仿宋" w:hAnsi="仿宋" w:eastAsia="仿宋" w:cs="仿宋"/>
          <w:b/>
          <w:color w:val="auto"/>
          <w:sz w:val="28"/>
          <w:szCs w:val="28"/>
          <w:lang w:val="en-US" w:eastAsia="zh-CN"/>
        </w:rPr>
        <w:t xml:space="preserve">分</w:t>
      </w:r>
      <w:r>
        <w:rPr>
          <w:rFonts w:hint="eastAsia" w:ascii="仿宋" w:hAnsi="仿宋" w:eastAsia="仿宋" w:cs="仿宋"/>
          <w:b/>
          <w:color w:val="auto"/>
          <w:sz w:val="28"/>
          <w:szCs w:val="28"/>
          <w:lang w:val="zh-CN" w:eastAsia="zh-CN"/>
        </w:rPr>
        <w:t xml:space="preserve">内</w:t>
      </w:r>
      <w:r>
        <w:rPr>
          <w:rFonts w:hint="eastAsia" w:ascii="仿宋" w:hAnsi="仿宋" w:eastAsia="仿宋" w:cs="仿宋"/>
          <w:b/>
          <w:color w:val="auto"/>
          <w:sz w:val="28"/>
          <w:szCs w:val="28"/>
          <w:lang w:eastAsia="zh-CN"/>
        </w:rPr>
        <w:t xml:space="preserve">容</w:t>
      </w:r>
      <w:r>
        <w:rPr>
          <w:rFonts w:hint="eastAsia" w:ascii="仿宋" w:hAnsi="仿宋" w:eastAsia="仿宋" w:cs="仿宋"/>
          <w:b/>
          <w:color w:val="auto"/>
          <w:sz w:val="28"/>
          <w:szCs w:val="28"/>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rPr>
        <w:t xml:space="preserve">供应商认为需要提交的其他</w:t>
      </w:r>
      <w:r>
        <w:rPr>
          <w:rFonts w:hint="eastAsia" w:ascii="仿宋" w:hAnsi="仿宋" w:eastAsia="仿宋" w:cs="仿宋"/>
          <w:color w:val="auto"/>
          <w:sz w:val="24"/>
          <w:szCs w:val="21"/>
          <w:lang w:val="zh-CN" w:eastAsia="zh-CN"/>
        </w:rPr>
        <w:t xml:space="preserve">商务技术</w:t>
      </w:r>
      <w:r>
        <w:rPr>
          <w:rFonts w:hint="eastAsia" w:ascii="仿宋" w:hAnsi="仿宋" w:eastAsia="仿宋" w:cs="仿宋"/>
          <w:color w:val="auto"/>
          <w:sz w:val="24"/>
          <w:szCs w:val="21"/>
          <w:lang w:val="zh-CN"/>
        </w:rPr>
        <w:t xml:space="preserve">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、价格扣除证明文件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1.中</w:t>
      </w:r>
      <w:r>
        <w:rPr>
          <w:rFonts w:hint="eastAsia" w:ascii="仿宋" w:hAnsi="仿宋" w:eastAsia="仿宋" w:cs="仿宋"/>
          <w:color w:val="auto"/>
          <w:sz w:val="24"/>
          <w:szCs w:val="21"/>
          <w:lang w:val="en-US" w:eastAsia="zh-CN"/>
        </w:rPr>
        <w:t xml:space="preserve">小企业声明函</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lang w:val="zh-CN"/>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4.附件12 关于符合本国产品标准的声明函（</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12）</w:t>
      </w:r>
      <w:r/>
    </w:p>
    <w:p>
      <w:pPr>
        <w:ind w:firstLine="480"/>
        <w:keepLines w:val="0"/>
        <w:keepNext w:val="0"/>
        <w:pageBreakBefore w:val="0"/>
        <w:spacing w:line="500" w:lineRule="exact"/>
        <w:widowControl w:val="off"/>
        <w:rPr>
          <w:rFonts w:hint="default" w:ascii="仿宋" w:hAnsi="仿宋" w:eastAsia="仿宋" w:cs="仿宋"/>
          <w:color w:val="auto"/>
          <w:sz w:val="24"/>
          <w:szCs w:val="21"/>
          <w:lang w:val="en-US" w:eastAsia="zh-CN"/>
        </w:rPr>
      </w:pPr>
      <w:r>
        <w:rPr>
          <w:rFonts w:hint="default" w:ascii="仿宋" w:hAnsi="仿宋" w:eastAsia="仿宋" w:cs="仿宋"/>
          <w:color w:val="auto"/>
          <w:sz w:val="24"/>
          <w:szCs w:val="21"/>
          <w:lang w:val="en-US" w:eastAsia="zh-CN"/>
        </w:rPr>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分项报价表（货物类项目）</w:t>
      </w:r>
      <w:r/>
    </w:p>
    <w:p>
      <w:pPr>
        <w:pStyle w:val="879"/>
        <w:rPr>
          <w:rFonts w:hint="eastAsia"/>
        </w:rPr>
      </w:pPr>
      <w:r>
        <w:rPr>
          <w:rFonts w:hint="eastAsia"/>
        </w:rPr>
      </w:r>
      <w:r/>
    </w:p>
    <w:tbl>
      <w:tblPr>
        <w:tblStyle w:val="871"/>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产品</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规格</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c>
          <w:tcPr>
            <w:tcW w:w="966"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400" w:lineRule="exact"/>
        <w:rPr>
          <w:rFonts w:hint="eastAsia" w:ascii="仿宋" w:hAnsi="仿宋" w:eastAsia="仿宋" w:cs="仿宋"/>
          <w:b/>
          <w:color w:val="auto"/>
          <w:sz w:val="32"/>
          <w:szCs w:val="32"/>
        </w:rPr>
      </w:pPr>
      <w:r>
        <w:rPr>
          <w:rFonts w:hint="eastAsia" w:ascii="仿宋" w:hAnsi="仿宋" w:eastAsia="仿宋" w:cs="仿宋"/>
          <w:b/>
          <w:bCs/>
          <w:color w:val="auto"/>
          <w:sz w:val="24"/>
          <w:szCs w:val="24"/>
        </w:rPr>
        <w:t xml:space="preserve">2.供应商需认真填写本报价表，尤其注意规格型号的准确填写</w:t>
      </w:r>
      <w:r>
        <w:rPr>
          <w:rFonts w:hint="eastAsia" w:ascii="仿宋" w:hAnsi="仿宋" w:eastAsia="仿宋" w:cs="仿宋"/>
          <w:b/>
          <w:bCs/>
          <w:color w:val="auto"/>
          <w:sz w:val="24"/>
          <w:szCs w:val="24"/>
          <w:lang w:val="en-US" w:eastAsia="zh-CN"/>
        </w:rPr>
        <w:t xml:space="preserve">,否则视为无效响应</w:t>
      </w:r>
      <w:r>
        <w:rPr>
          <w:rFonts w:hint="eastAsia" w:ascii="仿宋" w:hAnsi="仿宋" w:eastAsia="仿宋" w:cs="仿宋"/>
          <w:b/>
          <w:bCs/>
          <w:color w:val="auto"/>
          <w:sz w:val="24"/>
          <w:szCs w:val="24"/>
        </w:rPr>
        <w:t xml:space="preserve">。</w:t>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pStyle w:val="879"/>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spacing w:line="400" w:lineRule="exact"/>
        <w:rPr>
          <w:rFonts w:hint="eastAsia"/>
        </w:rPr>
      </w:pPr>
      <w:r>
        <w:rPr>
          <w:rFonts w:hint="eastAsia"/>
        </w:rPr>
      </w:r>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spacing w:line="400" w:lineRule="exact"/>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r>
      <w:bookmarkEnd w:id="228"/>
      <w:r/>
      <w:bookmarkEnd w:id="229"/>
      <w:r/>
      <w:bookmarkEnd w:id="230"/>
      <w:r/>
      <w:r/>
    </w:p>
    <w:p>
      <w:pPr>
        <w:contextualSpacing/>
        <w:spacing w:line="400" w:lineRule="exact"/>
        <w:rPr>
          <w:rFonts w:hint="eastAsia" w:ascii="仿宋" w:hAnsi="仿宋" w:eastAsia="仿宋" w:cs="仿宋"/>
          <w:b/>
          <w:color w:val="auto"/>
          <w:sz w:val="28"/>
          <w:szCs w:val="28"/>
          <w:lang w:val="zh-CN" w:eastAsia="zh-CN"/>
        </w:rPr>
      </w:pPr>
      <w:r/>
      <w:bookmarkStart w:id="231" w:name="_Toc120614284"/>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color w:val="auto"/>
          <w:sz w:val="28"/>
          <w:szCs w:val="28"/>
        </w:rPr>
        <w:t xml:space="preserve">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 xml:space="preserve">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i/>
          <w:sz w:val="32"/>
          <w:szCs w:val="32"/>
          <w:u w:val="single"/>
        </w:rPr>
        <w:br w:type="page" w:clear="all"/>
      </w: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Cs/>
          <w:color w:val="000000"/>
          <w:sz w:val="24"/>
          <w:szCs w:val="21"/>
          <w:highlight w:val="none"/>
        </w:rPr>
        <w:t xml:space="preserve">（加盖CA电子公章）</w:t>
      </w:r>
      <w:r/>
    </w:p>
    <w:p>
      <w:pPr>
        <w:jc w:val="both"/>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879"/>
        <w:rPr>
          <w:rFonts w:hint="eastAsia"/>
        </w:rPr>
      </w:pPr>
      <w:r>
        <w:rPr>
          <w:rFonts w:hint="eastAsia"/>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32" w:name="_Hlt26955070"/>
      <w:r/>
      <w:bookmarkEnd w:id="232"/>
      <w:r/>
      <w:bookmarkStart w:id="233" w:name="_Hlt26671380"/>
      <w:r/>
      <w:bookmarkEnd w:id="233"/>
      <w:r/>
      <w:bookmarkStart w:id="234" w:name="_格式3__银行出具的资信证明"/>
      <w:r/>
      <w:bookmarkEnd w:id="234"/>
      <w:r>
        <w:rPr>
          <w:rFonts w:hint="eastAsia" w:ascii="仿宋" w:hAnsi="仿宋" w:eastAsia="仿宋" w:cs="仿宋"/>
          <w:sz w:val="24"/>
          <w:szCs w:val="24"/>
          <w:u w:val="single"/>
        </w:rPr>
        <w:t xml:space="preserve">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eastAsia="zh-CN"/>
        </w:rPr>
        <w:t xml:space="preserve">扫描</w:t>
      </w:r>
      <w:r>
        <w:rPr>
          <w:rFonts w:hint="eastAsia" w:ascii="仿宋" w:hAnsi="仿宋" w:eastAsia="仿宋" w:cs="仿宋"/>
          <w:sz w:val="24"/>
          <w:szCs w:val="24"/>
        </w:rPr>
        <w:t xml:space="preserve">件</w:t>
      </w:r>
      <w:r>
        <w:rPr>
          <w:rFonts w:hint="eastAsia" w:ascii="仿宋" w:hAnsi="仿宋" w:eastAsia="仿宋" w:cs="仿宋"/>
          <w:bCs/>
          <w:color w:val="000000"/>
          <w:sz w:val="24"/>
          <w:szCs w:val="21"/>
          <w:highlight w:val="none"/>
        </w:rPr>
        <w:t xml:space="preserve">（加盖CA电子公章）</w:t>
      </w:r>
      <w:r/>
    </w:p>
    <w:p>
      <w:pPr>
        <w:ind w:firstLine="480"/>
        <w:spacing w:line="0" w:lineRule="atLeast"/>
        <w:tabs>
          <w:tab w:val="left" w:pos="360" w:leader="none"/>
        </w:tabs>
        <w:rPr>
          <w:rFonts w:hint="eastAsia"/>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879"/>
        <w:rPr>
          <w:rFonts w:hint="eastAsia"/>
        </w:rPr>
      </w:pPr>
      <w:r>
        <w:rPr>
          <w:rFonts w:hint="eastAsia"/>
        </w:rPr>
      </w:r>
      <w:r/>
    </w:p>
    <w:p>
      <w:pPr>
        <w:jc w:val="left"/>
        <w:spacing w:line="420" w:lineRule="exact"/>
        <w:rPr>
          <w:rFonts w:hint="eastAsia" w:ascii="仿宋" w:hAnsi="仿宋" w:eastAsia="仿宋" w:cs="仿宋"/>
          <w:sz w:val="24"/>
          <w:szCs w:val="21"/>
          <w:lang w:eastAsia="zh-CN"/>
        </w:rPr>
      </w:pPr>
      <w:r>
        <w:rPr>
          <w:rFonts w:hint="eastAsia" w:ascii="仿宋" w:hAnsi="仿宋" w:eastAsia="仿宋" w:cs="仿宋"/>
          <w:sz w:val="24"/>
          <w:szCs w:val="21"/>
        </w:rPr>
        <w:t xml:space="preserve">致：</w:t>
      </w:r>
      <w:r>
        <w:rPr>
          <w:rFonts w:hint="eastAsia" w:ascii="仿宋" w:hAnsi="仿宋" w:eastAsia="仿宋" w:cs="仿宋"/>
          <w:sz w:val="24"/>
          <w:szCs w:val="21"/>
          <w:lang w:eastAsia="zh-CN"/>
        </w:rPr>
        <w:t xml:space="preserve">如东县公共资源交易中心</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u w:val="none"/>
          <w:lang w:val="en-US" w:eastAsia="zh-CN"/>
        </w:rPr>
        <w:t xml:space="preserve">项目编</w:t>
      </w:r>
      <w:r>
        <w:rPr>
          <w:rFonts w:hint="eastAsia" w:ascii="仿宋" w:hAnsi="仿宋" w:eastAsia="仿宋" w:cs="仿宋"/>
          <w:sz w:val="24"/>
          <w:szCs w:val="21"/>
          <w:u w:val="none"/>
        </w:rPr>
        <w:t xml:space="preserve">号</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rPr>
        <w:t xml:space="preserve">磋商文件，正式授权下述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4"/>
          <w:szCs w:val="21"/>
          <w:lang w:eastAsia="zh-CN"/>
        </w:rPr>
      </w:pPr>
      <w:r>
        <w:rPr>
          <w:rFonts w:hint="eastAsia" w:ascii="仿宋" w:hAnsi="仿宋" w:eastAsia="仿宋" w:cs="仿宋"/>
          <w:b/>
          <w:color w:val="auto"/>
          <w:sz w:val="28"/>
          <w:szCs w:val="28"/>
        </w:rPr>
        <w:t xml:space="preserve">中小企业声明函（货物）</w:t>
      </w:r>
      <w:r>
        <w:rPr>
          <w:rFonts w:hint="eastAsia" w:ascii="仿宋" w:hAnsi="仿宋" w:eastAsia="仿宋" w:cs="仿宋"/>
          <w:b/>
          <w:color w:val="auto"/>
          <w:sz w:val="24"/>
          <w:szCs w:val="21"/>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0</w:t>
      </w:r>
      <w:r>
        <w:rPr>
          <w:rFonts w:hint="eastAsia" w:ascii="仿宋" w:hAnsi="仿宋" w:eastAsia="仿宋" w:cs="仿宋"/>
          <w:color w:val="ff0000"/>
          <w:sz w:val="24"/>
          <w:szCs w:val="24"/>
          <w:highlight w:val="none"/>
        </w:rPr>
        <w:t xml:space="preserve">〕</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本企业对上述声明内容的真实性负责。如有虚假，将依法承担相应责任</w:t>
      </w:r>
      <w:r>
        <w:rPr>
          <w:rFonts w:hint="eastAsia" w:ascii="仿宋" w:hAnsi="仿宋" w:eastAsia="仿宋" w:cs="仿宋"/>
          <w:color w:val="auto"/>
          <w:sz w:val="24"/>
          <w:szCs w:val="24"/>
          <w:lang w:eastAsia="zh-CN"/>
        </w:rPr>
        <w:t xml:space="preserve">。</w:t>
      </w:r>
      <w:r/>
    </w:p>
    <w:p>
      <w:pPr>
        <w:ind w:right="7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400" w:lineRule="exact"/>
        <w:rPr>
          <w:rFonts w:hint="eastAsia" w:ascii="仿宋" w:hAnsi="仿宋" w:eastAsia="仿宋" w:cs="仿宋"/>
          <w:color w:val="auto"/>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制造商的企业规模类型。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79"/>
        <w:rPr>
          <w:rFonts w:hint="eastAsia"/>
          <w:lang w:val="en-US" w:eastAsia="zh-CN"/>
        </w:rPr>
      </w:pPr>
      <w:r>
        <w:rPr>
          <w:rFonts w:hint="eastAsia"/>
          <w:lang w:val="en-US" w:eastAsia="zh-CN"/>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w:t>
      </w:r>
      <w:r>
        <w:rPr>
          <w:rFonts w:hint="eastAsia" w:ascii="仿宋" w:hAnsi="仿宋" w:eastAsia="仿宋" w:cs="仿宋"/>
          <w:b/>
          <w:color w:val="000000"/>
          <w:sz w:val="28"/>
          <w:szCs w:val="28"/>
        </w:rPr>
        <w:t xml:space="preserve"> </w:t>
      </w:r>
      <w:r/>
    </w:p>
    <w:p>
      <w:pPr>
        <w:ind w:firstLine="562"/>
        <w:jc w:val="center"/>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4"/>
          <w:szCs w:val="24"/>
          <w:lang w:val="en-US" w:eastAsia="zh-CN"/>
        </w:rPr>
        <w:t xml:space="preserve"> </w:t>
      </w:r>
      <w:r/>
    </w:p>
    <w:p>
      <w:pPr>
        <w:pStyle w:val="879"/>
        <w:rPr>
          <w:rFonts w:hint="eastAsia"/>
          <w:lang w:eastAsia="zh-CN"/>
        </w:rPr>
      </w:pPr>
      <w:r>
        <w:rPr>
          <w:rFonts w:hint="eastAsia"/>
          <w:lang w:eastAsia="zh-CN"/>
        </w:rPr>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17</w:t>
      </w:r>
      <w:r>
        <w:rPr>
          <w:rFonts w:hint="eastAsia" w:ascii="仿宋" w:hAnsi="仿宋" w:eastAsia="仿宋" w:cs="仿宋"/>
          <w:color w:val="ff0000"/>
          <w:sz w:val="24"/>
          <w:szCs w:val="24"/>
          <w:highlight w:val="none"/>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141号）的规定，本单位为符合条件的残疾人福利性单位，且本单位参加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单位的</w:t>
      </w:r>
      <w:r>
        <w:rPr>
          <w:rFonts w:hint="eastAsia" w:ascii="仿宋" w:hAnsi="仿宋" w:eastAsia="仿宋" w:cs="仿宋"/>
          <w:b/>
          <w:bCs/>
          <w:color w:val="000000" w:themeColor="text1"/>
          <w:sz w:val="24"/>
          <w:szCs w:val="24"/>
          <w:highlight w:val="none"/>
          <w14:textFill>
            <w14:solidFill>
              <w14:schemeClr w14:val="tx1"/>
            </w14:solidFill>
          </w14:textFill>
        </w:rPr>
        <w:t xml:space="preserve">采购文件编号</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供应商为残疾人福利性单位的，此声明函将随</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9"/>
        <w:rPr>
          <w:rFonts w:hint="eastAsia"/>
        </w:rPr>
      </w:pPr>
      <w:r>
        <w:rPr>
          <w:rFonts w:hint="eastAsia"/>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14</w:t>
      </w:r>
      <w:r>
        <w:rPr>
          <w:rFonts w:hint="eastAsia" w:ascii="仿宋" w:hAnsi="仿宋" w:eastAsia="仿宋" w:cs="仿宋"/>
          <w:color w:val="ff0000"/>
          <w:sz w:val="24"/>
          <w:szCs w:val="24"/>
          <w:highlight w:val="none"/>
        </w:rPr>
        <w:t xml:space="preserve">〕</w:t>
      </w:r>
      <w:r>
        <w:rPr>
          <w:rFonts w:hint="eastAsia" w:ascii="仿宋" w:hAnsi="仿宋" w:eastAsia="仿宋" w:cs="仿宋"/>
          <w:color w:val="auto"/>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0" w:lineRule="atLeast"/>
        <w:rPr>
          <w:rFonts w:hint="eastAsia" w:ascii="仿宋" w:hAnsi="仿宋" w:eastAsia="仿宋" w:cs="仿宋"/>
          <w:b/>
          <w:sz w:val="28"/>
          <w:szCs w:val="28"/>
        </w:rPr>
      </w:pPr>
      <w:r>
        <w:rPr>
          <w:rFonts w:hint="eastAsia" w:ascii="仿宋" w:hAnsi="仿宋" w:eastAsia="仿宋" w:cs="仿宋"/>
          <w:b/>
          <w:sz w:val="24"/>
          <w:szCs w:val="24"/>
          <w:highlight w:val="none"/>
        </w:rPr>
        <w:br w:type="page" w:clear="all"/>
      </w:r>
      <w:r/>
    </w:p>
    <w:p>
      <w:pPr>
        <w:contextualSpacing/>
        <w:jc w:val="left"/>
        <w:spacing w:line="300" w:lineRule="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如果磋商文件要求提供证明材料，供应商需将证明材料列于该表之下。</w:t>
      </w:r>
      <w:r/>
    </w:p>
    <w:p>
      <w:pPr>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认定。</w:t>
      </w:r>
      <w:r/>
    </w:p>
    <w:p>
      <w:pPr>
        <w:pStyle w:val="879"/>
        <w:rPr>
          <w:rFonts w:hint="eastAsia" w:ascii="仿宋" w:hAnsi="仿宋" w:eastAsia="仿宋" w:cs="仿宋"/>
        </w:rPr>
      </w:pPr>
      <w:r>
        <w:rPr>
          <w:rFonts w:hint="eastAsia" w:ascii="仿宋" w:hAnsi="仿宋" w:eastAsia="仿宋" w:cs="仿宋"/>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“偏离说明”一栏选择“正偏离”、“无偏离”、“负偏离”进行填写。未填写的内容视为完全响应本磋商文件要求。正偏离、无偏离的确认和负偏离是否响应磋商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879"/>
        <w:rPr>
          <w:rFonts w:hint="eastAsia"/>
        </w:rPr>
      </w:pPr>
      <w:r>
        <w:rPr>
          <w:rFonts w:hint="eastAsia"/>
        </w:rPr>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879"/>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879"/>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2</w:t>
      </w:r>
      <w:r>
        <w:rPr>
          <w:rFonts w:hint="eastAsia" w:ascii="仿宋" w:hAnsi="仿宋" w:eastAsia="仿宋" w:cs="仿宋"/>
          <w:b/>
          <w:color w:val="auto"/>
          <w:sz w:val="28"/>
          <w:szCs w:val="28"/>
        </w:rPr>
        <w:t xml:space="preserve"> 关于符合本国产品标准的声明函（采购包号：**）</w:t>
      </w:r>
      <w:r/>
    </w:p>
    <w:p>
      <w:pPr>
        <w:pStyle w:val="894"/>
        <w:ind w:left="0" w:right="0" w:firstLine="420"/>
        <w:keepLines w:val="0"/>
        <w:keepNext w:val="0"/>
        <w:pageBreakBefore w:val="0"/>
        <w:spacing w:before="0" w:beforeAutospacing="0" w:after="0" w:afterAutospacing="0" w:line="480" w:lineRule="exact"/>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1.</w:t>
      </w:r>
      <w:r>
        <w:rPr>
          <w:rStyle w:val="895"/>
          <w:rFonts w:hint="eastAsia" w:ascii="仿宋" w:hAnsi="仿宋" w:eastAsia="仿宋" w:cs="仿宋"/>
          <w:i w:val="0"/>
          <w:iCs w:val="0"/>
          <w:caps w:val="0"/>
          <w:color w:val="000000"/>
          <w:spacing w:val="0"/>
          <w:sz w:val="24"/>
          <w:szCs w:val="24"/>
          <w:u w:val="single"/>
          <w:shd w:val="clear" w:color="auto" w:fill="ffffff"/>
        </w:rPr>
        <w:t xml:space="preserve">（产品名称1）</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1</w:t>
      </w:r>
      <w:r>
        <w:rPr>
          <w:rFonts w:hint="eastAsia" w:ascii="仿宋" w:hAnsi="仿宋" w:eastAsia="仿宋" w:cs="仿宋"/>
          <w:i w:val="0"/>
          <w:iCs w:val="0"/>
          <w:caps w:val="0"/>
          <w:color w:val="000000"/>
          <w:spacing w:val="0"/>
          <w:sz w:val="24"/>
          <w:szCs w:val="24"/>
          <w:shd w:val="clear" w:color="auto" w:fill="ffffff"/>
        </w:rPr>
        <w:t xml:space="preserve">，生产厂为</w:t>
      </w:r>
      <w:r>
        <w:rPr>
          <w:rStyle w:val="895"/>
          <w:rFonts w:hint="eastAsia" w:ascii="仿宋" w:hAnsi="仿宋" w:eastAsia="仿宋" w:cs="仿宋"/>
          <w:i w:val="0"/>
          <w:iCs w:val="0"/>
          <w:caps w:val="0"/>
          <w:color w:val="000000"/>
          <w:spacing w:val="0"/>
          <w:sz w:val="24"/>
          <w:szCs w:val="24"/>
          <w:u w:val="single"/>
          <w:shd w:val="clear" w:color="auto" w:fill="ffffff"/>
        </w:rPr>
        <w:t xml:space="preserve">（厂名）</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2</w:t>
      </w:r>
      <w:r>
        <w:rPr>
          <w:rFonts w:hint="eastAsia" w:ascii="仿宋" w:hAnsi="仿宋" w:eastAsia="仿宋" w:cs="仿宋"/>
          <w:i w:val="0"/>
          <w:iCs w:val="0"/>
          <w:caps w:val="0"/>
          <w:color w:val="000000"/>
          <w:spacing w:val="0"/>
          <w:sz w:val="24"/>
          <w:szCs w:val="24"/>
          <w:shd w:val="clear" w:color="auto" w:fill="ffffff"/>
        </w:rPr>
        <w:t xml:space="preserve">，厂址为</w:t>
      </w:r>
      <w:r>
        <w:rPr>
          <w:rStyle w:val="895"/>
          <w:rFonts w:hint="eastAsia" w:ascii="仿宋" w:hAnsi="仿宋" w:eastAsia="仿宋" w:cs="仿宋"/>
          <w:i w:val="0"/>
          <w:iCs w:val="0"/>
          <w:caps w:val="0"/>
          <w:color w:val="000000"/>
          <w:spacing w:val="0"/>
          <w:sz w:val="24"/>
          <w:szCs w:val="24"/>
          <w:u w:val="single"/>
          <w:shd w:val="clear" w:color="auto" w:fill="ffffff"/>
        </w:rPr>
        <w:t xml:space="preserve">（生产厂址）</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的中国境内生产的组件成本占比≥</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3</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4</w:t>
      </w:r>
      <w:r>
        <w:rPr>
          <w:rFonts w:hint="eastAsia" w:ascii="仿宋" w:hAnsi="仿宋" w:eastAsia="仿宋" w:cs="仿宋"/>
          <w:i w:val="0"/>
          <w:iCs w:val="0"/>
          <w:caps w:val="0"/>
          <w:color w:val="000000"/>
          <w:spacing w:val="0"/>
          <w:sz w:val="24"/>
          <w:szCs w:val="24"/>
          <w:shd w:val="clear" w:color="auto" w:fill="ffffff"/>
        </w:rPr>
        <w:t xml:space="preserve">在中国境内生产。</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5</w:t>
      </w:r>
      <w:r>
        <w:rPr>
          <w:rFonts w:hint="eastAsia" w:ascii="仿宋" w:hAnsi="仿宋" w:eastAsia="仿宋" w:cs="仿宋"/>
          <w:i w:val="0"/>
          <w:iCs w:val="0"/>
          <w:caps w:val="0"/>
          <w:color w:val="000000"/>
          <w:spacing w:val="0"/>
          <w:sz w:val="24"/>
          <w:szCs w:val="24"/>
          <w:shd w:val="clear" w:color="auto" w:fill="ffffff"/>
        </w:rPr>
        <w:t xml:space="preserve">在中国境内完成。</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2</w:t>
      </w:r>
      <w:r>
        <w:rPr>
          <w:rFonts w:hint="eastAsia" w:ascii="仿宋" w:hAnsi="仿宋" w:eastAsia="仿宋" w:cs="仿宋"/>
          <w:i w:val="0"/>
          <w:iCs w:val="0"/>
          <w:caps w:val="0"/>
          <w:color w:val="000000"/>
          <w:spacing w:val="0"/>
          <w:sz w:val="24"/>
          <w:szCs w:val="24"/>
          <w:shd w:val="clear" w:color="auto" w:fill="ffffff"/>
        </w:rPr>
        <w:t xml:space="preserve">.</w:t>
      </w:r>
      <w:r>
        <w:rPr>
          <w:rStyle w:val="895"/>
          <w:rFonts w:hint="eastAsia" w:ascii="仿宋" w:hAnsi="仿宋" w:eastAsia="仿宋" w:cs="仿宋"/>
          <w:i w:val="0"/>
          <w:iCs w:val="0"/>
          <w:caps w:val="0"/>
          <w:color w:val="000000"/>
          <w:spacing w:val="0"/>
          <w:sz w:val="24"/>
          <w:szCs w:val="24"/>
          <w:u w:val="single"/>
          <w:shd w:val="clear" w:color="auto" w:fill="ffffff"/>
        </w:rPr>
        <w:t xml:space="preserve">（产品名称</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2</w:t>
      </w:r>
      <w:r>
        <w:rPr>
          <w:rStyle w:val="895"/>
          <w:rFonts w:hint="eastAsia" w:ascii="仿宋" w:hAnsi="仿宋" w:eastAsia="仿宋" w:cs="仿宋"/>
          <w:i w:val="0"/>
          <w:iCs w:val="0"/>
          <w:caps w:val="0"/>
          <w:color w:val="000000"/>
          <w:spacing w:val="0"/>
          <w:sz w:val="24"/>
          <w:szCs w:val="24"/>
          <w:u w:val="single"/>
          <w:shd w:val="clear" w:color="auto" w:fill="ffffff"/>
        </w:rPr>
        <w:t xml:space="preserve">）</w:t>
      </w:r>
      <w:r>
        <w:rPr>
          <w:rFonts w:hint="eastAsia" w:ascii="仿宋" w:hAnsi="仿宋" w:eastAsia="仿宋" w:cs="仿宋"/>
          <w:i w:val="0"/>
          <w:iCs w:val="0"/>
          <w:caps w:val="0"/>
          <w:color w:val="000000"/>
          <w:spacing w:val="0"/>
          <w:sz w:val="24"/>
          <w:szCs w:val="24"/>
          <w:shd w:val="clear" w:color="auto" w:fill="ffffff"/>
        </w:rPr>
        <w:t xml:space="preserve">，生产厂为</w:t>
      </w:r>
      <w:r>
        <w:rPr>
          <w:rStyle w:val="895"/>
          <w:rFonts w:hint="eastAsia" w:ascii="仿宋" w:hAnsi="仿宋" w:eastAsia="仿宋" w:cs="仿宋"/>
          <w:i w:val="0"/>
          <w:iCs w:val="0"/>
          <w:caps w:val="0"/>
          <w:color w:val="000000"/>
          <w:spacing w:val="0"/>
          <w:sz w:val="24"/>
          <w:szCs w:val="24"/>
          <w:u w:val="single"/>
          <w:shd w:val="clear" w:color="auto" w:fill="ffffff"/>
        </w:rPr>
        <w:t xml:space="preserve">（厂名）</w:t>
      </w:r>
      <w:r>
        <w:rPr>
          <w:rFonts w:hint="eastAsia" w:ascii="仿宋" w:hAnsi="仿宋" w:eastAsia="仿宋" w:cs="仿宋"/>
          <w:i w:val="0"/>
          <w:iCs w:val="0"/>
          <w:caps w:val="0"/>
          <w:color w:val="000000"/>
          <w:spacing w:val="0"/>
          <w:sz w:val="24"/>
          <w:szCs w:val="24"/>
          <w:shd w:val="clear" w:color="auto" w:fill="ffffff"/>
        </w:rPr>
        <w:t xml:space="preserve">，厂址为</w:t>
      </w:r>
      <w:r>
        <w:rPr>
          <w:rStyle w:val="895"/>
          <w:rFonts w:hint="eastAsia" w:ascii="仿宋" w:hAnsi="仿宋" w:eastAsia="仿宋" w:cs="仿宋"/>
          <w:i w:val="0"/>
          <w:iCs w:val="0"/>
          <w:caps w:val="0"/>
          <w:color w:val="000000"/>
          <w:spacing w:val="0"/>
          <w:sz w:val="24"/>
          <w:szCs w:val="24"/>
          <w:u w:val="single"/>
          <w:shd w:val="clear" w:color="auto" w:fill="ffffff"/>
        </w:rPr>
        <w:t xml:space="preserve">（生产厂址）</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的中国境内生产的组件成本占比≥</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在中国境内生产。</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在中国境内完成。</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本公司（单位）对上述声明内容的真实性负责。如有虚假，愿承担相应法律责任。</w:t>
      </w:r>
      <w:r/>
    </w:p>
    <w:p>
      <w:pPr>
        <w:pStyle w:val="894"/>
        <w:ind w:left="0" w:right="0" w:firstLine="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894"/>
        <w:ind w:left="0" w:right="0" w:firstLine="0"/>
        <w:jc w:val="right"/>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公司（单位）名称（</w:t>
      </w:r>
      <w:r>
        <w:rPr>
          <w:rFonts w:hint="eastAsia" w:ascii="仿宋" w:hAnsi="仿宋" w:eastAsia="仿宋" w:cs="仿宋"/>
          <w:i w:val="0"/>
          <w:iCs w:val="0"/>
          <w:caps w:val="0"/>
          <w:color w:val="000000"/>
          <w:spacing w:val="0"/>
          <w:sz w:val="24"/>
          <w:szCs w:val="24"/>
          <w:shd w:val="clear" w:color="auto" w:fill="ffffff"/>
          <w:lang w:eastAsia="zh-CN"/>
        </w:rPr>
        <w:t xml:space="preserve">加盖</w:t>
      </w:r>
      <w:r>
        <w:rPr>
          <w:rFonts w:hint="eastAsia" w:ascii="仿宋" w:hAnsi="仿宋" w:eastAsia="仿宋" w:cs="仿宋"/>
          <w:i w:val="0"/>
          <w:iCs w:val="0"/>
          <w:caps w:val="0"/>
          <w:color w:val="000000"/>
          <w:spacing w:val="0"/>
          <w:sz w:val="24"/>
          <w:szCs w:val="24"/>
          <w:shd w:val="clear" w:color="auto" w:fill="ffffff"/>
          <w:lang w:val="en-US" w:eastAsia="zh-CN"/>
        </w:rPr>
        <w:t xml:space="preserve">CA电子公章</w:t>
      </w:r>
      <w:r>
        <w:rPr>
          <w:rFonts w:hint="eastAsia" w:ascii="仿宋" w:hAnsi="仿宋" w:eastAsia="仿宋" w:cs="仿宋"/>
          <w:i w:val="0"/>
          <w:iCs w:val="0"/>
          <w:caps w:val="0"/>
          <w:color w:val="000000"/>
          <w:spacing w:val="0"/>
          <w:sz w:val="24"/>
          <w:szCs w:val="24"/>
          <w:shd w:val="clear" w:color="auto" w:fill="ffffff"/>
        </w:rPr>
        <w:t xml:space="preserve">）：　        </w:t>
      </w:r>
      <w:r/>
    </w:p>
    <w:p>
      <w:pPr>
        <w:pStyle w:val="894"/>
        <w:ind w:left="0" w:right="0" w:firstLine="0"/>
        <w:jc w:val="center"/>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日期：</w:t>
      </w:r>
      <w:r>
        <w:rPr>
          <w:rFonts w:hint="eastAsia" w:ascii="仿宋" w:hAnsi="仿宋" w:eastAsia="仿宋" w:cs="仿宋"/>
          <w:color w:val="000000"/>
          <w:sz w:val="24"/>
          <w:szCs w:val="21"/>
        </w:rPr>
        <w:t xml:space="preserve">___年____月____日</w:t>
      </w:r>
      <w:r>
        <w:rPr>
          <w:rFonts w:hint="eastAsia" w:ascii="仿宋" w:hAnsi="仿宋" w:eastAsia="仿宋" w:cs="仿宋"/>
          <w:i w:val="0"/>
          <w:iCs w:val="0"/>
          <w:caps w:val="0"/>
          <w:color w:val="000000"/>
          <w:spacing w:val="0"/>
          <w:sz w:val="24"/>
          <w:szCs w:val="24"/>
          <w:shd w:val="clear" w:color="auto" w:fill="ffffff"/>
        </w:rPr>
        <w:t xml:space="preserve">        </w:t>
      </w:r>
      <w:r/>
    </w:p>
    <w:p>
      <w:pPr>
        <w:pStyle w:val="894"/>
        <w:ind w:left="0" w:right="0" w:firstLine="0"/>
        <w:jc w:val="left"/>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__________________</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1.产品如有型号，请在“产品名称”栏一并填写。</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2.生产厂名与厂址应与生产厂营业执照载明的相关信息保持一致。</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4.该产品的关键组件要求实施前，“关键组件”栏可不填，下同。</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5.该产品的关键工序要求实施前，“关键工序”栏可不填，下同。</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6.《声明函》中标注“</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lang w:val="en-US" w:eastAsia="zh-CN"/>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bookmarkEnd w:id="206"/>
      <w:r/>
      <w:bookmarkEnd w:id="207"/>
      <w:r/>
      <w:bookmarkEnd w:id="231"/>
      <w:r/>
      <w:r/>
    </w:p>
    <w:p>
      <w:pPr>
        <w:rPr>
          <w:rFonts w:hint="eastAsia"/>
        </w:rPr>
      </w:pPr>
      <w:r>
        <w:rPr>
          <w:rFonts w:hint="eastAsia"/>
        </w:rPr>
      </w:r>
      <w:r/>
    </w:p>
    <w:p>
      <w:pPr>
        <w:pStyle w:val="879"/>
        <w:rPr>
          <w:rFonts w:hint="eastAsia"/>
        </w:rPr>
      </w:pPr>
      <w:r>
        <w:rPr>
          <w:rFonts w:hint="eastAsia"/>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13                 </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left"/>
        <w:keepLines w:val="0"/>
        <w:keepNext w:val="0"/>
        <w:pageBreakBefore w:val="0"/>
        <w:spacing w:line="700" w:lineRule="exact"/>
        <w:widowControl/>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outlineLvl w:val="0"/>
        <w:suppressLineNumbers w:val="0"/>
      </w:pPr>
      <w:r/>
      <w:bookmarkStart w:id="235" w:name="_Toc5831"/>
      <w:r/>
      <w:bookmarkStart w:id="236" w:name="_Toc1372"/>
      <w:r/>
      <w:bookmarkStart w:id="237" w:name="_Toc31274"/>
      <w:r/>
      <w:r/>
    </w:p>
    <w:p>
      <w:pPr>
        <w:jc w:val="left"/>
        <w:keepLines w:val="0"/>
        <w:keepNext w:val="0"/>
        <w:widowControl/>
        <w:rPr>
          <w:rFonts w:hint="default" w:ascii="仿宋" w:hAnsi="仿宋" w:eastAsia="仿宋" w:cs="仿宋"/>
          <w:b/>
          <w:bCs/>
          <w:color w:val="auto"/>
          <w:sz w:val="28"/>
          <w:szCs w:val="28"/>
          <w:lang w:val="en-US" w:eastAsia="zh-CN" w:bidi="ar"/>
        </w:rPr>
        <w:outlineLvl w:val="0"/>
        <w:suppressLineNumbers w:val="0"/>
      </w:pPr>
      <w:r>
        <w:rPr>
          <w:rFonts w:hint="eastAsia" w:ascii="仿宋" w:hAnsi="仿宋" w:eastAsia="仿宋" w:cs="仿宋"/>
          <w:b/>
          <w:bCs/>
          <w:color w:val="auto"/>
          <w:sz w:val="28"/>
          <w:szCs w:val="28"/>
          <w:lang w:val="en-US" w:eastAsia="zh-CN" w:bidi="ar"/>
        </w:rPr>
        <w:t xml:space="preserve">附件1</w:t>
      </w:r>
      <w:bookmarkEnd w:id="235"/>
      <w:r/>
      <w:bookmarkEnd w:id="236"/>
      <w:r/>
      <w:bookmarkEnd w:id="237"/>
      <w:r>
        <w:rPr>
          <w:rFonts w:hint="eastAsia" w:ascii="仿宋" w:hAnsi="仿宋" w:eastAsia="仿宋" w:cs="仿宋"/>
          <w:b/>
          <w:bCs/>
          <w:color w:val="auto"/>
          <w:sz w:val="28"/>
          <w:szCs w:val="28"/>
          <w:lang w:val="en-US" w:eastAsia="zh-CN" w:bidi="ar"/>
        </w:rPr>
        <w:t xml:space="preserve">4</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23</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22</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4"/>
        </w:rPr>
        <w:t xml:space="preserve">68号），按照双方自愿的原则提供便捷、优惠的服务。</w:t>
      </w:r>
      <w:r/>
    </w:p>
    <w:p>
      <w:pPr>
        <w:rPr>
          <w:rFonts w:hint="eastAsia" w:ascii="仿宋" w:hAnsi="仿宋" w:eastAsia="仿宋" w:cs="仿宋"/>
          <w:sz w:val="24"/>
          <w:szCs w:val="24"/>
        </w:rPr>
      </w:pPr>
      <w:r>
        <w:rPr>
          <w:rFonts w:hint="eastAsia" w:ascii="仿宋" w:hAnsi="仿宋" w:eastAsia="仿宋" w:cs="仿宋"/>
          <w:sz w:val="24"/>
          <w:szCs w:val="24"/>
        </w:rPr>
      </w:r>
      <w:r/>
    </w:p>
    <w:p>
      <w:pPr>
        <w:spacing w:line="30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rPr>
      </w:pPr>
      <w:r>
        <w:rPr>
          <w:rFonts w:hint="eastAsia"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061" w:bottom="1418" w:left="9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1"/>
        <w:rFonts w:ascii="宋体" w:hAnsi="宋体"/>
      </w:rPr>
      <w:framePr w:wrap="around" w:vAnchor="text" w:hAnchor="margin" w:xAlign="center" w:y="1"/>
    </w:pPr>
    <w:r>
      <w:rPr>
        <w:rFonts w:ascii="宋体" w:hAnsi="宋体"/>
      </w:rPr>
      <w:fldChar w:fldCharType="begin"/>
    </w:r>
    <w:r>
      <w:rPr>
        <w:rStyle w:val="881"/>
        <w:rFonts w:ascii="宋体" w:hAnsi="宋体"/>
      </w:rPr>
      <w:instrText xml:space="preserve">PAGE  </w:instrText>
    </w:r>
    <w:r>
      <w:rPr>
        <w:rFonts w:ascii="宋体" w:hAnsi="宋体"/>
      </w:rPr>
      <w:fldChar w:fldCharType="separate"/>
    </w:r>
    <w:r>
      <w:rPr>
        <w:rStyle w:val="881"/>
        <w:rFonts w:ascii="宋体" w:hAnsi="宋体"/>
      </w:rPr>
      <w:t xml:space="preserve">３７</w:t>
    </w:r>
    <w:r>
      <w:rPr>
        <w:rFonts w:ascii="宋体" w:hAnsi="宋体"/>
      </w:rPr>
      <w:fldChar w:fldCharType="end"/>
    </w:r>
    <w:r/>
  </w:p>
  <w:p>
    <w:pPr>
      <w:pStyle w:val="8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1</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68"/>
    <w:next w:val="868"/>
    <w:link w:val="695"/>
    <w:uiPriority w:val="9"/>
    <w:qFormat/>
    <w:pPr>
      <w:keepLines/>
      <w:keepNext/>
      <w:spacing w:before="480" w:after="200"/>
      <w:outlineLvl w:val="0"/>
    </w:pPr>
    <w:rPr>
      <w:rFonts w:ascii="Arial" w:hAnsi="Arial" w:eastAsia="Arial" w:cs="Arial"/>
      <w:sz w:val="40"/>
      <w:szCs w:val="40"/>
    </w:rPr>
  </w:style>
  <w:style w:type="character" w:styleId="695">
    <w:name w:val="Heading 1 Char"/>
    <w:basedOn w:val="870"/>
    <w:link w:val="694"/>
    <w:uiPriority w:val="9"/>
    <w:rPr>
      <w:rFonts w:ascii="Arial" w:hAnsi="Arial" w:eastAsia="Arial" w:cs="Arial"/>
      <w:sz w:val="40"/>
      <w:szCs w:val="40"/>
    </w:rPr>
  </w:style>
  <w:style w:type="character" w:styleId="696">
    <w:name w:val="Heading 2 Char"/>
    <w:basedOn w:val="870"/>
    <w:link w:val="869"/>
    <w:uiPriority w:val="9"/>
    <w:rPr>
      <w:rFonts w:ascii="Arial" w:hAnsi="Arial" w:eastAsia="Arial" w:cs="Arial"/>
      <w:sz w:val="34"/>
    </w:rPr>
  </w:style>
  <w:style w:type="paragraph" w:styleId="697">
    <w:name w:val="Heading 3"/>
    <w:basedOn w:val="868"/>
    <w:next w:val="868"/>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basedOn w:val="870"/>
    <w:link w:val="697"/>
    <w:uiPriority w:val="9"/>
    <w:rPr>
      <w:rFonts w:ascii="Arial" w:hAnsi="Arial" w:eastAsia="Arial" w:cs="Arial"/>
      <w:sz w:val="30"/>
      <w:szCs w:val="30"/>
    </w:rPr>
  </w:style>
  <w:style w:type="paragraph" w:styleId="699">
    <w:name w:val="Heading 4"/>
    <w:basedOn w:val="868"/>
    <w:next w:val="868"/>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70"/>
    <w:link w:val="699"/>
    <w:uiPriority w:val="9"/>
    <w:rPr>
      <w:rFonts w:ascii="Arial" w:hAnsi="Arial" w:eastAsia="Arial" w:cs="Arial"/>
      <w:b/>
      <w:bCs/>
      <w:sz w:val="26"/>
      <w:szCs w:val="26"/>
    </w:rPr>
  </w:style>
  <w:style w:type="paragraph" w:styleId="701">
    <w:name w:val="Heading 5"/>
    <w:basedOn w:val="868"/>
    <w:next w:val="868"/>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0"/>
    <w:link w:val="701"/>
    <w:uiPriority w:val="9"/>
    <w:rPr>
      <w:rFonts w:ascii="Arial" w:hAnsi="Arial" w:eastAsia="Arial" w:cs="Arial"/>
      <w:b/>
      <w:bCs/>
      <w:sz w:val="24"/>
      <w:szCs w:val="24"/>
    </w:rPr>
  </w:style>
  <w:style w:type="paragraph" w:styleId="703">
    <w:name w:val="Heading 6"/>
    <w:basedOn w:val="868"/>
    <w:next w:val="868"/>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0"/>
    <w:link w:val="703"/>
    <w:uiPriority w:val="9"/>
    <w:rPr>
      <w:rFonts w:ascii="Arial" w:hAnsi="Arial" w:eastAsia="Arial" w:cs="Arial"/>
      <w:b/>
      <w:bCs/>
      <w:sz w:val="22"/>
      <w:szCs w:val="22"/>
    </w:rPr>
  </w:style>
  <w:style w:type="paragraph" w:styleId="705">
    <w:name w:val="Heading 7"/>
    <w:basedOn w:val="868"/>
    <w:next w:val="868"/>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0"/>
    <w:link w:val="705"/>
    <w:uiPriority w:val="9"/>
    <w:rPr>
      <w:rFonts w:ascii="Arial" w:hAnsi="Arial" w:eastAsia="Arial" w:cs="Arial"/>
      <w:b/>
      <w:bCs/>
      <w:i/>
      <w:iCs/>
      <w:sz w:val="22"/>
      <w:szCs w:val="22"/>
    </w:rPr>
  </w:style>
  <w:style w:type="paragraph" w:styleId="707">
    <w:name w:val="Heading 8"/>
    <w:basedOn w:val="868"/>
    <w:next w:val="868"/>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0"/>
    <w:link w:val="707"/>
    <w:uiPriority w:val="9"/>
    <w:rPr>
      <w:rFonts w:ascii="Arial" w:hAnsi="Arial" w:eastAsia="Arial" w:cs="Arial"/>
      <w:i/>
      <w:iCs/>
      <w:sz w:val="22"/>
      <w:szCs w:val="22"/>
    </w:rPr>
  </w:style>
  <w:style w:type="paragraph" w:styleId="709">
    <w:name w:val="Heading 9"/>
    <w:basedOn w:val="868"/>
    <w:next w:val="868"/>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0"/>
    <w:link w:val="709"/>
    <w:uiPriority w:val="9"/>
    <w:rPr>
      <w:rFonts w:ascii="Arial" w:hAnsi="Arial" w:eastAsia="Arial" w:cs="Arial"/>
      <w:i/>
      <w:iCs/>
      <w:sz w:val="21"/>
      <w:szCs w:val="21"/>
    </w:rPr>
  </w:style>
  <w:style w:type="paragraph" w:styleId="711">
    <w:name w:val="List Paragraph"/>
    <w:basedOn w:val="868"/>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8"/>
    <w:next w:val="868"/>
    <w:link w:val="714"/>
    <w:uiPriority w:val="10"/>
    <w:qFormat/>
    <w:pPr>
      <w:contextualSpacing/>
      <w:spacing w:before="300" w:after="200"/>
    </w:pPr>
    <w:rPr>
      <w:sz w:val="48"/>
      <w:szCs w:val="48"/>
    </w:rPr>
  </w:style>
  <w:style w:type="character" w:styleId="714">
    <w:name w:val="Title Char"/>
    <w:basedOn w:val="870"/>
    <w:link w:val="713"/>
    <w:uiPriority w:val="10"/>
    <w:rPr>
      <w:sz w:val="48"/>
      <w:szCs w:val="48"/>
    </w:rPr>
  </w:style>
  <w:style w:type="paragraph" w:styleId="715">
    <w:name w:val="Subtitle"/>
    <w:basedOn w:val="868"/>
    <w:next w:val="868"/>
    <w:link w:val="716"/>
    <w:uiPriority w:val="11"/>
    <w:qFormat/>
    <w:pPr>
      <w:spacing w:before="200" w:after="200"/>
    </w:pPr>
    <w:rPr>
      <w:sz w:val="24"/>
      <w:szCs w:val="24"/>
    </w:rPr>
  </w:style>
  <w:style w:type="character" w:styleId="716">
    <w:name w:val="Subtitle Char"/>
    <w:basedOn w:val="870"/>
    <w:link w:val="715"/>
    <w:uiPriority w:val="11"/>
    <w:rPr>
      <w:sz w:val="24"/>
      <w:szCs w:val="24"/>
    </w:rPr>
  </w:style>
  <w:style w:type="paragraph" w:styleId="717">
    <w:name w:val="Quote"/>
    <w:basedOn w:val="868"/>
    <w:next w:val="868"/>
    <w:link w:val="718"/>
    <w:uiPriority w:val="29"/>
    <w:qFormat/>
    <w:pPr>
      <w:ind w:left="720" w:right="720"/>
    </w:pPr>
    <w:rPr>
      <w:i/>
    </w:rPr>
  </w:style>
  <w:style w:type="character" w:styleId="718">
    <w:name w:val="Quote Char"/>
    <w:link w:val="717"/>
    <w:uiPriority w:val="29"/>
    <w:rPr>
      <w:i/>
    </w:rPr>
  </w:style>
  <w:style w:type="paragraph" w:styleId="719">
    <w:name w:val="Intense Quote"/>
    <w:basedOn w:val="868"/>
    <w:next w:val="868"/>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0"/>
    <w:link w:val="877"/>
    <w:uiPriority w:val="99"/>
  </w:style>
  <w:style w:type="character" w:styleId="722">
    <w:name w:val="Footer Char"/>
    <w:basedOn w:val="870"/>
    <w:link w:val="876"/>
    <w:uiPriority w:val="99"/>
  </w:style>
  <w:style w:type="paragraph" w:styleId="723">
    <w:name w:val="Caption"/>
    <w:basedOn w:val="868"/>
    <w:next w:val="868"/>
    <w:uiPriority w:val="35"/>
    <w:semiHidden/>
    <w:unhideWhenUsed/>
    <w:qFormat/>
    <w:pPr>
      <w:spacing w:line="276" w:lineRule="auto"/>
    </w:pPr>
    <w:rPr>
      <w:b/>
      <w:bCs/>
      <w:color w:val="4f81bd" w:themeColor="accent1"/>
      <w:sz w:val="18"/>
      <w:szCs w:val="18"/>
    </w:rPr>
  </w:style>
  <w:style w:type="character" w:styleId="724">
    <w:name w:val="Caption Char"/>
    <w:basedOn w:val="723"/>
    <w:link w:val="876"/>
    <w:uiPriority w:val="99"/>
  </w:style>
  <w:style w:type="table" w:styleId="725">
    <w:name w:val="Table Grid"/>
    <w:basedOn w:val="8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2">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3">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4">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5">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6">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7">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8">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9">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0">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1">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2">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5">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6">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7">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8">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9">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8">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9">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0">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1">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2">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3">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5">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6">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7">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8">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9">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0">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8"/>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0"/>
    <w:uiPriority w:val="99"/>
    <w:unhideWhenUsed/>
    <w:rPr>
      <w:vertAlign w:val="superscript"/>
    </w:rPr>
  </w:style>
  <w:style w:type="paragraph" w:styleId="855">
    <w:name w:val="endnote text"/>
    <w:basedOn w:val="86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0"/>
    <w:uiPriority w:val="99"/>
    <w:semiHidden/>
    <w:unhideWhenUsed/>
    <w:rPr>
      <w:vertAlign w:val="superscript"/>
    </w:r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link w:val="896"/>
    <w:uiPriority w:val="0"/>
    <w:qFormat/>
    <w:pPr>
      <w:jc w:val="both"/>
      <w:widowControl w:val="off"/>
    </w:pPr>
    <w:rPr>
      <w:rFonts w:ascii="Calibri" w:hAnsi="Calibri" w:eastAsia="宋体" w:cs="Times New Roman"/>
      <w:sz w:val="21"/>
      <w:szCs w:val="22"/>
      <w:lang w:val="en-US" w:eastAsia="zh-CN" w:bidi="ar-SA"/>
    </w:rPr>
  </w:style>
  <w:style w:type="paragraph" w:styleId="869">
    <w:name w:val="Heading 2"/>
    <w:basedOn w:val="868"/>
    <w:next w:val="86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70" w:default="1">
    <w:name w:val="Default Paragraph Font"/>
    <w:uiPriority w:val="0"/>
    <w:semiHidden/>
    <w:qFormat/>
  </w:style>
  <w:style w:type="table" w:styleId="871" w:default="1">
    <w:name w:val="Normal Table"/>
    <w:uiPriority w:val="0"/>
    <w:semiHidden/>
    <w:qFormat/>
    <w:tblPr>
      <w:tblCellMar>
        <w:left w:w="108" w:type="dxa"/>
        <w:top w:w="0" w:type="dxa"/>
        <w:right w:w="108" w:type="dxa"/>
        <w:bottom w:w="0" w:type="dxa"/>
      </w:tblCellMar>
    </w:tblPr>
  </w:style>
  <w:style w:type="paragraph" w:styleId="872">
    <w:name w:val="annotation text"/>
    <w:basedOn w:val="868"/>
    <w:uiPriority w:val="0"/>
    <w:unhideWhenUsed/>
    <w:qFormat/>
    <w:pPr>
      <w:jc w:val="left"/>
    </w:pPr>
  </w:style>
  <w:style w:type="paragraph" w:styleId="873">
    <w:name w:val="Body Text"/>
    <w:basedOn w:val="868"/>
    <w:next w:val="868"/>
    <w:uiPriority w:val="0"/>
    <w:qFormat/>
    <w:rPr>
      <w:rFonts w:ascii="楷体_GB2312" w:hAnsi="Arial" w:eastAsia="楷体_GB2312" w:cs="Times New Roman"/>
      <w:sz w:val="28"/>
      <w:szCs w:val="28"/>
    </w:rPr>
  </w:style>
  <w:style w:type="paragraph" w:styleId="874">
    <w:name w:val="Body Text Indent"/>
    <w:basedOn w:val="868"/>
    <w:next w:val="875"/>
    <w:uiPriority w:val="0"/>
    <w:unhideWhenUsed/>
    <w:qFormat/>
    <w:pPr>
      <w:ind w:left="420"/>
      <w:spacing w:after="120"/>
    </w:pPr>
  </w:style>
  <w:style w:type="paragraph" w:styleId="875">
    <w:name w:val="envelope return"/>
    <w:basedOn w:val="868"/>
    <w:uiPriority w:val="99"/>
    <w:unhideWhenUsed/>
    <w:qFormat/>
    <w:rPr>
      <w:rFonts w:ascii="Arial" w:hAnsi="Arial" w:eastAsia="楷体_GB2312"/>
      <w:sz w:val="26"/>
      <w:szCs w:val="20"/>
    </w:rPr>
  </w:style>
  <w:style w:type="paragraph" w:styleId="876">
    <w:name w:val="Footer"/>
    <w:basedOn w:val="86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7">
    <w:name w:val="Header"/>
    <w:basedOn w:val="86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8">
    <w:name w:val="toc 1"/>
    <w:basedOn w:val="868"/>
    <w:next w:val="868"/>
    <w:uiPriority w:val="0"/>
    <w:qFormat/>
  </w:style>
  <w:style w:type="paragraph" w:styleId="879">
    <w:name w:val="Body Text First Indent 2"/>
    <w:basedOn w:val="874"/>
    <w:next w:val="868"/>
    <w:uiPriority w:val="0"/>
    <w:qFormat/>
    <w:pPr>
      <w:ind w:left="0" w:firstLine="420"/>
      <w:spacing w:after="0" w:line="360" w:lineRule="auto"/>
    </w:pPr>
    <w:rPr>
      <w:rFonts w:ascii="宋体" w:hAnsi="宋体" w:eastAsia="宋体" w:cs="Times New Roman"/>
      <w:szCs w:val="20"/>
    </w:rPr>
  </w:style>
  <w:style w:type="character" w:styleId="880">
    <w:name w:val="Strong"/>
    <w:basedOn w:val="870"/>
    <w:uiPriority w:val="0"/>
    <w:qFormat/>
    <w:rPr>
      <w:b/>
    </w:rPr>
  </w:style>
  <w:style w:type="character" w:styleId="881">
    <w:name w:val="page number"/>
    <w:uiPriority w:val="0"/>
    <w:qFormat/>
  </w:style>
  <w:style w:type="paragraph" w:styleId="882" w:customStyle="1">
    <w:name w:val="目录 82"/>
    <w:next w:val="868"/>
    <w:uiPriority w:val="0"/>
    <w:qFormat/>
    <w:pPr>
      <w:ind w:left="2550"/>
      <w:jc w:val="both"/>
    </w:pPr>
    <w:rPr>
      <w:rFonts w:ascii="Calibri" w:hAnsi="Calibri" w:eastAsia="宋体" w:cs="Times New Roman"/>
      <w:sz w:val="21"/>
      <w:lang w:val="en-US" w:eastAsia="zh-CN" w:bidi="ar-SA"/>
    </w:rPr>
  </w:style>
  <w:style w:type="paragraph" w:styleId="88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84" w:customStyle="1">
    <w:name w:val="WPSOffice手动目录 1"/>
    <w:uiPriority w:val="0"/>
    <w:qFormat/>
    <w:rPr>
      <w:rFonts w:ascii="Times New Roman" w:hAnsi="Times New Roman" w:eastAsia="宋体" w:cs="Times New Roman"/>
      <w:sz w:val="20"/>
      <w:szCs w:val="20"/>
    </w:rPr>
  </w:style>
  <w:style w:type="paragraph" w:styleId="885" w:customStyle="1">
    <w:name w:val="正文首行缩进11"/>
    <w:basedOn w:val="886"/>
    <w:uiPriority w:val="0"/>
    <w:qFormat/>
    <w:pPr>
      <w:ind w:firstLine="200"/>
      <w:spacing w:line="360" w:lineRule="auto"/>
    </w:pPr>
    <w:rPr>
      <w:rFonts w:ascii="仿宋_GB2312" w:eastAsia="仿宋_GB2312"/>
      <w:sz w:val="30"/>
      <w:szCs w:val="30"/>
    </w:rPr>
  </w:style>
  <w:style w:type="paragraph" w:styleId="886" w:customStyle="1">
    <w:name w:val="正文文本1"/>
    <w:basedOn w:val="868"/>
    <w:next w:val="868"/>
    <w:uiPriority w:val="0"/>
    <w:qFormat/>
    <w:rPr>
      <w:rFonts w:ascii="楷体_GB2312" w:hAnsi="Arial" w:eastAsia="楷体_GB2312"/>
      <w:sz w:val="28"/>
      <w:szCs w:val="28"/>
    </w:rPr>
  </w:style>
  <w:style w:type="paragraph" w:styleId="887" w:customStyle="1">
    <w:name w:val="正文首行缩进1"/>
    <w:basedOn w:val="888"/>
    <w:uiPriority w:val="0"/>
    <w:qFormat/>
    <w:pPr>
      <w:ind w:firstLine="420"/>
      <w:spacing w:after="120"/>
    </w:pPr>
    <w:rPr>
      <w:rFonts w:ascii="Times New Roman" w:eastAsia="宋体"/>
      <w:szCs w:val="24"/>
    </w:rPr>
  </w:style>
  <w:style w:type="paragraph" w:styleId="888" w:customStyle="1">
    <w:name w:val="正文文本11"/>
    <w:basedOn w:val="868"/>
    <w:next w:val="868"/>
    <w:uiPriority w:val="0"/>
    <w:qFormat/>
    <w:rPr>
      <w:rFonts w:ascii="楷体_GB2312" w:hAnsi="Arial" w:eastAsia="楷体_GB2312"/>
      <w:sz w:val="28"/>
      <w:szCs w:val="28"/>
    </w:rPr>
  </w:style>
  <w:style w:type="paragraph" w:styleId="889" w:customStyle="1">
    <w:name w:val="二级目录"/>
    <w:next w:val="868"/>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890" w:customStyle="1">
    <w:name w:val="索引 41"/>
    <w:next w:val="868"/>
    <w:uiPriority w:val="0"/>
    <w:qFormat/>
    <w:pPr>
      <w:ind w:left="1260"/>
      <w:jc w:val="both"/>
      <w:widowControl w:val="off"/>
    </w:pPr>
    <w:rPr>
      <w:rFonts w:ascii="Calibri" w:hAnsi="Calibri" w:eastAsia="宋体" w:cs="Times New Roman"/>
      <w:sz w:val="21"/>
      <w:lang w:val="en-US" w:eastAsia="zh-CN" w:bidi="ar-SA"/>
    </w:rPr>
  </w:style>
  <w:style w:type="character" w:styleId="891" w:customStyle="1">
    <w:name w:val="font21"/>
    <w:uiPriority w:val="0"/>
    <w:qFormat/>
    <w:rPr>
      <w:rFonts w:hint="eastAsia" w:ascii="仿宋" w:hAnsi="仿宋" w:eastAsia="仿宋" w:cs="仿宋"/>
      <w:color w:val="000000"/>
      <w:sz w:val="22"/>
      <w:szCs w:val="22"/>
      <w:u w:val="none"/>
    </w:rPr>
  </w:style>
  <w:style w:type="character" w:styleId="892" w:customStyle="1">
    <w:name w:val="font51"/>
    <w:uiPriority w:val="0"/>
    <w:qFormat/>
    <w:rPr>
      <w:rFonts w:hint="eastAsia" w:ascii="仿宋" w:hAnsi="仿宋" w:eastAsia="仿宋" w:cs="仿宋"/>
      <w:b/>
      <w:bCs/>
      <w:color w:val="000000"/>
      <w:sz w:val="22"/>
      <w:szCs w:val="22"/>
      <w:u w:val="none"/>
    </w:rPr>
  </w:style>
  <w:style w:type="table" w:styleId="893" w:customStyle="1">
    <w:name w:val="Table Normal"/>
    <w:uiPriority w:val="0"/>
    <w:unhideWhenUsed/>
    <w:qFormat/>
    <w:tblPr>
      <w:tblCellMar>
        <w:left w:w="0" w:type="dxa"/>
        <w:top w:w="0" w:type="dxa"/>
        <w:right w:w="0" w:type="dxa"/>
        <w:bottom w:w="0" w:type="dxa"/>
      </w:tblCellMar>
    </w:tblPr>
  </w:style>
  <w:style w:type="paragraph" w:styleId="894" w:customStyle="1">
    <w:name w:val="普通(网站)11"/>
    <w:basedOn w:val="868"/>
    <w:uiPriority w:val="99"/>
    <w:qFormat/>
    <w:pPr>
      <w:jc w:val="left"/>
      <w:spacing w:before="100" w:beforeAutospacing="1" w:after="100" w:afterAutospacing="1"/>
      <w:widowControl/>
    </w:pPr>
    <w:rPr>
      <w:rFonts w:ascii="宋体" w:hAnsi="宋体" w:eastAsia="宋体" w:cs="宋体"/>
      <w:sz w:val="24"/>
      <w:szCs w:val="24"/>
    </w:rPr>
  </w:style>
  <w:style w:type="character" w:styleId="895" w:customStyle="1">
    <w:name w:val="强调1"/>
    <w:basedOn w:val="896"/>
    <w:link w:val="868"/>
    <w:uiPriority w:val="0"/>
    <w:qFormat/>
    <w:rPr>
      <w:rFonts w:ascii="Calibri" w:hAnsi="Calibri" w:eastAsia="宋体" w:cs="Times New Roman"/>
      <w:sz w:val="21"/>
      <w:szCs w:val="22"/>
      <w:lang w:val="en-US" w:eastAsia="zh-CN" w:bidi="ar-SA"/>
    </w:rPr>
  </w:style>
  <w:style w:type="character" w:styleId="896" w:customStyle="1">
    <w:name w:val="默认段落字体1"/>
    <w:link w:val="868"/>
    <w:uiPriority w:val="1"/>
    <w:unhideWhenUsed/>
    <w:qFormat/>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杨惠惠</cp:lastModifiedBy>
  <cp:revision>3</cp:revision>
  <dcterms:created xsi:type="dcterms:W3CDTF">2014-10-29T12:08:00Z</dcterms:created>
  <dcterms:modified xsi:type="dcterms:W3CDTF">2026-04-27T07:24:32Z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9047146BAFD9487D9C2287B8A6FD5815_13</vt:lpwstr>
  </property>
  <property fmtid="{D5CDD505-2E9C-101B-9397-08002B2CF9AE}" pid="4" name="KSOTemplateDocerSaveRecord">
    <vt:lpwstr>eyJoZGlkIjoiM2VkYmIwM2FjZTcwN2Y3OTIyNjUzNzk3ZjM3ZjQxZDciLCJ1c2VySWQiOiI1NjM1MTgxMjkifQ==</vt:lpwstr>
  </property>
</Properties>
</file>