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D8A059">
      <w:pPr>
        <w:autoSpaceDE w:val="0"/>
        <w:autoSpaceDN w:val="0"/>
        <w:adjustRightInd w:val="0"/>
        <w:spacing w:line="312" w:lineRule="auto"/>
        <w:jc w:val="center"/>
        <w:rPr>
          <w:rFonts w:hint="eastAsia" w:ascii="宋体" w:hAnsi="宋体" w:cs="宋体"/>
          <w:b/>
          <w:sz w:val="44"/>
          <w:szCs w:val="44"/>
          <w:highlight w:val="none"/>
        </w:rPr>
      </w:pPr>
      <w:r>
        <w:rPr>
          <w:rFonts w:hint="eastAsia" w:ascii="宋体" w:hAnsi="宋体" w:cs="宋体"/>
          <w:b/>
          <w:sz w:val="44"/>
          <w:szCs w:val="44"/>
          <w:highlight w:val="none"/>
        </w:rPr>
        <w:t>通扬线通吕运河段航道整治工程--启东市S335大洋港桥信号灯采购及安装项目</w:t>
      </w:r>
    </w:p>
    <w:p w14:paraId="0311B64A">
      <w:pPr>
        <w:autoSpaceDE w:val="0"/>
        <w:autoSpaceDN w:val="0"/>
        <w:adjustRightInd w:val="0"/>
        <w:spacing w:line="312" w:lineRule="auto"/>
        <w:jc w:val="center"/>
        <w:rPr>
          <w:rFonts w:hint="eastAsia" w:ascii="宋体" w:hAnsi="宋体" w:cs="宋体"/>
          <w:b/>
          <w:sz w:val="44"/>
          <w:szCs w:val="44"/>
          <w:highlight w:val="none"/>
        </w:rPr>
      </w:pPr>
    </w:p>
    <w:p w14:paraId="0FB154AC">
      <w:pPr>
        <w:autoSpaceDE w:val="0"/>
        <w:autoSpaceDN w:val="0"/>
        <w:adjustRightInd w:val="0"/>
        <w:spacing w:line="312" w:lineRule="auto"/>
        <w:jc w:val="center"/>
        <w:rPr>
          <w:rFonts w:hint="eastAsia" w:ascii="宋体" w:hAnsi="宋体" w:cs="宋体"/>
          <w:b/>
          <w:bCs/>
          <w:sz w:val="100"/>
          <w:szCs w:val="100"/>
          <w:lang w:val="zh-CN"/>
        </w:rPr>
      </w:pPr>
    </w:p>
    <w:p w14:paraId="76A36745">
      <w:pPr>
        <w:autoSpaceDE w:val="0"/>
        <w:autoSpaceDN w:val="0"/>
        <w:adjustRightInd w:val="0"/>
        <w:spacing w:line="312" w:lineRule="auto"/>
        <w:jc w:val="center"/>
        <w:rPr>
          <w:rFonts w:ascii="宋体" w:hAnsi="宋体" w:cs="宋体"/>
          <w:b/>
          <w:sz w:val="44"/>
          <w:szCs w:val="44"/>
          <w:lang w:val="zh-CN"/>
        </w:rPr>
      </w:pPr>
      <w:r>
        <w:rPr>
          <w:rFonts w:hint="eastAsia" w:ascii="宋体" w:hAnsi="宋体" w:cs="宋体"/>
          <w:b/>
          <w:bCs/>
          <w:sz w:val="84"/>
          <w:szCs w:val="84"/>
          <w:lang w:val="zh-CN"/>
        </w:rPr>
        <w:t>政府采购询价文件</w:t>
      </w:r>
    </w:p>
    <w:p w14:paraId="75BDB707">
      <w:pPr>
        <w:autoSpaceDE w:val="0"/>
        <w:autoSpaceDN w:val="0"/>
        <w:adjustRightInd w:val="0"/>
        <w:spacing w:line="312" w:lineRule="auto"/>
        <w:jc w:val="center"/>
        <w:rPr>
          <w:rFonts w:ascii="宋体" w:hAnsi="宋体" w:cs="宋体"/>
          <w:b/>
          <w:sz w:val="44"/>
          <w:szCs w:val="44"/>
          <w:highlight w:val="yellow"/>
        </w:rPr>
      </w:pPr>
      <w:r>
        <w:rPr>
          <w:rFonts w:hint="eastAsia" w:ascii="宋体" w:hAnsi="宋体" w:cs="宋体"/>
          <w:b/>
          <w:sz w:val="44"/>
          <w:szCs w:val="44"/>
        </w:rPr>
        <w:t>项目编号：JSZC-320681-NTDZ-X2026-0010</w:t>
      </w:r>
    </w:p>
    <w:p w14:paraId="478D9E1C"/>
    <w:p w14:paraId="3C4D2B7C">
      <w:pPr>
        <w:pStyle w:val="2"/>
      </w:pPr>
    </w:p>
    <w:p w14:paraId="153D1694"/>
    <w:p w14:paraId="3B108EDC">
      <w:pPr>
        <w:pStyle w:val="2"/>
      </w:pPr>
    </w:p>
    <w:p w14:paraId="40689F2B"/>
    <w:p w14:paraId="1C730667">
      <w:pPr>
        <w:pStyle w:val="2"/>
      </w:pPr>
    </w:p>
    <w:p w14:paraId="51B3B82B"/>
    <w:p w14:paraId="772D8321">
      <w:pPr>
        <w:pStyle w:val="2"/>
      </w:pPr>
    </w:p>
    <w:p w14:paraId="115A75DA"/>
    <w:p w14:paraId="5FD6E14B">
      <w:pPr>
        <w:pStyle w:val="2"/>
      </w:pPr>
    </w:p>
    <w:p w14:paraId="0D437B4B"/>
    <w:p w14:paraId="3CA14850">
      <w:pPr>
        <w:spacing w:line="312" w:lineRule="auto"/>
        <w:jc w:val="center"/>
        <w:rPr>
          <w:rFonts w:hint="eastAsia" w:ascii="宋体" w:hAnsi="宋体" w:cs="宋体"/>
          <w:b/>
          <w:spacing w:val="20"/>
          <w:sz w:val="44"/>
        </w:rPr>
      </w:pPr>
      <w:r>
        <w:rPr>
          <w:rFonts w:hint="eastAsia" w:ascii="宋体" w:hAnsi="宋体" w:cs="宋体"/>
          <w:b/>
          <w:spacing w:val="20"/>
          <w:sz w:val="44"/>
        </w:rPr>
        <w:t>启东市交通事业发展中心</w:t>
      </w:r>
    </w:p>
    <w:p w14:paraId="2B5DF28F">
      <w:pPr>
        <w:spacing w:line="312" w:lineRule="auto"/>
        <w:jc w:val="center"/>
        <w:rPr>
          <w:rFonts w:ascii="宋体" w:hAnsi="宋体" w:cs="宋体"/>
          <w:b/>
          <w:sz w:val="36"/>
          <w:szCs w:val="36"/>
          <w:highlight w:val="yellow"/>
        </w:rPr>
      </w:pPr>
      <w:r>
        <w:rPr>
          <w:rFonts w:hint="eastAsia"/>
          <w:b/>
          <w:bCs/>
          <w:sz w:val="32"/>
          <w:highlight w:val="none"/>
          <w:lang w:val="en-US" w:eastAsia="zh-CN"/>
        </w:rPr>
        <w:t>2026</w:t>
      </w:r>
      <w:r>
        <w:rPr>
          <w:rFonts w:hint="eastAsia" w:ascii="宋体" w:hAnsi="宋体" w:cs="宋体"/>
          <w:b/>
          <w:sz w:val="36"/>
          <w:szCs w:val="36"/>
        </w:rPr>
        <w:t>年</w:t>
      </w:r>
      <w:r>
        <w:rPr>
          <w:rFonts w:hint="eastAsia"/>
          <w:b/>
          <w:bCs/>
          <w:sz w:val="32"/>
          <w:highlight w:val="none"/>
          <w:lang w:val="en-US" w:eastAsia="zh-CN"/>
        </w:rPr>
        <w:t>04</w:t>
      </w:r>
      <w:r>
        <w:rPr>
          <w:rFonts w:hint="eastAsia" w:ascii="宋体" w:hAnsi="宋体" w:cs="宋体"/>
          <w:b/>
          <w:sz w:val="36"/>
          <w:szCs w:val="36"/>
        </w:rPr>
        <w:t>月</w:t>
      </w:r>
      <w:r>
        <w:rPr>
          <w:rFonts w:hint="eastAsia"/>
          <w:b/>
          <w:bCs/>
          <w:sz w:val="32"/>
          <w:highlight w:val="none"/>
          <w:lang w:val="en-US" w:eastAsia="zh-CN"/>
        </w:rPr>
        <w:t>20</w:t>
      </w:r>
      <w:r>
        <w:rPr>
          <w:rFonts w:hint="eastAsia" w:ascii="宋体" w:hAnsi="宋体" w:cs="宋体"/>
          <w:b/>
          <w:sz w:val="36"/>
          <w:szCs w:val="36"/>
        </w:rPr>
        <w:t>日</w:t>
      </w:r>
    </w:p>
    <w:p w14:paraId="4E2F18D6">
      <w:pPr>
        <w:adjustRightInd w:val="0"/>
        <w:snapToGrid w:val="0"/>
        <w:spacing w:line="312" w:lineRule="auto"/>
        <w:ind w:left="-158" w:leftChars="-75"/>
        <w:rPr>
          <w:rFonts w:ascii="宋体" w:hAnsi="宋体" w:cs="宋体"/>
          <w:b/>
          <w:snapToGrid w:val="0"/>
          <w:sz w:val="26"/>
          <w:szCs w:val="28"/>
          <w:u w:val="single"/>
        </w:rPr>
      </w:pPr>
    </w:p>
    <w:p w14:paraId="7FD8AF1E">
      <w:pPr>
        <w:pStyle w:val="2"/>
      </w:pPr>
    </w:p>
    <w:p w14:paraId="1CF4689D">
      <w:pPr>
        <w:adjustRightInd w:val="0"/>
        <w:snapToGrid w:val="0"/>
        <w:spacing w:line="500" w:lineRule="exact"/>
        <w:ind w:left="-158" w:leftChars="-75"/>
        <w:rPr>
          <w:rFonts w:ascii="宋体" w:hAnsi="宋体"/>
          <w:b/>
          <w:snapToGrid w:val="0"/>
          <w:sz w:val="26"/>
          <w:szCs w:val="28"/>
          <w:u w:val="single"/>
        </w:rPr>
      </w:pPr>
      <w:r>
        <w:rPr>
          <w:rFonts w:hint="eastAsia" w:ascii="宋体" w:hAnsi="宋体"/>
          <w:b/>
          <w:snapToGrid w:val="0"/>
          <w:sz w:val="26"/>
          <w:szCs w:val="28"/>
          <w:u w:val="single"/>
        </w:rPr>
        <w:t>_</w:t>
      </w:r>
      <w:r>
        <w:rPr>
          <w:rFonts w:ascii="宋体" w:hAnsi="宋体"/>
          <w:b/>
          <w:snapToGrid w:val="0"/>
          <w:sz w:val="26"/>
          <w:szCs w:val="28"/>
          <w:u w:val="single"/>
        </w:rPr>
        <w:t>_______________________________________________________________</w:t>
      </w:r>
    </w:p>
    <w:p w14:paraId="45A2BD0A">
      <w:pPr>
        <w:adjustRightInd w:val="0"/>
        <w:snapToGrid w:val="0"/>
        <w:ind w:left="-158" w:leftChars="-75"/>
        <w:jc w:val="left"/>
        <w:rPr>
          <w:rFonts w:eastAsia="方正仿宋_GBK"/>
          <w:snapToGrid w:val="0"/>
          <w:sz w:val="32"/>
          <w:szCs w:val="32"/>
        </w:rPr>
      </w:pPr>
      <w:r>
        <w:rPr>
          <w:rFonts w:eastAsia="方正仿宋_GBK"/>
          <w:b/>
          <w:snapToGrid w:val="0"/>
          <w:sz w:val="32"/>
          <w:szCs w:val="32"/>
        </w:rPr>
        <w:t>地址：</w:t>
      </w:r>
      <w:r>
        <w:rPr>
          <w:rFonts w:hint="eastAsia" w:eastAsia="方正仿宋_GBK"/>
          <w:snapToGrid w:val="0"/>
          <w:sz w:val="32"/>
          <w:szCs w:val="32"/>
        </w:rPr>
        <w:t>启东市金桥路199号</w:t>
      </w:r>
    </w:p>
    <w:p w14:paraId="7338B105">
      <w:pPr>
        <w:adjustRightInd w:val="0"/>
        <w:snapToGrid w:val="0"/>
        <w:ind w:left="-158" w:leftChars="-75"/>
        <w:jc w:val="left"/>
        <w:rPr>
          <w:rFonts w:eastAsia="方正仿宋_GBK"/>
          <w:snapToGrid w:val="0"/>
          <w:sz w:val="32"/>
          <w:szCs w:val="32"/>
        </w:rPr>
      </w:pPr>
      <w:r>
        <w:rPr>
          <w:rFonts w:eastAsia="方正仿宋_GBK"/>
          <w:b/>
          <w:snapToGrid w:val="0"/>
          <w:sz w:val="32"/>
          <w:szCs w:val="32"/>
        </w:rPr>
        <w:t>邮政编码：</w:t>
      </w:r>
      <w:r>
        <w:rPr>
          <w:rFonts w:eastAsia="方正仿宋_GBK"/>
          <w:snapToGrid w:val="0"/>
          <w:sz w:val="32"/>
          <w:szCs w:val="32"/>
        </w:rPr>
        <w:t>226</w:t>
      </w:r>
      <w:r>
        <w:rPr>
          <w:rFonts w:hint="eastAsia" w:eastAsia="方正仿宋_GBK"/>
          <w:snapToGrid w:val="0"/>
          <w:sz w:val="32"/>
          <w:szCs w:val="32"/>
        </w:rPr>
        <w:t>200</w:t>
      </w:r>
    </w:p>
    <w:p w14:paraId="60EC14BC">
      <w:pPr>
        <w:adjustRightInd w:val="0"/>
        <w:snapToGrid w:val="0"/>
        <w:ind w:left="-158" w:leftChars="-75" w:right="-601" w:rightChars="-286"/>
        <w:rPr>
          <w:rFonts w:eastAsia="方正仿宋_GBK"/>
          <w:snapToGrid w:val="0"/>
          <w:sz w:val="32"/>
          <w:szCs w:val="32"/>
        </w:rPr>
      </w:pPr>
      <w:r>
        <w:rPr>
          <w:rFonts w:hint="eastAsia" w:eastAsia="方正仿宋_GBK"/>
          <w:b/>
          <w:snapToGrid w:val="0"/>
          <w:sz w:val="32"/>
          <w:szCs w:val="32"/>
        </w:rPr>
        <w:t>江苏</w:t>
      </w:r>
      <w:r>
        <w:rPr>
          <w:rFonts w:eastAsia="方正仿宋_GBK"/>
          <w:b/>
          <w:snapToGrid w:val="0"/>
          <w:sz w:val="32"/>
          <w:szCs w:val="32"/>
        </w:rPr>
        <w:t>政府采购网</w:t>
      </w:r>
    </w:p>
    <w:p w14:paraId="509040E6">
      <w:pPr>
        <w:tabs>
          <w:tab w:val="left" w:pos="1260"/>
        </w:tabs>
        <w:adjustRightInd w:val="0"/>
        <w:snapToGrid w:val="0"/>
        <w:spacing w:line="312" w:lineRule="auto"/>
        <w:ind w:left="-158" w:leftChars="-75" w:right="-601" w:rightChars="-286"/>
        <w:rPr>
          <w:rFonts w:ascii="Times New Roman" w:hAnsi="Times New Roman" w:eastAsia="方正仿宋_GBK"/>
          <w:sz w:val="32"/>
          <w:szCs w:val="32"/>
        </w:rPr>
      </w:pPr>
    </w:p>
    <w:p w14:paraId="4C557D5D">
      <w:pPr>
        <w:widowControl/>
        <w:jc w:val="center"/>
        <w:rPr>
          <w:rFonts w:ascii="方正黑体_GBK" w:hAnsi="宋体" w:eastAsia="方正黑体_GBK" w:cs="宋体"/>
          <w:bCs/>
          <w:spacing w:val="7"/>
          <w:kern w:val="0"/>
          <w:sz w:val="44"/>
          <w:szCs w:val="44"/>
        </w:rPr>
      </w:pPr>
      <w:r>
        <w:rPr>
          <w:rFonts w:hint="eastAsia" w:ascii="方正黑体_GBK" w:hAnsi="宋体" w:eastAsia="方正黑体_GBK" w:cs="宋体"/>
          <w:bCs/>
          <w:spacing w:val="7"/>
          <w:kern w:val="0"/>
          <w:sz w:val="44"/>
          <w:szCs w:val="44"/>
        </w:rPr>
        <w:t>目录</w:t>
      </w:r>
    </w:p>
    <w:p w14:paraId="06B73A32">
      <w:pPr>
        <w:autoSpaceDE w:val="0"/>
        <w:autoSpaceDN w:val="0"/>
        <w:adjustRightInd w:val="0"/>
        <w:snapToGrid w:val="0"/>
        <w:spacing w:line="360" w:lineRule="auto"/>
        <w:rPr>
          <w:rFonts w:ascii="方正黑体_GBK" w:hAnsi="宋体" w:eastAsia="方正黑体_GBK" w:cs="宋体"/>
          <w:bCs/>
          <w:spacing w:val="7"/>
          <w:kern w:val="0"/>
          <w:sz w:val="28"/>
          <w:szCs w:val="28"/>
        </w:rPr>
      </w:pPr>
    </w:p>
    <w:p w14:paraId="3E4048BC">
      <w:pPr>
        <w:pStyle w:val="2"/>
        <w:adjustRightInd w:val="0"/>
        <w:snapToGrid w:val="0"/>
        <w:spacing w:after="0" w:line="360" w:lineRule="auto"/>
      </w:pPr>
    </w:p>
    <w:p w14:paraId="43333375">
      <w:pPr>
        <w:adjustRightInd w:val="0"/>
        <w:snapToGrid w:val="0"/>
        <w:spacing w:line="360" w:lineRule="auto"/>
        <w:ind w:firstLine="640" w:firstLineChars="200"/>
        <w:rPr>
          <w:rFonts w:ascii="方正黑体_GBK" w:eastAsia="方正黑体_GBK"/>
          <w:bCs/>
          <w:sz w:val="32"/>
          <w:szCs w:val="32"/>
        </w:rPr>
      </w:pPr>
      <w:r>
        <w:rPr>
          <w:rFonts w:hint="eastAsia" w:ascii="方正黑体_GBK" w:eastAsia="方正黑体_GBK"/>
          <w:bCs/>
          <w:sz w:val="32"/>
          <w:szCs w:val="32"/>
        </w:rPr>
        <w:t>第一部分  询价采购公告</w:t>
      </w:r>
    </w:p>
    <w:p w14:paraId="1E49DD35">
      <w:pPr>
        <w:adjustRightInd w:val="0"/>
        <w:snapToGrid w:val="0"/>
        <w:spacing w:line="360" w:lineRule="auto"/>
        <w:ind w:firstLine="640" w:firstLineChars="200"/>
        <w:rPr>
          <w:rFonts w:ascii="方正黑体_GBK" w:eastAsia="方正黑体_GBK"/>
          <w:bCs/>
          <w:sz w:val="32"/>
          <w:szCs w:val="32"/>
        </w:rPr>
      </w:pPr>
      <w:r>
        <w:rPr>
          <w:rFonts w:hint="eastAsia" w:ascii="方正黑体_GBK" w:eastAsia="方正黑体_GBK"/>
          <w:bCs/>
          <w:sz w:val="32"/>
          <w:szCs w:val="32"/>
        </w:rPr>
        <w:t>第二部分  响应须知</w:t>
      </w:r>
    </w:p>
    <w:p w14:paraId="12B7FB98">
      <w:pPr>
        <w:adjustRightInd w:val="0"/>
        <w:snapToGrid w:val="0"/>
        <w:spacing w:line="360" w:lineRule="auto"/>
        <w:ind w:firstLine="640" w:firstLineChars="200"/>
        <w:rPr>
          <w:rFonts w:ascii="方正黑体_GBK" w:eastAsia="方正黑体_GBK"/>
          <w:bCs/>
          <w:sz w:val="32"/>
          <w:szCs w:val="32"/>
        </w:rPr>
      </w:pPr>
      <w:r>
        <w:rPr>
          <w:rFonts w:hint="eastAsia" w:ascii="方正黑体_GBK" w:eastAsia="方正黑体_GBK"/>
          <w:bCs/>
          <w:sz w:val="32"/>
          <w:szCs w:val="32"/>
        </w:rPr>
        <w:t>第三部分  项目需求</w:t>
      </w:r>
    </w:p>
    <w:p w14:paraId="373BB8AE">
      <w:pPr>
        <w:adjustRightInd w:val="0"/>
        <w:snapToGrid w:val="0"/>
        <w:spacing w:line="360" w:lineRule="auto"/>
        <w:ind w:firstLine="640" w:firstLineChars="200"/>
        <w:rPr>
          <w:rFonts w:ascii="方正黑体_GBK" w:eastAsia="方正黑体_GBK"/>
          <w:bCs/>
          <w:sz w:val="32"/>
          <w:szCs w:val="32"/>
        </w:rPr>
      </w:pPr>
      <w:r>
        <w:rPr>
          <w:rFonts w:hint="eastAsia" w:ascii="方正黑体_GBK" w:eastAsia="方正黑体_GBK"/>
          <w:bCs/>
          <w:sz w:val="32"/>
          <w:szCs w:val="32"/>
        </w:rPr>
        <w:t>第四部分  响应文件格式</w:t>
      </w:r>
    </w:p>
    <w:p w14:paraId="28C023C0"/>
    <w:p w14:paraId="4250FEFE">
      <w:pPr>
        <w:pStyle w:val="2"/>
      </w:pPr>
    </w:p>
    <w:p w14:paraId="127FF5B6"/>
    <w:p w14:paraId="207169B5">
      <w:pPr>
        <w:pStyle w:val="2"/>
      </w:pPr>
    </w:p>
    <w:p w14:paraId="3B5F4DCE"/>
    <w:p w14:paraId="4E7C20FA">
      <w:pPr>
        <w:pStyle w:val="2"/>
      </w:pPr>
    </w:p>
    <w:p w14:paraId="04D60FAC"/>
    <w:p w14:paraId="0FA29FF0">
      <w:pPr>
        <w:pStyle w:val="2"/>
      </w:pPr>
    </w:p>
    <w:p w14:paraId="1A3DC45B"/>
    <w:p w14:paraId="10D37FC0">
      <w:pPr>
        <w:pStyle w:val="2"/>
      </w:pPr>
    </w:p>
    <w:p w14:paraId="040F4E76"/>
    <w:p w14:paraId="29B1BE1D">
      <w:pPr>
        <w:pStyle w:val="2"/>
      </w:pPr>
    </w:p>
    <w:p w14:paraId="4BE72DC4"/>
    <w:p w14:paraId="6D948E1D">
      <w:pPr>
        <w:pStyle w:val="2"/>
      </w:pPr>
    </w:p>
    <w:p w14:paraId="58C461E4"/>
    <w:p w14:paraId="363D0F44">
      <w:pPr>
        <w:pStyle w:val="2"/>
      </w:pPr>
    </w:p>
    <w:p w14:paraId="6E810B98"/>
    <w:p w14:paraId="190134DE">
      <w:pPr>
        <w:pStyle w:val="2"/>
      </w:pPr>
    </w:p>
    <w:p w14:paraId="47977DB2"/>
    <w:p w14:paraId="7D5E8695">
      <w:pPr>
        <w:pStyle w:val="2"/>
      </w:pPr>
    </w:p>
    <w:p w14:paraId="35004941"/>
    <w:p w14:paraId="65C8753B">
      <w:pPr>
        <w:pStyle w:val="2"/>
      </w:pPr>
    </w:p>
    <w:p w14:paraId="378F9D97"/>
    <w:p w14:paraId="3879D01A">
      <w:pPr>
        <w:autoSpaceDE w:val="0"/>
        <w:autoSpaceDN w:val="0"/>
        <w:adjustRightInd w:val="0"/>
        <w:snapToGrid w:val="0"/>
        <w:spacing w:line="500" w:lineRule="exact"/>
        <w:jc w:val="center"/>
        <w:outlineLvl w:val="0"/>
        <w:rPr>
          <w:rFonts w:hint="eastAsia" w:ascii="方正小标宋_GBK" w:hAnsi="宋体" w:eastAsia="方正小标宋_GBK"/>
          <w:sz w:val="36"/>
          <w:szCs w:val="36"/>
          <w:lang w:val="zh-CN"/>
        </w:rPr>
      </w:pPr>
    </w:p>
    <w:p w14:paraId="0928C979">
      <w:pPr>
        <w:autoSpaceDE w:val="0"/>
        <w:autoSpaceDN w:val="0"/>
        <w:adjustRightInd w:val="0"/>
        <w:snapToGrid w:val="0"/>
        <w:spacing w:line="500" w:lineRule="exact"/>
        <w:jc w:val="center"/>
        <w:outlineLvl w:val="0"/>
        <w:rPr>
          <w:rFonts w:ascii="方正小标宋_GBK" w:hAnsi="宋体" w:eastAsia="方正小标宋_GBK"/>
          <w:sz w:val="36"/>
          <w:szCs w:val="36"/>
        </w:rPr>
      </w:pPr>
      <w:r>
        <w:rPr>
          <w:rFonts w:hint="eastAsia" w:ascii="方正小标宋_GBK" w:hAnsi="宋体" w:eastAsia="方正小标宋_GBK"/>
          <w:sz w:val="36"/>
          <w:szCs w:val="36"/>
          <w:lang w:val="zh-CN"/>
        </w:rPr>
        <w:t>第一部分  询价采购公告</w:t>
      </w:r>
    </w:p>
    <w:p w14:paraId="7CC5EDC3">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受[</w:t>
      </w:r>
      <w:r>
        <w:rPr>
          <w:rFonts w:hint="eastAsia" w:ascii="Times New Roman" w:hAnsi="Times New Roman" w:eastAsia="方正仿宋_GBK"/>
          <w:sz w:val="28"/>
          <w:szCs w:val="28"/>
          <w:highlight w:val="none"/>
        </w:rPr>
        <w:t>启东市交通事业发展中心</w:t>
      </w:r>
      <w:r>
        <w:rPr>
          <w:rFonts w:ascii="Times New Roman" w:hAnsi="Times New Roman" w:eastAsia="方正仿宋_GBK"/>
          <w:sz w:val="28"/>
          <w:szCs w:val="28"/>
          <w:highlight w:val="none"/>
        </w:rPr>
        <w:t>]的委托，</w:t>
      </w:r>
      <w:r>
        <w:rPr>
          <w:rFonts w:hint="eastAsia" w:ascii="Times New Roman" w:hAnsi="Times New Roman" w:eastAsia="方正仿宋_GBK"/>
          <w:sz w:val="28"/>
          <w:szCs w:val="28"/>
          <w:highlight w:val="none"/>
          <w:lang w:val="en-US" w:eastAsia="zh-CN"/>
        </w:rPr>
        <w:t>南通东洲工程项目管理有限公司</w:t>
      </w:r>
      <w:r>
        <w:rPr>
          <w:rFonts w:ascii="Times New Roman" w:hAnsi="Times New Roman" w:eastAsia="方正仿宋_GBK"/>
          <w:sz w:val="28"/>
          <w:szCs w:val="28"/>
          <w:highlight w:val="none"/>
        </w:rPr>
        <w:t>就[</w:t>
      </w:r>
      <w:r>
        <w:rPr>
          <w:rFonts w:hint="eastAsia" w:ascii="Times New Roman" w:hAnsi="Times New Roman" w:eastAsia="方正仿宋_GBK"/>
          <w:sz w:val="28"/>
          <w:szCs w:val="28"/>
          <w:highlight w:val="none"/>
        </w:rPr>
        <w:t>通扬线通吕运河段航道整治工程--启东市S335大洋港桥信号灯采购及安装项目</w:t>
      </w:r>
      <w:r>
        <w:rPr>
          <w:rFonts w:ascii="Times New Roman" w:hAnsi="Times New Roman" w:eastAsia="方正仿宋_GBK"/>
          <w:sz w:val="28"/>
          <w:szCs w:val="28"/>
          <w:highlight w:val="none"/>
        </w:rPr>
        <w:t>](项目编号:</w:t>
      </w:r>
      <w:r>
        <w:rPr>
          <w:rFonts w:hint="eastAsia" w:ascii="Times New Roman" w:hAnsi="Times New Roman" w:eastAsia="方正仿宋_GBK"/>
          <w:sz w:val="28"/>
          <w:szCs w:val="28"/>
          <w:highlight w:val="none"/>
          <w:lang w:val="en-US" w:eastAsia="zh-CN"/>
        </w:rPr>
        <w:t>JSZC-320681-NTDZ-X2026-0010</w:t>
      </w:r>
      <w:r>
        <w:rPr>
          <w:rFonts w:ascii="Times New Roman" w:hAnsi="Times New Roman" w:eastAsia="方正仿宋_GBK"/>
          <w:sz w:val="28"/>
          <w:szCs w:val="28"/>
          <w:highlight w:val="none"/>
        </w:rPr>
        <w:t>)进行询价采购，欢迎符合条件的供应商响应。</w:t>
      </w:r>
    </w:p>
    <w:p w14:paraId="503F44A1">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项目概况</w:t>
      </w:r>
    </w:p>
    <w:p w14:paraId="2638B8D2">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highlight w:val="none"/>
        </w:rPr>
        <w:t>[</w:t>
      </w:r>
      <w:r>
        <w:rPr>
          <w:rFonts w:hint="eastAsia" w:ascii="Times New Roman" w:hAnsi="Times New Roman" w:eastAsia="方正仿宋_GBK"/>
          <w:sz w:val="28"/>
          <w:szCs w:val="28"/>
          <w:highlight w:val="none"/>
        </w:rPr>
        <w:t>通扬线通吕运河段航道整治工程--启东市S335大洋港桥信号灯采购及安装项目</w:t>
      </w:r>
      <w:r>
        <w:rPr>
          <w:rFonts w:ascii="Times New Roman" w:hAnsi="Times New Roman" w:eastAsia="方正仿宋_GBK"/>
          <w:sz w:val="28"/>
          <w:szCs w:val="28"/>
          <w:highlight w:val="none"/>
        </w:rPr>
        <w:t>]</w:t>
      </w:r>
      <w:r>
        <w:rPr>
          <w:rFonts w:ascii="Times New Roman" w:hAnsi="Times New Roman" w:eastAsia="方正仿宋_GBK"/>
          <w:sz w:val="28"/>
          <w:szCs w:val="28"/>
        </w:rPr>
        <w:t>的潜在响应供应商应在</w:t>
      </w:r>
      <w:r>
        <w:rPr>
          <w:rFonts w:hint="eastAsia" w:eastAsia="方正仿宋_GBK"/>
          <w:sz w:val="28"/>
          <w:szCs w:val="28"/>
        </w:rPr>
        <w:t>江苏</w:t>
      </w:r>
      <w:r>
        <w:rPr>
          <w:rFonts w:eastAsia="方正仿宋_GBK"/>
          <w:sz w:val="28"/>
          <w:szCs w:val="28"/>
        </w:rPr>
        <w:t>政府采购网</w:t>
      </w:r>
      <w:r>
        <w:rPr>
          <w:rFonts w:ascii="Times New Roman" w:hAnsi="Times New Roman" w:eastAsia="方正仿宋_GBK"/>
          <w:sz w:val="28"/>
          <w:szCs w:val="28"/>
        </w:rPr>
        <w:t>获取采购文件，并于</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04</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24</w:t>
      </w:r>
      <w:r>
        <w:rPr>
          <w:rFonts w:ascii="Times New Roman" w:hAnsi="Times New Roman" w:eastAsia="方正仿宋_GBK"/>
          <w:sz w:val="28"/>
          <w:szCs w:val="28"/>
        </w:rPr>
        <w:t>日</w:t>
      </w:r>
      <w:r>
        <w:rPr>
          <w:rFonts w:hint="eastAsia" w:ascii="Times New Roman" w:hAnsi="Times New Roman" w:eastAsia="方正仿宋_GBK"/>
          <w:sz w:val="28"/>
          <w:szCs w:val="28"/>
        </w:rPr>
        <w:t>9</w:t>
      </w:r>
      <w:r>
        <w:rPr>
          <w:rFonts w:ascii="Times New Roman" w:hAnsi="Times New Roman" w:eastAsia="方正仿宋_GBK"/>
          <w:sz w:val="28"/>
          <w:szCs w:val="28"/>
        </w:rPr>
        <w:t>点</w:t>
      </w:r>
      <w:r>
        <w:rPr>
          <w:rFonts w:hint="eastAsia" w:ascii="Times New Roman" w:hAnsi="Times New Roman" w:eastAsia="方正仿宋_GBK"/>
          <w:sz w:val="28"/>
          <w:szCs w:val="28"/>
        </w:rPr>
        <w:t>00</w:t>
      </w:r>
      <w:r>
        <w:rPr>
          <w:rFonts w:ascii="Times New Roman" w:hAnsi="Times New Roman" w:eastAsia="方正仿宋_GBK"/>
          <w:sz w:val="28"/>
          <w:szCs w:val="28"/>
        </w:rPr>
        <w:t>分（北京时间）前递交响应文件。</w:t>
      </w:r>
    </w:p>
    <w:p w14:paraId="69170C14">
      <w:pPr>
        <w:adjustRightInd w:val="0"/>
        <w:snapToGrid w:val="0"/>
        <w:spacing w:line="500" w:lineRule="exact"/>
        <w:ind w:firstLine="562" w:firstLineChars="200"/>
        <w:rPr>
          <w:rFonts w:ascii="Times New Roman" w:hAnsi="Times New Roman" w:eastAsia="方正仿宋_GBK"/>
          <w:b/>
          <w:bCs/>
          <w:sz w:val="28"/>
          <w:szCs w:val="28"/>
        </w:rPr>
      </w:pPr>
      <w:bookmarkStart w:id="0" w:name="_Toc82505652"/>
      <w:r>
        <w:rPr>
          <w:rFonts w:ascii="Times New Roman" w:hAnsi="Times New Roman" w:eastAsia="方正仿宋_GBK"/>
          <w:b/>
          <w:bCs/>
          <w:sz w:val="28"/>
          <w:szCs w:val="28"/>
        </w:rPr>
        <w:t>一、项目基本情况</w:t>
      </w:r>
      <w:bookmarkEnd w:id="0"/>
    </w:p>
    <w:p w14:paraId="3437598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项目编号：</w:t>
      </w:r>
      <w:r>
        <w:rPr>
          <w:rFonts w:hint="eastAsia" w:ascii="Times New Roman" w:hAnsi="Times New Roman" w:eastAsia="方正仿宋_GBK"/>
          <w:sz w:val="28"/>
          <w:szCs w:val="28"/>
          <w:highlight w:val="none"/>
        </w:rPr>
        <w:t>JSZC-320681-NTDZ-X2026-0010</w:t>
      </w:r>
    </w:p>
    <w:p w14:paraId="4A721FA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项目名称：</w:t>
      </w:r>
      <w:r>
        <w:rPr>
          <w:rFonts w:hint="eastAsia" w:ascii="Times New Roman" w:hAnsi="Times New Roman" w:eastAsia="方正仿宋_GBK"/>
          <w:sz w:val="28"/>
          <w:szCs w:val="28"/>
          <w:highlight w:val="none"/>
        </w:rPr>
        <w:t>通扬线通吕运河段航道整治工程--启东市S335大洋港桥信号灯采购及安装项目</w:t>
      </w:r>
    </w:p>
    <w:p w14:paraId="173434F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项目类型：货物</w:t>
      </w:r>
    </w:p>
    <w:p w14:paraId="48DF9FA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所属行业：</w:t>
      </w:r>
      <w:r>
        <w:rPr>
          <w:rFonts w:hint="eastAsia" w:ascii="Times New Roman" w:hAnsi="Times New Roman" w:eastAsia="方正仿宋_GBK"/>
          <w:sz w:val="28"/>
          <w:szCs w:val="28"/>
        </w:rPr>
        <w:t>工业</w:t>
      </w:r>
    </w:p>
    <w:p w14:paraId="45FD6413">
      <w:pPr>
        <w:adjustRightInd w:val="0"/>
        <w:snapToGrid w:val="0"/>
        <w:spacing w:line="500" w:lineRule="exact"/>
        <w:ind w:firstLine="560" w:firstLineChars="200"/>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预算金额：</w:t>
      </w:r>
      <w:r>
        <w:rPr>
          <w:rFonts w:hint="eastAsia" w:ascii="Times New Roman" w:hAnsi="Times New Roman" w:eastAsia="方正仿宋_GBK"/>
          <w:color w:val="auto"/>
          <w:sz w:val="28"/>
          <w:szCs w:val="28"/>
          <w:highlight w:val="none"/>
          <w:lang w:val="en-US" w:eastAsia="zh-CN"/>
        </w:rPr>
        <w:t>171.8万</w:t>
      </w:r>
      <w:r>
        <w:rPr>
          <w:rFonts w:ascii="Times New Roman" w:hAnsi="Times New Roman" w:eastAsia="方正仿宋_GBK"/>
          <w:color w:val="auto"/>
          <w:sz w:val="28"/>
          <w:szCs w:val="28"/>
          <w:highlight w:val="none"/>
        </w:rPr>
        <w:t>元。</w:t>
      </w:r>
    </w:p>
    <w:p w14:paraId="24F4F78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Times New Roman" w:hAnsi="Times New Roman" w:eastAsia="方正仿宋_GBK"/>
          <w:color w:val="auto"/>
          <w:sz w:val="28"/>
          <w:szCs w:val="28"/>
          <w:highlight w:val="none"/>
          <w:lang w:val="en-US" w:eastAsia="zh-CN"/>
        </w:rPr>
      </w:pPr>
      <w:r>
        <w:rPr>
          <w:rFonts w:ascii="Times New Roman" w:hAnsi="Times New Roman" w:eastAsia="方正仿宋_GBK"/>
          <w:color w:val="auto"/>
          <w:sz w:val="28"/>
          <w:szCs w:val="28"/>
          <w:highlight w:val="none"/>
        </w:rPr>
        <w:t>最高限价：</w:t>
      </w:r>
      <w:r>
        <w:rPr>
          <w:rFonts w:hint="eastAsia" w:ascii="Times New Roman" w:hAnsi="Times New Roman" w:eastAsia="方正仿宋_GBK"/>
          <w:color w:val="auto"/>
          <w:sz w:val="28"/>
          <w:szCs w:val="28"/>
          <w:highlight w:val="none"/>
          <w:lang w:val="en-US" w:eastAsia="zh-CN"/>
        </w:rPr>
        <w:t>161.5万元，供应商所报投标报价超过最高限价的报价文件视为无效。</w:t>
      </w:r>
    </w:p>
    <w:p w14:paraId="64C8F2F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采购需求：详见</w:t>
      </w:r>
      <w:r>
        <w:rPr>
          <w:rFonts w:hint="eastAsia" w:ascii="Times New Roman" w:hAnsi="Times New Roman" w:eastAsia="方正仿宋_GBK"/>
          <w:sz w:val="28"/>
          <w:szCs w:val="28"/>
        </w:rPr>
        <w:t>询价</w:t>
      </w:r>
      <w:r>
        <w:rPr>
          <w:rFonts w:ascii="Times New Roman" w:hAnsi="Times New Roman" w:eastAsia="方正仿宋_GBK"/>
          <w:sz w:val="28"/>
          <w:szCs w:val="28"/>
        </w:rPr>
        <w:t>文件，请仔细研究。</w:t>
      </w:r>
    </w:p>
    <w:p w14:paraId="0C1D264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合同履行期限：</w:t>
      </w:r>
      <w:r>
        <w:rPr>
          <w:rFonts w:hint="eastAsia" w:eastAsia="方正仿宋_GBK"/>
          <w:sz w:val="28"/>
          <w:szCs w:val="28"/>
        </w:rPr>
        <w:t>详见询价文件第三部分项目需求。</w:t>
      </w:r>
    </w:p>
    <w:p w14:paraId="42749D0F">
      <w:pPr>
        <w:adjustRightInd w:val="0"/>
        <w:snapToGrid w:val="0"/>
        <w:spacing w:line="500" w:lineRule="exact"/>
        <w:ind w:firstLine="560" w:firstLineChars="200"/>
        <w:rPr>
          <w:rFonts w:eastAsia="方正仿宋_GBK"/>
          <w:sz w:val="28"/>
          <w:szCs w:val="28"/>
          <w:highlight w:val="none"/>
        </w:rPr>
      </w:pPr>
      <w:r>
        <w:rPr>
          <w:rFonts w:eastAsia="方正仿宋_GBK"/>
          <w:sz w:val="28"/>
          <w:szCs w:val="28"/>
          <w:highlight w:val="none"/>
        </w:rPr>
        <w:t>本项目</w:t>
      </w:r>
      <w:r>
        <w:rPr>
          <w:rFonts w:hint="eastAsia" w:eastAsia="方正仿宋_GBK"/>
          <w:sz w:val="28"/>
          <w:szCs w:val="28"/>
          <w:highlight w:val="none"/>
        </w:rPr>
        <w:t>是否</w:t>
      </w:r>
      <w:r>
        <w:rPr>
          <w:rFonts w:eastAsia="方正仿宋_GBK"/>
          <w:sz w:val="28"/>
          <w:szCs w:val="28"/>
          <w:highlight w:val="none"/>
        </w:rPr>
        <w:t>接受联合体响应</w:t>
      </w:r>
      <w:r>
        <w:rPr>
          <w:rFonts w:hint="eastAsia" w:eastAsia="方正仿宋_GBK"/>
          <w:sz w:val="28"/>
          <w:szCs w:val="28"/>
          <w:highlight w:val="none"/>
        </w:rPr>
        <w:t>：否</w:t>
      </w:r>
      <w:r>
        <w:rPr>
          <w:rFonts w:eastAsia="方正仿宋_GBK"/>
          <w:sz w:val="28"/>
          <w:szCs w:val="28"/>
          <w:highlight w:val="none"/>
        </w:rPr>
        <w:t>。</w:t>
      </w:r>
    </w:p>
    <w:p w14:paraId="274A79E9">
      <w:pPr>
        <w:adjustRightInd w:val="0"/>
        <w:snapToGrid w:val="0"/>
        <w:spacing w:line="500" w:lineRule="exact"/>
        <w:ind w:firstLine="560" w:firstLineChars="200"/>
        <w:rPr>
          <w:rFonts w:ascii="Times New Roman" w:hAnsi="Times New Roman" w:eastAsia="方正仿宋_GBK"/>
          <w:sz w:val="28"/>
          <w:szCs w:val="28"/>
          <w:highlight w:val="none"/>
        </w:rPr>
      </w:pPr>
      <w:r>
        <w:rPr>
          <w:rFonts w:eastAsia="方正仿宋_GBK"/>
          <w:sz w:val="28"/>
          <w:szCs w:val="28"/>
          <w:highlight w:val="none"/>
        </w:rPr>
        <w:t>本项目</w:t>
      </w:r>
      <w:r>
        <w:rPr>
          <w:rFonts w:hint="eastAsia" w:eastAsia="方正仿宋_GBK"/>
          <w:sz w:val="28"/>
          <w:szCs w:val="28"/>
          <w:highlight w:val="none"/>
        </w:rPr>
        <w:t>是否</w:t>
      </w:r>
      <w:r>
        <w:rPr>
          <w:rFonts w:eastAsia="方正仿宋_GBK"/>
          <w:sz w:val="28"/>
          <w:szCs w:val="28"/>
          <w:highlight w:val="none"/>
        </w:rPr>
        <w:t>接受</w:t>
      </w:r>
      <w:r>
        <w:rPr>
          <w:rFonts w:hint="eastAsia" w:eastAsia="方正仿宋_GBK"/>
          <w:sz w:val="28"/>
          <w:szCs w:val="28"/>
          <w:highlight w:val="none"/>
        </w:rPr>
        <w:t>分包：否</w:t>
      </w:r>
      <w:r>
        <w:rPr>
          <w:rFonts w:eastAsia="方正仿宋_GBK"/>
          <w:sz w:val="28"/>
          <w:szCs w:val="28"/>
          <w:highlight w:val="none"/>
        </w:rPr>
        <w:t>。</w:t>
      </w:r>
    </w:p>
    <w:p w14:paraId="6F33ACE5">
      <w:pPr>
        <w:adjustRightInd w:val="0"/>
        <w:snapToGrid w:val="0"/>
        <w:spacing w:line="500" w:lineRule="exact"/>
        <w:ind w:firstLine="562" w:firstLineChars="200"/>
        <w:rPr>
          <w:rFonts w:ascii="Times New Roman" w:hAnsi="Times New Roman" w:eastAsia="方正仿宋_GBK"/>
          <w:b/>
          <w:bCs/>
          <w:sz w:val="28"/>
          <w:szCs w:val="28"/>
        </w:rPr>
      </w:pPr>
      <w:bookmarkStart w:id="1" w:name="_Toc82505653"/>
      <w:r>
        <w:rPr>
          <w:rFonts w:ascii="Times New Roman" w:hAnsi="Times New Roman" w:eastAsia="方正仿宋_GBK"/>
          <w:b/>
          <w:bCs/>
          <w:sz w:val="28"/>
          <w:szCs w:val="28"/>
        </w:rPr>
        <w:t>二、响应供应商的资格要求</w:t>
      </w:r>
      <w:bookmarkEnd w:id="1"/>
    </w:p>
    <w:p w14:paraId="4F8E0DDC">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1.满足《中华人民共和国政府采购法》第二十二条规定。</w:t>
      </w:r>
    </w:p>
    <w:p w14:paraId="1FADF592">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2.落实政府采购政策需满足的资格要求：无。</w:t>
      </w:r>
    </w:p>
    <w:p w14:paraId="25CF245A">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3.本项目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52443B6F">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lang w:val="en-US" w:eastAsia="zh-CN"/>
        </w:rPr>
        <w:t>4.本项目招标不接受联合体投标。</w:t>
      </w:r>
    </w:p>
    <w:p w14:paraId="49AF1EB9">
      <w:pPr>
        <w:adjustRightInd w:val="0"/>
        <w:snapToGrid w:val="0"/>
        <w:spacing w:line="500" w:lineRule="exact"/>
        <w:ind w:firstLine="562" w:firstLineChars="200"/>
        <w:rPr>
          <w:rFonts w:ascii="Times New Roman" w:hAnsi="Times New Roman" w:eastAsia="方正仿宋_GBK"/>
          <w:b/>
          <w:bCs/>
          <w:sz w:val="28"/>
          <w:szCs w:val="28"/>
        </w:rPr>
      </w:pPr>
      <w:bookmarkStart w:id="2" w:name="_Toc82505654"/>
      <w:r>
        <w:rPr>
          <w:rFonts w:ascii="Times New Roman" w:hAnsi="Times New Roman" w:eastAsia="方正仿宋_GBK"/>
          <w:b/>
          <w:bCs/>
          <w:sz w:val="28"/>
          <w:szCs w:val="28"/>
        </w:rPr>
        <w:t>三、获取采购文件</w:t>
      </w:r>
      <w:bookmarkEnd w:id="2"/>
    </w:p>
    <w:p w14:paraId="5E3A7500">
      <w:pPr>
        <w:adjustRightInd w:val="0"/>
        <w:snapToGrid w:val="0"/>
        <w:spacing w:line="500" w:lineRule="exact"/>
        <w:ind w:firstLine="560" w:firstLineChars="200"/>
        <w:rPr>
          <w:rFonts w:ascii="Times New Roman" w:hAnsi="Times New Roman" w:eastAsia="方正仿宋_GBK"/>
          <w:sz w:val="28"/>
          <w:szCs w:val="28"/>
          <w:highlight w:val="yellow"/>
        </w:rPr>
      </w:pPr>
      <w:r>
        <w:rPr>
          <w:rFonts w:ascii="Times New Roman" w:hAnsi="Times New Roman" w:eastAsia="方正仿宋_GBK"/>
          <w:sz w:val="28"/>
          <w:szCs w:val="28"/>
        </w:rPr>
        <w:t>时间：</w:t>
      </w:r>
      <w:r>
        <w:rPr>
          <w:rFonts w:hint="eastAsia" w:eastAsia="方正仿宋_GBK"/>
          <w:sz w:val="28"/>
          <w:szCs w:val="28"/>
        </w:rPr>
        <w:t>自本公告发布之日</w:t>
      </w:r>
      <w:r>
        <w:rPr>
          <w:rFonts w:eastAsia="方正仿宋_GBK"/>
          <w:sz w:val="28"/>
          <w:szCs w:val="28"/>
        </w:rPr>
        <w:t>起</w:t>
      </w:r>
      <w:r>
        <w:rPr>
          <w:rFonts w:ascii="Times New Roman" w:hAnsi="Times New Roman" w:eastAsia="方正仿宋_GBK"/>
          <w:sz w:val="28"/>
          <w:szCs w:val="28"/>
        </w:rPr>
        <w:t>至</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rPr>
        <w:t>年</w:t>
      </w:r>
      <w:r>
        <w:rPr>
          <w:rFonts w:hint="eastAsia" w:ascii="Times New Roman" w:hAnsi="Times New Roman" w:eastAsia="方正仿宋_GBK"/>
          <w:sz w:val="28"/>
          <w:szCs w:val="28"/>
          <w:highlight w:val="none"/>
          <w:lang w:val="en-US" w:eastAsia="zh-CN"/>
        </w:rPr>
        <w:t>04</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24</w:t>
      </w:r>
      <w:r>
        <w:rPr>
          <w:rFonts w:ascii="Times New Roman" w:hAnsi="Times New Roman" w:eastAsia="方正仿宋_GBK"/>
          <w:sz w:val="28"/>
          <w:szCs w:val="28"/>
        </w:rPr>
        <w:t>日</w:t>
      </w:r>
      <w:r>
        <w:rPr>
          <w:rFonts w:hint="eastAsia" w:ascii="Times New Roman" w:hAnsi="Times New Roman" w:eastAsia="方正仿宋_GBK"/>
          <w:sz w:val="28"/>
          <w:szCs w:val="28"/>
        </w:rPr>
        <w:t>9点00分</w:t>
      </w:r>
    </w:p>
    <w:p w14:paraId="03A75A0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地点：</w:t>
      </w:r>
      <w:r>
        <w:rPr>
          <w:rFonts w:hint="eastAsia" w:eastAsia="方正仿宋_GBK"/>
          <w:sz w:val="28"/>
          <w:szCs w:val="28"/>
        </w:rPr>
        <w:t>江苏政府采购网（网上注册登记成功后系统内免费下载）</w:t>
      </w:r>
    </w:p>
    <w:p w14:paraId="46351D3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方式：</w:t>
      </w:r>
      <w:bookmarkStart w:id="3" w:name="_Toc82505655"/>
      <w:r>
        <w:rPr>
          <w:rFonts w:hint="eastAsia" w:ascii="Times New Roman" w:hAnsi="Times New Roman" w:eastAsia="方正仿宋_GBK"/>
          <w:sz w:val="28"/>
          <w:szCs w:val="28"/>
        </w:rPr>
        <w:t>本项目采用网上注册登记方式。</w:t>
      </w:r>
    </w:p>
    <w:p w14:paraId="7EAE0DE2">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1．潜在供应商访问电子招标响应交易平台的网络地址和方法：</w:t>
      </w:r>
    </w:p>
    <w:p w14:paraId="76578791">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“苏采云”系统用户注册</w:t>
      </w:r>
      <w:r>
        <w:rPr>
          <w:rFonts w:eastAsia="方正仿宋_GBK"/>
          <w:sz w:val="28"/>
          <w:szCs w:val="28"/>
        </w:rPr>
        <w:t>—</w:t>
      </w:r>
      <w:r>
        <w:rPr>
          <w:rFonts w:hint="eastAsia" w:ascii="Times New Roman" w:hAnsi="Times New Roman" w:eastAsia="方正仿宋_GBK"/>
          <w:sz w:val="28"/>
          <w:szCs w:val="28"/>
        </w:rPr>
        <w:t>获取“CA数字证书”</w:t>
      </w:r>
      <w:r>
        <w:rPr>
          <w:rFonts w:eastAsia="方正仿宋_GBK"/>
          <w:sz w:val="28"/>
          <w:szCs w:val="28"/>
        </w:rPr>
        <w:t>—</w:t>
      </w:r>
      <w:r>
        <w:rPr>
          <w:rFonts w:hint="eastAsia" w:ascii="Times New Roman" w:hAnsi="Times New Roman" w:eastAsia="方正仿宋_GBK"/>
          <w:sz w:val="28"/>
          <w:szCs w:val="28"/>
        </w:rPr>
        <w:t>CA绑定与登录</w:t>
      </w:r>
      <w:r>
        <w:rPr>
          <w:rFonts w:eastAsia="方正仿宋_GBK"/>
          <w:sz w:val="28"/>
          <w:szCs w:val="28"/>
        </w:rPr>
        <w:t>—</w:t>
      </w:r>
      <w:r>
        <w:rPr>
          <w:rFonts w:hint="eastAsia" w:ascii="Times New Roman" w:hAnsi="Times New Roman" w:eastAsia="方正仿宋_GBK"/>
          <w:sz w:val="28"/>
          <w:szCs w:val="28"/>
        </w:rPr>
        <w:t>网上报名</w:t>
      </w:r>
      <w:r>
        <w:rPr>
          <w:rFonts w:eastAsia="方正仿宋_GBK"/>
          <w:sz w:val="28"/>
          <w:szCs w:val="28"/>
        </w:rPr>
        <w:t>—</w:t>
      </w:r>
      <w:r>
        <w:rPr>
          <w:rFonts w:hint="eastAsia" w:ascii="Times New Roman" w:hAnsi="Times New Roman" w:eastAsia="方正仿宋_GBK"/>
          <w:sz w:val="28"/>
          <w:szCs w:val="28"/>
        </w:rPr>
        <w:t>下载采购文件（后缀名为“.kedt”）</w:t>
      </w:r>
      <w:r>
        <w:rPr>
          <w:rFonts w:eastAsia="方正仿宋_GBK"/>
          <w:sz w:val="28"/>
          <w:szCs w:val="28"/>
        </w:rPr>
        <w:t>—</w:t>
      </w:r>
      <w:r>
        <w:rPr>
          <w:rFonts w:hint="eastAsia" w:ascii="Times New Roman" w:hAnsi="Times New Roman" w:eastAsia="方正仿宋_GBK"/>
          <w:sz w:val="28"/>
          <w:szCs w:val="28"/>
        </w:rPr>
        <w:t>将后缀名为“.kedt”的采购文件导入政府采购客户端工具</w:t>
      </w:r>
      <w:r>
        <w:rPr>
          <w:rFonts w:eastAsia="方正仿宋_GBK"/>
          <w:sz w:val="28"/>
          <w:szCs w:val="28"/>
        </w:rPr>
        <w:t>—</w:t>
      </w:r>
      <w:r>
        <w:rPr>
          <w:rFonts w:hint="eastAsia" w:ascii="Times New Roman" w:hAnsi="Times New Roman" w:eastAsia="方正仿宋_GBK"/>
          <w:sz w:val="28"/>
          <w:szCs w:val="28"/>
        </w:rPr>
        <w:t>制作响应文件</w:t>
      </w:r>
      <w:r>
        <w:rPr>
          <w:rFonts w:eastAsia="方正仿宋_GBK"/>
          <w:sz w:val="28"/>
          <w:szCs w:val="28"/>
        </w:rPr>
        <w:t>—</w:t>
      </w:r>
      <w:r>
        <w:rPr>
          <w:rFonts w:hint="eastAsia" w:ascii="Times New Roman" w:hAnsi="Times New Roman" w:eastAsia="方正仿宋_GBK"/>
          <w:sz w:val="28"/>
          <w:szCs w:val="28"/>
        </w:rPr>
        <w:t>导出加密的响应文件（后缀名为zip）</w:t>
      </w:r>
      <w:r>
        <w:rPr>
          <w:rFonts w:eastAsia="方正仿宋_GBK"/>
          <w:sz w:val="28"/>
          <w:szCs w:val="28"/>
        </w:rPr>
        <w:t>—</w:t>
      </w:r>
      <w:r>
        <w:rPr>
          <w:rFonts w:hint="eastAsia" w:ascii="Times New Roman" w:hAnsi="Times New Roman" w:eastAsia="方正仿宋_GBK"/>
          <w:sz w:val="28"/>
          <w:szCs w:val="28"/>
        </w:rPr>
        <w:t>通过“苏采云”系统上传响应文件。具体见江苏政府采购网</w:t>
      </w:r>
      <w:r>
        <w:rPr>
          <w:rFonts w:eastAsia="方正仿宋_GBK"/>
          <w:sz w:val="28"/>
          <w:szCs w:val="28"/>
        </w:rPr>
        <w:t>—</w:t>
      </w:r>
      <w:r>
        <w:rPr>
          <w:rFonts w:ascii="Times New Roman" w:hAnsi="Times New Roman" w:eastAsia="方正仿宋_GBK"/>
          <w:sz w:val="28"/>
          <w:szCs w:val="28"/>
        </w:rPr>
        <w:t>资料下载中</w:t>
      </w:r>
      <w:r>
        <w:rPr>
          <w:rFonts w:hint="eastAsia" w:ascii="Times New Roman" w:hAnsi="Times New Roman" w:eastAsia="方正仿宋_GBK"/>
          <w:sz w:val="28"/>
          <w:szCs w:val="28"/>
        </w:rPr>
        <w:t>《江苏省政府采购管理交易系统（苏采云）供应商操作指南》。</w:t>
      </w:r>
    </w:p>
    <w:p w14:paraId="16F8B83E">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2．潜在供应商访问“苏采云”系统的网络地址和方法：“苏采云”系统的网址：http://jszfcg.jsczt.cn/。</w:t>
      </w:r>
    </w:p>
    <w:p w14:paraId="5EC0F205">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3．“CA数字证书”的获取：</w:t>
      </w:r>
    </w:p>
    <w:p w14:paraId="5F42DC06">
      <w:pPr>
        <w:adjustRightInd w:val="0"/>
        <w:snapToGrid w:val="0"/>
        <w:spacing w:line="500" w:lineRule="exact"/>
        <w:ind w:firstLine="560" w:firstLineChars="200"/>
        <w:rPr>
          <w:rFonts w:eastAsia="方正仿宋_GBK"/>
          <w:sz w:val="28"/>
          <w:szCs w:val="28"/>
        </w:rPr>
      </w:pPr>
      <w:r>
        <w:rPr>
          <w:rFonts w:hint="eastAsia" w:ascii="Times New Roman" w:hAnsi="Times New Roman" w:eastAsia="方正仿宋_GBK"/>
          <w:sz w:val="28"/>
          <w:szCs w:val="28"/>
        </w:rPr>
        <w:t>供应商需办理CA锁，“苏采云”系统目前仅支持政务CA、方正签章，省内各地区办理的用于“苏采云”平台的政务CA、方正签章全省通用。</w:t>
      </w:r>
      <w:r>
        <w:rPr>
          <w:rFonts w:hint="eastAsia" w:eastAsia="方正仿宋_GBK"/>
          <w:sz w:val="28"/>
          <w:szCs w:val="28"/>
        </w:rPr>
        <w:t>“CA数字证书”的办理方法详见江苏政府采购网</w:t>
      </w:r>
      <w:r>
        <w:rPr>
          <w:rFonts w:eastAsia="方正仿宋_GBK"/>
          <w:sz w:val="28"/>
          <w:szCs w:val="28"/>
        </w:rPr>
        <w:t>—</w:t>
      </w:r>
      <w:r>
        <w:rPr>
          <w:rFonts w:hint="eastAsia" w:eastAsia="方正仿宋_GBK"/>
          <w:sz w:val="28"/>
          <w:szCs w:val="28"/>
        </w:rPr>
        <w:t>苏采云</w:t>
      </w:r>
      <w:r>
        <w:rPr>
          <w:rFonts w:eastAsia="方正仿宋_GBK"/>
          <w:sz w:val="28"/>
          <w:szCs w:val="28"/>
        </w:rPr>
        <w:t>—</w:t>
      </w:r>
      <w:r>
        <w:rPr>
          <w:rFonts w:hint="eastAsia" w:eastAsia="方正仿宋_GBK"/>
          <w:sz w:val="28"/>
          <w:szCs w:val="28"/>
        </w:rPr>
        <w:t>供应商进入</w:t>
      </w:r>
      <w:r>
        <w:rPr>
          <w:rFonts w:eastAsia="方正仿宋_GBK"/>
          <w:sz w:val="28"/>
          <w:szCs w:val="28"/>
        </w:rPr>
        <w:t>—CA</w:t>
      </w:r>
      <w:r>
        <w:rPr>
          <w:rFonts w:hint="eastAsia" w:eastAsia="方正仿宋_GBK"/>
          <w:sz w:val="28"/>
          <w:szCs w:val="28"/>
        </w:rPr>
        <w:t>办理指南</w:t>
      </w:r>
      <w:r>
        <w:rPr>
          <w:rFonts w:eastAsia="方正仿宋_GBK"/>
          <w:sz w:val="28"/>
          <w:szCs w:val="28"/>
        </w:rPr>
        <w:t>中</w:t>
      </w:r>
      <w:r>
        <w:rPr>
          <w:rFonts w:hint="eastAsia" w:eastAsia="方正仿宋_GBK"/>
          <w:sz w:val="28"/>
          <w:szCs w:val="28"/>
        </w:rPr>
        <w:t>《江苏省政府采购数字证书（供应商）数字证书CA及电子签章办理指南》。</w:t>
      </w:r>
    </w:p>
    <w:p w14:paraId="5E1945FB">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4．采购文件（后缀名为“.kedt”）、供应商操作指南及政府采购客户端工具可通过“苏采云”系统</w:t>
      </w:r>
      <w:r>
        <w:rPr>
          <w:rFonts w:eastAsia="方正仿宋_GBK"/>
          <w:sz w:val="28"/>
          <w:szCs w:val="28"/>
        </w:rPr>
        <w:t>—</w:t>
      </w:r>
      <w:r>
        <w:rPr>
          <w:rFonts w:hint="eastAsia" w:ascii="Times New Roman" w:hAnsi="Times New Roman" w:eastAsia="方正仿宋_GBK"/>
          <w:sz w:val="28"/>
          <w:szCs w:val="28"/>
        </w:rPr>
        <w:t>已报名项目</w:t>
      </w:r>
      <w:r>
        <w:rPr>
          <w:rFonts w:eastAsia="方正仿宋_GBK"/>
          <w:sz w:val="28"/>
          <w:szCs w:val="28"/>
        </w:rPr>
        <w:t>—</w:t>
      </w:r>
      <w:r>
        <w:rPr>
          <w:rFonts w:hint="eastAsia" w:ascii="Times New Roman" w:hAnsi="Times New Roman" w:eastAsia="方正仿宋_GBK"/>
          <w:sz w:val="28"/>
          <w:szCs w:val="28"/>
        </w:rPr>
        <w:t>报名详情页面内相应链接进行下载。</w:t>
      </w:r>
    </w:p>
    <w:p w14:paraId="0A9E9570">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5．招标代理机构（采购代理机构）将数据电文形式的采购文件加载至“苏采云”系统，供潜在供应商下载或者查阅。</w:t>
      </w:r>
    </w:p>
    <w:p w14:paraId="00D7A8B5">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6．请潜在响应单位提前安装相应的控件（详见《江苏省政府采购管理交易系统（苏采云）供应商操作指南》）并使用谷歌浏览器登录“苏采云”系统参与不见面开评标。</w:t>
      </w:r>
    </w:p>
    <w:p w14:paraId="6C6FD203">
      <w:pPr>
        <w:adjustRightInd w:val="0"/>
        <w:snapToGrid w:val="0"/>
        <w:spacing w:line="500" w:lineRule="exact"/>
        <w:ind w:firstLine="562" w:firstLineChars="200"/>
        <w:rPr>
          <w:rFonts w:ascii="Times New Roman" w:hAnsi="Times New Roman" w:eastAsia="方正仿宋_GBK"/>
          <w:b/>
          <w:sz w:val="28"/>
          <w:szCs w:val="28"/>
        </w:rPr>
      </w:pPr>
      <w:r>
        <w:rPr>
          <w:rFonts w:hint="eastAsia" w:ascii="Times New Roman" w:hAnsi="Times New Roman" w:eastAsia="方正仿宋_GBK"/>
          <w:b/>
          <w:sz w:val="28"/>
          <w:szCs w:val="28"/>
        </w:rPr>
        <w:t>注：如潜在供应商未按上述要求操作，将自行承担所产生的风险。</w:t>
      </w:r>
    </w:p>
    <w:p w14:paraId="18D8A804">
      <w:pPr>
        <w:adjustRightInd w:val="0"/>
        <w:snapToGrid w:val="0"/>
        <w:spacing w:line="500" w:lineRule="exact"/>
        <w:ind w:firstLine="562" w:firstLineChars="200"/>
        <w:rPr>
          <w:rFonts w:ascii="Times New Roman" w:hAnsi="Times New Roman" w:eastAsia="方正仿宋_GBK"/>
          <w:b/>
          <w:sz w:val="28"/>
          <w:szCs w:val="28"/>
        </w:rPr>
      </w:pPr>
      <w:r>
        <w:rPr>
          <w:rFonts w:ascii="Times New Roman" w:hAnsi="Times New Roman" w:eastAsia="方正仿宋_GBK"/>
          <w:b/>
          <w:bCs/>
          <w:sz w:val="28"/>
          <w:szCs w:val="28"/>
        </w:rPr>
        <w:t>四、响应文件提交</w:t>
      </w:r>
      <w:bookmarkEnd w:id="3"/>
      <w:bookmarkStart w:id="4" w:name="_Toc82505657"/>
      <w:r>
        <w:rPr>
          <w:rFonts w:ascii="Times New Roman" w:hAnsi="Times New Roman" w:eastAsia="方正仿宋_GBK"/>
          <w:b/>
          <w:sz w:val="28"/>
          <w:szCs w:val="28"/>
        </w:rPr>
        <w:t>截止时间、</w:t>
      </w:r>
      <w:r>
        <w:rPr>
          <w:rFonts w:hint="eastAsia" w:ascii="Times New Roman" w:hAnsi="Times New Roman" w:eastAsia="方正仿宋_GBK"/>
          <w:b/>
          <w:sz w:val="28"/>
          <w:szCs w:val="28"/>
        </w:rPr>
        <w:t>开标</w:t>
      </w:r>
      <w:r>
        <w:rPr>
          <w:rFonts w:ascii="Times New Roman" w:hAnsi="Times New Roman" w:eastAsia="方正仿宋_GBK"/>
          <w:b/>
          <w:sz w:val="28"/>
          <w:szCs w:val="28"/>
        </w:rPr>
        <w:t>时间和地点</w:t>
      </w:r>
    </w:p>
    <w:p w14:paraId="4AB26843">
      <w:pPr>
        <w:adjustRightInd w:val="0"/>
        <w:snapToGrid w:val="0"/>
        <w:spacing w:line="500" w:lineRule="exact"/>
        <w:ind w:firstLine="560" w:firstLineChars="200"/>
        <w:rPr>
          <w:rFonts w:ascii="Times New Roman" w:hAnsi="Times New Roman" w:eastAsia="方正仿宋_GBK"/>
          <w:i/>
          <w:sz w:val="28"/>
          <w:szCs w:val="28"/>
          <w:u w:val="single"/>
        </w:rPr>
      </w:pPr>
      <w:r>
        <w:rPr>
          <w:rFonts w:ascii="Times New Roman" w:hAnsi="Times New Roman" w:eastAsia="方正仿宋_GBK"/>
          <w:sz w:val="28"/>
          <w:szCs w:val="28"/>
        </w:rPr>
        <w:t>1</w:t>
      </w:r>
      <w:r>
        <w:rPr>
          <w:rFonts w:hint="eastAsia" w:ascii="Times New Roman" w:hAnsi="Times New Roman" w:eastAsia="方正仿宋_GBK"/>
          <w:sz w:val="28"/>
          <w:szCs w:val="28"/>
        </w:rPr>
        <w:t>．</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rPr>
        <w:t>年</w:t>
      </w:r>
      <w:r>
        <w:rPr>
          <w:rFonts w:hint="eastAsia" w:ascii="Times New Roman" w:hAnsi="Times New Roman" w:eastAsia="方正仿宋_GBK"/>
          <w:sz w:val="28"/>
          <w:szCs w:val="28"/>
          <w:highlight w:val="none"/>
          <w:lang w:val="en-US" w:eastAsia="zh-CN"/>
        </w:rPr>
        <w:t>04</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24</w:t>
      </w:r>
      <w:r>
        <w:rPr>
          <w:rFonts w:ascii="Times New Roman" w:hAnsi="Times New Roman" w:eastAsia="方正仿宋_GBK"/>
          <w:sz w:val="28"/>
          <w:szCs w:val="28"/>
        </w:rPr>
        <w:t>日9点00分（北京时间）</w:t>
      </w:r>
    </w:p>
    <w:p w14:paraId="39569EC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逾时，交易系统将拒绝接受上传响应文件电子文档。</w:t>
      </w:r>
    </w:p>
    <w:p w14:paraId="4B15A988">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注：各供应商请关注开标大厅交流区，在开标结束后，请勿离开开标大厅。</w:t>
      </w:r>
    </w:p>
    <w:p w14:paraId="1915A891">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2．线上开标地点：“苏采云”系统（网址：http://jszfcg.jsczt.cn/）“开标大厅”。</w:t>
      </w:r>
    </w:p>
    <w:p w14:paraId="6EF07433">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9A6CB34">
      <w:pPr>
        <w:adjustRightInd w:val="0"/>
        <w:snapToGrid w:val="0"/>
        <w:spacing w:line="500" w:lineRule="exact"/>
        <w:ind w:firstLine="562" w:firstLineChars="200"/>
        <w:rPr>
          <w:rFonts w:ascii="Times New Roman" w:hAnsi="Times New Roman" w:eastAsia="方正仿宋_GBK"/>
          <w:b/>
          <w:bCs/>
          <w:sz w:val="28"/>
          <w:szCs w:val="28"/>
        </w:rPr>
      </w:pPr>
      <w:r>
        <w:rPr>
          <w:rFonts w:hint="eastAsia" w:ascii="Times New Roman" w:hAnsi="Times New Roman" w:eastAsia="方正仿宋_GBK"/>
          <w:b/>
          <w:bCs/>
          <w:sz w:val="28"/>
          <w:szCs w:val="28"/>
        </w:rPr>
        <w:t>五</w:t>
      </w:r>
      <w:r>
        <w:rPr>
          <w:rFonts w:ascii="Times New Roman" w:hAnsi="Times New Roman" w:eastAsia="方正仿宋_GBK"/>
          <w:b/>
          <w:bCs/>
          <w:sz w:val="28"/>
          <w:szCs w:val="28"/>
        </w:rPr>
        <w:t>、公告期限</w:t>
      </w:r>
      <w:bookmarkEnd w:id="4"/>
    </w:p>
    <w:p w14:paraId="2ECE5B5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自本公告发布之日起3个工作日。</w:t>
      </w:r>
    </w:p>
    <w:p w14:paraId="3D92DD17">
      <w:pPr>
        <w:adjustRightInd w:val="0"/>
        <w:snapToGrid w:val="0"/>
        <w:spacing w:line="500" w:lineRule="exact"/>
        <w:ind w:firstLine="562" w:firstLineChars="200"/>
        <w:rPr>
          <w:rFonts w:ascii="Times New Roman" w:hAnsi="Times New Roman" w:eastAsia="方正仿宋_GBK"/>
          <w:b/>
          <w:bCs/>
          <w:sz w:val="28"/>
          <w:szCs w:val="28"/>
        </w:rPr>
      </w:pPr>
      <w:bookmarkStart w:id="5" w:name="_Toc82505658"/>
      <w:r>
        <w:rPr>
          <w:rFonts w:hint="eastAsia" w:ascii="Times New Roman" w:hAnsi="Times New Roman" w:eastAsia="方正仿宋_GBK"/>
          <w:b/>
          <w:bCs/>
          <w:sz w:val="28"/>
          <w:szCs w:val="28"/>
        </w:rPr>
        <w:t>六</w:t>
      </w:r>
      <w:r>
        <w:rPr>
          <w:rFonts w:ascii="Times New Roman" w:hAnsi="Times New Roman" w:eastAsia="方正仿宋_GBK"/>
          <w:b/>
          <w:bCs/>
          <w:sz w:val="28"/>
          <w:szCs w:val="28"/>
        </w:rPr>
        <w:t>、其他补充事宜</w:t>
      </w:r>
      <w:bookmarkEnd w:id="5"/>
    </w:p>
    <w:p w14:paraId="463895F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w:t>
      </w:r>
      <w:r>
        <w:rPr>
          <w:rFonts w:ascii="Times New Roman" w:hAnsi="Times New Roman" w:eastAsia="方正仿宋_GBK"/>
          <w:sz w:val="28"/>
          <w:szCs w:val="28"/>
        </w:rPr>
        <w:t>响应保证金：免收。</w:t>
      </w:r>
    </w:p>
    <w:p w14:paraId="03DD2F8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w:t>
      </w:r>
      <w:r>
        <w:rPr>
          <w:rFonts w:hint="eastAsia" w:ascii="Times New Roman" w:hAnsi="Times New Roman" w:eastAsia="方正仿宋_GBK"/>
          <w:sz w:val="28"/>
          <w:szCs w:val="28"/>
        </w:rPr>
        <w:t>．</w:t>
      </w:r>
      <w:r>
        <w:rPr>
          <w:rFonts w:ascii="Times New Roman" w:hAnsi="Times New Roman" w:eastAsia="方正仿宋_GBK"/>
          <w:sz w:val="28"/>
          <w:szCs w:val="28"/>
        </w:rPr>
        <w:t>项目开标活动模式：不见面远程开标模式。</w:t>
      </w:r>
    </w:p>
    <w:p w14:paraId="7F1B1698">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ascii="Times New Roman" w:hAnsi="Times New Roman" w:eastAsia="方正仿宋_GBK"/>
          <w:sz w:val="28"/>
          <w:szCs w:val="28"/>
        </w:rPr>
        <w:t>3</w:t>
      </w:r>
      <w:r>
        <w:rPr>
          <w:rFonts w:hint="eastAsia" w:ascii="Times New Roman" w:hAnsi="Times New Roman" w:eastAsia="方正仿宋_GBK"/>
          <w:sz w:val="28"/>
          <w:szCs w:val="28"/>
        </w:rPr>
        <w:t>．</w:t>
      </w:r>
      <w:r>
        <w:rPr>
          <w:rFonts w:ascii="Times New Roman" w:hAnsi="Times New Roman" w:eastAsia="方正仿宋_GBK"/>
          <w:sz w:val="28"/>
          <w:szCs w:val="28"/>
        </w:rPr>
        <w:t>项目演示、样品、答辩等：</w:t>
      </w:r>
      <w:r>
        <w:rPr>
          <w:rFonts w:hint="eastAsia" w:ascii="Times New Roman" w:hAnsi="Times New Roman" w:eastAsia="方正仿宋_GBK"/>
          <w:sz w:val="28"/>
          <w:szCs w:val="28"/>
          <w:lang w:val="en-US" w:eastAsia="zh-CN"/>
        </w:rPr>
        <w:t>无。</w:t>
      </w:r>
    </w:p>
    <w:p w14:paraId="5B08579A">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w:t>
      </w:r>
      <w:r>
        <w:rPr>
          <w:rFonts w:hint="eastAsia" w:ascii="Times New Roman" w:hAnsi="Times New Roman" w:eastAsia="方正仿宋_GBK"/>
          <w:sz w:val="28"/>
          <w:szCs w:val="28"/>
        </w:rPr>
        <w:t>．</w:t>
      </w:r>
      <w:r>
        <w:rPr>
          <w:rFonts w:ascii="Times New Roman" w:hAnsi="Times New Roman" w:eastAsia="方正仿宋_GBK"/>
          <w:sz w:val="28"/>
          <w:szCs w:val="28"/>
        </w:rPr>
        <w:t>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6A15A43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w:t>
      </w:r>
      <w:r>
        <w:rPr>
          <w:rFonts w:hint="eastAsia" w:ascii="Times New Roman" w:hAnsi="Times New Roman" w:eastAsia="方正仿宋_GBK"/>
          <w:sz w:val="28"/>
          <w:szCs w:val="28"/>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B49695B">
      <w:pPr>
        <w:adjustRightInd w:val="0"/>
        <w:snapToGrid w:val="0"/>
        <w:spacing w:line="500" w:lineRule="exact"/>
        <w:ind w:firstLine="562" w:firstLineChars="200"/>
        <w:rPr>
          <w:rFonts w:ascii="Times New Roman" w:hAnsi="Times New Roman" w:eastAsia="方正仿宋_GBK"/>
          <w:b/>
          <w:bCs/>
          <w:sz w:val="28"/>
          <w:szCs w:val="28"/>
        </w:rPr>
      </w:pPr>
      <w:bookmarkStart w:id="6" w:name="_Toc82505660"/>
      <w:r>
        <w:rPr>
          <w:rFonts w:hint="eastAsia" w:ascii="Times New Roman" w:hAnsi="Times New Roman" w:eastAsia="方正仿宋_GBK"/>
          <w:b/>
          <w:bCs/>
          <w:sz w:val="28"/>
          <w:szCs w:val="28"/>
        </w:rPr>
        <w:t>七</w:t>
      </w:r>
      <w:r>
        <w:rPr>
          <w:rFonts w:ascii="Times New Roman" w:hAnsi="Times New Roman" w:eastAsia="方正仿宋_GBK"/>
          <w:b/>
          <w:bCs/>
          <w:sz w:val="28"/>
          <w:szCs w:val="28"/>
        </w:rPr>
        <w:t>、本次</w:t>
      </w:r>
      <w:r>
        <w:rPr>
          <w:rFonts w:hint="eastAsia" w:ascii="Times New Roman" w:hAnsi="Times New Roman" w:eastAsia="方正仿宋_GBK"/>
          <w:b/>
          <w:bCs/>
          <w:sz w:val="28"/>
          <w:szCs w:val="28"/>
        </w:rPr>
        <w:t>询价联系</w:t>
      </w:r>
      <w:r>
        <w:rPr>
          <w:rFonts w:ascii="Times New Roman" w:hAnsi="Times New Roman" w:eastAsia="方正仿宋_GBK"/>
          <w:b/>
          <w:bCs/>
          <w:sz w:val="28"/>
          <w:szCs w:val="28"/>
        </w:rPr>
        <w:t>方式</w:t>
      </w:r>
      <w:bookmarkEnd w:id="6"/>
    </w:p>
    <w:p w14:paraId="2A5BBBA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w:t>
      </w:r>
      <w:r>
        <w:rPr>
          <w:rFonts w:hint="eastAsia" w:ascii="Times New Roman" w:hAnsi="Times New Roman" w:eastAsia="方正仿宋_GBK"/>
          <w:sz w:val="28"/>
          <w:szCs w:val="28"/>
        </w:rPr>
        <w:t>．</w:t>
      </w:r>
      <w:r>
        <w:rPr>
          <w:rFonts w:ascii="Times New Roman" w:hAnsi="Times New Roman" w:eastAsia="方正仿宋_GBK"/>
          <w:sz w:val="28"/>
          <w:szCs w:val="28"/>
        </w:rPr>
        <w:t>采购人信息</w:t>
      </w:r>
    </w:p>
    <w:p w14:paraId="1C3B99B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名</w:t>
      </w:r>
      <w:r>
        <w:rPr>
          <w:rFonts w:hint="eastAsia" w:ascii="Times New Roman" w:hAnsi="Times New Roman" w:eastAsia="方正仿宋_GBK"/>
          <w:sz w:val="28"/>
          <w:szCs w:val="28"/>
          <w:highlight w:val="none"/>
        </w:rPr>
        <w:t xml:space="preserve"> </w:t>
      </w:r>
      <w:r>
        <w:rPr>
          <w:rFonts w:ascii="Times New Roman" w:hAnsi="Times New Roman" w:eastAsia="方正仿宋_GBK"/>
          <w:sz w:val="28"/>
          <w:szCs w:val="28"/>
          <w:highlight w:val="none"/>
        </w:rPr>
        <w:t xml:space="preserve"> 称：</w:t>
      </w:r>
      <w:r>
        <w:rPr>
          <w:rFonts w:hint="eastAsia" w:eastAsia="方正仿宋_GBK"/>
          <w:sz w:val="28"/>
          <w:szCs w:val="28"/>
          <w:highlight w:val="none"/>
        </w:rPr>
        <w:t>启东市交通事业发展中心</w:t>
      </w:r>
    </w:p>
    <w:p w14:paraId="3585C2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地</w:t>
      </w:r>
      <w:r>
        <w:rPr>
          <w:rFonts w:hint="eastAsia" w:ascii="Times New Roman" w:hAnsi="Times New Roman" w:eastAsia="方正仿宋_GBK"/>
          <w:sz w:val="28"/>
          <w:szCs w:val="28"/>
          <w:highlight w:val="none"/>
        </w:rPr>
        <w:t xml:space="preserve"> </w:t>
      </w:r>
      <w:r>
        <w:rPr>
          <w:rFonts w:ascii="Times New Roman" w:hAnsi="Times New Roman" w:eastAsia="方正仿宋_GBK"/>
          <w:sz w:val="28"/>
          <w:szCs w:val="28"/>
          <w:highlight w:val="none"/>
        </w:rPr>
        <w:t xml:space="preserve"> 址：</w:t>
      </w:r>
      <w:r>
        <w:rPr>
          <w:rFonts w:hint="eastAsia" w:eastAsia="方正仿宋_GBK"/>
          <w:sz w:val="28"/>
          <w:szCs w:val="28"/>
          <w:highlight w:val="none"/>
        </w:rPr>
        <w:t>启东市金桥路199号</w:t>
      </w:r>
    </w:p>
    <w:p w14:paraId="3B286C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联系方式：</w:t>
      </w:r>
      <w:r>
        <w:rPr>
          <w:rFonts w:hint="eastAsia" w:eastAsia="方正仿宋_GBK"/>
          <w:sz w:val="28"/>
          <w:szCs w:val="28"/>
          <w:highlight w:val="none"/>
        </w:rPr>
        <w:t>0513-83300026</w:t>
      </w:r>
    </w:p>
    <w:p w14:paraId="18D3A6C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w:t>
      </w:r>
      <w:r>
        <w:rPr>
          <w:rFonts w:hint="eastAsia" w:ascii="Times New Roman" w:hAnsi="Times New Roman" w:eastAsia="方正仿宋_GBK"/>
          <w:sz w:val="28"/>
          <w:szCs w:val="28"/>
        </w:rPr>
        <w:t>．采购代理机构</w:t>
      </w:r>
    </w:p>
    <w:p w14:paraId="0AB0ECD8">
      <w:pPr>
        <w:adjustRightInd w:val="0"/>
        <w:snapToGrid w:val="0"/>
        <w:spacing w:line="500" w:lineRule="exact"/>
        <w:ind w:firstLine="560" w:firstLineChars="200"/>
        <w:rPr>
          <w:rFonts w:hint="default" w:ascii="Times New Roman" w:hAnsi="Times New Roman" w:eastAsia="方正仿宋_GBK"/>
          <w:sz w:val="28"/>
          <w:szCs w:val="28"/>
          <w:lang w:val="en-US" w:eastAsia="zh-CN"/>
        </w:rPr>
      </w:pPr>
      <w:r>
        <w:rPr>
          <w:rFonts w:hint="eastAsia" w:ascii="Times New Roman" w:hAnsi="Times New Roman" w:eastAsia="方正仿宋_GBK"/>
          <w:sz w:val="28"/>
          <w:szCs w:val="28"/>
        </w:rPr>
        <w:t>名  称：</w:t>
      </w:r>
      <w:r>
        <w:rPr>
          <w:rFonts w:hint="eastAsia" w:ascii="Times New Roman" w:hAnsi="Times New Roman" w:eastAsia="方正仿宋_GBK"/>
          <w:sz w:val="28"/>
          <w:szCs w:val="28"/>
          <w:lang w:val="en-US" w:eastAsia="zh-CN"/>
        </w:rPr>
        <w:t>南通东洲工程项目管理有限公司</w:t>
      </w:r>
    </w:p>
    <w:p w14:paraId="407ACCD2">
      <w:pPr>
        <w:adjustRightInd w:val="0"/>
        <w:snapToGrid w:val="0"/>
        <w:spacing w:line="500" w:lineRule="exact"/>
        <w:ind w:firstLine="560" w:firstLineChars="200"/>
        <w:rPr>
          <w:rFonts w:hint="default" w:ascii="Times New Roman" w:hAnsi="Times New Roman" w:eastAsia="方正仿宋_GBK"/>
          <w:sz w:val="28"/>
          <w:szCs w:val="28"/>
          <w:lang w:val="en-US" w:eastAsia="zh-CN"/>
        </w:rPr>
      </w:pPr>
      <w:r>
        <w:rPr>
          <w:rFonts w:hint="eastAsia" w:ascii="Times New Roman" w:hAnsi="Times New Roman" w:eastAsia="方正仿宋_GBK"/>
          <w:sz w:val="28"/>
          <w:szCs w:val="28"/>
        </w:rPr>
        <w:t>地  址：启东市</w:t>
      </w:r>
      <w:r>
        <w:rPr>
          <w:rFonts w:hint="eastAsia" w:ascii="Times New Roman" w:hAnsi="Times New Roman" w:eastAsia="方正仿宋_GBK"/>
          <w:sz w:val="28"/>
          <w:szCs w:val="28"/>
          <w:lang w:val="en-US" w:eastAsia="zh-CN"/>
        </w:rPr>
        <w:t>和平中路808号景都大厦（南侧5楼）</w:t>
      </w:r>
    </w:p>
    <w:p w14:paraId="42107087">
      <w:pPr>
        <w:adjustRightInd w:val="0"/>
        <w:snapToGrid w:val="0"/>
        <w:spacing w:line="500" w:lineRule="exact"/>
        <w:ind w:firstLine="560" w:firstLineChars="200"/>
        <w:rPr>
          <w:rFonts w:hint="default" w:ascii="Times New Roman" w:hAnsi="Times New Roman" w:eastAsia="方正仿宋_GBK"/>
          <w:sz w:val="28"/>
          <w:szCs w:val="28"/>
          <w:lang w:val="en-US" w:eastAsia="zh-CN"/>
        </w:rPr>
      </w:pPr>
      <w:r>
        <w:rPr>
          <w:rFonts w:hint="eastAsia" w:ascii="Times New Roman" w:hAnsi="Times New Roman" w:eastAsia="方正仿宋_GBK"/>
          <w:sz w:val="28"/>
          <w:szCs w:val="28"/>
        </w:rPr>
        <w:t>联系方式：0513-833</w:t>
      </w:r>
      <w:r>
        <w:rPr>
          <w:rFonts w:hint="eastAsia" w:ascii="Times New Roman" w:hAnsi="Times New Roman" w:eastAsia="方正仿宋_GBK"/>
          <w:sz w:val="28"/>
          <w:szCs w:val="28"/>
          <w:lang w:val="en-US" w:eastAsia="zh-CN"/>
        </w:rPr>
        <w:t>02829</w:t>
      </w:r>
    </w:p>
    <w:p w14:paraId="4FFB4B26">
      <w:pPr>
        <w:adjustRightInd w:val="0"/>
        <w:snapToGrid w:val="0"/>
        <w:spacing w:line="500" w:lineRule="exact"/>
        <w:ind w:firstLine="560" w:firstLineChars="200"/>
        <w:rPr>
          <w:rFonts w:eastAsia="方正仿宋_GBK"/>
          <w:sz w:val="28"/>
          <w:szCs w:val="28"/>
        </w:rPr>
      </w:pPr>
      <w:r>
        <w:rPr>
          <w:rFonts w:ascii="Times New Roman" w:hAnsi="Times New Roman" w:eastAsia="方正仿宋_GBK"/>
          <w:sz w:val="28"/>
          <w:szCs w:val="28"/>
        </w:rPr>
        <w:t>3</w:t>
      </w:r>
      <w:r>
        <w:rPr>
          <w:rFonts w:hint="eastAsia" w:ascii="Times New Roman" w:hAnsi="Times New Roman" w:eastAsia="方正仿宋_GBK"/>
          <w:sz w:val="28"/>
          <w:szCs w:val="28"/>
        </w:rPr>
        <w:t>．</w:t>
      </w:r>
      <w:r>
        <w:rPr>
          <w:rFonts w:hint="eastAsia" w:eastAsia="方正仿宋_GBK"/>
          <w:sz w:val="28"/>
          <w:szCs w:val="28"/>
        </w:rPr>
        <w:t>软件技术支持</w:t>
      </w:r>
    </w:p>
    <w:p w14:paraId="6CC86A7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交易系统软件维护人员：</w:t>
      </w:r>
      <w:r>
        <w:rPr>
          <w:rFonts w:hint="eastAsia" w:ascii="Times New Roman" w:hAnsi="Times New Roman" w:eastAsia="方正仿宋_GBK"/>
          <w:sz w:val="28"/>
          <w:szCs w:val="28"/>
        </w:rPr>
        <w:t>0519-86722801、0519-86722806</w:t>
      </w:r>
    </w:p>
    <w:p w14:paraId="4E423759">
      <w:pPr>
        <w:pStyle w:val="2"/>
      </w:pPr>
    </w:p>
    <w:p w14:paraId="7D1FB9C0">
      <w:pPr>
        <w:pStyle w:val="2"/>
      </w:pPr>
    </w:p>
    <w:p w14:paraId="2B83DDCD"/>
    <w:p w14:paraId="44956220"/>
    <w:p w14:paraId="09133D48"/>
    <w:p w14:paraId="60AB3BBD"/>
    <w:p w14:paraId="41C29238"/>
    <w:p w14:paraId="414A8B12"/>
    <w:p w14:paraId="2CACFF9E"/>
    <w:p w14:paraId="32B687D7"/>
    <w:p w14:paraId="3D65EDB9">
      <w:pPr>
        <w:autoSpaceDE w:val="0"/>
        <w:autoSpaceDN w:val="0"/>
        <w:adjustRightInd w:val="0"/>
        <w:snapToGrid w:val="0"/>
        <w:spacing w:line="500" w:lineRule="exact"/>
        <w:jc w:val="center"/>
        <w:outlineLvl w:val="0"/>
        <w:rPr>
          <w:rFonts w:hint="eastAsia" w:ascii="方正小标宋_GBK" w:hAnsi="宋体" w:eastAsia="方正小标宋_GBK"/>
          <w:sz w:val="36"/>
          <w:szCs w:val="36"/>
          <w:lang w:val="zh-CN"/>
        </w:rPr>
      </w:pPr>
    </w:p>
    <w:p w14:paraId="5EA59E8F">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r>
        <w:rPr>
          <w:rFonts w:hint="eastAsia" w:ascii="方正小标宋_GBK" w:hAnsi="宋体" w:eastAsia="方正小标宋_GBK"/>
          <w:sz w:val="36"/>
          <w:szCs w:val="36"/>
          <w:lang w:val="zh-CN"/>
        </w:rPr>
        <w:t>第二部分  响应须知</w:t>
      </w:r>
    </w:p>
    <w:p w14:paraId="12C0C266">
      <w:pPr>
        <w:widowControl/>
        <w:adjustRightInd w:val="0"/>
        <w:snapToGrid w:val="0"/>
        <w:spacing w:line="500" w:lineRule="exact"/>
        <w:ind w:firstLine="562" w:firstLineChars="200"/>
        <w:jc w:val="left"/>
        <w:rPr>
          <w:rFonts w:ascii="Times New Roman" w:hAnsi="Times New Roman" w:eastAsia="方正仿宋_GBK"/>
          <w:b/>
          <w:bCs/>
          <w:sz w:val="28"/>
          <w:szCs w:val="28"/>
        </w:rPr>
      </w:pPr>
      <w:r>
        <w:rPr>
          <w:rFonts w:ascii="Times New Roman" w:hAnsi="Times New Roman" w:eastAsia="方正仿宋_GBK"/>
          <w:b/>
          <w:bCs/>
          <w:sz w:val="28"/>
          <w:szCs w:val="28"/>
        </w:rPr>
        <w:t>一、总则</w:t>
      </w:r>
    </w:p>
    <w:p w14:paraId="501F6AAF">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1.采购方式</w:t>
      </w:r>
    </w:p>
    <w:p w14:paraId="6B7245F9">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本次采购采取询价方式，本询价文件仅适用于询价公告中所述项目。</w:t>
      </w:r>
    </w:p>
    <w:p w14:paraId="342D25E2">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2.合格的响应供应商</w:t>
      </w:r>
    </w:p>
    <w:p w14:paraId="0AF8C177">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2.1满足询价公告中供应商的资格要求的规定。</w:t>
      </w:r>
    </w:p>
    <w:p w14:paraId="26CA5CFF">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2.2满足本文件实质性条款的规定。</w:t>
      </w:r>
    </w:p>
    <w:p w14:paraId="57DBA615">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3.适用法律</w:t>
      </w:r>
    </w:p>
    <w:p w14:paraId="1D08C2D4">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本次询价采购及由此产生的合同受中华人民共和国有关的法律法规制约和保护。</w:t>
      </w:r>
    </w:p>
    <w:p w14:paraId="01A6A7C9">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4.响应费用</w:t>
      </w:r>
    </w:p>
    <w:p w14:paraId="41626230">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4.1响应供应商应自行承担所有与参加响应有关的费用，无论响应过程中的做法和结果如何，</w:t>
      </w:r>
      <w:r>
        <w:rPr>
          <w:rFonts w:hint="eastAsia" w:ascii="Times New Roman" w:hAnsi="Times New Roman" w:eastAsia="方正仿宋_GBK"/>
          <w:sz w:val="28"/>
          <w:szCs w:val="28"/>
          <w:lang w:val="en-US" w:eastAsia="zh-CN"/>
        </w:rPr>
        <w:t>采购人</w:t>
      </w:r>
      <w:r>
        <w:rPr>
          <w:rFonts w:hint="eastAsia" w:ascii="Times New Roman" w:hAnsi="Times New Roman" w:eastAsia="方正仿宋_GBK"/>
          <w:sz w:val="28"/>
          <w:szCs w:val="28"/>
        </w:rPr>
        <w:t>在任何情况下均无义务和责任承担这些费用。</w:t>
      </w:r>
    </w:p>
    <w:p w14:paraId="2BD4C8D3">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4.2本次询价采购，采购人不收取标书工本费与成交服务费。</w:t>
      </w:r>
    </w:p>
    <w:p w14:paraId="0336C8E0">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5.采购文件的约束力</w:t>
      </w:r>
    </w:p>
    <w:p w14:paraId="1A23B69A">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响应供应商一旦参加本项目采购活动，即被认为接受了本询价采购文件的规定和约束。</w:t>
      </w:r>
    </w:p>
    <w:p w14:paraId="23935F2D">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6.采购文件的解释</w:t>
      </w:r>
    </w:p>
    <w:p w14:paraId="16FC3732">
      <w:pPr>
        <w:adjustRightInd w:val="0"/>
        <w:snapToGrid w:val="0"/>
        <w:spacing w:line="500" w:lineRule="exact"/>
        <w:ind w:firstLine="560" w:firstLineChars="200"/>
        <w:rPr>
          <w:rFonts w:hint="eastAsia" w:ascii="Times New Roman" w:hAnsi="Times New Roman" w:eastAsia="方正仿宋_GBK"/>
          <w:sz w:val="28"/>
          <w:szCs w:val="28"/>
        </w:rPr>
      </w:pPr>
      <w:r>
        <w:rPr>
          <w:rFonts w:hint="eastAsia" w:ascii="Times New Roman" w:hAnsi="Times New Roman" w:eastAsia="方正仿宋_GBK"/>
          <w:sz w:val="28"/>
          <w:szCs w:val="28"/>
        </w:rPr>
        <w:t>本采购文件仅适用于本次询价采购，项目需求部分（供应商资格要求、项目需求）由采购人解释。</w:t>
      </w:r>
    </w:p>
    <w:p w14:paraId="33C52F51">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7.报价要求</w:t>
      </w:r>
    </w:p>
    <w:p w14:paraId="5411C972">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ascii="Times New Roman" w:hAnsi="Times New Roman" w:eastAsia="方正仿宋_GBK"/>
          <w:sz w:val="28"/>
          <w:szCs w:val="28"/>
        </w:rPr>
        <w:t>7.1询价为一次性报价，响应供应商应一次性报出不得更改的价格。供应商的</w:t>
      </w:r>
      <w:r>
        <w:rPr>
          <w:rFonts w:hint="eastAsia" w:ascii="Times New Roman" w:hAnsi="Times New Roman" w:eastAsia="方正仿宋_GBK"/>
          <w:sz w:val="28"/>
          <w:szCs w:val="28"/>
          <w:lang w:val="en-US" w:eastAsia="zh-CN"/>
        </w:rPr>
        <w:t xml:space="preserve">投标报价包括但不限于全部货物及辅材的提供、产品制造、质保期内易损件、备品备件、材料、辅材、培训及产品运输、装卸、搬运、保管、检验、包装、运输保险费、优化设计、安装技术指导、调试、运行、技术服务支持、保修期内维保服务、管道凿墙槽费、配合费、利润、税金、验收费、配合费、全部产品通过验收并交付使用及保修等一切费用，以及供应商认为需要的其他费用等。中标人的成交价在合同实施期间不因市场变化因素而变动。成交供应商在供货期间不得减少供货项目，不得降低货物质量。 </w:t>
      </w:r>
    </w:p>
    <w:p w14:paraId="4103EF11">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lang w:val="en-US" w:eastAsia="zh-CN"/>
        </w:rPr>
        <w:t>投标报价单价应是固定不变的，不得以任何理由予以变更。任何可变的或者附有条件的投标报价，采购人均将予以拒绝，投标人的投标文件将被视为无效投标。</w:t>
      </w:r>
    </w:p>
    <w:p w14:paraId="733AF28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7.2采购人不接受任何可选择的报价，成交供应商不得在供货期间提出任何增加费用的要求。请各供应商在报价时充分考虑各种因素。</w:t>
      </w:r>
    </w:p>
    <w:p w14:paraId="349C818A">
      <w:pPr>
        <w:adjustRightInd w:val="0"/>
        <w:snapToGrid w:val="0"/>
        <w:spacing w:line="500" w:lineRule="exact"/>
        <w:ind w:firstLine="560" w:firstLineChars="200"/>
        <w:rPr>
          <w:rFonts w:eastAsia="方正仿宋_GBK"/>
          <w:bCs/>
          <w:sz w:val="28"/>
          <w:szCs w:val="28"/>
        </w:rPr>
      </w:pPr>
      <w:r>
        <w:rPr>
          <w:rFonts w:ascii="Times New Roman" w:hAnsi="Times New Roman" w:eastAsia="方正仿宋_GBK"/>
          <w:sz w:val="28"/>
          <w:szCs w:val="28"/>
        </w:rPr>
        <w:t>7.3</w:t>
      </w:r>
      <w:r>
        <w:rPr>
          <w:rFonts w:hint="eastAsia" w:ascii="Times New Roman" w:eastAsia="方正仿宋_GBK"/>
          <w:bCs/>
          <w:sz w:val="28"/>
          <w:szCs w:val="28"/>
        </w:rPr>
        <w:t>异常低价投标（响应）审查的情形和具体要求：</w:t>
      </w:r>
    </w:p>
    <w:p w14:paraId="26A0B9AC">
      <w:pPr>
        <w:adjustRightInd w:val="0"/>
        <w:snapToGrid w:val="0"/>
        <w:spacing w:line="500" w:lineRule="exact"/>
        <w:ind w:firstLine="560" w:firstLineChars="200"/>
        <w:rPr>
          <w:rFonts w:hint="eastAsia" w:ascii="Times New Roman" w:eastAsia="方正仿宋_GBK"/>
          <w:bCs/>
          <w:sz w:val="28"/>
          <w:szCs w:val="28"/>
          <w:highlight w:val="none"/>
        </w:rPr>
      </w:pPr>
      <w:r>
        <w:rPr>
          <w:rFonts w:hint="eastAsia" w:ascii="Times New Roman" w:eastAsia="方正仿宋_GBK"/>
          <w:bCs/>
          <w:sz w:val="28"/>
          <w:szCs w:val="28"/>
          <w:highlight w:val="none"/>
        </w:rPr>
        <w:t>1.投标（响应）报价低于全部通过符合性审查供应商投标（响应）报价平均值50%的，即投标（响应）报价&lt;全部通过符合性审查供应商投标（响应）报价平均值×50%；</w:t>
      </w:r>
    </w:p>
    <w:p w14:paraId="750AA9A2">
      <w:pPr>
        <w:adjustRightInd w:val="0"/>
        <w:snapToGrid w:val="0"/>
        <w:spacing w:line="500" w:lineRule="exact"/>
        <w:ind w:firstLine="560" w:firstLineChars="200"/>
        <w:rPr>
          <w:rFonts w:hint="eastAsia" w:ascii="Times New Roman" w:eastAsia="方正仿宋_GBK"/>
          <w:bCs/>
          <w:sz w:val="28"/>
          <w:szCs w:val="28"/>
          <w:highlight w:val="none"/>
        </w:rPr>
      </w:pPr>
      <w:r>
        <w:rPr>
          <w:rFonts w:hint="eastAsia" w:ascii="Times New Roman" w:eastAsia="方正仿宋_GBK"/>
          <w:bCs/>
          <w:sz w:val="28"/>
          <w:szCs w:val="28"/>
          <w:highlight w:val="none"/>
        </w:rPr>
        <w:t>2.投标（响应）报价低于通过符合性审查的次低报价供应商投标（响应）报价50%的，即投标（响应）报价&lt;通过符合性审查的次低报价供应商投标（响应）报价×50%；</w:t>
      </w:r>
    </w:p>
    <w:p w14:paraId="34F37171">
      <w:pPr>
        <w:adjustRightInd w:val="0"/>
        <w:snapToGrid w:val="0"/>
        <w:spacing w:line="500" w:lineRule="exact"/>
        <w:ind w:firstLine="560" w:firstLineChars="200"/>
        <w:rPr>
          <w:rFonts w:hint="eastAsia" w:ascii="Times New Roman" w:eastAsia="方正仿宋_GBK"/>
          <w:bCs/>
          <w:sz w:val="28"/>
          <w:szCs w:val="28"/>
          <w:highlight w:val="none"/>
        </w:rPr>
      </w:pPr>
      <w:r>
        <w:rPr>
          <w:rFonts w:hint="eastAsia" w:ascii="Times New Roman" w:eastAsia="方正仿宋_GBK"/>
          <w:bCs/>
          <w:sz w:val="28"/>
          <w:szCs w:val="28"/>
          <w:highlight w:val="none"/>
        </w:rPr>
        <w:t>3.投标（响应）报价低于采购项目最高限价45%的，即投标（响应）报价&lt;采购项目最高限价×45%；</w:t>
      </w:r>
    </w:p>
    <w:p w14:paraId="511954C8">
      <w:pPr>
        <w:adjustRightInd w:val="0"/>
        <w:snapToGrid w:val="0"/>
        <w:spacing w:line="500" w:lineRule="exact"/>
        <w:ind w:firstLine="560" w:firstLineChars="200"/>
        <w:rPr>
          <w:rFonts w:hint="eastAsia" w:ascii="Times New Roman" w:eastAsia="方正仿宋_GBK"/>
          <w:bCs/>
          <w:sz w:val="28"/>
          <w:szCs w:val="28"/>
          <w:highlight w:val="none"/>
        </w:rPr>
      </w:pPr>
      <w:r>
        <w:rPr>
          <w:rFonts w:hint="eastAsia" w:ascii="Times New Roman" w:eastAsia="方正仿宋_GBK"/>
          <w:bCs/>
          <w:sz w:val="28"/>
          <w:szCs w:val="28"/>
          <w:highlight w:val="none"/>
        </w:rPr>
        <w:t>4.询价小组基于专业判断，认为供应商报价过低，有可能影响产品质量或者不能诚信履约的其他情形。</w:t>
      </w:r>
    </w:p>
    <w:p w14:paraId="5F01B87C">
      <w:pPr>
        <w:adjustRightInd w:val="0"/>
        <w:snapToGrid w:val="0"/>
        <w:spacing w:line="500" w:lineRule="exact"/>
        <w:ind w:firstLine="560" w:firstLineChars="200"/>
        <w:rPr>
          <w:rFonts w:hint="eastAsia" w:eastAsia="方正仿宋_GBK"/>
          <w:bCs/>
          <w:sz w:val="28"/>
          <w:szCs w:val="28"/>
        </w:rPr>
      </w:pPr>
      <w:r>
        <w:rPr>
          <w:rFonts w:hint="eastAsia" w:eastAsia="方正仿宋_GBK"/>
          <w:bCs/>
          <w:sz w:val="28"/>
          <w:szCs w:val="28"/>
        </w:rPr>
        <w:t>（二）启动异常低价投标（响应）审查后，属于前述第1 项至第4 项情形的，询价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w:t>
      </w:r>
      <w:r>
        <w:rPr>
          <w:rFonts w:hint="eastAsia" w:eastAsia="方正仿宋_GBK"/>
          <w:bCs/>
          <w:sz w:val="28"/>
          <w:szCs w:val="28"/>
          <w:lang w:val="en-US" w:eastAsia="zh-CN"/>
        </w:rPr>
        <w:t>为</w:t>
      </w:r>
      <w:r>
        <w:rPr>
          <w:rFonts w:hint="eastAsia" w:eastAsia="方正仿宋_GBK"/>
          <w:bCs/>
          <w:sz w:val="28"/>
          <w:szCs w:val="28"/>
        </w:rPr>
        <w:t>30 分钟。其中，属于第3 项情形，供应商已随投标（响应）文件一并提交相关书面说明及必要的证明材料的，在评审时可不再重复提交。</w:t>
      </w:r>
    </w:p>
    <w:p w14:paraId="626FA053">
      <w:pPr>
        <w:adjustRightInd w:val="0"/>
        <w:snapToGrid w:val="0"/>
        <w:spacing w:line="500" w:lineRule="exact"/>
        <w:ind w:firstLine="560" w:firstLineChars="200"/>
        <w:rPr>
          <w:rFonts w:hint="eastAsia" w:eastAsia="方正仿宋_GBK"/>
          <w:bCs/>
          <w:sz w:val="28"/>
          <w:szCs w:val="28"/>
        </w:rPr>
      </w:pPr>
      <w:r>
        <w:rPr>
          <w:rFonts w:hint="eastAsia" w:eastAsia="方正仿宋_GBK"/>
          <w:bCs/>
          <w:sz w:val="28"/>
          <w:szCs w:val="28"/>
        </w:rPr>
        <w:t>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p>
    <w:p w14:paraId="203B5B89">
      <w:pPr>
        <w:adjustRightInd w:val="0"/>
        <w:snapToGrid w:val="0"/>
        <w:spacing w:line="500" w:lineRule="exact"/>
        <w:ind w:firstLine="560" w:firstLineChars="200"/>
        <w:rPr>
          <w:rFonts w:hint="eastAsia" w:eastAsia="方正仿宋_GBK"/>
          <w:bCs/>
          <w:sz w:val="28"/>
          <w:szCs w:val="28"/>
        </w:rPr>
      </w:pPr>
      <w:r>
        <w:rPr>
          <w:rFonts w:hint="eastAsia" w:eastAsia="方正仿宋_GBK"/>
          <w:bCs/>
          <w:sz w:val="28"/>
          <w:szCs w:val="28"/>
        </w:rPr>
        <w:t>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p>
    <w:p w14:paraId="3FC05FD4">
      <w:pPr>
        <w:adjustRightInd w:val="0"/>
        <w:snapToGrid w:val="0"/>
        <w:spacing w:line="500" w:lineRule="exact"/>
        <w:ind w:firstLine="560" w:firstLineChars="200"/>
        <w:rPr>
          <w:rFonts w:hint="eastAsia" w:eastAsia="方正仿宋_GBK"/>
          <w:bCs/>
          <w:sz w:val="28"/>
          <w:szCs w:val="28"/>
        </w:rPr>
      </w:pPr>
      <w:r>
        <w:rPr>
          <w:rFonts w:hint="eastAsia" w:eastAsia="方正仿宋_GBK"/>
          <w:bCs/>
          <w:sz w:val="28"/>
          <w:szCs w:val="28"/>
        </w:rPr>
        <w:t>异常低价投标（响应）审查的启动原因、审查意见和审查结果应当在评审报告中记录，并随供应商提供的相关书面说明及证明材料，以及询价小组有关互联网浏览、查询历史一并归档。</w:t>
      </w:r>
    </w:p>
    <w:p w14:paraId="492B5CBA">
      <w:pPr>
        <w:widowControl/>
        <w:adjustRightInd w:val="0"/>
        <w:snapToGrid w:val="0"/>
        <w:spacing w:line="500" w:lineRule="exact"/>
        <w:ind w:firstLine="562" w:firstLineChars="200"/>
        <w:jc w:val="left"/>
        <w:rPr>
          <w:rFonts w:ascii="Times New Roman" w:hAnsi="Times New Roman" w:eastAsia="方正仿宋_GBK"/>
          <w:b/>
          <w:bCs/>
          <w:sz w:val="28"/>
          <w:szCs w:val="28"/>
        </w:rPr>
      </w:pPr>
      <w:r>
        <w:rPr>
          <w:rFonts w:ascii="Times New Roman" w:hAnsi="Times New Roman" w:eastAsia="方正仿宋_GBK"/>
          <w:b/>
          <w:bCs/>
          <w:sz w:val="28"/>
          <w:szCs w:val="28"/>
        </w:rPr>
        <w:t>二、采购文件</w:t>
      </w:r>
    </w:p>
    <w:p w14:paraId="1F911AD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1.采购文件的构成</w:t>
      </w:r>
    </w:p>
    <w:p w14:paraId="1CBFB10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1.1采购文件由以下部分组成：</w:t>
      </w:r>
    </w:p>
    <w:p w14:paraId="00F81EB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（1）询价采购公告</w:t>
      </w:r>
    </w:p>
    <w:p w14:paraId="49BFD21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（2）响应须知</w:t>
      </w:r>
    </w:p>
    <w:p w14:paraId="5EEA796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（3）项目需求</w:t>
      </w:r>
    </w:p>
    <w:p w14:paraId="643FE4D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（4）响应文件</w:t>
      </w:r>
      <w:r>
        <w:rPr>
          <w:rFonts w:hint="eastAsia" w:ascii="Times New Roman" w:hAnsi="Times New Roman" w:eastAsia="方正仿宋_GBK"/>
          <w:sz w:val="28"/>
          <w:szCs w:val="28"/>
        </w:rPr>
        <w:t>格式</w:t>
      </w:r>
    </w:p>
    <w:p w14:paraId="023BF5F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（5）附件（如有）</w:t>
      </w:r>
    </w:p>
    <w:p w14:paraId="5156B12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请响应供应商仔细检查采购文件是否齐全，如有缺漏请立即与</w:t>
      </w:r>
      <w:r>
        <w:rPr>
          <w:rFonts w:hint="eastAsia" w:ascii="Times New Roman" w:hAnsi="Times New Roman" w:eastAsia="方正仿宋_GBK"/>
          <w:sz w:val="28"/>
          <w:szCs w:val="28"/>
          <w:lang w:val="en-US" w:eastAsia="zh-CN"/>
        </w:rPr>
        <w:t>采购人</w:t>
      </w:r>
      <w:r>
        <w:rPr>
          <w:rFonts w:ascii="Times New Roman" w:hAnsi="Times New Roman" w:eastAsia="方正仿宋_GBK"/>
          <w:sz w:val="28"/>
          <w:szCs w:val="28"/>
        </w:rPr>
        <w:t>联系解决。</w:t>
      </w:r>
    </w:p>
    <w:p w14:paraId="05D640F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bCs/>
          <w:sz w:val="28"/>
          <w:szCs w:val="28"/>
        </w:rPr>
        <w:t>1.2</w:t>
      </w:r>
      <w:r>
        <w:rPr>
          <w:rFonts w:ascii="Times New Roman" w:hAnsi="Times New Roman" w:eastAsia="方正仿宋_GBK"/>
          <w:sz w:val="28"/>
          <w:szCs w:val="28"/>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0788206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2.询价采购文件的澄清</w:t>
      </w:r>
    </w:p>
    <w:p w14:paraId="0C4EBD0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任何要求对采购文件进行澄清的响应供应商，应在响应截止期3日前按询价采购公告中的通讯地址，以书面形式通知采购人。采购人有权对发出的采购文件进行必要的澄清或修改。</w:t>
      </w:r>
    </w:p>
    <w:p w14:paraId="43B640DB">
      <w:pPr>
        <w:adjustRightInd w:val="0"/>
        <w:snapToGrid w:val="0"/>
        <w:spacing w:line="500" w:lineRule="exact"/>
        <w:ind w:firstLine="560" w:firstLineChars="200"/>
        <w:rPr>
          <w:rFonts w:ascii="Times New Roman" w:hAnsi="Times New Roman" w:eastAsia="方正仿宋_GBK"/>
          <w:sz w:val="28"/>
          <w:szCs w:val="28"/>
        </w:rPr>
      </w:pPr>
      <w:bookmarkStart w:id="7" w:name="_Toc462564071"/>
      <w:bookmarkStart w:id="8" w:name="_Toc513029212"/>
      <w:bookmarkStart w:id="9" w:name="_Toc16938528"/>
      <w:bookmarkStart w:id="10" w:name="_Toc20823284"/>
      <w:r>
        <w:rPr>
          <w:rFonts w:ascii="Times New Roman" w:hAnsi="Times New Roman" w:eastAsia="方正仿宋_GBK"/>
          <w:sz w:val="28"/>
          <w:szCs w:val="28"/>
        </w:rPr>
        <w:t>3.询价采购文件的修改</w:t>
      </w:r>
      <w:bookmarkEnd w:id="7"/>
      <w:bookmarkEnd w:id="8"/>
      <w:bookmarkEnd w:id="9"/>
      <w:bookmarkEnd w:id="10"/>
    </w:p>
    <w:p w14:paraId="41E2FBC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bCs/>
          <w:sz w:val="28"/>
          <w:szCs w:val="28"/>
        </w:rPr>
        <w:t>3.1</w:t>
      </w:r>
      <w:r>
        <w:rPr>
          <w:rFonts w:ascii="Times New Roman" w:hAnsi="Times New Roman" w:eastAsia="方正仿宋_GBK"/>
          <w:sz w:val="28"/>
          <w:szCs w:val="28"/>
        </w:rPr>
        <w:t>在响应截止时间前，</w:t>
      </w:r>
      <w:r>
        <w:rPr>
          <w:rFonts w:hint="eastAsia" w:ascii="Times New Roman" w:hAnsi="Times New Roman" w:eastAsia="方正仿宋_GBK"/>
          <w:sz w:val="28"/>
          <w:szCs w:val="28"/>
          <w:lang w:val="en-US" w:eastAsia="zh-CN"/>
        </w:rPr>
        <w:t>采购人</w:t>
      </w:r>
      <w:r>
        <w:rPr>
          <w:rFonts w:ascii="Times New Roman" w:hAnsi="Times New Roman" w:eastAsia="方正仿宋_GBK"/>
          <w:sz w:val="28"/>
          <w:szCs w:val="28"/>
        </w:rPr>
        <w:t>可以对采购文件进行修改。</w:t>
      </w:r>
    </w:p>
    <w:p w14:paraId="3BE2FD6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bCs/>
          <w:sz w:val="28"/>
          <w:szCs w:val="28"/>
        </w:rPr>
        <w:t>3.2</w:t>
      </w:r>
      <w:r>
        <w:rPr>
          <w:rFonts w:hint="eastAsia" w:ascii="Times New Roman" w:hAnsi="Times New Roman" w:eastAsia="方正仿宋_GBK"/>
          <w:sz w:val="28"/>
          <w:szCs w:val="28"/>
          <w:lang w:val="en-US" w:eastAsia="zh-CN"/>
        </w:rPr>
        <w:t>采购人</w:t>
      </w:r>
      <w:r>
        <w:rPr>
          <w:rFonts w:ascii="Times New Roman" w:hAnsi="Times New Roman" w:eastAsia="方正仿宋_GBK"/>
          <w:sz w:val="28"/>
          <w:szCs w:val="28"/>
        </w:rPr>
        <w:t>有权按照法定的要求推迟响应截止日期和开标日期。</w:t>
      </w:r>
    </w:p>
    <w:p w14:paraId="0E20440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bCs/>
          <w:sz w:val="28"/>
          <w:szCs w:val="28"/>
        </w:rPr>
        <w:t>3.3</w:t>
      </w:r>
      <w:r>
        <w:rPr>
          <w:rFonts w:ascii="Times New Roman" w:hAnsi="Times New Roman" w:eastAsia="方正仿宋_GBK"/>
          <w:sz w:val="28"/>
          <w:szCs w:val="28"/>
        </w:rPr>
        <w:t>采购文件的修改将在</w:t>
      </w:r>
      <w:r>
        <w:rPr>
          <w:rFonts w:hint="eastAsia" w:ascii="Times New Roman" w:hAnsi="Times New Roman" w:eastAsia="方正仿宋_GBK"/>
          <w:sz w:val="28"/>
          <w:szCs w:val="28"/>
        </w:rPr>
        <w:t>江苏</w:t>
      </w:r>
      <w:r>
        <w:rPr>
          <w:rFonts w:ascii="Times New Roman" w:hAnsi="Times New Roman" w:eastAsia="方正仿宋_GBK"/>
          <w:sz w:val="28"/>
          <w:szCs w:val="28"/>
        </w:rPr>
        <w:t>政府采购网公布，补充文件将作为采购文件的组成部分，并对响应供应商具有约束力，请供应商及时关注网站公告信息。</w:t>
      </w:r>
    </w:p>
    <w:p w14:paraId="06DE2101">
      <w:pPr>
        <w:widowControl/>
        <w:adjustRightInd w:val="0"/>
        <w:snapToGrid w:val="0"/>
        <w:spacing w:line="500" w:lineRule="exact"/>
        <w:ind w:firstLine="562" w:firstLineChars="200"/>
        <w:jc w:val="left"/>
        <w:rPr>
          <w:rFonts w:ascii="Times New Roman" w:hAnsi="Times New Roman" w:eastAsia="方正仿宋_GBK"/>
          <w:b/>
          <w:bCs/>
          <w:sz w:val="28"/>
          <w:szCs w:val="28"/>
        </w:rPr>
      </w:pPr>
      <w:r>
        <w:rPr>
          <w:rFonts w:ascii="Times New Roman" w:hAnsi="Times New Roman" w:eastAsia="方正仿宋_GBK"/>
          <w:b/>
          <w:bCs/>
          <w:sz w:val="28"/>
          <w:szCs w:val="28"/>
        </w:rPr>
        <w:t>三、响应文件的编制</w:t>
      </w:r>
    </w:p>
    <w:p w14:paraId="12A4C4C9">
      <w:pPr>
        <w:adjustRightInd w:val="0"/>
        <w:snapToGrid w:val="0"/>
        <w:spacing w:line="500" w:lineRule="exact"/>
        <w:ind w:firstLine="560" w:firstLineChars="200"/>
        <w:rPr>
          <w:rFonts w:ascii="Times New Roman" w:hAnsi="Times New Roman" w:eastAsia="方正仿宋_GBK"/>
          <w:sz w:val="28"/>
          <w:szCs w:val="28"/>
        </w:rPr>
      </w:pPr>
      <w:bookmarkStart w:id="11" w:name="_Toc462564073"/>
      <w:bookmarkStart w:id="12" w:name="_Toc513029214"/>
      <w:bookmarkStart w:id="13" w:name="_Toc16938530"/>
      <w:bookmarkStart w:id="14" w:name="_Toc20823286"/>
      <w:r>
        <w:rPr>
          <w:rFonts w:ascii="Times New Roman" w:hAnsi="Times New Roman" w:eastAsia="方正仿宋_GBK"/>
          <w:sz w:val="28"/>
          <w:szCs w:val="28"/>
        </w:rPr>
        <w:t>1.响应文件的语言及度量衡单位</w:t>
      </w:r>
      <w:bookmarkEnd w:id="11"/>
      <w:bookmarkEnd w:id="12"/>
      <w:bookmarkEnd w:id="13"/>
      <w:bookmarkEnd w:id="14"/>
    </w:p>
    <w:p w14:paraId="561E06F2">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1.1响应供应商提交的响应文件以及响应供应商与</w:t>
      </w:r>
      <w:r>
        <w:rPr>
          <w:rFonts w:hint="eastAsia" w:ascii="Times New Roman" w:hAnsi="Times New Roman" w:eastAsia="方正仿宋_GBK"/>
          <w:sz w:val="28"/>
          <w:szCs w:val="28"/>
          <w:lang w:val="en-US" w:eastAsia="zh-CN"/>
        </w:rPr>
        <w:t>采购人</w:t>
      </w:r>
      <w:r>
        <w:rPr>
          <w:rFonts w:ascii="Times New Roman" w:hAnsi="Times New Roman" w:eastAsia="方正仿宋_GBK"/>
          <w:bCs/>
          <w:sz w:val="28"/>
          <w:szCs w:val="28"/>
        </w:rPr>
        <w:t>就有关响应的所有来往通知、函件和文件均应使用简体中文。</w:t>
      </w:r>
    </w:p>
    <w:p w14:paraId="58FD4708">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1.2除技术性能另有规定外，响应文件所使用的度量衡单位，均须采用国家法定计量单位。</w:t>
      </w:r>
    </w:p>
    <w:p w14:paraId="079AE4F0">
      <w:pPr>
        <w:adjustRightInd w:val="0"/>
        <w:snapToGrid w:val="0"/>
        <w:spacing w:line="500" w:lineRule="exact"/>
        <w:ind w:firstLine="560" w:firstLineChars="200"/>
        <w:rPr>
          <w:rFonts w:ascii="Times New Roman" w:hAnsi="Times New Roman" w:eastAsia="方正仿宋_GBK"/>
          <w:sz w:val="28"/>
          <w:szCs w:val="28"/>
        </w:rPr>
      </w:pPr>
      <w:bookmarkStart w:id="15" w:name="_Toc16938531"/>
      <w:bookmarkStart w:id="16" w:name="_Toc462564074"/>
      <w:bookmarkStart w:id="17" w:name="_Toc513029215"/>
      <w:bookmarkStart w:id="18" w:name="_Toc20823287"/>
      <w:r>
        <w:rPr>
          <w:rFonts w:ascii="Times New Roman" w:hAnsi="Times New Roman" w:eastAsia="方正仿宋_GBK"/>
          <w:sz w:val="28"/>
          <w:szCs w:val="28"/>
        </w:rPr>
        <w:t>2.响应文件构成</w:t>
      </w:r>
      <w:bookmarkEnd w:id="15"/>
      <w:bookmarkEnd w:id="16"/>
      <w:bookmarkEnd w:id="17"/>
      <w:bookmarkEnd w:id="18"/>
    </w:p>
    <w:p w14:paraId="5C4D754C">
      <w:pPr>
        <w:adjustRightInd w:val="0"/>
        <w:snapToGrid w:val="0"/>
        <w:spacing w:line="500" w:lineRule="exact"/>
        <w:ind w:firstLine="560" w:firstLineChars="200"/>
        <w:rPr>
          <w:rFonts w:ascii="Times New Roman" w:hAnsi="Times New Roman" w:eastAsia="方正仿宋_GBK"/>
          <w:bCs/>
          <w:sz w:val="28"/>
          <w:szCs w:val="28"/>
        </w:rPr>
      </w:pPr>
      <w:r>
        <w:rPr>
          <w:rFonts w:hint="eastAsia" w:ascii="Times New Roman" w:hAnsi="Times New Roman" w:eastAsia="方正仿宋_GBK"/>
          <w:bCs/>
          <w:sz w:val="28"/>
          <w:szCs w:val="28"/>
        </w:rPr>
        <w:t>2.1</w:t>
      </w:r>
      <w:r>
        <w:rPr>
          <w:rFonts w:ascii="Times New Roman" w:hAnsi="Times New Roman" w:eastAsia="方正仿宋_GBK"/>
          <w:bCs/>
          <w:sz w:val="28"/>
          <w:szCs w:val="28"/>
        </w:rPr>
        <w:t>响应供应商应按“第四部分响应文件</w:t>
      </w:r>
      <w:r>
        <w:rPr>
          <w:rFonts w:hint="eastAsia" w:ascii="Times New Roman" w:hAnsi="Times New Roman" w:eastAsia="方正仿宋_GBK"/>
          <w:bCs/>
          <w:sz w:val="28"/>
          <w:szCs w:val="28"/>
        </w:rPr>
        <w:t>格式</w:t>
      </w:r>
      <w:r>
        <w:rPr>
          <w:rFonts w:ascii="Times New Roman" w:hAnsi="Times New Roman" w:eastAsia="方正仿宋_GBK"/>
          <w:bCs/>
          <w:sz w:val="28"/>
          <w:szCs w:val="28"/>
        </w:rPr>
        <w:t>”</w:t>
      </w:r>
      <w:r>
        <w:rPr>
          <w:rFonts w:hint="eastAsia" w:eastAsia="方正仿宋_GBK"/>
          <w:sz w:val="28"/>
          <w:szCs w:val="28"/>
        </w:rPr>
        <w:t xml:space="preserve"> 及“苏采云系统”中电子投标</w:t>
      </w:r>
      <w:r>
        <w:rPr>
          <w:rFonts w:eastAsia="方正仿宋_GBK"/>
          <w:sz w:val="28"/>
          <w:szCs w:val="28"/>
        </w:rPr>
        <w:t>(响应)文件格式</w:t>
      </w:r>
      <w:r>
        <w:rPr>
          <w:rFonts w:hint="eastAsia" w:eastAsia="方正仿宋_GBK"/>
          <w:sz w:val="28"/>
          <w:szCs w:val="28"/>
        </w:rPr>
        <w:t>目录要求的内容编写</w:t>
      </w:r>
      <w:r>
        <w:rPr>
          <w:rFonts w:eastAsia="方正仿宋_GBK"/>
          <w:sz w:val="28"/>
          <w:szCs w:val="28"/>
        </w:rPr>
        <w:t>响应文件</w:t>
      </w:r>
      <w:r>
        <w:rPr>
          <w:rFonts w:ascii="Times New Roman" w:hAnsi="Times New Roman" w:eastAsia="方正仿宋_GBK"/>
          <w:bCs/>
          <w:sz w:val="28"/>
          <w:szCs w:val="28"/>
        </w:rPr>
        <w:t>。</w:t>
      </w:r>
    </w:p>
    <w:p w14:paraId="2299C199">
      <w:pPr>
        <w:adjustRightInd w:val="0"/>
        <w:snapToGrid w:val="0"/>
        <w:spacing w:line="500" w:lineRule="exact"/>
        <w:ind w:firstLine="560" w:firstLineChars="200"/>
        <w:rPr>
          <w:rFonts w:ascii="Times New Roman" w:hAnsi="Times New Roman" w:eastAsia="方正仿宋_GBK"/>
          <w:bCs/>
          <w:sz w:val="28"/>
          <w:szCs w:val="28"/>
        </w:rPr>
      </w:pPr>
      <w:r>
        <w:rPr>
          <w:rFonts w:eastAsia="方正仿宋_GBK"/>
          <w:kern w:val="0"/>
          <w:sz w:val="28"/>
          <w:szCs w:val="28"/>
        </w:rPr>
        <w:t>2</w:t>
      </w:r>
      <w:r>
        <w:rPr>
          <w:rFonts w:hint="eastAsia" w:eastAsia="方正仿宋_GBK"/>
          <w:kern w:val="0"/>
          <w:sz w:val="28"/>
          <w:szCs w:val="28"/>
        </w:rPr>
        <w:t>.2如标书制作工具中格式和内容与“江苏政府采购网”发布的询价文件不一致，请以“江苏政府采购网”发布的询价文件为准。</w:t>
      </w:r>
    </w:p>
    <w:p w14:paraId="7FA4CE04">
      <w:pPr>
        <w:adjustRightInd w:val="0"/>
        <w:snapToGrid w:val="0"/>
        <w:spacing w:line="500" w:lineRule="exact"/>
        <w:ind w:firstLine="560" w:firstLineChars="200"/>
        <w:rPr>
          <w:rFonts w:ascii="Times New Roman" w:hAnsi="Times New Roman" w:eastAsia="方正仿宋_GBK"/>
          <w:sz w:val="28"/>
          <w:szCs w:val="28"/>
        </w:rPr>
      </w:pPr>
      <w:bookmarkStart w:id="19" w:name="_Hlt26954838"/>
      <w:bookmarkEnd w:id="19"/>
      <w:bookmarkStart w:id="20" w:name="_Hlt26668975"/>
      <w:bookmarkEnd w:id="20"/>
      <w:bookmarkStart w:id="21" w:name="_Hlt26670360"/>
      <w:bookmarkEnd w:id="21"/>
      <w:bookmarkStart w:id="22" w:name="_Toc49090511"/>
      <w:bookmarkStart w:id="23" w:name="_Toc14577360"/>
      <w:r>
        <w:rPr>
          <w:rFonts w:ascii="Times New Roman" w:hAnsi="Times New Roman" w:eastAsia="方正仿宋_GBK"/>
          <w:sz w:val="28"/>
          <w:szCs w:val="28"/>
        </w:rPr>
        <w:t>3.响应有效期</w:t>
      </w:r>
      <w:bookmarkEnd w:id="22"/>
      <w:bookmarkEnd w:id="23"/>
    </w:p>
    <w:p w14:paraId="70805B92">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sz w:val="28"/>
          <w:szCs w:val="28"/>
        </w:rPr>
        <w:t>响应文件和响应供应商法定代表人或其授权委托人签署的文件、资料的有效期为自开标之日起60个日历日。</w:t>
      </w:r>
      <w:r>
        <w:rPr>
          <w:rFonts w:ascii="Times New Roman" w:hAnsi="Times New Roman" w:eastAsia="方正仿宋_GBK"/>
          <w:bCs/>
          <w:sz w:val="28"/>
          <w:szCs w:val="28"/>
        </w:rPr>
        <w:t>响应有效期比规定短的将被视为非响应性响应而予以拒绝。</w:t>
      </w:r>
    </w:p>
    <w:p w14:paraId="0745F47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4.响应有效期的延长</w:t>
      </w:r>
    </w:p>
    <w:p w14:paraId="21BF4508">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在特殊情况下，</w:t>
      </w:r>
      <w:r>
        <w:rPr>
          <w:rFonts w:hint="eastAsia" w:ascii="Times New Roman" w:hAnsi="Times New Roman" w:eastAsia="方正仿宋_GBK"/>
          <w:sz w:val="28"/>
          <w:szCs w:val="28"/>
          <w:lang w:val="en-US" w:eastAsia="zh-CN"/>
        </w:rPr>
        <w:t>采购人</w:t>
      </w:r>
      <w:r>
        <w:rPr>
          <w:rFonts w:ascii="Times New Roman" w:hAnsi="Times New Roman" w:eastAsia="方正仿宋_GBK"/>
          <w:bCs/>
          <w:sz w:val="28"/>
          <w:szCs w:val="28"/>
        </w:rPr>
        <w:t>于原响应有效期满之前，可向响应供应商提出延长响应有效期的要求。这种要求与答复均应采用书面形式。响应供应商可以拒绝</w:t>
      </w:r>
      <w:r>
        <w:rPr>
          <w:rFonts w:hint="eastAsia" w:ascii="Times New Roman" w:hAnsi="Times New Roman" w:eastAsia="方正仿宋_GBK"/>
          <w:sz w:val="28"/>
          <w:szCs w:val="28"/>
          <w:lang w:val="en-US" w:eastAsia="zh-CN"/>
        </w:rPr>
        <w:t>采购人</w:t>
      </w:r>
      <w:r>
        <w:rPr>
          <w:rFonts w:ascii="Times New Roman" w:hAnsi="Times New Roman" w:eastAsia="方正仿宋_GBK"/>
          <w:bCs/>
          <w:sz w:val="28"/>
          <w:szCs w:val="28"/>
        </w:rPr>
        <w:t>的这一要求而放弃响应，同意延长响应有效期的响应供应商既不能要求也不允许修改其响应文件。受响应有效期约束的所有权利与义务均延长至新的有效期。</w:t>
      </w:r>
    </w:p>
    <w:p w14:paraId="41C7FD4D">
      <w:pPr>
        <w:widowControl/>
        <w:adjustRightInd w:val="0"/>
        <w:snapToGrid w:val="0"/>
        <w:spacing w:line="500" w:lineRule="exact"/>
        <w:ind w:firstLine="562" w:firstLineChars="200"/>
        <w:jc w:val="left"/>
        <w:rPr>
          <w:rFonts w:ascii="Times New Roman" w:hAnsi="Times New Roman" w:eastAsia="方正仿宋_GBK"/>
          <w:b/>
          <w:bCs/>
          <w:sz w:val="28"/>
          <w:szCs w:val="28"/>
        </w:rPr>
      </w:pPr>
      <w:r>
        <w:rPr>
          <w:rFonts w:ascii="Times New Roman" w:hAnsi="Times New Roman" w:eastAsia="方正仿宋_GBK"/>
          <w:b/>
          <w:bCs/>
          <w:sz w:val="28"/>
          <w:szCs w:val="28"/>
        </w:rPr>
        <w:t>四、响应文件的递交</w:t>
      </w:r>
    </w:p>
    <w:p w14:paraId="304D520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1.响应文件的递交</w:t>
      </w:r>
    </w:p>
    <w:p w14:paraId="2151D02F">
      <w:pPr>
        <w:adjustRightInd w:val="0"/>
        <w:snapToGrid w:val="0"/>
        <w:spacing w:line="500" w:lineRule="exact"/>
        <w:ind w:firstLine="560" w:firstLineChars="200"/>
        <w:jc w:val="left"/>
        <w:rPr>
          <w:rFonts w:ascii="Times New Roman" w:hAnsi="Times New Roman" w:eastAsia="方正仿宋_GBK"/>
          <w:b/>
          <w:bCs/>
          <w:i/>
          <w:iCs/>
          <w:sz w:val="28"/>
          <w:szCs w:val="28"/>
        </w:rPr>
      </w:pPr>
      <w:r>
        <w:rPr>
          <w:rFonts w:ascii="Times New Roman" w:hAnsi="Times New Roman" w:eastAsia="方正仿宋_GBK"/>
          <w:bCs/>
          <w:sz w:val="28"/>
          <w:szCs w:val="28"/>
        </w:rPr>
        <w:t>1.1</w:t>
      </w:r>
      <w:r>
        <w:rPr>
          <w:rFonts w:eastAsia="方正仿宋_GBK"/>
          <w:bCs/>
          <w:sz w:val="28"/>
          <w:szCs w:val="28"/>
        </w:rPr>
        <w:t>供应商应当按照</w:t>
      </w:r>
      <w:r>
        <w:rPr>
          <w:rFonts w:hint="eastAsia" w:eastAsia="方正仿宋_GBK"/>
          <w:bCs/>
          <w:sz w:val="28"/>
          <w:szCs w:val="28"/>
        </w:rPr>
        <w:t>江苏政府采购网</w:t>
      </w:r>
      <w:r>
        <w:rPr>
          <w:rFonts w:eastAsia="方正仿宋_GBK"/>
          <w:bCs/>
          <w:sz w:val="28"/>
          <w:szCs w:val="28"/>
        </w:rPr>
        <w:t>—资料下载中</w:t>
      </w:r>
      <w:r>
        <w:rPr>
          <w:rFonts w:hint="eastAsia" w:eastAsia="方正仿宋_GBK"/>
          <w:bCs/>
          <w:sz w:val="28"/>
          <w:szCs w:val="28"/>
        </w:rPr>
        <w:t>《江苏省政府采购管理交易系统（苏采云）供应商操作指南》</w:t>
      </w:r>
      <w:r>
        <w:rPr>
          <w:rFonts w:eastAsia="方正仿宋_GBK"/>
          <w:bCs/>
          <w:sz w:val="28"/>
          <w:szCs w:val="28"/>
        </w:rPr>
        <w:t>规定，在</w:t>
      </w:r>
      <w:r>
        <w:rPr>
          <w:rFonts w:eastAsia="方正仿宋_GBK"/>
          <w:sz w:val="28"/>
          <w:szCs w:val="28"/>
        </w:rPr>
        <w:t>响应文件提交</w:t>
      </w:r>
      <w:r>
        <w:rPr>
          <w:rFonts w:eastAsia="方正仿宋_GBK"/>
          <w:bCs/>
          <w:sz w:val="28"/>
          <w:szCs w:val="28"/>
        </w:rPr>
        <w:t>截止时间前</w:t>
      </w:r>
      <w:r>
        <w:rPr>
          <w:rFonts w:hint="eastAsia" w:eastAsia="方正仿宋_GBK"/>
          <w:bCs/>
          <w:sz w:val="28"/>
          <w:szCs w:val="28"/>
        </w:rPr>
        <w:t>按要求</w:t>
      </w:r>
      <w:r>
        <w:rPr>
          <w:rFonts w:eastAsia="方正仿宋_GBK"/>
          <w:bCs/>
          <w:sz w:val="28"/>
          <w:szCs w:val="28"/>
        </w:rPr>
        <w:t>制作并上传电子响应文件。</w:t>
      </w:r>
    </w:p>
    <w:p w14:paraId="5AAC608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1.2上传响应文件的内容不清楚或不清晰的（含扫描件），造成无法评审或部分影响评审的，导致评审差错的，责任由供应商自负。</w:t>
      </w:r>
    </w:p>
    <w:p w14:paraId="220029D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2.响应</w:t>
      </w:r>
      <w:r>
        <w:rPr>
          <w:rFonts w:hint="eastAsia" w:ascii="Times New Roman" w:hAnsi="Times New Roman" w:eastAsia="方正仿宋_GBK"/>
          <w:sz w:val="28"/>
          <w:szCs w:val="28"/>
        </w:rPr>
        <w:t>文件</w:t>
      </w:r>
      <w:r>
        <w:rPr>
          <w:rFonts w:ascii="Times New Roman" w:hAnsi="Times New Roman" w:eastAsia="方正仿宋_GBK"/>
          <w:sz w:val="28"/>
          <w:szCs w:val="28"/>
        </w:rPr>
        <w:t>截止日期</w:t>
      </w:r>
    </w:p>
    <w:p w14:paraId="7B529856">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2.1供应商上传电子响应文件的时间不得迟于采购公告中规定的响应文件提交截止时间。供应商应充分考虑到网络环境、网络带宽</w:t>
      </w:r>
      <w:r>
        <w:rPr>
          <w:rFonts w:hint="eastAsia" w:eastAsia="方正仿宋_GBK"/>
          <w:bCs/>
          <w:sz w:val="28"/>
          <w:szCs w:val="28"/>
        </w:rPr>
        <w:t>、</w:t>
      </w:r>
      <w:r>
        <w:rPr>
          <w:rFonts w:eastAsia="方正仿宋_GBK"/>
          <w:bCs/>
          <w:sz w:val="28"/>
          <w:szCs w:val="28"/>
        </w:rPr>
        <w:t>CA</w:t>
      </w:r>
      <w:r>
        <w:rPr>
          <w:rFonts w:hint="eastAsia" w:eastAsia="方正仿宋_GBK"/>
          <w:bCs/>
          <w:sz w:val="28"/>
          <w:szCs w:val="28"/>
        </w:rPr>
        <w:t>数字证书及电子签章故障</w:t>
      </w:r>
      <w:r>
        <w:rPr>
          <w:rFonts w:ascii="Times New Roman" w:hAnsi="Times New Roman" w:eastAsia="方正仿宋_GBK"/>
          <w:bCs/>
          <w:sz w:val="28"/>
          <w:szCs w:val="28"/>
        </w:rPr>
        <w:t>等风险因素，如因供应商自身原因造成的电子响应文件上传不成功由供应商自行承担全部责任。</w:t>
      </w:r>
    </w:p>
    <w:p w14:paraId="2AAB1D05">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2.2</w:t>
      </w:r>
      <w:r>
        <w:rPr>
          <w:rFonts w:hint="eastAsia" w:ascii="Times New Roman" w:hAnsi="Times New Roman" w:eastAsia="方正仿宋_GBK"/>
          <w:sz w:val="28"/>
          <w:szCs w:val="28"/>
          <w:lang w:val="en-US" w:eastAsia="zh-CN"/>
        </w:rPr>
        <w:t>采购人</w:t>
      </w:r>
      <w:r>
        <w:rPr>
          <w:rFonts w:ascii="Times New Roman" w:hAnsi="Times New Roman" w:eastAsia="方正仿宋_GBK"/>
          <w:bCs/>
          <w:sz w:val="28"/>
          <w:szCs w:val="28"/>
        </w:rPr>
        <w:t>可以按照规定，通过修改采购文件酌情延长响应截止日期，在此情况下，供应商的所有权利和义务以及供应商受制的截止日期均应以延长后新的截止日期为准。</w:t>
      </w:r>
    </w:p>
    <w:p w14:paraId="01851360">
      <w:pPr>
        <w:adjustRightInd w:val="0"/>
        <w:snapToGrid w:val="0"/>
        <w:spacing w:line="500" w:lineRule="exact"/>
        <w:ind w:firstLine="560" w:firstLineChars="200"/>
        <w:rPr>
          <w:rFonts w:ascii="Times New Roman" w:hAnsi="Times New Roman" w:eastAsia="方正仿宋_GBK"/>
          <w:sz w:val="28"/>
          <w:szCs w:val="28"/>
        </w:rPr>
      </w:pPr>
      <w:bookmarkStart w:id="24" w:name="_Toc513029227"/>
      <w:bookmarkStart w:id="25" w:name="_Toc20823299"/>
      <w:bookmarkStart w:id="26" w:name="_Toc16938543"/>
      <w:r>
        <w:rPr>
          <w:rFonts w:ascii="Times New Roman" w:hAnsi="Times New Roman" w:eastAsia="方正仿宋_GBK"/>
          <w:sz w:val="28"/>
          <w:szCs w:val="28"/>
        </w:rPr>
        <w:t>3.响应文件</w:t>
      </w:r>
      <w:bookmarkEnd w:id="24"/>
      <w:bookmarkEnd w:id="25"/>
      <w:bookmarkEnd w:id="26"/>
      <w:r>
        <w:rPr>
          <w:rFonts w:ascii="Times New Roman" w:hAnsi="Times New Roman" w:eastAsia="方正仿宋_GBK"/>
          <w:sz w:val="28"/>
          <w:szCs w:val="28"/>
        </w:rPr>
        <w:t>的拒收</w:t>
      </w:r>
    </w:p>
    <w:p w14:paraId="6944F315">
      <w:pPr>
        <w:adjustRightInd w:val="0"/>
        <w:snapToGrid w:val="0"/>
        <w:spacing w:line="500" w:lineRule="exact"/>
        <w:ind w:firstLine="560" w:firstLineChars="200"/>
        <w:rPr>
          <w:rFonts w:ascii="Times New Roman" w:hAnsi="Times New Roman" w:eastAsia="方正仿宋_GBK"/>
          <w:bCs/>
          <w:sz w:val="28"/>
          <w:szCs w:val="28"/>
        </w:rPr>
      </w:pPr>
      <w:r>
        <w:rPr>
          <w:rFonts w:hint="eastAsia" w:ascii="Times New Roman" w:hAnsi="Times New Roman" w:eastAsia="方正仿宋_GBK"/>
          <w:sz w:val="28"/>
          <w:szCs w:val="28"/>
          <w:lang w:val="en-US" w:eastAsia="zh-CN"/>
        </w:rPr>
        <w:t>采购人</w:t>
      </w:r>
      <w:r>
        <w:rPr>
          <w:rFonts w:ascii="Times New Roman" w:hAnsi="Times New Roman" w:eastAsia="方正仿宋_GBK"/>
          <w:bCs/>
          <w:sz w:val="28"/>
          <w:szCs w:val="28"/>
        </w:rPr>
        <w:t>拒绝接收在其规定的响应截止时间后上传的任何响应文件。未在规定的响应截止时间内上传响应文件电子文档的，询价小组将视其放弃参与本项目采购活动。</w:t>
      </w:r>
      <w:bookmarkStart w:id="27" w:name="_Toc16938544"/>
      <w:bookmarkStart w:id="28" w:name="_Toc20823300"/>
      <w:bookmarkStart w:id="29" w:name="_Toc513029228"/>
    </w:p>
    <w:p w14:paraId="152E691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4.响应文件的修改</w:t>
      </w:r>
      <w:bookmarkEnd w:id="27"/>
      <w:bookmarkEnd w:id="28"/>
      <w:bookmarkEnd w:id="29"/>
    </w:p>
    <w:p w14:paraId="30824AFB">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4.1在响应文件提交截止时间之后，响应供应商不得对其响应文件作任何修改。</w:t>
      </w:r>
    </w:p>
    <w:p w14:paraId="11835ECC">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4.2在响应文件提交截止时间至采购文件中规定的响应有效期满之间的这段时间内，响应供应商不得撤回其响应。</w:t>
      </w:r>
    </w:p>
    <w:p w14:paraId="77D862E4">
      <w:pPr>
        <w:adjustRightInd w:val="0"/>
        <w:snapToGrid w:val="0"/>
        <w:spacing w:line="500" w:lineRule="exact"/>
        <w:ind w:firstLine="562" w:firstLineChars="200"/>
        <w:jc w:val="left"/>
        <w:rPr>
          <w:rFonts w:ascii="Times New Roman" w:hAnsi="Times New Roman" w:eastAsia="方正仿宋_GBK"/>
          <w:b/>
          <w:sz w:val="28"/>
          <w:szCs w:val="28"/>
        </w:rPr>
      </w:pPr>
      <w:r>
        <w:rPr>
          <w:rFonts w:ascii="Times New Roman" w:hAnsi="Times New Roman" w:eastAsia="方正仿宋_GBK"/>
          <w:b/>
          <w:sz w:val="28"/>
          <w:szCs w:val="28"/>
        </w:rPr>
        <w:t>五、询价采购程序</w:t>
      </w:r>
    </w:p>
    <w:p w14:paraId="4356BA2A">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1.询价小组</w:t>
      </w:r>
    </w:p>
    <w:p w14:paraId="7130C87A">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1.1开标后，</w:t>
      </w:r>
      <w:r>
        <w:rPr>
          <w:rFonts w:hint="eastAsia" w:ascii="Times New Roman" w:hAnsi="Times New Roman" w:eastAsia="方正仿宋_GBK"/>
          <w:sz w:val="28"/>
          <w:szCs w:val="28"/>
          <w:lang w:val="en-US" w:eastAsia="zh-CN"/>
        </w:rPr>
        <w:t>采购人</w:t>
      </w:r>
      <w:r>
        <w:rPr>
          <w:rFonts w:ascii="Times New Roman" w:hAnsi="Times New Roman" w:eastAsia="方正仿宋_GBK"/>
          <w:sz w:val="28"/>
          <w:szCs w:val="28"/>
        </w:rPr>
        <w:t>将立即组织询价小组进行评标。</w:t>
      </w:r>
    </w:p>
    <w:p w14:paraId="7787EDBF">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1.2询价小组由政府采购评审专家和采购人代表组成，且人员构成符合政府采购有关规定。</w:t>
      </w:r>
    </w:p>
    <w:p w14:paraId="34B8BB4A">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1.3询价小组应当按照客观、公正、审慎的原则评审响应供应商的响应文件。</w:t>
      </w:r>
    </w:p>
    <w:p w14:paraId="2DF5C5F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2.响应的澄清</w:t>
      </w:r>
    </w:p>
    <w:p w14:paraId="48B7BA5E">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2.1评审期间，为有助于对响应文件的审查、评价和比较，询价小组有权要求供应商对其响应文件进行澄清，但并非对每个供应商都作澄清要求。</w:t>
      </w:r>
    </w:p>
    <w:p w14:paraId="4B757FBD">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2.2接到询价小组澄清要求的供应商应派人按询价小组规定的时间和格式作出澄清，澄清的内容作为响应文件的补充部分，但响应的价格和实质性的内容不得做任何更改。</w:t>
      </w:r>
    </w:p>
    <w:p w14:paraId="75B25C75">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2.3接到询价小组澄清要求的供应商如未按规定做出澄清，其风险由供应商自行承担。</w:t>
      </w:r>
    </w:p>
    <w:p w14:paraId="5691FCC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3.对响应文件的初审</w:t>
      </w:r>
    </w:p>
    <w:p w14:paraId="399C0789">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3.1响应文件初审分为资格性检查和符合性检查。</w:t>
      </w:r>
    </w:p>
    <w:p w14:paraId="31D9DC0D">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（1）资格性检查：依据法律法规和采购文件的规定，询价小组对响应文件中的资格证明文件等进行审查，以确定供应商是否具备参加询价的资格。</w:t>
      </w:r>
    </w:p>
    <w:p w14:paraId="0DDBAAEE">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询价小组在进行资格性审查的同时，将在“信用中国”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rPr>
        <w:t>，</w:t>
      </w:r>
      <w:r>
        <w:rPr>
          <w:rFonts w:ascii="Times New Roman" w:hAnsi="Times New Roman" w:eastAsia="方正仿宋_GBK"/>
          <w:sz w:val="28"/>
          <w:szCs w:val="28"/>
        </w:rPr>
        <w:t>查询结果留存并归档。</w:t>
      </w:r>
    </w:p>
    <w:p w14:paraId="3F391586">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0BFB7DD7">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资格性审查未通过的响应供应商作无效响应处理。</w:t>
      </w:r>
    </w:p>
    <w:p w14:paraId="4A175182">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2）符合性检查：依据采购文件的规定，询价小组从响应文件的有效性、完整性和对采购文件的响应程度进行审查，以确定是否对采购文件的实质性要求作出响应。符合性审查未通过的响应供应商作无效响应处理。</w:t>
      </w:r>
    </w:p>
    <w:p w14:paraId="7B9ECF1A">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（3）未通过资格性审查或符合性审查的响应供应商，</w:t>
      </w:r>
      <w:r>
        <w:rPr>
          <w:rFonts w:hint="eastAsia" w:ascii="Times New Roman" w:hAnsi="Times New Roman" w:eastAsia="方正仿宋_GBK"/>
          <w:sz w:val="28"/>
          <w:szCs w:val="28"/>
          <w:lang w:val="en-US" w:eastAsia="zh-CN"/>
        </w:rPr>
        <w:t>采购人</w:t>
      </w:r>
      <w:r>
        <w:rPr>
          <w:rFonts w:ascii="Times New Roman" w:hAnsi="Times New Roman" w:eastAsia="方正仿宋_GBK"/>
          <w:sz w:val="28"/>
          <w:szCs w:val="28"/>
        </w:rPr>
        <w:t>将告知其未通过资格性审查或符合性审查的原因</w:t>
      </w:r>
      <w:r>
        <w:rPr>
          <w:rFonts w:eastAsia="方正仿宋_GBK"/>
          <w:bCs/>
          <w:sz w:val="28"/>
          <w:szCs w:val="28"/>
        </w:rPr>
        <w:t>，评审结束后，</w:t>
      </w:r>
      <w:r>
        <w:rPr>
          <w:rFonts w:hint="eastAsia" w:ascii="Times New Roman" w:hAnsi="Times New Roman" w:eastAsia="方正仿宋_GBK"/>
          <w:sz w:val="28"/>
          <w:szCs w:val="28"/>
          <w:lang w:val="en-US" w:eastAsia="zh-CN"/>
        </w:rPr>
        <w:t>采购人</w:t>
      </w:r>
      <w:r>
        <w:rPr>
          <w:rFonts w:eastAsia="方正仿宋_GBK"/>
          <w:bCs/>
          <w:sz w:val="28"/>
          <w:szCs w:val="28"/>
        </w:rPr>
        <w:t>将不再告知未通过资格审查或符合性审查的原因。</w:t>
      </w:r>
    </w:p>
    <w:p w14:paraId="167C0159">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3.2</w:t>
      </w:r>
      <w:r>
        <w:rPr>
          <w:rFonts w:ascii="Times New Roman" w:hAnsi="Times New Roman" w:eastAsia="方正仿宋_GBK"/>
          <w:bCs/>
          <w:sz w:val="28"/>
          <w:szCs w:val="28"/>
        </w:rPr>
        <w:t>询价小组将对确定为实质性响应的响应进行进一步审核，看其是否有计算</w:t>
      </w:r>
      <w:r>
        <w:rPr>
          <w:rFonts w:ascii="Times New Roman" w:hAnsi="Times New Roman" w:eastAsia="方正仿宋_GBK"/>
          <w:sz w:val="28"/>
          <w:szCs w:val="28"/>
        </w:rPr>
        <w:t>上或累加上的算术错误，修正错误的原则如下：</w:t>
      </w:r>
    </w:p>
    <w:p w14:paraId="2E4C7233">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（1）响应文件中</w:t>
      </w:r>
      <w:r>
        <w:rPr>
          <w:rFonts w:hint="eastAsia" w:ascii="Times New Roman" w:hAnsi="Times New Roman" w:eastAsia="方正仿宋_GBK"/>
          <w:sz w:val="28"/>
          <w:szCs w:val="28"/>
        </w:rPr>
        <w:t>询价报价表</w:t>
      </w:r>
      <w:r>
        <w:rPr>
          <w:rFonts w:ascii="Times New Roman" w:hAnsi="Times New Roman" w:eastAsia="方正仿宋_GBK"/>
          <w:sz w:val="28"/>
          <w:szCs w:val="28"/>
        </w:rPr>
        <w:t>内容与响应文件中相应内容不一致的，以</w:t>
      </w:r>
      <w:r>
        <w:rPr>
          <w:rFonts w:hint="eastAsia" w:ascii="Times New Roman" w:hAnsi="Times New Roman" w:eastAsia="方正仿宋_GBK"/>
          <w:sz w:val="28"/>
          <w:szCs w:val="28"/>
        </w:rPr>
        <w:t>询价报价表</w:t>
      </w:r>
      <w:r>
        <w:rPr>
          <w:rFonts w:ascii="Times New Roman" w:hAnsi="Times New Roman" w:eastAsia="方正仿宋_GBK"/>
          <w:sz w:val="28"/>
          <w:szCs w:val="28"/>
        </w:rPr>
        <w:t>为准。</w:t>
      </w:r>
    </w:p>
    <w:p w14:paraId="45C5D137">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（2）大写金额和小写金额不一致的，以大写金额为准。</w:t>
      </w:r>
    </w:p>
    <w:p w14:paraId="50F7F7C8">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（3）总价金额与按单价汇总金额不一致的，以单价金额计算结果为准。</w:t>
      </w:r>
    </w:p>
    <w:p w14:paraId="53E99476">
      <w:pPr>
        <w:adjustRightInd w:val="0"/>
        <w:snapToGrid w:val="0"/>
        <w:spacing w:line="500" w:lineRule="exact"/>
        <w:ind w:firstLine="420"/>
        <w:jc w:val="left"/>
        <w:rPr>
          <w:rFonts w:ascii="Times New Roman" w:hAnsi="Times New Roman" w:eastAsia="方正仿宋_GBK"/>
          <w:sz w:val="28"/>
          <w:szCs w:val="28"/>
        </w:rPr>
      </w:pPr>
      <w:r>
        <w:rPr>
          <w:rFonts w:ascii="Times New Roman" w:hAnsi="Times New Roman" w:eastAsia="方正仿宋_GBK"/>
          <w:sz w:val="28"/>
          <w:szCs w:val="28"/>
        </w:rPr>
        <w:t>同时出现两种以上错误的，按照前款规定的顺序修正。</w:t>
      </w:r>
    </w:p>
    <w:p w14:paraId="42F166C8">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3.3询价小组将按上述修正错误的方法调整响应文件中的响应报价，并告知响应供应商，调整后的价格应对响应供应商具有约束力。如果响应供应商不接受修正后的价格，则其响应将被拒绝。</w:t>
      </w:r>
    </w:p>
    <w:p w14:paraId="4200E06C">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3.4本采购项目为一个完整标的，询价小组不接受不完整的响应报价。响应供应商或其授权委托人必须对所有项目分别报单价，并合计总价。询价小组有权将未按规定填写的报价视为无效响应。</w:t>
      </w:r>
    </w:p>
    <w:p w14:paraId="36AE59F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3.5询价小组允许修正响应文件中不构成重大偏离的、微小的、非正规的、不一致的或不规则的地方，但这些修改不能影响任何响应供应商相应的名次排列。</w:t>
      </w:r>
    </w:p>
    <w:p w14:paraId="59BD29B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p>
    <w:p w14:paraId="48F585E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非单一产品采购项目，采购文件中将载明其中的核心产品。多家响应供应商提供的核心产品为同一品牌同一型号的，按前款规定处理。</w:t>
      </w:r>
    </w:p>
    <w:p w14:paraId="0E1DD80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3.7响应供应商在询价采购活动全过程中应保持通讯畅通，并安排专人与</w:t>
      </w:r>
      <w:r>
        <w:rPr>
          <w:rFonts w:hint="eastAsia" w:ascii="Times New Roman" w:hAnsi="Times New Roman" w:eastAsia="方正仿宋_GBK"/>
          <w:sz w:val="28"/>
          <w:szCs w:val="28"/>
          <w:lang w:val="en-US" w:eastAsia="zh-CN"/>
        </w:rPr>
        <w:t>采购人</w:t>
      </w:r>
      <w:r>
        <w:rPr>
          <w:rFonts w:ascii="Times New Roman" w:hAnsi="Times New Roman" w:eastAsia="方正仿宋_GBK"/>
          <w:sz w:val="28"/>
          <w:szCs w:val="28"/>
        </w:rPr>
        <w:t>及询价小组联系。</w:t>
      </w:r>
    </w:p>
    <w:p w14:paraId="29F4CBA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4.无效响应及废标情形</w:t>
      </w:r>
    </w:p>
    <w:p w14:paraId="2F36647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4.1符合下列情形之一者，响应供应商响应无效：</w:t>
      </w:r>
    </w:p>
    <w:p w14:paraId="54BA1BE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（1）响应供应商未按本采购文件要求上传响应文件电子文档的，或上传的文件打不开的；</w:t>
      </w:r>
    </w:p>
    <w:p w14:paraId="02CD368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（2）同一响应供应商提交两个（含两个）以上不同的响应报价的；</w:t>
      </w:r>
    </w:p>
    <w:p w14:paraId="15B08E3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（3）响应供应商不具备采购文件中规定资格要求的；</w:t>
      </w:r>
    </w:p>
    <w:p w14:paraId="314C92E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（4）响应供应商的报价超过了采购预算或最高限价的；</w:t>
      </w:r>
    </w:p>
    <w:p w14:paraId="61AD486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（5）未通过资格性、符合性审查的；</w:t>
      </w:r>
    </w:p>
    <w:p w14:paraId="4FBF0A4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（6）不符合询价采购文件中规定的其他实质性要求和条件的；</w:t>
      </w:r>
    </w:p>
    <w:p w14:paraId="6EFB345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响应供应商被“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3613DDE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w:t>
      </w:r>
      <w:r>
        <w:rPr>
          <w:rFonts w:ascii="Times New Roman" w:hAnsi="Times New Roman" w:eastAsia="方正仿宋_GBK"/>
          <w:bCs/>
          <w:sz w:val="28"/>
          <w:szCs w:val="28"/>
        </w:rPr>
        <w:t>响应文件含有采购人不能接受的附加条件的；</w:t>
      </w:r>
    </w:p>
    <w:p w14:paraId="33358B5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（9）</w:t>
      </w:r>
      <w:r>
        <w:rPr>
          <w:rFonts w:ascii="Times New Roman" w:hAnsi="Times New Roman" w:eastAsia="方正仿宋_GBK"/>
          <w:bCs/>
          <w:sz w:val="28"/>
          <w:szCs w:val="28"/>
        </w:rPr>
        <w:t>本项目采购产品被财政部、国家</w:t>
      </w:r>
      <w:r>
        <w:rPr>
          <w:rFonts w:hint="eastAsia" w:ascii="Times New Roman" w:hAnsi="Times New Roman" w:eastAsia="方正仿宋_GBK"/>
          <w:bCs/>
          <w:sz w:val="28"/>
          <w:szCs w:val="28"/>
        </w:rPr>
        <w:t>发展和</w:t>
      </w:r>
      <w:r>
        <w:rPr>
          <w:rFonts w:ascii="Times New Roman" w:hAnsi="Times New Roman" w:eastAsia="方正仿宋_GBK"/>
          <w:bCs/>
          <w:sz w:val="28"/>
          <w:szCs w:val="28"/>
        </w:rPr>
        <w:t>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rPr>
        <w:t>扫描件</w:t>
      </w:r>
      <w:r>
        <w:rPr>
          <w:rFonts w:ascii="Times New Roman" w:hAnsi="Times New Roman" w:eastAsia="方正仿宋_GBK"/>
          <w:bCs/>
          <w:sz w:val="28"/>
          <w:szCs w:val="28"/>
        </w:rPr>
        <w:t>）</w:t>
      </w:r>
      <w:r>
        <w:rPr>
          <w:rFonts w:ascii="Times New Roman" w:hAnsi="Times New Roman" w:eastAsia="方正仿宋_GBK"/>
          <w:sz w:val="28"/>
          <w:szCs w:val="28"/>
        </w:rPr>
        <w:t>；</w:t>
      </w:r>
    </w:p>
    <w:p w14:paraId="2830467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（10）</w:t>
      </w:r>
      <w:r>
        <w:rPr>
          <w:rFonts w:ascii="Times New Roman" w:hAnsi="Times New Roman" w:eastAsia="方正仿宋_GBK"/>
          <w:bCs/>
          <w:sz w:val="28"/>
          <w:szCs w:val="28"/>
        </w:rPr>
        <w:t>响应文件未按照采购文件要求加盖电子签章</w:t>
      </w:r>
      <w:r>
        <w:rPr>
          <w:rFonts w:ascii="Times New Roman" w:hAnsi="Times New Roman" w:eastAsia="方正仿宋_GBK"/>
          <w:sz w:val="28"/>
          <w:szCs w:val="28"/>
        </w:rPr>
        <w:t>；</w:t>
      </w:r>
    </w:p>
    <w:p w14:paraId="5F0B978C">
      <w:pPr>
        <w:adjustRightInd w:val="0"/>
        <w:snapToGrid w:val="0"/>
        <w:spacing w:line="500" w:lineRule="exact"/>
        <w:ind w:firstLine="560" w:firstLineChars="200"/>
        <w:rPr>
          <w:rFonts w:eastAsia="方正仿宋_GBK"/>
          <w:bCs/>
          <w:sz w:val="28"/>
          <w:szCs w:val="28"/>
        </w:rPr>
      </w:pPr>
      <w:r>
        <w:rPr>
          <w:rFonts w:hint="eastAsia" w:eastAsia="方正仿宋_GBK"/>
          <w:bCs/>
          <w:sz w:val="28"/>
          <w:szCs w:val="28"/>
        </w:rPr>
        <w:t>（11）不同供应商的响应文件经系统查询Mac地址、标书制作工具客户端标识码一致的。（符合本条款不同的供应商不得参加本项目的后续采购事项，并移送政府采购监管部门进行处理。）</w:t>
      </w:r>
    </w:p>
    <w:p w14:paraId="5AC1B3A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（12）</w:t>
      </w:r>
      <w:r>
        <w:rPr>
          <w:rFonts w:ascii="Times New Roman" w:hAnsi="Times New Roman" w:eastAsia="方正仿宋_GBK"/>
          <w:bCs/>
          <w:sz w:val="28"/>
          <w:szCs w:val="28"/>
        </w:rPr>
        <w:t>其他法律、法规及本采购文件规定的属无效响应的情形</w:t>
      </w:r>
      <w:r>
        <w:rPr>
          <w:rFonts w:ascii="Times New Roman" w:hAnsi="Times New Roman" w:eastAsia="方正仿宋_GBK"/>
          <w:sz w:val="28"/>
          <w:szCs w:val="28"/>
        </w:rPr>
        <w:t>。</w:t>
      </w:r>
    </w:p>
    <w:p w14:paraId="541690D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4.2符合下列情形之一者，本采购项目废标：</w:t>
      </w:r>
    </w:p>
    <w:p w14:paraId="00BF93A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w:t>
      </w:r>
      <w:r>
        <w:rPr>
          <w:rFonts w:ascii="Times New Roman" w:hAnsi="Times New Roman" w:eastAsia="方正仿宋_GBK"/>
          <w:bCs/>
          <w:sz w:val="28"/>
          <w:szCs w:val="28"/>
        </w:rPr>
        <w:t>符合专业条件的供应商或者对采购文件作实质响应的供应商不足三家的</w:t>
      </w:r>
      <w:r>
        <w:rPr>
          <w:rFonts w:ascii="Times New Roman" w:hAnsi="Times New Roman" w:eastAsia="方正仿宋_GBK"/>
          <w:sz w:val="28"/>
          <w:szCs w:val="28"/>
        </w:rPr>
        <w:t>；</w:t>
      </w:r>
    </w:p>
    <w:p w14:paraId="508F1CD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（2）所有合格响应供应商的报价均超过本项目预算金额或最高限价的；</w:t>
      </w:r>
    </w:p>
    <w:p w14:paraId="1D525B65">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（3）出现影响采购公正的违法、违规行为的；</w:t>
      </w:r>
    </w:p>
    <w:p w14:paraId="7B88F73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（4）因重大变故，采购任务取消的；</w:t>
      </w:r>
    </w:p>
    <w:p w14:paraId="5081352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废标后，对于特殊紧急的采购项目，经监管部门批准后采购人可直接改变采购方式，现场继续组织采购活动。</w:t>
      </w:r>
    </w:p>
    <w:p w14:paraId="07DFEA5D">
      <w:pPr>
        <w:adjustRightInd w:val="0"/>
        <w:snapToGrid w:val="0"/>
        <w:spacing w:line="500" w:lineRule="exact"/>
        <w:ind w:firstLine="562" w:firstLineChars="200"/>
        <w:rPr>
          <w:rFonts w:ascii="Times New Roman" w:hAnsi="Times New Roman" w:eastAsia="方正仿宋_GBK"/>
          <w:b/>
          <w:bCs/>
          <w:sz w:val="28"/>
          <w:szCs w:val="28"/>
        </w:rPr>
      </w:pPr>
      <w:r>
        <w:rPr>
          <w:rFonts w:hint="eastAsia" w:ascii="Times New Roman" w:hAnsi="Times New Roman" w:eastAsia="方正仿宋_GBK"/>
          <w:b/>
          <w:bCs/>
          <w:sz w:val="28"/>
          <w:szCs w:val="28"/>
        </w:rPr>
        <w:t>六</w:t>
      </w:r>
      <w:r>
        <w:rPr>
          <w:rFonts w:ascii="Times New Roman" w:hAnsi="Times New Roman" w:eastAsia="方正仿宋_GBK"/>
          <w:b/>
          <w:bCs/>
          <w:sz w:val="28"/>
          <w:szCs w:val="28"/>
        </w:rPr>
        <w:t>、成交原则</w:t>
      </w:r>
    </w:p>
    <w:p w14:paraId="342EAE2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1.确定成交单位</w:t>
      </w:r>
    </w:p>
    <w:p w14:paraId="7DDCDD9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1.1询价小组将从质量和服务均能满足采购文件实质性响应要求的供应商中，按照报价由低到高顺序推荐1名成交候选供应商，</w:t>
      </w:r>
      <w:r>
        <w:rPr>
          <w:rFonts w:hint="eastAsia" w:eastAsia="方正仿宋_GBK"/>
          <w:sz w:val="28"/>
          <w:szCs w:val="28"/>
        </w:rPr>
        <w:t>若报价相同时则通过抽签方式随机确定排名顺序，</w:t>
      </w:r>
      <w:r>
        <w:rPr>
          <w:rFonts w:ascii="Times New Roman" w:hAnsi="Times New Roman" w:eastAsia="方正仿宋_GBK"/>
          <w:sz w:val="28"/>
          <w:szCs w:val="28"/>
        </w:rPr>
        <w:t>并编写评审报告。</w:t>
      </w:r>
    </w:p>
    <w:p w14:paraId="1D2EFE7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采购人</w:t>
      </w:r>
      <w:r>
        <w:rPr>
          <w:rFonts w:hint="eastAsia" w:eastAsia="方正仿宋_GBK"/>
          <w:sz w:val="28"/>
          <w:szCs w:val="28"/>
        </w:rPr>
        <w:t>应按照询价</w:t>
      </w:r>
      <w:r>
        <w:rPr>
          <w:rFonts w:eastAsia="方正仿宋_GBK"/>
          <w:sz w:val="28"/>
          <w:szCs w:val="28"/>
        </w:rPr>
        <w:t>小组推荐的成交候选</w:t>
      </w:r>
      <w:r>
        <w:rPr>
          <w:rFonts w:hint="eastAsia" w:eastAsia="方正仿宋_GBK"/>
          <w:sz w:val="28"/>
          <w:szCs w:val="28"/>
        </w:rPr>
        <w:t>供应商确定</w:t>
      </w:r>
      <w:r>
        <w:rPr>
          <w:rFonts w:ascii="Times New Roman" w:hAnsi="Times New Roman" w:eastAsia="方正仿宋_GBK"/>
          <w:sz w:val="28"/>
          <w:szCs w:val="28"/>
        </w:rPr>
        <w:t>成交供应商。</w:t>
      </w:r>
    </w:p>
    <w:p w14:paraId="1A52646A">
      <w:pPr>
        <w:adjustRightInd w:val="0"/>
        <w:snapToGrid w:val="0"/>
        <w:spacing w:line="500" w:lineRule="exact"/>
        <w:ind w:firstLine="570"/>
        <w:rPr>
          <w:rFonts w:ascii="Times New Roman" w:hAnsi="Times New Roman" w:eastAsia="方正仿宋_GBK"/>
          <w:sz w:val="28"/>
          <w:szCs w:val="28"/>
        </w:rPr>
      </w:pPr>
      <w:r>
        <w:rPr>
          <w:rFonts w:ascii="Times New Roman" w:hAnsi="Times New Roman" w:eastAsia="方正仿宋_GBK"/>
          <w:sz w:val="28"/>
          <w:szCs w:val="28"/>
        </w:rPr>
        <w:t>1.2政府采购政策功能落实</w:t>
      </w:r>
    </w:p>
    <w:p w14:paraId="10FCAACD">
      <w:pPr>
        <w:adjustRightInd w:val="0"/>
        <w:snapToGrid w:val="0"/>
        <w:spacing w:line="500" w:lineRule="exact"/>
        <w:ind w:firstLine="570"/>
        <w:rPr>
          <w:rFonts w:eastAsia="方正仿宋_GBK"/>
          <w:bCs/>
          <w:sz w:val="28"/>
          <w:szCs w:val="28"/>
        </w:rPr>
      </w:pPr>
      <w:r>
        <w:rPr>
          <w:rFonts w:hint="eastAsia" w:ascii="Times New Roman" w:hAnsi="Times New Roman" w:eastAsia="方正仿宋_GBK"/>
          <w:sz w:val="28"/>
          <w:szCs w:val="28"/>
        </w:rPr>
        <w:t>1</w:t>
      </w:r>
      <w:r>
        <w:rPr>
          <w:rFonts w:ascii="Times New Roman" w:hAnsi="Times New Roman" w:eastAsia="方正仿宋_GBK"/>
          <w:sz w:val="28"/>
          <w:szCs w:val="28"/>
        </w:rPr>
        <w:t>.2.1</w:t>
      </w:r>
      <w:r>
        <w:rPr>
          <w:rFonts w:hint="eastAsia" w:eastAsia="方正仿宋_GBK"/>
          <w:bCs/>
          <w:sz w:val="28"/>
          <w:szCs w:val="28"/>
        </w:rPr>
        <w:t>非专门面向中小企业采购的项目或者采购包，执行以下价格评审优惠的扶持政策。</w:t>
      </w:r>
    </w:p>
    <w:p w14:paraId="48312435">
      <w:pPr>
        <w:adjustRightInd w:val="0"/>
        <w:snapToGrid w:val="0"/>
        <w:spacing w:line="500" w:lineRule="exact"/>
        <w:ind w:firstLine="570"/>
        <w:rPr>
          <w:rFonts w:eastAsia="方正仿宋_GBK"/>
          <w:bCs/>
          <w:sz w:val="28"/>
          <w:szCs w:val="28"/>
        </w:rPr>
      </w:pPr>
      <w:r>
        <w:rPr>
          <w:rFonts w:hint="eastAsia" w:eastAsia="方正仿宋_GBK"/>
          <w:bCs/>
          <w:sz w:val="28"/>
          <w:szCs w:val="28"/>
        </w:rPr>
        <w:t>（</w:t>
      </w:r>
      <w:r>
        <w:rPr>
          <w:rFonts w:eastAsia="方正仿宋_GBK"/>
          <w:bCs/>
          <w:sz w:val="28"/>
          <w:szCs w:val="28"/>
        </w:rPr>
        <w:t>1</w:t>
      </w:r>
      <w:r>
        <w:rPr>
          <w:rFonts w:hint="eastAsia" w:eastAsia="方正仿宋_GBK"/>
          <w:bCs/>
          <w:sz w:val="28"/>
          <w:szCs w:val="28"/>
        </w:rPr>
        <w:t>）小微型企业价格扣除：</w:t>
      </w:r>
    </w:p>
    <w:p w14:paraId="2046E5C4">
      <w:pPr>
        <w:adjustRightInd w:val="0"/>
        <w:snapToGrid w:val="0"/>
        <w:spacing w:line="500" w:lineRule="exact"/>
        <w:ind w:firstLine="570"/>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对小型和微型企业产品给予</w:t>
      </w:r>
      <w:r>
        <w:rPr>
          <w:rFonts w:eastAsia="方正仿宋_GBK"/>
          <w:bCs/>
          <w:sz w:val="28"/>
          <w:szCs w:val="28"/>
        </w:rPr>
        <w:t>10%</w:t>
      </w:r>
      <w:r>
        <w:rPr>
          <w:rFonts w:hint="eastAsia" w:eastAsia="方正仿宋_GBK"/>
          <w:bCs/>
          <w:sz w:val="28"/>
          <w:szCs w:val="28"/>
        </w:rPr>
        <w:t>的扣除价格，用扣除后的价格参与评审。</w:t>
      </w:r>
    </w:p>
    <w:p w14:paraId="5AE941E1">
      <w:pPr>
        <w:adjustRightInd w:val="0"/>
        <w:snapToGrid w:val="0"/>
        <w:spacing w:line="500" w:lineRule="exact"/>
        <w:ind w:firstLine="570"/>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供应商需按照《政府采购促进中小企业发展管理办法》（财库</w:t>
      </w:r>
      <w:r>
        <w:rPr>
          <w:rFonts w:hint="eastAsia" w:eastAsia="方正仿宋_GBK"/>
          <w:sz w:val="28"/>
          <w:szCs w:val="28"/>
        </w:rPr>
        <w:t>〔</w:t>
      </w:r>
      <w:r>
        <w:rPr>
          <w:rFonts w:eastAsia="方正仿宋_GBK"/>
          <w:bCs/>
          <w:sz w:val="28"/>
          <w:szCs w:val="28"/>
        </w:rPr>
        <w:t>2020</w:t>
      </w:r>
      <w:r>
        <w:rPr>
          <w:rFonts w:hint="eastAsia" w:eastAsia="方正仿宋_GBK"/>
          <w:sz w:val="28"/>
          <w:szCs w:val="28"/>
        </w:rPr>
        <w:t>〕</w:t>
      </w:r>
      <w:r>
        <w:rPr>
          <w:rFonts w:eastAsia="方正仿宋_GBK"/>
          <w:bCs/>
          <w:sz w:val="28"/>
          <w:szCs w:val="28"/>
        </w:rPr>
        <w:t>46</w:t>
      </w:r>
      <w:r>
        <w:rPr>
          <w:rFonts w:hint="eastAsia" w:eastAsia="方正仿宋_GBK"/>
          <w:bCs/>
          <w:sz w:val="28"/>
          <w:szCs w:val="28"/>
        </w:rPr>
        <w:t>号）的规定提供相应的《中小企业声明函》。</w:t>
      </w:r>
    </w:p>
    <w:p w14:paraId="41913EFD">
      <w:pPr>
        <w:adjustRightInd w:val="0"/>
        <w:snapToGrid w:val="0"/>
        <w:spacing w:line="500" w:lineRule="exact"/>
        <w:ind w:firstLine="570"/>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企业标准请参照《关于印发中小企业划型标准规定的通知》（工信部联企业</w:t>
      </w:r>
      <w:r>
        <w:rPr>
          <w:rFonts w:hint="eastAsia" w:eastAsia="方正仿宋_GBK"/>
          <w:kern w:val="0"/>
          <w:sz w:val="28"/>
          <w:szCs w:val="28"/>
          <w:lang w:val="zh-CN"/>
        </w:rPr>
        <w:t>〔</w:t>
      </w:r>
      <w:r>
        <w:rPr>
          <w:rFonts w:eastAsia="方正仿宋_GBK"/>
          <w:bCs/>
          <w:sz w:val="28"/>
          <w:szCs w:val="28"/>
        </w:rPr>
        <w:t>2011</w:t>
      </w:r>
      <w:r>
        <w:rPr>
          <w:rFonts w:hint="eastAsia" w:eastAsia="方正仿宋_GBK"/>
          <w:kern w:val="0"/>
          <w:sz w:val="28"/>
          <w:szCs w:val="28"/>
          <w:lang w:val="zh-CN"/>
        </w:rPr>
        <w:t>〕</w:t>
      </w:r>
      <w:r>
        <w:rPr>
          <w:rFonts w:eastAsia="方正仿宋_GBK"/>
          <w:bCs/>
          <w:sz w:val="28"/>
          <w:szCs w:val="28"/>
        </w:rPr>
        <w:t>300</w:t>
      </w:r>
      <w:r>
        <w:rPr>
          <w:rFonts w:hint="eastAsia" w:eastAsia="方正仿宋_GBK"/>
          <w:bCs/>
          <w:sz w:val="28"/>
          <w:szCs w:val="28"/>
        </w:rPr>
        <w:t>号）文件规定自行填写。</w:t>
      </w:r>
    </w:p>
    <w:p w14:paraId="7C2A391D">
      <w:pPr>
        <w:adjustRightInd w:val="0"/>
        <w:snapToGrid w:val="0"/>
        <w:spacing w:line="500" w:lineRule="exact"/>
        <w:ind w:firstLine="570"/>
        <w:rPr>
          <w:rFonts w:eastAsia="方正仿宋_GBK"/>
          <w:bCs/>
          <w:sz w:val="28"/>
          <w:szCs w:val="28"/>
        </w:rPr>
      </w:pPr>
      <w:r>
        <w:rPr>
          <w:rFonts w:hint="eastAsia" w:eastAsia="方正仿宋_GBK"/>
          <w:bCs/>
          <w:sz w:val="28"/>
          <w:szCs w:val="28"/>
        </w:rPr>
        <w:t>（</w:t>
      </w:r>
      <w:r>
        <w:rPr>
          <w:rFonts w:eastAsia="方正仿宋_GBK"/>
          <w:bCs/>
          <w:sz w:val="28"/>
          <w:szCs w:val="28"/>
        </w:rPr>
        <w:t>2</w:t>
      </w:r>
      <w:r>
        <w:rPr>
          <w:rFonts w:hint="eastAsia" w:eastAsia="方正仿宋_GBK"/>
          <w:bCs/>
          <w:sz w:val="28"/>
          <w:szCs w:val="28"/>
        </w:rPr>
        <w:t>）残疾人福利单位价格扣除：</w:t>
      </w:r>
    </w:p>
    <w:p w14:paraId="7ADDF921">
      <w:pPr>
        <w:adjustRightInd w:val="0"/>
        <w:snapToGrid w:val="0"/>
        <w:spacing w:line="500" w:lineRule="exact"/>
        <w:ind w:firstLine="570"/>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对残疾人福利性单位，给予</w:t>
      </w:r>
      <w:r>
        <w:rPr>
          <w:rFonts w:eastAsia="方正仿宋_GBK"/>
          <w:bCs/>
          <w:sz w:val="28"/>
          <w:szCs w:val="28"/>
        </w:rPr>
        <w:t>10%</w:t>
      </w:r>
      <w:r>
        <w:rPr>
          <w:rFonts w:hint="eastAsia" w:eastAsia="方正仿宋_GBK"/>
          <w:bCs/>
          <w:sz w:val="28"/>
          <w:szCs w:val="28"/>
        </w:rPr>
        <w:t>的价格扣除，用扣除后的价格参与评审。</w:t>
      </w:r>
    </w:p>
    <w:p w14:paraId="30AB60E6">
      <w:pPr>
        <w:adjustRightInd w:val="0"/>
        <w:snapToGrid w:val="0"/>
        <w:spacing w:line="500" w:lineRule="exact"/>
        <w:ind w:firstLine="570"/>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残疾人福利单位需按照采购文件的要求提供《残疾人福利性单位声明函》。</w:t>
      </w:r>
    </w:p>
    <w:p w14:paraId="39B11F69">
      <w:pPr>
        <w:adjustRightInd w:val="0"/>
        <w:snapToGrid w:val="0"/>
        <w:spacing w:line="500" w:lineRule="exact"/>
        <w:ind w:firstLine="570"/>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残疾人福利单位标准请参照《关于促进残疾人就业政府采购政策的通知》（财库〔</w:t>
      </w:r>
      <w:r>
        <w:rPr>
          <w:rFonts w:eastAsia="方正仿宋_GBK"/>
          <w:bCs/>
          <w:sz w:val="28"/>
          <w:szCs w:val="28"/>
        </w:rPr>
        <w:t>2017</w:t>
      </w:r>
      <w:r>
        <w:rPr>
          <w:rFonts w:hint="eastAsia" w:eastAsia="方正仿宋_GBK"/>
          <w:bCs/>
          <w:sz w:val="28"/>
          <w:szCs w:val="28"/>
        </w:rPr>
        <w:t>〕</w:t>
      </w:r>
      <w:r>
        <w:rPr>
          <w:rFonts w:eastAsia="方正仿宋_GBK"/>
          <w:bCs/>
          <w:sz w:val="28"/>
          <w:szCs w:val="28"/>
        </w:rPr>
        <w:t>141</w:t>
      </w:r>
      <w:r>
        <w:rPr>
          <w:rFonts w:hint="eastAsia" w:eastAsia="方正仿宋_GBK"/>
          <w:bCs/>
          <w:sz w:val="28"/>
          <w:szCs w:val="28"/>
        </w:rPr>
        <w:t>号）。</w:t>
      </w:r>
    </w:p>
    <w:p w14:paraId="5B0EE066">
      <w:pPr>
        <w:adjustRightInd w:val="0"/>
        <w:snapToGrid w:val="0"/>
        <w:spacing w:line="500" w:lineRule="exact"/>
        <w:ind w:firstLine="570"/>
        <w:rPr>
          <w:rFonts w:eastAsia="方正仿宋_GBK"/>
          <w:bCs/>
          <w:sz w:val="28"/>
          <w:szCs w:val="28"/>
        </w:rPr>
      </w:pPr>
      <w:r>
        <w:rPr>
          <w:rFonts w:hint="eastAsia" w:eastAsia="方正仿宋_GBK"/>
          <w:bCs/>
          <w:sz w:val="28"/>
          <w:szCs w:val="28"/>
        </w:rPr>
        <w:t>（</w:t>
      </w:r>
      <w:r>
        <w:rPr>
          <w:rFonts w:eastAsia="方正仿宋_GBK"/>
          <w:bCs/>
          <w:sz w:val="28"/>
          <w:szCs w:val="28"/>
        </w:rPr>
        <w:t>3</w:t>
      </w:r>
      <w:r>
        <w:rPr>
          <w:rFonts w:hint="eastAsia" w:eastAsia="方正仿宋_GBK"/>
          <w:bCs/>
          <w:sz w:val="28"/>
          <w:szCs w:val="28"/>
        </w:rPr>
        <w:t>）监狱和戒毒企业价格扣除</w:t>
      </w:r>
    </w:p>
    <w:p w14:paraId="64C3A06A">
      <w:pPr>
        <w:adjustRightInd w:val="0"/>
        <w:snapToGrid w:val="0"/>
        <w:spacing w:line="500" w:lineRule="exact"/>
        <w:ind w:firstLine="570"/>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对监狱和戒毒企业（简称监狱企业）给予</w:t>
      </w:r>
      <w:r>
        <w:rPr>
          <w:rFonts w:eastAsia="方正仿宋_GBK"/>
          <w:bCs/>
          <w:sz w:val="28"/>
          <w:szCs w:val="28"/>
        </w:rPr>
        <w:t>10%</w:t>
      </w:r>
      <w:r>
        <w:rPr>
          <w:rFonts w:hint="eastAsia" w:eastAsia="方正仿宋_GBK"/>
          <w:bCs/>
          <w:sz w:val="28"/>
          <w:szCs w:val="28"/>
        </w:rPr>
        <w:t>的价格扣除，用扣除后的价格参与评审。</w:t>
      </w:r>
    </w:p>
    <w:p w14:paraId="3FEDE9E9">
      <w:pPr>
        <w:adjustRightInd w:val="0"/>
        <w:snapToGrid w:val="0"/>
        <w:spacing w:line="500" w:lineRule="exact"/>
        <w:ind w:firstLine="570"/>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监狱企业参加政府采购活动时，需提供由省级以上监狱管理局、戒毒管理局</w:t>
      </w:r>
      <w:r>
        <w:rPr>
          <w:rFonts w:eastAsia="方正仿宋_GBK"/>
          <w:bCs/>
          <w:sz w:val="28"/>
          <w:szCs w:val="28"/>
        </w:rPr>
        <w:t>(</w:t>
      </w:r>
      <w:r>
        <w:rPr>
          <w:rFonts w:hint="eastAsia" w:eastAsia="方正仿宋_GBK"/>
          <w:bCs/>
          <w:sz w:val="28"/>
          <w:szCs w:val="28"/>
        </w:rPr>
        <w:t>含新疆生产建设兵团</w:t>
      </w:r>
      <w:r>
        <w:rPr>
          <w:rFonts w:eastAsia="方正仿宋_GBK"/>
          <w:bCs/>
          <w:sz w:val="28"/>
          <w:szCs w:val="28"/>
        </w:rPr>
        <w:t>)</w:t>
      </w:r>
      <w:r>
        <w:rPr>
          <w:rFonts w:hint="eastAsia" w:eastAsia="方正仿宋_GBK"/>
          <w:bCs/>
          <w:sz w:val="28"/>
          <w:szCs w:val="28"/>
        </w:rPr>
        <w:t>出具的属于监狱企业的证明文件。供应商如不提供上述证明文件，价格将不做相应扣除。</w:t>
      </w:r>
    </w:p>
    <w:p w14:paraId="25335C99">
      <w:pPr>
        <w:adjustRightInd w:val="0"/>
        <w:snapToGrid w:val="0"/>
        <w:spacing w:line="500" w:lineRule="exact"/>
        <w:ind w:firstLine="570"/>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监狱企业标准请参照《关于政府采购支持监狱企业发展有关问题的通知》（财库〔</w:t>
      </w:r>
      <w:r>
        <w:rPr>
          <w:rFonts w:eastAsia="方正仿宋_GBK"/>
          <w:bCs/>
          <w:sz w:val="28"/>
          <w:szCs w:val="28"/>
        </w:rPr>
        <w:t>2014</w:t>
      </w:r>
      <w:r>
        <w:rPr>
          <w:rFonts w:hint="eastAsia" w:eastAsia="方正仿宋_GBK"/>
          <w:kern w:val="0"/>
          <w:sz w:val="28"/>
          <w:szCs w:val="28"/>
          <w:lang w:val="zh-CN"/>
        </w:rPr>
        <w:t>〕</w:t>
      </w:r>
      <w:r>
        <w:rPr>
          <w:rFonts w:eastAsia="方正仿宋_GBK"/>
          <w:bCs/>
          <w:sz w:val="28"/>
          <w:szCs w:val="28"/>
        </w:rPr>
        <w:t>68</w:t>
      </w:r>
      <w:r>
        <w:rPr>
          <w:rFonts w:hint="eastAsia" w:eastAsia="方正仿宋_GBK"/>
          <w:bCs/>
          <w:sz w:val="28"/>
          <w:szCs w:val="28"/>
        </w:rPr>
        <w:t>号）。</w:t>
      </w:r>
    </w:p>
    <w:p w14:paraId="3E7421F7">
      <w:pPr>
        <w:adjustRightInd w:val="0"/>
        <w:snapToGrid w:val="0"/>
        <w:spacing w:line="500" w:lineRule="exact"/>
        <w:ind w:firstLine="570"/>
        <w:rPr>
          <w:rFonts w:eastAsia="方正仿宋_GBK"/>
          <w:bCs/>
          <w:sz w:val="28"/>
          <w:szCs w:val="28"/>
        </w:rPr>
      </w:pPr>
      <w:r>
        <w:rPr>
          <w:rFonts w:hint="eastAsia" w:eastAsia="方正仿宋_GBK"/>
          <w:bCs/>
          <w:sz w:val="28"/>
          <w:szCs w:val="28"/>
        </w:rPr>
        <w:t>（</w:t>
      </w:r>
      <w:r>
        <w:rPr>
          <w:rFonts w:eastAsia="方正仿宋_GBK"/>
          <w:bCs/>
          <w:sz w:val="28"/>
          <w:szCs w:val="28"/>
        </w:rPr>
        <w:t>4</w:t>
      </w:r>
      <w:r>
        <w:rPr>
          <w:rFonts w:hint="eastAsia" w:eastAsia="方正仿宋_GBK"/>
          <w:bCs/>
          <w:sz w:val="28"/>
          <w:szCs w:val="28"/>
        </w:rPr>
        <w:t>）残疾人福利单位、监狱企业属于小型、微型企业的，不重复享受政策。</w:t>
      </w:r>
    </w:p>
    <w:p w14:paraId="0847C60B">
      <w:pPr>
        <w:adjustRightInd w:val="0"/>
        <w:snapToGrid w:val="0"/>
        <w:spacing w:line="500" w:lineRule="exact"/>
        <w:ind w:firstLine="570"/>
        <w:rPr>
          <w:rFonts w:eastAsia="方正仿宋_GBK"/>
          <w:bCs/>
          <w:sz w:val="28"/>
          <w:szCs w:val="28"/>
        </w:rPr>
      </w:pPr>
      <w:r>
        <w:rPr>
          <w:rFonts w:hint="eastAsia" w:eastAsia="方正仿宋_GBK"/>
          <w:bCs/>
          <w:sz w:val="28"/>
          <w:szCs w:val="28"/>
        </w:rPr>
        <w:t>（</w:t>
      </w:r>
      <w:r>
        <w:rPr>
          <w:rFonts w:eastAsia="方正仿宋_GBK"/>
          <w:bCs/>
          <w:sz w:val="28"/>
          <w:szCs w:val="28"/>
        </w:rPr>
        <w:t>5</w:t>
      </w:r>
      <w:r>
        <w:rPr>
          <w:rFonts w:hint="eastAsia" w:eastAsia="方正仿宋_GBK"/>
          <w:bCs/>
          <w:sz w:val="28"/>
          <w:szCs w:val="28"/>
        </w:rPr>
        <w:t>）大中型企业与小微企业（残疾人福利单位、监狱企业）组成联合体或者大中型企业向小微企业（残疾人福利单位、监狱企业）分包的，对联合协议或者分包意向协议约定小微企业合同份额占到合同总金额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30%</w:t>
      </w:r>
      <w:r>
        <w:rPr>
          <w:rFonts w:hint="eastAsia" w:eastAsia="方正仿宋_GBK"/>
          <w:bCs/>
          <w:sz w:val="28"/>
          <w:szCs w:val="28"/>
        </w:rPr>
        <w:t>以上的，对联合体或者大中型企业的报价给予</w:t>
      </w:r>
      <w:r>
        <w:rPr>
          <w:rFonts w:eastAsia="方正仿宋_GBK"/>
          <w:bCs/>
          <w:sz w:val="28"/>
          <w:szCs w:val="28"/>
        </w:rPr>
        <w:t>6%</w:t>
      </w:r>
      <w:r>
        <w:rPr>
          <w:rFonts w:hint="eastAsia" w:eastAsia="方正仿宋_GBK"/>
          <w:bCs/>
          <w:sz w:val="28"/>
          <w:szCs w:val="28"/>
        </w:rPr>
        <w:t>的扣除，用扣除后的价格参与评审。</w:t>
      </w:r>
    </w:p>
    <w:p w14:paraId="44854825">
      <w:pPr>
        <w:adjustRightInd w:val="0"/>
        <w:snapToGrid w:val="0"/>
        <w:spacing w:line="500" w:lineRule="exact"/>
        <w:ind w:firstLine="570"/>
        <w:rPr>
          <w:rFonts w:eastAsia="方正仿宋_GBK"/>
          <w:bCs/>
          <w:sz w:val="28"/>
          <w:szCs w:val="28"/>
        </w:rPr>
      </w:pPr>
      <w:r>
        <w:rPr>
          <w:rFonts w:hint="eastAsia" w:eastAsia="方正仿宋_GBK"/>
          <w:bCs/>
          <w:sz w:val="28"/>
          <w:szCs w:val="28"/>
        </w:rPr>
        <w:t>（</w:t>
      </w:r>
      <w:r>
        <w:rPr>
          <w:rFonts w:eastAsia="方正仿宋_GBK"/>
          <w:bCs/>
          <w:sz w:val="28"/>
          <w:szCs w:val="28"/>
        </w:rPr>
        <w:t>6</w:t>
      </w:r>
      <w:r>
        <w:rPr>
          <w:rFonts w:hint="eastAsia" w:eastAsia="方正仿宋_GBK"/>
          <w:bCs/>
          <w:sz w:val="28"/>
          <w:szCs w:val="28"/>
        </w:rPr>
        <w:t>）联合体各方均为小型、微型企业（残疾人福利单位、监狱企业）的，联合体享受上述同类价格扣除，用扣除后的价格参与评审。</w:t>
      </w:r>
    </w:p>
    <w:p w14:paraId="76585610">
      <w:pPr>
        <w:adjustRightInd w:val="0"/>
        <w:snapToGrid w:val="0"/>
        <w:spacing w:line="500" w:lineRule="exact"/>
        <w:ind w:firstLine="570"/>
        <w:rPr>
          <w:rFonts w:ascii="Times New Roman" w:hAnsi="Times New Roman" w:eastAsia="方正仿宋_GBK"/>
          <w:bCs/>
          <w:sz w:val="28"/>
          <w:szCs w:val="28"/>
        </w:rPr>
      </w:pPr>
      <w:r>
        <w:rPr>
          <w:rFonts w:hint="eastAsia" w:eastAsia="方正仿宋_GBK"/>
          <w:bCs/>
          <w:sz w:val="28"/>
          <w:szCs w:val="28"/>
        </w:rPr>
        <w:t>1</w:t>
      </w:r>
      <w:r>
        <w:rPr>
          <w:rFonts w:eastAsia="方正仿宋_GBK"/>
          <w:bCs/>
          <w:sz w:val="28"/>
          <w:szCs w:val="28"/>
        </w:rPr>
        <w:t>.2.2</w:t>
      </w:r>
      <w:r>
        <w:rPr>
          <w:rFonts w:hint="eastAsia" w:eastAsia="方正仿宋_GBK"/>
          <w:bCs/>
          <w:sz w:val="28"/>
          <w:szCs w:val="28"/>
        </w:rPr>
        <w:t>专门面向中小企业采购的项目或者采购包，不再执行上述价格评审优惠的扶持政策。</w:t>
      </w:r>
    </w:p>
    <w:p w14:paraId="1E53F533">
      <w:pPr>
        <w:adjustRightInd w:val="0"/>
        <w:snapToGrid w:val="0"/>
        <w:spacing w:line="500" w:lineRule="exact"/>
        <w:ind w:firstLine="570"/>
        <w:rPr>
          <w:rFonts w:eastAsia="方正仿宋_GBK"/>
          <w:bCs/>
          <w:sz w:val="28"/>
          <w:szCs w:val="28"/>
        </w:rPr>
      </w:pPr>
      <w:r>
        <w:rPr>
          <w:rFonts w:hint="eastAsia" w:eastAsia="方正仿宋_GBK"/>
          <w:bCs/>
          <w:sz w:val="28"/>
          <w:szCs w:val="28"/>
        </w:rPr>
        <w:t>1</w:t>
      </w:r>
      <w:r>
        <w:rPr>
          <w:rFonts w:eastAsia="方正仿宋_GBK"/>
          <w:bCs/>
          <w:sz w:val="28"/>
          <w:szCs w:val="28"/>
        </w:rPr>
        <w:t>.2.3</w:t>
      </w:r>
      <w:r>
        <w:rPr>
          <w:rFonts w:hint="eastAsia" w:eastAsia="方正仿宋_GBK"/>
          <w:bCs/>
          <w:sz w:val="28"/>
          <w:szCs w:val="28"/>
        </w:rPr>
        <w:t>采购本国产品的支持政策</w:t>
      </w:r>
    </w:p>
    <w:p w14:paraId="15F25735">
      <w:pPr>
        <w:adjustRightInd w:val="0"/>
        <w:snapToGrid w:val="0"/>
        <w:spacing w:line="500" w:lineRule="exact"/>
        <w:ind w:firstLine="570"/>
        <w:rPr>
          <w:rFonts w:eastAsia="方正仿宋_GBK"/>
          <w:bCs/>
          <w:sz w:val="28"/>
          <w:szCs w:val="28"/>
        </w:rPr>
      </w:pPr>
      <w:r>
        <w:rPr>
          <w:rFonts w:hint="eastAsia" w:eastAsia="方正仿宋_GBK"/>
          <w:bCs/>
          <w:sz w:val="28"/>
          <w:szCs w:val="28"/>
        </w:rPr>
        <w:t>（1）</w:t>
      </w:r>
      <w:r>
        <w:rPr>
          <w:rFonts w:hint="eastAsia" w:ascii="Times New Roman" w:hAnsi="Times New Roman" w:eastAsia="方正仿宋_GBK"/>
          <w:bCs/>
          <w:sz w:val="28"/>
          <w:szCs w:val="28"/>
        </w:rPr>
        <w:t>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394F49BB">
      <w:pPr>
        <w:adjustRightInd w:val="0"/>
        <w:snapToGrid w:val="0"/>
        <w:spacing w:line="500" w:lineRule="exact"/>
        <w:ind w:firstLine="570"/>
        <w:rPr>
          <w:rFonts w:eastAsia="方正仿宋_GBK"/>
          <w:bCs/>
          <w:sz w:val="28"/>
          <w:szCs w:val="28"/>
          <w:highlight w:val="yellow"/>
        </w:rPr>
      </w:pPr>
      <w:r>
        <w:rPr>
          <w:rFonts w:hint="eastAsia" w:eastAsia="方正仿宋_GBK"/>
          <w:bCs/>
          <w:sz w:val="28"/>
          <w:szCs w:val="28"/>
          <w:highlight w:val="none"/>
        </w:rPr>
        <w:t>（2）当采购项目或者采购包的采购标的中含有多种产品，供应商为该采购项目或者采购包提供的符合本国产品标准的产品成本之和占该供应商提供的全部产品成本之和的比例达到</w:t>
      </w:r>
      <w:r>
        <w:rPr>
          <w:rFonts w:hint="eastAsia" w:eastAsia="方正仿宋_GBK"/>
          <w:b/>
          <w:bCs w:val="0"/>
          <w:sz w:val="28"/>
          <w:szCs w:val="28"/>
          <w:highlight w:val="none"/>
        </w:rPr>
        <w:t>80%</w:t>
      </w:r>
      <w:r>
        <w:rPr>
          <w:rFonts w:hint="eastAsia" w:eastAsia="方正仿宋_GBK"/>
          <w:bCs/>
          <w:sz w:val="28"/>
          <w:szCs w:val="28"/>
          <w:highlight w:val="none"/>
        </w:rPr>
        <w:t>以上时（</w:t>
      </w:r>
      <w:r>
        <w:rPr>
          <w:rFonts w:hint="eastAsia" w:eastAsia="方正仿宋_GBK"/>
          <w:b/>
          <w:bCs w:val="0"/>
          <w:sz w:val="28"/>
          <w:szCs w:val="28"/>
          <w:highlight w:val="none"/>
        </w:rPr>
        <w:t>供应商需在“第四部分 响应文件格式”的“附件8 分项报价明细表”中填写比例数值</w:t>
      </w:r>
      <w:r>
        <w:rPr>
          <w:rFonts w:hint="eastAsia" w:eastAsia="方正仿宋_GBK"/>
          <w:bCs/>
          <w:sz w:val="28"/>
          <w:szCs w:val="28"/>
          <w:highlight w:val="none"/>
        </w:rPr>
        <w:t>），依法对该供应商提供的全部产品给予价格评审优惠，即对该供应商提供的全部产品的总报价给予</w:t>
      </w:r>
      <w:r>
        <w:rPr>
          <w:rFonts w:hint="eastAsia" w:eastAsia="方正仿宋_GBK"/>
          <w:b/>
          <w:bCs w:val="0"/>
          <w:sz w:val="28"/>
          <w:szCs w:val="28"/>
          <w:highlight w:val="none"/>
        </w:rPr>
        <w:t>20%</w:t>
      </w:r>
      <w:r>
        <w:rPr>
          <w:rFonts w:hint="eastAsia" w:eastAsia="方正仿宋_GBK"/>
          <w:bCs/>
          <w:sz w:val="28"/>
          <w:szCs w:val="28"/>
          <w:highlight w:val="none"/>
        </w:rPr>
        <w:t>的价格扣除，用扣除后的价格参与评审。供应商未填写比例数值，或比例数值未达到</w:t>
      </w:r>
      <w:r>
        <w:rPr>
          <w:rFonts w:hint="eastAsia" w:eastAsia="方正仿宋_GBK"/>
          <w:b/>
          <w:bCs w:val="0"/>
          <w:sz w:val="28"/>
          <w:szCs w:val="28"/>
          <w:highlight w:val="none"/>
        </w:rPr>
        <w:t>80%</w:t>
      </w:r>
      <w:r>
        <w:rPr>
          <w:rFonts w:hint="eastAsia" w:eastAsia="方正仿宋_GBK"/>
          <w:bCs/>
          <w:sz w:val="28"/>
          <w:szCs w:val="28"/>
          <w:highlight w:val="none"/>
        </w:rPr>
        <w:t>的，将不享受本国产品价格评审优惠。</w:t>
      </w:r>
    </w:p>
    <w:p w14:paraId="5BE3157D">
      <w:pPr>
        <w:adjustRightInd w:val="0"/>
        <w:snapToGrid w:val="0"/>
        <w:spacing w:line="500" w:lineRule="exact"/>
        <w:ind w:firstLine="570"/>
        <w:rPr>
          <w:rFonts w:ascii="宋体" w:hAnsi="宋体" w:cs="宋体"/>
          <w:kern w:val="0"/>
          <w:sz w:val="24"/>
        </w:rPr>
      </w:pPr>
      <w:r>
        <w:rPr>
          <w:rFonts w:hint="eastAsia" w:eastAsia="方正仿宋_GBK"/>
          <w:bCs/>
          <w:sz w:val="28"/>
          <w:szCs w:val="28"/>
        </w:rPr>
        <w:t>（3）</w:t>
      </w:r>
      <w:r>
        <w:rPr>
          <w:rFonts w:eastAsia="方正仿宋_GBK"/>
          <w:bCs/>
          <w:sz w:val="28"/>
          <w:szCs w:val="28"/>
        </w:rPr>
        <w:t>对于仅有本国产品参与竞争的政府采购项目，本国产品不享受价格扣除评审优惠。</w:t>
      </w:r>
    </w:p>
    <w:p w14:paraId="12F73E49">
      <w:pPr>
        <w:adjustRightInd w:val="0"/>
        <w:snapToGrid w:val="0"/>
        <w:spacing w:line="500" w:lineRule="exact"/>
        <w:ind w:firstLine="570"/>
        <w:rPr>
          <w:rFonts w:eastAsia="方正仿宋_GBK"/>
          <w:bCs/>
          <w:sz w:val="28"/>
          <w:szCs w:val="28"/>
        </w:rPr>
      </w:pPr>
      <w:r>
        <w:rPr>
          <w:rFonts w:hint="eastAsia" w:eastAsia="方正仿宋_GBK"/>
          <w:bCs/>
          <w:sz w:val="28"/>
          <w:szCs w:val="28"/>
        </w:rPr>
        <w:t>（4）供应商需按照询价文件的要求提供《关于符合本国产品标准的声明函》（以下简称《声明函》），如不提供将不享受本国产品价格评审优惠。</w:t>
      </w:r>
    </w:p>
    <w:p w14:paraId="321D3BC1">
      <w:pPr>
        <w:adjustRightInd w:val="0"/>
        <w:snapToGrid w:val="0"/>
        <w:spacing w:line="500" w:lineRule="exact"/>
        <w:ind w:firstLine="570"/>
        <w:rPr>
          <w:rFonts w:eastAsia="方正仿宋_GBK"/>
          <w:bCs/>
          <w:sz w:val="28"/>
          <w:szCs w:val="28"/>
        </w:rPr>
      </w:pPr>
      <w:r>
        <w:rPr>
          <w:rFonts w:hint="eastAsia" w:eastAsia="方正仿宋_GBK"/>
          <w:bCs/>
          <w:sz w:val="28"/>
          <w:szCs w:val="28"/>
        </w:rPr>
        <w:t>（5）供应商需在《声明函》中逐一、</w:t>
      </w:r>
      <w:r>
        <w:rPr>
          <w:rFonts w:eastAsia="方正仿宋_GBK"/>
          <w:bCs/>
          <w:sz w:val="28"/>
          <w:szCs w:val="28"/>
        </w:rPr>
        <w:t>准确</w:t>
      </w:r>
      <w:r>
        <w:rPr>
          <w:rFonts w:hint="eastAsia" w:eastAsia="方正仿宋_GBK"/>
          <w:bCs/>
          <w:sz w:val="28"/>
          <w:szCs w:val="28"/>
        </w:rPr>
        <w:t>填写产品名称、厂名、生产厂址三项信息（</w:t>
      </w:r>
      <w:r>
        <w:rPr>
          <w:rFonts w:hint="eastAsia" w:eastAsia="方正仿宋_GBK"/>
          <w:b/>
          <w:sz w:val="28"/>
          <w:szCs w:val="28"/>
        </w:rPr>
        <w:t>《声明函》中用斜线划除的地方无需填写</w:t>
      </w:r>
      <w:r>
        <w:rPr>
          <w:rFonts w:hint="eastAsia" w:eastAsia="方正仿宋_GBK"/>
          <w:bCs/>
          <w:sz w:val="28"/>
          <w:szCs w:val="28"/>
        </w:rPr>
        <w:t>），三</w:t>
      </w:r>
      <w:r>
        <w:rPr>
          <w:rFonts w:eastAsia="方正仿宋_GBK"/>
          <w:bCs/>
          <w:sz w:val="28"/>
          <w:szCs w:val="28"/>
        </w:rPr>
        <w:t>项信息中</w:t>
      </w:r>
      <w:r>
        <w:rPr>
          <w:rFonts w:hint="eastAsia" w:eastAsia="方正仿宋_GBK"/>
          <w:bCs/>
          <w:sz w:val="28"/>
          <w:szCs w:val="28"/>
        </w:rPr>
        <w:t>任意一项未填写的视为该项产品不符合本国产品标准，不享受本国产品价格评审优惠。</w:t>
      </w:r>
    </w:p>
    <w:p w14:paraId="00DC0851">
      <w:pPr>
        <w:adjustRightInd w:val="0"/>
        <w:snapToGrid w:val="0"/>
        <w:spacing w:line="500" w:lineRule="exact"/>
        <w:ind w:firstLine="570"/>
        <w:rPr>
          <w:rFonts w:eastAsia="方正仿宋_GBK"/>
          <w:bCs/>
          <w:sz w:val="28"/>
          <w:szCs w:val="28"/>
        </w:rPr>
      </w:pPr>
      <w:r>
        <w:rPr>
          <w:rFonts w:hint="eastAsia" w:eastAsia="方正仿宋_GBK"/>
          <w:bCs/>
          <w:sz w:val="28"/>
          <w:szCs w:val="28"/>
        </w:rPr>
        <w:t>（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1437C486">
      <w:pPr>
        <w:adjustRightInd w:val="0"/>
        <w:snapToGrid w:val="0"/>
        <w:spacing w:line="500" w:lineRule="exact"/>
        <w:ind w:firstLine="570"/>
        <w:rPr>
          <w:rFonts w:eastAsia="方正仿宋_GBK"/>
          <w:bCs/>
          <w:sz w:val="28"/>
          <w:szCs w:val="28"/>
        </w:rPr>
      </w:pPr>
      <w:r>
        <w:rPr>
          <w:rFonts w:hint="eastAsia" w:eastAsia="方正仿宋_GBK"/>
          <w:bCs/>
          <w:sz w:val="28"/>
          <w:szCs w:val="28"/>
        </w:rPr>
        <w:t>（7）</w:t>
      </w:r>
      <w:r>
        <w:rPr>
          <w:rFonts w:hint="eastAsia" w:ascii="Times New Roman" w:hAnsi="Times New Roman" w:eastAsia="方正仿宋_GBK"/>
          <w:bCs/>
          <w:sz w:val="28"/>
          <w:szCs w:val="28"/>
        </w:rPr>
        <w:t>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254B2CA">
      <w:pPr>
        <w:adjustRightInd w:val="0"/>
        <w:snapToGrid w:val="0"/>
        <w:spacing w:line="500" w:lineRule="exact"/>
        <w:ind w:firstLine="570"/>
        <w:rPr>
          <w:rFonts w:ascii="Times New Roman" w:hAnsi="Times New Roman" w:eastAsia="方正仿宋_GBK"/>
          <w:sz w:val="28"/>
          <w:szCs w:val="28"/>
        </w:rPr>
      </w:pPr>
      <w:r>
        <w:rPr>
          <w:rFonts w:eastAsia="方正仿宋_GBK"/>
          <w:bCs/>
          <w:sz w:val="28"/>
          <w:szCs w:val="28"/>
        </w:rPr>
        <w:t>1.3</w:t>
      </w:r>
      <w:r>
        <w:rPr>
          <w:rFonts w:ascii="Times New Roman" w:hAnsi="Times New Roman" w:eastAsia="方正仿宋_GBK"/>
          <w:sz w:val="28"/>
          <w:szCs w:val="28"/>
        </w:rPr>
        <w:t>如出现供应商最低报价相同的情况，则优先采购“环境标志产品”或“节能产品”。</w:t>
      </w:r>
    </w:p>
    <w:p w14:paraId="565BB65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（1）如出现最低报价相同，且响应产品均属于“环境标志产品”和“节能产品”，则将优先采购交货期短者。</w:t>
      </w:r>
    </w:p>
    <w:p w14:paraId="176F105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（2）如出现最低报价相同，且响应产品不能同时满足“环境标志产品”和“节能产品”（只能满足其中一项），则将优先采购交货期短者。</w:t>
      </w:r>
    </w:p>
    <w:p w14:paraId="1AD2926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1.4如出现供应商最低报价相同的情况，且响应产品均不是“环境标志产品”或“节能产品”，则将优先采购交货期短者。</w:t>
      </w:r>
    </w:p>
    <w:p w14:paraId="1B47471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对于同时列入环境标志产品政府采购品目清单和节能产品政府采购品目清单的产品，则其优先于只列入其中一个品目清单的产品。</w:t>
      </w:r>
    </w:p>
    <w:p w14:paraId="1880319A">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环境标志产品是指列入财政部、生态环境部最新公布的《环境标志产品政府采购品目清单》内的产品。</w:t>
      </w:r>
    </w:p>
    <w:p w14:paraId="08FBA36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节能产品是指列入财政部、国家</w:t>
      </w:r>
      <w:r>
        <w:rPr>
          <w:rFonts w:hint="eastAsia" w:ascii="Times New Roman" w:hAnsi="Times New Roman" w:eastAsia="方正仿宋_GBK"/>
          <w:sz w:val="28"/>
          <w:szCs w:val="28"/>
        </w:rPr>
        <w:t>发展和</w:t>
      </w:r>
      <w:r>
        <w:rPr>
          <w:rFonts w:ascii="Times New Roman" w:hAnsi="Times New Roman" w:eastAsia="方正仿宋_GBK"/>
          <w:sz w:val="28"/>
          <w:szCs w:val="28"/>
        </w:rPr>
        <w:t>改革委员会最新公布的《节能产品政府采购品目清单》内的产品。</w:t>
      </w:r>
    </w:p>
    <w:p w14:paraId="38B8AB0B">
      <w:pPr>
        <w:adjustRightInd w:val="0"/>
        <w:snapToGrid w:val="0"/>
        <w:spacing w:line="500" w:lineRule="exact"/>
        <w:ind w:firstLine="562" w:firstLineChars="200"/>
        <w:rPr>
          <w:rFonts w:ascii="Times New Roman" w:hAnsi="Times New Roman" w:eastAsia="方正仿宋_GBK"/>
          <w:b/>
          <w:bCs/>
          <w:sz w:val="28"/>
          <w:szCs w:val="28"/>
        </w:rPr>
      </w:pPr>
      <w:r>
        <w:rPr>
          <w:rFonts w:ascii="Times New Roman" w:hAnsi="Times New Roman" w:eastAsia="方正仿宋_GBK"/>
          <w:b/>
          <w:bCs/>
          <w:sz w:val="28"/>
          <w:szCs w:val="28"/>
        </w:rPr>
        <w:t>注意：响应主要产品如为节能及环境标志产品的，响应供应商必须提供有关证明材料。</w:t>
      </w:r>
    </w:p>
    <w:p w14:paraId="1F868BC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1.5成交结果公告</w:t>
      </w:r>
    </w:p>
    <w:p w14:paraId="07AE2A44">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lang w:val="en-US" w:eastAsia="zh-CN"/>
        </w:rPr>
        <w:t>采购人</w:t>
      </w:r>
      <w:r>
        <w:rPr>
          <w:rFonts w:ascii="Times New Roman" w:hAnsi="Times New Roman" w:eastAsia="方正仿宋_GBK"/>
          <w:sz w:val="28"/>
          <w:szCs w:val="28"/>
        </w:rPr>
        <w:t>将在</w:t>
      </w:r>
      <w:r>
        <w:rPr>
          <w:rFonts w:hint="eastAsia" w:ascii="Times New Roman" w:hAnsi="Times New Roman" w:eastAsia="方正仿宋_GBK"/>
          <w:sz w:val="28"/>
          <w:szCs w:val="28"/>
        </w:rPr>
        <w:t>江苏</w:t>
      </w:r>
      <w:r>
        <w:rPr>
          <w:rFonts w:ascii="Times New Roman" w:hAnsi="Times New Roman" w:eastAsia="方正仿宋_GBK"/>
          <w:sz w:val="28"/>
          <w:szCs w:val="28"/>
        </w:rPr>
        <w:t>政府采购网发布成交公告，公告期限为1个工作日。</w:t>
      </w:r>
    </w:p>
    <w:p w14:paraId="3F9830A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1.6若有充分证据证明，成交供应商出现下列情况之一的，一经查实，将被取消成交资格：</w:t>
      </w:r>
    </w:p>
    <w:p w14:paraId="4C8FF24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（1）提供虚假材料谋取</w:t>
      </w:r>
      <w:r>
        <w:rPr>
          <w:rFonts w:hint="eastAsia" w:ascii="Times New Roman" w:hAnsi="Times New Roman" w:eastAsia="方正仿宋_GBK"/>
          <w:sz w:val="28"/>
          <w:szCs w:val="28"/>
        </w:rPr>
        <w:t>成交</w:t>
      </w:r>
      <w:r>
        <w:rPr>
          <w:rFonts w:ascii="Times New Roman" w:hAnsi="Times New Roman" w:eastAsia="方正仿宋_GBK"/>
          <w:sz w:val="28"/>
          <w:szCs w:val="28"/>
        </w:rPr>
        <w:t>的；</w:t>
      </w:r>
    </w:p>
    <w:p w14:paraId="494E65A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（2）向采购人行贿或者提供其他不正当利益的；</w:t>
      </w:r>
    </w:p>
    <w:p w14:paraId="5F9FC6E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（3）恶意竞争，响应总报价明显低于其自身合理成本且又无法提供证明的；</w:t>
      </w:r>
    </w:p>
    <w:p w14:paraId="0F9DC3EA">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（4）属于本文件规定的无效条件，但在评审过程中又未被询价小组发现的；</w:t>
      </w:r>
    </w:p>
    <w:p w14:paraId="3271AC7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（5）与采购人或者其他供应商恶意串通的；</w:t>
      </w:r>
    </w:p>
    <w:p w14:paraId="4DF3385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（6）采取不正当手段诋毁、排挤其他供应商的；</w:t>
      </w:r>
    </w:p>
    <w:p w14:paraId="06C6126B">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（7）如有涉及对采购文件实质性内容的隐瞒、欺诈或违法违规行为的。</w:t>
      </w:r>
    </w:p>
    <w:p w14:paraId="77BD430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1.7有下列情形之一的，视为响应供应商串通响应，响应无效：</w:t>
      </w:r>
    </w:p>
    <w:p w14:paraId="32C21BB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（1）不同响应供应商的响应文件由同一单位或者个人编制；</w:t>
      </w:r>
    </w:p>
    <w:p w14:paraId="5BAD4AB6">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（2）不同响应供应商委托同一单位或者个人办理响应事宜；</w:t>
      </w:r>
    </w:p>
    <w:p w14:paraId="22181A2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（3）不同响应供应商的响应文件载明的项目管理成员或者联系人员为同一人；</w:t>
      </w:r>
    </w:p>
    <w:p w14:paraId="11B05BE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（4）不同响应供应商的响应文件异常一致或者响应报价呈规律性差异；</w:t>
      </w:r>
    </w:p>
    <w:p w14:paraId="35C291E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（5）不同响应供应商的响应文件相互混装。</w:t>
      </w:r>
    </w:p>
    <w:p w14:paraId="0464DEE2">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2.质疑处理</w:t>
      </w:r>
    </w:p>
    <w:p w14:paraId="2CC736E8">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2.1提出质疑的供应商应当是参与所质疑项目采购活动的供应商。潜在供应商依法获取其可质疑的采购文件的，可以对采购文件提出质疑。</w:t>
      </w:r>
    </w:p>
    <w:p w14:paraId="71921B99">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2.2供应商认为采购文件、采购过程和采购结果使自己的权益受到损害的，可以在知道或应知其权益受到损害之日起</w:t>
      </w:r>
      <w:r>
        <w:rPr>
          <w:rFonts w:hint="eastAsia" w:ascii="Times New Roman" w:hAnsi="Times New Roman" w:eastAsia="方正仿宋_GBK"/>
          <w:sz w:val="28"/>
          <w:szCs w:val="28"/>
        </w:rPr>
        <w:t>7</w:t>
      </w:r>
      <w:r>
        <w:rPr>
          <w:rFonts w:ascii="Times New Roman" w:hAnsi="Times New Roman" w:eastAsia="方正仿宋_GBK"/>
          <w:sz w:val="28"/>
          <w:szCs w:val="28"/>
        </w:rPr>
        <w:t>个工作日内，以书面形式向采购人提出质疑。上述应知其权益受到损害之日，是指：</w:t>
      </w:r>
    </w:p>
    <w:p w14:paraId="39C86613">
      <w:pPr>
        <w:adjustRightInd w:val="0"/>
        <w:snapToGrid w:val="0"/>
        <w:spacing w:line="500" w:lineRule="exact"/>
        <w:ind w:firstLine="560" w:firstLineChars="200"/>
        <w:jc w:val="left"/>
        <w:rPr>
          <w:rFonts w:ascii="Times New Roman" w:hAnsi="Times New Roman" w:eastAsia="方正仿宋_GBK"/>
          <w:kern w:val="0"/>
          <w:sz w:val="28"/>
          <w:szCs w:val="28"/>
        </w:rPr>
      </w:pPr>
      <w:r>
        <w:rPr>
          <w:rFonts w:ascii="Times New Roman" w:hAnsi="Times New Roman" w:eastAsia="方正仿宋_GBK"/>
          <w:sz w:val="28"/>
          <w:szCs w:val="28"/>
        </w:rPr>
        <w:t>（1）</w:t>
      </w:r>
      <w:r>
        <w:rPr>
          <w:rFonts w:ascii="Times New Roman" w:hAnsi="Times New Roman" w:eastAsia="方正仿宋_GBK"/>
          <w:kern w:val="0"/>
          <w:sz w:val="28"/>
          <w:szCs w:val="28"/>
        </w:rPr>
        <w:t>对可以质疑的采购文件提出质疑的，为收到采购文件之日或者采购文件公告期限届满之日；</w:t>
      </w:r>
    </w:p>
    <w:p w14:paraId="150D605F">
      <w:pPr>
        <w:adjustRightInd w:val="0"/>
        <w:snapToGrid w:val="0"/>
        <w:spacing w:line="500" w:lineRule="exact"/>
        <w:ind w:firstLine="560" w:firstLineChars="200"/>
        <w:jc w:val="left"/>
        <w:rPr>
          <w:rFonts w:ascii="Times New Roman" w:hAnsi="Times New Roman" w:eastAsia="方正仿宋_GBK"/>
          <w:kern w:val="0"/>
          <w:sz w:val="28"/>
          <w:szCs w:val="28"/>
        </w:rPr>
      </w:pPr>
      <w:r>
        <w:rPr>
          <w:rFonts w:ascii="Times New Roman" w:hAnsi="Times New Roman" w:eastAsia="方正仿宋_GBK"/>
          <w:sz w:val="28"/>
          <w:szCs w:val="28"/>
        </w:rPr>
        <w:t>（2）</w:t>
      </w:r>
      <w:r>
        <w:rPr>
          <w:rFonts w:ascii="Times New Roman" w:hAnsi="Times New Roman" w:eastAsia="方正仿宋_GBK"/>
          <w:kern w:val="0"/>
          <w:sz w:val="28"/>
          <w:szCs w:val="28"/>
        </w:rPr>
        <w:t>对采购过程提出质疑的，为各采购程序环节结束之日；</w:t>
      </w:r>
    </w:p>
    <w:p w14:paraId="0D39BB10">
      <w:pPr>
        <w:adjustRightInd w:val="0"/>
        <w:snapToGrid w:val="0"/>
        <w:spacing w:line="500" w:lineRule="exact"/>
        <w:ind w:firstLine="560" w:firstLineChars="200"/>
        <w:jc w:val="left"/>
        <w:rPr>
          <w:rFonts w:ascii="Times New Roman" w:hAnsi="Times New Roman" w:eastAsia="方正仿宋_GBK"/>
          <w:kern w:val="0"/>
          <w:sz w:val="28"/>
          <w:szCs w:val="28"/>
        </w:rPr>
      </w:pPr>
      <w:r>
        <w:rPr>
          <w:rFonts w:ascii="Times New Roman" w:hAnsi="Times New Roman" w:eastAsia="方正仿宋_GBK"/>
          <w:sz w:val="28"/>
          <w:szCs w:val="28"/>
        </w:rPr>
        <w:t>（3）</w:t>
      </w:r>
      <w:r>
        <w:rPr>
          <w:rFonts w:ascii="Times New Roman" w:hAnsi="Times New Roman" w:eastAsia="方正仿宋_GBK"/>
          <w:kern w:val="0"/>
          <w:sz w:val="28"/>
          <w:szCs w:val="28"/>
        </w:rPr>
        <w:t>对中标或者成交结果提出质疑的，为中标或者成交结果公告期限届满之日。</w:t>
      </w:r>
    </w:p>
    <w:p w14:paraId="7ACA1FAA">
      <w:pPr>
        <w:adjustRightInd w:val="0"/>
        <w:snapToGrid w:val="0"/>
        <w:spacing w:line="500" w:lineRule="exact"/>
        <w:ind w:firstLine="560" w:firstLineChars="200"/>
        <w:jc w:val="left"/>
        <w:rPr>
          <w:rFonts w:ascii="Times New Roman" w:hAnsi="Times New Roman" w:eastAsia="方正仿宋_GBK"/>
          <w:kern w:val="0"/>
          <w:sz w:val="28"/>
          <w:szCs w:val="28"/>
        </w:rPr>
      </w:pPr>
      <w:r>
        <w:rPr>
          <w:rFonts w:ascii="Times New Roman" w:hAnsi="Times New Roman" w:eastAsia="方正仿宋_GBK"/>
          <w:kern w:val="0"/>
          <w:sz w:val="28"/>
          <w:szCs w:val="28"/>
        </w:rPr>
        <w:t>供应商应当在法定质疑期内一次性提出针对同一采购程序环节的质疑。</w:t>
      </w:r>
    </w:p>
    <w:p w14:paraId="372DA835">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2.3质疑函必须按照本采购文件中《质疑函范本》（附件1</w:t>
      </w:r>
      <w:r>
        <w:rPr>
          <w:rFonts w:hint="eastAsia" w:ascii="Times New Roman" w:hAnsi="Times New Roman" w:eastAsia="方正仿宋_GBK"/>
          <w:sz w:val="28"/>
          <w:szCs w:val="28"/>
        </w:rPr>
        <w:t>3</w:t>
      </w:r>
      <w:r>
        <w:rPr>
          <w:rFonts w:ascii="Times New Roman" w:hAnsi="Times New Roman" w:eastAsia="方正仿宋_GBK"/>
          <w:sz w:val="28"/>
          <w:szCs w:val="28"/>
        </w:rPr>
        <w:t>）要求的格式和内容进行填写。供应商如组成联合体参加响应，则《质疑函范本》中要求签字、盖章、加盖公章之处，联合体各方均须按要求签字、盖章、加盖公章。</w:t>
      </w:r>
    </w:p>
    <w:p w14:paraId="6D9ABF02">
      <w:pPr>
        <w:adjustRightInd w:val="0"/>
        <w:snapToGrid w:val="0"/>
        <w:spacing w:line="500" w:lineRule="exact"/>
        <w:ind w:firstLine="560" w:firstLineChars="200"/>
        <w:jc w:val="left"/>
        <w:rPr>
          <w:rFonts w:ascii="Times New Roman" w:hAnsi="Times New Roman" w:eastAsia="方正仿宋_GBK"/>
          <w:b/>
          <w:sz w:val="28"/>
          <w:szCs w:val="28"/>
        </w:rPr>
      </w:pPr>
      <w:r>
        <w:rPr>
          <w:rFonts w:ascii="Times New Roman" w:hAnsi="Times New Roman" w:eastAsia="方正仿宋_GBK"/>
          <w:sz w:val="28"/>
          <w:szCs w:val="28"/>
        </w:rPr>
        <w:t>2.4对采购方式、采购文件中项目需求、供应商资格条件等应当由采购人答复的质疑，请向采购人提出，由采购人负责答复。</w:t>
      </w:r>
    </w:p>
    <w:p w14:paraId="649EB40C">
      <w:pPr>
        <w:adjustRightInd w:val="0"/>
        <w:snapToGrid w:val="0"/>
        <w:spacing w:line="500" w:lineRule="exact"/>
        <w:ind w:firstLine="560" w:firstLineChars="200"/>
        <w:jc w:val="left"/>
        <w:rPr>
          <w:rFonts w:eastAsia="方正仿宋_GBK"/>
          <w:sz w:val="28"/>
          <w:szCs w:val="28"/>
        </w:rPr>
      </w:pPr>
      <w:r>
        <w:rPr>
          <w:rFonts w:eastAsia="方正仿宋_GBK"/>
          <w:sz w:val="28"/>
          <w:szCs w:val="28"/>
        </w:rPr>
        <w:t>供应商于法定期限内提起质疑，向采购人以书面形式提交质疑函。</w:t>
      </w:r>
    </w:p>
    <w:p w14:paraId="1807E479">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采购人质疑接收人及联系方式，见采购文件第一部分。</w:t>
      </w:r>
    </w:p>
    <w:p w14:paraId="01D4AA30">
      <w:pPr>
        <w:adjustRightInd w:val="0"/>
        <w:snapToGrid w:val="0"/>
        <w:spacing w:line="500" w:lineRule="exact"/>
        <w:ind w:firstLine="560" w:firstLineChars="200"/>
        <w:jc w:val="left"/>
        <w:rPr>
          <w:rFonts w:ascii="Times New Roman" w:hAnsi="Times New Roman" w:eastAsia="方正仿宋_GBK"/>
          <w:sz w:val="28"/>
          <w:szCs w:val="28"/>
        </w:rPr>
      </w:pPr>
      <w:r>
        <w:rPr>
          <w:rFonts w:ascii="Times New Roman" w:hAnsi="Times New Roman" w:eastAsia="方正仿宋_GBK"/>
          <w:sz w:val="28"/>
          <w:szCs w:val="28"/>
        </w:rPr>
        <w:t>2.5以下情形的质疑不予受理</w:t>
      </w:r>
    </w:p>
    <w:p w14:paraId="569197B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（1）内容不符合《政府采购质疑和投诉办法》第十二条规定的质疑。</w:t>
      </w:r>
    </w:p>
    <w:p w14:paraId="2A75AAF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（2）超出政府采购法定期限的质疑。</w:t>
      </w:r>
    </w:p>
    <w:p w14:paraId="7F2B7BC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（3）未参加响应活动的供应商或在响应活动中自身权益未受到损害的供应商所提出的质疑。</w:t>
      </w:r>
    </w:p>
    <w:p w14:paraId="42392D4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（4）供应商组成联合体参加响应，联合体中任何一方或多方未按要求签字、盖章、加盖公章的质疑。</w:t>
      </w:r>
    </w:p>
    <w:p w14:paraId="268BEE44">
      <w:pPr>
        <w:adjustRightInd w:val="0"/>
        <w:snapToGrid w:val="0"/>
        <w:spacing w:line="500" w:lineRule="exact"/>
        <w:ind w:firstLine="546" w:firstLineChars="195"/>
        <w:rPr>
          <w:rFonts w:ascii="Times New Roman" w:hAnsi="Times New Roman" w:eastAsia="方正仿宋_GBK"/>
          <w:sz w:val="28"/>
          <w:szCs w:val="28"/>
        </w:rPr>
      </w:pPr>
      <w:r>
        <w:rPr>
          <w:rFonts w:ascii="Times New Roman" w:hAnsi="Times New Roman" w:eastAsia="方正仿宋_GBK"/>
          <w:sz w:val="28"/>
          <w:szCs w:val="28"/>
        </w:rPr>
        <w:t>2.6供应商提出书面质疑必须有理、有据，不得捏造事实、提供虚假材料进行恶意质疑。否则，一经查实，</w:t>
      </w:r>
      <w:r>
        <w:rPr>
          <w:rFonts w:hint="eastAsia" w:ascii="Times New Roman" w:hAnsi="Times New Roman" w:eastAsia="方正仿宋_GBK"/>
          <w:sz w:val="28"/>
          <w:szCs w:val="28"/>
          <w:lang w:val="en-US" w:eastAsia="zh-CN"/>
        </w:rPr>
        <w:t>采购人</w:t>
      </w:r>
      <w:r>
        <w:rPr>
          <w:rFonts w:ascii="Times New Roman" w:hAnsi="Times New Roman" w:eastAsia="方正仿宋_GBK"/>
          <w:sz w:val="28"/>
          <w:szCs w:val="28"/>
        </w:rPr>
        <w:t>有权依据政府采购的有关规定，报请政府采购监管部门对该供应商进行相应的行政处罚和记录该供应商的失信信息。</w:t>
      </w:r>
    </w:p>
    <w:p w14:paraId="614073E1">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3.成交通知书</w:t>
      </w:r>
    </w:p>
    <w:p w14:paraId="00AA5C07">
      <w:pPr>
        <w:adjustRightInd w:val="0"/>
        <w:snapToGrid w:val="0"/>
        <w:spacing w:line="500" w:lineRule="exact"/>
        <w:ind w:firstLine="546" w:firstLineChars="195"/>
        <w:rPr>
          <w:rFonts w:ascii="Times New Roman" w:hAnsi="Times New Roman" w:eastAsia="方正仿宋_GBK"/>
          <w:sz w:val="28"/>
          <w:szCs w:val="28"/>
        </w:rPr>
      </w:pPr>
      <w:r>
        <w:rPr>
          <w:rFonts w:ascii="Times New Roman" w:hAnsi="Times New Roman" w:eastAsia="方正仿宋_GBK"/>
          <w:sz w:val="28"/>
          <w:szCs w:val="28"/>
        </w:rPr>
        <w:t>公告成交结果的同时，</w:t>
      </w:r>
      <w:r>
        <w:rPr>
          <w:rFonts w:hint="eastAsia" w:ascii="Times New Roman" w:hAnsi="Times New Roman" w:eastAsia="方正仿宋_GBK"/>
          <w:sz w:val="28"/>
          <w:szCs w:val="28"/>
          <w:lang w:val="en-US" w:eastAsia="zh-CN"/>
        </w:rPr>
        <w:t>采购代理</w:t>
      </w:r>
      <w:r>
        <w:rPr>
          <w:rFonts w:ascii="Times New Roman" w:hAnsi="Times New Roman" w:eastAsia="方正仿宋_GBK"/>
          <w:sz w:val="28"/>
          <w:szCs w:val="28"/>
        </w:rPr>
        <w:t>向成交供应商发放成交通知书</w:t>
      </w:r>
      <w:r>
        <w:rPr>
          <w:rFonts w:hint="eastAsia" w:ascii="Times New Roman" w:hAnsi="Times New Roman" w:eastAsia="方正仿宋_GBK"/>
          <w:sz w:val="28"/>
          <w:szCs w:val="28"/>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Times New Roman" w:hAnsi="Times New Roman" w:eastAsia="方正仿宋_GBK"/>
          <w:sz w:val="28"/>
          <w:szCs w:val="28"/>
        </w:rPr>
        <w:t>联系电话：0513-833</w:t>
      </w:r>
      <w:r>
        <w:rPr>
          <w:rFonts w:hint="eastAsia" w:ascii="Times New Roman" w:hAnsi="Times New Roman" w:eastAsia="方正仿宋_GBK"/>
          <w:sz w:val="28"/>
          <w:szCs w:val="28"/>
          <w:lang w:val="en-US" w:eastAsia="zh-CN"/>
        </w:rPr>
        <w:t>02829</w:t>
      </w:r>
      <w:r>
        <w:rPr>
          <w:rFonts w:ascii="Times New Roman" w:hAnsi="Times New Roman" w:eastAsia="方正仿宋_GBK"/>
          <w:sz w:val="28"/>
          <w:szCs w:val="28"/>
        </w:rPr>
        <w:t>。</w:t>
      </w:r>
    </w:p>
    <w:p w14:paraId="2299317E">
      <w:pPr>
        <w:adjustRightInd w:val="0"/>
        <w:snapToGrid w:val="0"/>
        <w:spacing w:line="500" w:lineRule="exact"/>
        <w:ind w:firstLine="546" w:firstLineChars="195"/>
        <w:rPr>
          <w:rFonts w:ascii="Times New Roman" w:hAnsi="Times New Roman" w:eastAsia="方正仿宋_GBK"/>
          <w:sz w:val="28"/>
          <w:szCs w:val="28"/>
        </w:rPr>
      </w:pPr>
      <w:r>
        <w:rPr>
          <w:rFonts w:ascii="Times New Roman" w:hAnsi="Times New Roman" w:eastAsia="方正仿宋_GBK"/>
          <w:sz w:val="28"/>
          <w:szCs w:val="28"/>
        </w:rPr>
        <w:t>成交通知书发出后，采购人不得违法改变成交结果，成交供应商无正当理由不得放弃成交。</w:t>
      </w:r>
    </w:p>
    <w:p w14:paraId="6A0C640C">
      <w:pPr>
        <w:adjustRightInd w:val="0"/>
        <w:snapToGrid w:val="0"/>
        <w:spacing w:line="500" w:lineRule="exact"/>
        <w:ind w:firstLine="548" w:firstLineChars="195"/>
        <w:rPr>
          <w:rFonts w:ascii="Times New Roman" w:hAnsi="Times New Roman" w:eastAsia="方正仿宋_GBK"/>
          <w:b/>
          <w:sz w:val="28"/>
          <w:szCs w:val="28"/>
        </w:rPr>
      </w:pPr>
      <w:r>
        <w:rPr>
          <w:rFonts w:hint="eastAsia" w:eastAsia="方正仿宋_GBK"/>
          <w:b/>
          <w:kern w:val="0"/>
          <w:sz w:val="28"/>
          <w:szCs w:val="28"/>
        </w:rPr>
        <w:t>签订合同时请</w:t>
      </w:r>
      <w:r>
        <w:rPr>
          <w:rFonts w:ascii="Times New Roman" w:hAnsi="Times New Roman" w:eastAsia="方正仿宋_GBK"/>
          <w:b/>
          <w:sz w:val="28"/>
          <w:szCs w:val="28"/>
        </w:rPr>
        <w:t>成交供应商提供</w:t>
      </w:r>
      <w:r>
        <w:rPr>
          <w:rFonts w:hint="eastAsia" w:eastAsia="方正仿宋_GBK"/>
          <w:b/>
          <w:sz w:val="28"/>
          <w:szCs w:val="28"/>
          <w:highlight w:val="none"/>
          <w:lang w:val="en-US" w:eastAsia="zh-CN"/>
        </w:rPr>
        <w:t>一</w:t>
      </w:r>
      <w:r>
        <w:rPr>
          <w:rFonts w:hint="eastAsia" w:ascii="Times New Roman" w:hAnsi="Times New Roman" w:eastAsia="方正仿宋_GBK"/>
          <w:b/>
          <w:sz w:val="28"/>
          <w:szCs w:val="28"/>
        </w:rPr>
        <w:t>正</w:t>
      </w:r>
      <w:r>
        <w:rPr>
          <w:rFonts w:hint="eastAsia" w:ascii="Times New Roman" w:hAnsi="Times New Roman" w:eastAsia="方正仿宋_GBK"/>
          <w:b/>
          <w:sz w:val="28"/>
          <w:szCs w:val="28"/>
          <w:lang w:val="en-US" w:eastAsia="zh-CN"/>
        </w:rPr>
        <w:t>二</w:t>
      </w:r>
      <w:r>
        <w:rPr>
          <w:rFonts w:hint="eastAsia" w:ascii="Times New Roman" w:hAnsi="Times New Roman" w:eastAsia="方正仿宋_GBK"/>
          <w:b/>
          <w:sz w:val="28"/>
          <w:szCs w:val="28"/>
        </w:rPr>
        <w:t>副</w:t>
      </w:r>
      <w:r>
        <w:rPr>
          <w:rFonts w:ascii="Times New Roman" w:hAnsi="Times New Roman" w:eastAsia="方正仿宋_GBK"/>
          <w:b/>
          <w:sz w:val="28"/>
          <w:szCs w:val="28"/>
        </w:rPr>
        <w:t>纸质版响应文件至</w:t>
      </w:r>
      <w:r>
        <w:rPr>
          <w:rFonts w:hint="eastAsia" w:ascii="Times New Roman" w:hAnsi="Times New Roman" w:eastAsia="方正仿宋_GBK"/>
          <w:b/>
          <w:sz w:val="28"/>
          <w:szCs w:val="28"/>
        </w:rPr>
        <w:t>采购</w:t>
      </w:r>
      <w:r>
        <w:rPr>
          <w:rFonts w:hint="eastAsia" w:ascii="Times New Roman" w:hAnsi="Times New Roman" w:eastAsia="方正仿宋_GBK"/>
          <w:b/>
          <w:sz w:val="28"/>
          <w:szCs w:val="28"/>
          <w:lang w:val="en-US" w:eastAsia="zh-CN"/>
        </w:rPr>
        <w:t>代理</w:t>
      </w:r>
      <w:r>
        <w:rPr>
          <w:rFonts w:hint="eastAsia" w:ascii="Times New Roman" w:hAnsi="Times New Roman" w:eastAsia="方正仿宋_GBK"/>
          <w:b/>
          <w:sz w:val="28"/>
          <w:szCs w:val="28"/>
        </w:rPr>
        <w:t>处</w:t>
      </w:r>
      <w:r>
        <w:rPr>
          <w:rFonts w:ascii="Times New Roman" w:hAnsi="Times New Roman" w:eastAsia="方正仿宋_GBK"/>
          <w:b/>
          <w:sz w:val="28"/>
          <w:szCs w:val="28"/>
        </w:rPr>
        <w:t>。</w:t>
      </w:r>
    </w:p>
    <w:p w14:paraId="78670B51">
      <w:pPr>
        <w:adjustRightInd w:val="0"/>
        <w:snapToGrid w:val="0"/>
        <w:spacing w:line="500" w:lineRule="exact"/>
        <w:ind w:firstLine="562" w:firstLineChars="200"/>
        <w:rPr>
          <w:rFonts w:ascii="Times New Roman" w:hAnsi="Times New Roman" w:eastAsia="方正仿宋_GBK"/>
          <w:b/>
          <w:bCs/>
          <w:sz w:val="28"/>
          <w:szCs w:val="28"/>
        </w:rPr>
      </w:pPr>
      <w:r>
        <w:rPr>
          <w:rFonts w:hint="eastAsia" w:ascii="Times New Roman" w:hAnsi="Times New Roman" w:eastAsia="方正仿宋_GBK"/>
          <w:b/>
          <w:bCs/>
          <w:sz w:val="28"/>
          <w:szCs w:val="28"/>
        </w:rPr>
        <w:t>七</w:t>
      </w:r>
      <w:r>
        <w:rPr>
          <w:rFonts w:ascii="Times New Roman" w:hAnsi="Times New Roman" w:eastAsia="方正仿宋_GBK"/>
          <w:b/>
          <w:bCs/>
          <w:sz w:val="28"/>
          <w:szCs w:val="28"/>
        </w:rPr>
        <w:t>、授予合同</w:t>
      </w:r>
    </w:p>
    <w:p w14:paraId="242A1A9D">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1.签订合同</w:t>
      </w:r>
    </w:p>
    <w:p w14:paraId="7E4BB9FF">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1.1成交供应商应当在成交通知书发出之日起三十日内，按照采购文件确定的事项与采购人签订政府采购合同。</w:t>
      </w:r>
    </w:p>
    <w:p w14:paraId="3A2B57FC">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1.2采购文件、成交供应商的响应文件及采购过程中有关澄清、承诺文件均应作为合同附件。</w:t>
      </w:r>
    </w:p>
    <w:p w14:paraId="2BDB2B33">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2151667">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2.货物和服务的追加、减少和添购</w:t>
      </w:r>
    </w:p>
    <w:p w14:paraId="4E091CD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4EA489D9">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2.2采购结束后，采购人若由于各种客观原因，必须对采购项目所牵涉的货物和服务进行适当的减少时，在双方协商一致的前提下，可以按照询价采购时的价格水平做相应的调减，并据此签订补充合同。</w:t>
      </w:r>
    </w:p>
    <w:p w14:paraId="19491B95">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3.合同信用融资</w:t>
      </w:r>
      <w:r>
        <w:rPr>
          <w:rFonts w:ascii="Times New Roman" w:hAnsi="Times New Roman" w:eastAsia="方正仿宋_GBK"/>
          <w:sz w:val="28"/>
          <w:szCs w:val="28"/>
        </w:rPr>
        <w:t>扶持政策</w:t>
      </w:r>
    </w:p>
    <w:p w14:paraId="24B3DD20">
      <w:pPr>
        <w:adjustRightInd w:val="0"/>
        <w:snapToGrid w:val="0"/>
        <w:spacing w:line="500" w:lineRule="exact"/>
        <w:ind w:firstLine="560" w:firstLineChars="200"/>
        <w:rPr>
          <w:rFonts w:ascii="Times New Roman" w:hAnsi="Times New Roman" w:eastAsia="方正仿宋_GBK"/>
          <w:sz w:val="28"/>
          <w:szCs w:val="28"/>
        </w:rPr>
      </w:pPr>
      <w:r>
        <w:rPr>
          <w:rFonts w:hint="eastAsia" w:ascii="Times New Roman" w:hAnsi="Times New Roman" w:eastAsia="方正仿宋_GBK"/>
          <w:sz w:val="28"/>
          <w:szCs w:val="28"/>
        </w:rPr>
        <w:t>3.1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2336DEBB">
      <w:pPr>
        <w:adjustRightInd w:val="0"/>
        <w:snapToGrid w:val="0"/>
        <w:spacing w:line="500" w:lineRule="exact"/>
        <w:ind w:firstLine="562" w:firstLineChars="200"/>
        <w:rPr>
          <w:rFonts w:ascii="Times New Roman" w:hAnsi="Times New Roman" w:eastAsia="方正仿宋_GBK"/>
          <w:sz w:val="28"/>
          <w:szCs w:val="28"/>
        </w:rPr>
      </w:pPr>
      <w:r>
        <w:rPr>
          <w:rFonts w:hint="eastAsia" w:ascii="Times New Roman" w:hAnsi="Times New Roman" w:eastAsia="方正仿宋_GBK"/>
          <w:b/>
          <w:sz w:val="28"/>
          <w:szCs w:val="28"/>
        </w:rPr>
        <w:t>八</w:t>
      </w:r>
      <w:r>
        <w:rPr>
          <w:rFonts w:ascii="Times New Roman" w:hAnsi="Times New Roman" w:eastAsia="方正仿宋_GBK"/>
          <w:b/>
          <w:sz w:val="28"/>
          <w:szCs w:val="28"/>
        </w:rPr>
        <w:t>、其他说明</w:t>
      </w:r>
    </w:p>
    <w:p w14:paraId="0B0B7810">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1.法定代表人为同一个人的两个及两个以上法人，母公司、全资子公司及其控股公司，只能有一家单位参加本项目的响应。</w:t>
      </w:r>
    </w:p>
    <w:p w14:paraId="5209C64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w:t>
      </w:r>
      <w:r>
        <w:rPr>
          <w:rFonts w:hint="eastAsia" w:ascii="Times New Roman" w:hAnsi="Times New Roman" w:eastAsia="方正仿宋_GBK"/>
          <w:sz w:val="28"/>
          <w:szCs w:val="28"/>
          <w:lang w:val="en-US" w:eastAsia="zh-CN"/>
        </w:rPr>
        <w:t>采购人</w:t>
      </w:r>
      <w:r>
        <w:rPr>
          <w:rFonts w:ascii="Times New Roman" w:hAnsi="Times New Roman" w:eastAsia="方正仿宋_GBK"/>
          <w:sz w:val="28"/>
          <w:szCs w:val="28"/>
        </w:rPr>
        <w:t>和询价小组不向未</w:t>
      </w:r>
      <w:r>
        <w:rPr>
          <w:rFonts w:hint="eastAsia" w:ascii="Times New Roman" w:hAnsi="Times New Roman" w:eastAsia="方正仿宋_GBK"/>
          <w:sz w:val="28"/>
          <w:szCs w:val="28"/>
        </w:rPr>
        <w:t>成交</w:t>
      </w:r>
      <w:r>
        <w:rPr>
          <w:rFonts w:ascii="Times New Roman" w:hAnsi="Times New Roman" w:eastAsia="方正仿宋_GBK"/>
          <w:sz w:val="28"/>
          <w:szCs w:val="28"/>
        </w:rPr>
        <w:t>的响应供应商解释未</w:t>
      </w:r>
      <w:r>
        <w:rPr>
          <w:rFonts w:hint="eastAsia" w:ascii="Times New Roman" w:hAnsi="Times New Roman" w:eastAsia="方正仿宋_GBK"/>
          <w:sz w:val="28"/>
          <w:szCs w:val="28"/>
        </w:rPr>
        <w:t>成交</w:t>
      </w:r>
      <w:r>
        <w:rPr>
          <w:rFonts w:ascii="Times New Roman" w:hAnsi="Times New Roman" w:eastAsia="方正仿宋_GBK"/>
          <w:sz w:val="28"/>
          <w:szCs w:val="28"/>
        </w:rPr>
        <w:t>原因，也不公布评审过程中的相关细节。</w:t>
      </w:r>
    </w:p>
    <w:p w14:paraId="24658A8F"/>
    <w:p w14:paraId="149F354B">
      <w:pPr>
        <w:pStyle w:val="2"/>
      </w:pPr>
    </w:p>
    <w:p w14:paraId="485A62F2">
      <w:pPr>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r>
    </w:p>
    <w:p w14:paraId="36553AD2">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r>
        <w:rPr>
          <w:rFonts w:hint="eastAsia" w:ascii="方正小标宋_GBK" w:hAnsi="宋体" w:eastAsia="方正小标宋_GBK"/>
          <w:sz w:val="36"/>
          <w:szCs w:val="36"/>
          <w:lang w:val="zh-CN"/>
        </w:rPr>
        <w:t>第三部分  项目需求</w:t>
      </w:r>
    </w:p>
    <w:p w14:paraId="7EBE616D">
      <w:pPr>
        <w:adjustRightInd w:val="0"/>
        <w:snapToGrid w:val="0"/>
        <w:spacing w:line="500" w:lineRule="exact"/>
        <w:ind w:firstLine="562" w:firstLineChars="200"/>
        <w:rPr>
          <w:rFonts w:ascii="Times New Roman" w:hAnsi="Times New Roman" w:eastAsia="方正仿宋_GBK"/>
          <w:b/>
          <w:bCs/>
          <w:sz w:val="28"/>
          <w:szCs w:val="28"/>
        </w:rPr>
      </w:pPr>
      <w:r>
        <w:rPr>
          <w:rFonts w:ascii="Times New Roman" w:hAnsi="Times New Roman" w:eastAsia="方正仿宋_GBK"/>
          <w:b/>
          <w:bCs/>
          <w:sz w:val="28"/>
          <w:szCs w:val="28"/>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8AC9C50">
      <w:pPr>
        <w:adjustRightInd w:val="0"/>
        <w:snapToGrid w:val="0"/>
        <w:spacing w:line="500" w:lineRule="exact"/>
        <w:ind w:firstLine="562" w:firstLineChars="200"/>
        <w:rPr>
          <w:rFonts w:ascii="Times New Roman" w:hAnsi="Times New Roman" w:eastAsia="方正仿宋_GBK"/>
          <w:b/>
          <w:bCs/>
          <w:sz w:val="28"/>
          <w:szCs w:val="28"/>
        </w:rPr>
      </w:pPr>
      <w:r>
        <w:rPr>
          <w:rFonts w:ascii="Times New Roman" w:hAnsi="Times New Roman" w:eastAsia="方正仿宋_GBK"/>
          <w:b/>
          <w:bCs/>
          <w:sz w:val="28"/>
          <w:szCs w:val="28"/>
        </w:rPr>
        <w:t>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31507550">
      <w:pPr>
        <w:rPr>
          <w:rFonts w:ascii="Times New Roman" w:hAnsi="Times New Roman" w:eastAsia="方正仿宋_GBK"/>
          <w:b/>
          <w:bCs/>
          <w:sz w:val="28"/>
          <w:szCs w:val="28"/>
        </w:rPr>
      </w:pPr>
      <w:r>
        <w:rPr>
          <w:rFonts w:hint="eastAsia" w:ascii="Times New Roman" w:hAnsi="Times New Roman" w:eastAsia="方正仿宋_GBK"/>
          <w:b/>
          <w:bCs/>
          <w:sz w:val="28"/>
          <w:szCs w:val="28"/>
        </w:rPr>
        <w:t>项目需求</w:t>
      </w:r>
      <w:r>
        <w:rPr>
          <w:rFonts w:ascii="Times New Roman" w:hAnsi="Times New Roman" w:eastAsia="方正仿宋_GBK"/>
          <w:b/>
          <w:bCs/>
          <w:sz w:val="28"/>
          <w:szCs w:val="28"/>
        </w:rPr>
        <w:t>内容</w:t>
      </w:r>
    </w:p>
    <w:p w14:paraId="1AEC5620">
      <w:pPr>
        <w:adjustRightInd w:val="0"/>
        <w:snapToGrid w:val="0"/>
        <w:spacing w:line="500" w:lineRule="exact"/>
        <w:rPr>
          <w:rFonts w:hint="default" w:ascii="Times New Roman" w:hAnsi="Times New Roman" w:eastAsia="方正仿宋_GBK"/>
          <w:b/>
          <w:bCs/>
          <w:sz w:val="28"/>
          <w:szCs w:val="28"/>
          <w:lang w:val="en-US" w:eastAsia="zh-CN"/>
        </w:rPr>
      </w:pPr>
      <w:r>
        <w:rPr>
          <w:rFonts w:hint="eastAsia" w:ascii="Times New Roman" w:hAnsi="Times New Roman" w:eastAsia="方正仿宋_GBK"/>
          <w:b/>
          <w:bCs/>
          <w:sz w:val="28"/>
          <w:szCs w:val="28"/>
          <w:lang w:val="en-US" w:eastAsia="zh-CN"/>
        </w:rPr>
        <w:t>（一）采购需求：</w:t>
      </w:r>
    </w:p>
    <w:p w14:paraId="6E1C9F08">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 xml:space="preserve">1.项目位于启东市，跨越通吕运河，起点位于江苏高士达电动工具有限公司门口(兴村路路口东),向东延伸上跨避风港路、大洋港、吕北公路(水产路)后终于吕四自来水厂门东侧。道路等级为一级公路。   </w:t>
      </w:r>
    </w:p>
    <w:p w14:paraId="4BD96BEE">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2.本项目为桥梁及辅道沿线交通信号灯及电子警察工程，包含信号灯、电子警察、电缆等。原施工图范围的电缆保护管、接线井等均已实施，不在本次招标范围内；手孔井至杆件处埋地管PE75根据现场实际情况按实结算，暂按600m计入本次报价中。</w:t>
      </w:r>
    </w:p>
    <w:p w14:paraId="1037F82E">
      <w:pPr>
        <w:adjustRightInd w:val="0"/>
        <w:snapToGrid w:val="0"/>
        <w:spacing w:line="500" w:lineRule="exact"/>
        <w:rPr>
          <w:rFonts w:hint="default" w:ascii="Times New Roman" w:hAnsi="Times New Roman" w:eastAsia="方正仿宋_GBK"/>
          <w:b/>
          <w:bCs/>
          <w:sz w:val="28"/>
          <w:szCs w:val="28"/>
          <w:lang w:val="en-US" w:eastAsia="zh-CN"/>
        </w:rPr>
      </w:pPr>
      <w:r>
        <w:rPr>
          <w:rFonts w:hint="eastAsia" w:ascii="Times New Roman" w:hAnsi="Times New Roman" w:eastAsia="方正仿宋_GBK"/>
          <w:b/>
          <w:bCs/>
          <w:sz w:val="28"/>
          <w:szCs w:val="28"/>
          <w:lang w:val="en-US" w:eastAsia="zh-CN"/>
        </w:rPr>
        <w:t>（二）采购清单一览表</w:t>
      </w:r>
    </w:p>
    <w:tbl>
      <w:tblPr>
        <w:tblStyle w:val="4"/>
        <w:tblW w:w="514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0"/>
        <w:gridCol w:w="1086"/>
        <w:gridCol w:w="5316"/>
        <w:gridCol w:w="710"/>
        <w:gridCol w:w="747"/>
        <w:gridCol w:w="721"/>
      </w:tblGrid>
      <w:tr w14:paraId="67ECF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blHeader/>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6AC9D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B93D9E">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子目</w:t>
            </w:r>
          </w:p>
          <w:p w14:paraId="67F5119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EBFFE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规格型号</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6C9B4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7902C1">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yellow"/>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数量</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308E0D">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是否为主要标的</w:t>
            </w:r>
          </w:p>
        </w:tc>
      </w:tr>
      <w:tr w14:paraId="647BB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0078B5">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一、信号灯</w:t>
            </w:r>
          </w:p>
        </w:tc>
      </w:tr>
      <w:tr w14:paraId="3035C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1"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1398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8A4E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信号机（集中协调式）</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9E6C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1、集中协调式；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2、技术要求应符合公安部部颁标准《道路交通信号控制机》GB 25280-2016中相关规定，并能与当地交警指挥中心控制平台兼容</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6DC2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89CBB0">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12BC64">
            <w:pPr>
              <w:jc w:val="center"/>
              <w:rPr>
                <w:rFonts w:hint="eastAsia" w:ascii="宋体" w:hAnsi="宋体" w:eastAsia="宋体" w:cs="宋体"/>
                <w:i w:val="0"/>
                <w:iCs w:val="0"/>
                <w:color w:val="000000"/>
                <w:kern w:val="0"/>
                <w:sz w:val="18"/>
                <w:szCs w:val="18"/>
                <w:u w:val="none"/>
                <w:lang w:val="en-US" w:eastAsia="zh-CN" w:bidi="ar"/>
              </w:rPr>
            </w:pPr>
          </w:p>
        </w:tc>
      </w:tr>
      <w:tr w14:paraId="12BDC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C553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B480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交通信号灯 JD400-3（左转）</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8A302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1、类型：JD400-3-3/15W（左转）；</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2、左转信号灯由红色、黄色、绿色三个几何位置分立的箭头图案单元组成的一组信号灯；</w:t>
            </w:r>
          </w:p>
          <w:p w14:paraId="2AF2F57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3、采用发光二极管(LED)为光源的信号灯，发光单元透面光尺寸为中400，外壳采用压铸铝成型，黑色亚光涂塑防护；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4、灯具的各项技术要求应符合《道路交通信号灯》(GB14877-2011)中相关规定。</w:t>
            </w:r>
            <w:r>
              <w:rPr>
                <w:rFonts w:hint="eastAsia" w:ascii="宋体" w:hAnsi="宋体" w:eastAsia="宋体" w:cs="宋体"/>
                <w:i w:val="0"/>
                <w:iCs w:val="0"/>
                <w:strike w:val="0"/>
                <w:dstrike w:val="0"/>
                <w:color w:val="000000"/>
                <w:kern w:val="0"/>
                <w:sz w:val="18"/>
                <w:szCs w:val="18"/>
                <w:highlight w:val="none"/>
                <w:u w:val="none"/>
                <w:lang w:val="en-US" w:eastAsia="zh-CN" w:bidi="ar"/>
              </w:rPr>
              <w:t>正常工作寿命必须大于6年</w:t>
            </w:r>
            <w:r>
              <w:rPr>
                <w:rFonts w:hint="eastAsia" w:ascii="宋体" w:hAnsi="宋体" w:eastAsia="宋体" w:cs="宋体"/>
                <w:i w:val="0"/>
                <w:iCs w:val="0"/>
                <w:strike w:val="0"/>
                <w:color w:val="000000"/>
                <w:kern w:val="0"/>
                <w:sz w:val="18"/>
                <w:szCs w:val="18"/>
                <w:highlight w:val="none"/>
                <w:u w:val="none"/>
                <w:lang w:val="en-US" w:eastAsia="zh-CN" w:bidi="ar"/>
              </w:rPr>
              <w:t>。</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21B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440C95">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9A0BD">
            <w:pPr>
              <w:jc w:val="center"/>
              <w:rPr>
                <w:rFonts w:hint="eastAsia" w:ascii="宋体" w:hAnsi="宋体" w:eastAsia="宋体" w:cs="宋体"/>
                <w:i w:val="0"/>
                <w:iCs w:val="0"/>
                <w:color w:val="000000"/>
                <w:kern w:val="0"/>
                <w:sz w:val="18"/>
                <w:szCs w:val="18"/>
                <w:u w:val="none"/>
                <w:lang w:val="en-US" w:eastAsia="zh-CN" w:bidi="ar"/>
              </w:rPr>
            </w:pPr>
          </w:p>
        </w:tc>
      </w:tr>
      <w:tr w14:paraId="4CE19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6250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B017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交通信号灯 JD400-3（满盘）</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062A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1、类型：JD400-3-3/15W（满盘）；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2、满屏信号灯由红色、黄色、绿色三个几何位置分立的无图案圆形单元组成的一组信号灯；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3、采用发光二极管(LED)为光源的信号灯，发光单元透面光尺寸为中400，外壳采用压铸铝成型，黑色亚光涂塑防护；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4、灯具的各项技术要求应符合《道路交通信号灯》(GB14877-2011)中相关规定。</w:t>
            </w:r>
            <w:r>
              <w:rPr>
                <w:rFonts w:hint="eastAsia" w:ascii="宋体" w:hAnsi="宋体" w:eastAsia="宋体" w:cs="宋体"/>
                <w:i w:val="0"/>
                <w:iCs w:val="0"/>
                <w:strike w:val="0"/>
                <w:dstrike w:val="0"/>
                <w:color w:val="000000"/>
                <w:kern w:val="0"/>
                <w:sz w:val="18"/>
                <w:szCs w:val="18"/>
                <w:highlight w:val="none"/>
                <w:u w:val="none"/>
                <w:lang w:val="en-US" w:eastAsia="zh-CN" w:bidi="ar"/>
              </w:rPr>
              <w:t>正常工作寿命必须大于6年。</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8C9E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263DE8">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F788C0">
            <w:pPr>
              <w:jc w:val="center"/>
              <w:rPr>
                <w:rFonts w:hint="eastAsia" w:ascii="宋体" w:hAnsi="宋体" w:eastAsia="宋体" w:cs="宋体"/>
                <w:i w:val="0"/>
                <w:iCs w:val="0"/>
                <w:color w:val="000000"/>
                <w:kern w:val="0"/>
                <w:sz w:val="18"/>
                <w:szCs w:val="18"/>
                <w:u w:val="none"/>
                <w:lang w:val="en-US" w:eastAsia="zh-CN" w:bidi="ar"/>
              </w:rPr>
            </w:pPr>
          </w:p>
        </w:tc>
      </w:tr>
      <w:tr w14:paraId="5DDE7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382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F014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倒计时器</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28CE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采用两位数码显示双色通讯式倒计时器,外壳采用压铸铝成型，黑色亚光涂塑防护。机动车信号灯的数码显示倒计时器透光面尺寸字高不小于520m，字宽不小于 270mm，整体重量小于30kg。各项技术要求应符合公安部部颁标准《道路交通信号倒计时器》GA/T508-2014中相关规定。道路交通信号倒计时器与道路交通信号控制机之间的数据通讯协议见《道路交通信号倒计时器》GA/T508-2014附录A。</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53FC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807A54">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FCD5E8">
            <w:pPr>
              <w:jc w:val="center"/>
              <w:rPr>
                <w:rFonts w:hint="eastAsia" w:ascii="宋体" w:hAnsi="宋体" w:eastAsia="宋体" w:cs="宋体"/>
                <w:i w:val="0"/>
                <w:iCs w:val="0"/>
                <w:color w:val="000000"/>
                <w:kern w:val="0"/>
                <w:sz w:val="18"/>
                <w:szCs w:val="18"/>
                <w:u w:val="none"/>
                <w:lang w:val="en-US" w:eastAsia="zh-CN" w:bidi="ar"/>
              </w:rPr>
            </w:pPr>
          </w:p>
        </w:tc>
      </w:tr>
      <w:tr w14:paraId="4174E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7325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5574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人行信号灯 RX300-3</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4ACA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1、类型：RX300-3；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2、采用发光二极管(LED)为光源的信号灯，发光单元透面光尺寸为中</w:t>
            </w:r>
            <w:r>
              <w:rPr>
                <w:rFonts w:hint="eastAsia" w:ascii="宋体" w:hAnsi="宋体" w:eastAsia="宋体" w:cs="宋体"/>
                <w:i w:val="0"/>
                <w:iCs w:val="0"/>
                <w:color w:val="000000"/>
                <w:kern w:val="0"/>
                <w:sz w:val="18"/>
                <w:szCs w:val="18"/>
                <w:highlight w:val="none"/>
                <w:u w:val="none"/>
                <w:lang w:val="en-US" w:eastAsia="zh-CN" w:bidi="ar"/>
              </w:rPr>
              <w:t>300</w:t>
            </w:r>
            <w:r>
              <w:rPr>
                <w:rFonts w:hint="eastAsia" w:ascii="宋体" w:hAnsi="宋体" w:eastAsia="宋体" w:cs="宋体"/>
                <w:i w:val="0"/>
                <w:iCs w:val="0"/>
                <w:color w:val="000000"/>
                <w:kern w:val="0"/>
                <w:sz w:val="18"/>
                <w:szCs w:val="18"/>
                <w:u w:val="none"/>
                <w:lang w:val="en-US" w:eastAsia="zh-CN" w:bidi="ar"/>
              </w:rPr>
              <w:t>，外壳采用压铸铝成型，黑色亚光涂塑防护；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3、灯具的各项技术要求应符合《道路交通信号灯》(GB14877-2011)中相关规定。正常工作寿命必须大于6年。</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9D50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863928">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66804B">
            <w:pPr>
              <w:jc w:val="center"/>
              <w:rPr>
                <w:rFonts w:hint="eastAsia" w:ascii="宋体" w:hAnsi="宋体" w:eastAsia="宋体" w:cs="宋体"/>
                <w:i w:val="0"/>
                <w:iCs w:val="0"/>
                <w:color w:val="000000"/>
                <w:kern w:val="0"/>
                <w:sz w:val="18"/>
                <w:szCs w:val="18"/>
                <w:u w:val="none"/>
                <w:lang w:val="en-US" w:eastAsia="zh-CN" w:bidi="ar"/>
              </w:rPr>
            </w:pPr>
          </w:p>
        </w:tc>
      </w:tr>
      <w:tr w14:paraId="09FB5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33BF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928C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信号灯杆件、基础、防雷接地</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289D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挑臂L=8M，详见设计图</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9BE7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EB2200">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D253B4">
            <w:pPr>
              <w:jc w:val="center"/>
              <w:rPr>
                <w:rFonts w:hint="eastAsia" w:ascii="宋体" w:hAnsi="宋体" w:eastAsia="宋体" w:cs="宋体"/>
                <w:i w:val="0"/>
                <w:iCs w:val="0"/>
                <w:color w:val="000000"/>
                <w:kern w:val="0"/>
                <w:sz w:val="18"/>
                <w:szCs w:val="18"/>
                <w:u w:val="none"/>
                <w:lang w:val="en-US" w:eastAsia="zh-CN" w:bidi="ar"/>
              </w:rPr>
            </w:pPr>
          </w:p>
        </w:tc>
      </w:tr>
      <w:tr w14:paraId="48FBD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5E92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BAD78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信号灯杆件、基础、防雷接地</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8D46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挑臂L=3M，详见设计图</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7A3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84C4E8">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B22EEF">
            <w:pPr>
              <w:jc w:val="center"/>
              <w:rPr>
                <w:rFonts w:hint="eastAsia" w:ascii="宋体" w:hAnsi="宋体" w:eastAsia="宋体" w:cs="宋体"/>
                <w:i w:val="0"/>
                <w:iCs w:val="0"/>
                <w:color w:val="000000"/>
                <w:kern w:val="0"/>
                <w:sz w:val="18"/>
                <w:szCs w:val="18"/>
                <w:u w:val="none"/>
                <w:lang w:val="en-US" w:eastAsia="zh-CN" w:bidi="ar"/>
              </w:rPr>
            </w:pPr>
          </w:p>
        </w:tc>
      </w:tr>
      <w:tr w14:paraId="7E29A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8F7E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BB65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信号灯支架</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80D3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附着于双悬臂标志/桥梁上</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81C6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611255">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3909D6">
            <w:pPr>
              <w:jc w:val="center"/>
              <w:rPr>
                <w:rFonts w:hint="eastAsia" w:ascii="宋体" w:hAnsi="宋体" w:eastAsia="宋体" w:cs="宋体"/>
                <w:i w:val="0"/>
                <w:iCs w:val="0"/>
                <w:color w:val="000000"/>
                <w:kern w:val="0"/>
                <w:sz w:val="18"/>
                <w:szCs w:val="18"/>
                <w:u w:val="none"/>
                <w:lang w:val="en-US" w:eastAsia="zh-CN" w:bidi="ar"/>
              </w:rPr>
            </w:pPr>
          </w:p>
        </w:tc>
      </w:tr>
      <w:tr w14:paraId="2E7D5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CCAD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AC64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人行信号灯杆件、基础、防雷接地</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CB15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详见设计图</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2A77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796FC7">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A597A">
            <w:pPr>
              <w:jc w:val="center"/>
              <w:rPr>
                <w:rFonts w:hint="eastAsia" w:ascii="宋体" w:hAnsi="宋体" w:eastAsia="宋体" w:cs="宋体"/>
                <w:i w:val="0"/>
                <w:iCs w:val="0"/>
                <w:color w:val="000000"/>
                <w:kern w:val="0"/>
                <w:sz w:val="18"/>
                <w:szCs w:val="18"/>
                <w:u w:val="none"/>
                <w:lang w:val="en-US" w:eastAsia="zh-CN" w:bidi="ar"/>
              </w:rPr>
            </w:pPr>
          </w:p>
        </w:tc>
      </w:tr>
      <w:tr w14:paraId="3F86B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DA72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1CEA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PE75(埋地）</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321B45">
            <w:pPr>
              <w:jc w:val="left"/>
              <w:rPr>
                <w:rFonts w:hint="eastAsia" w:ascii="宋体" w:hAnsi="宋体" w:eastAsia="宋体" w:cs="宋体"/>
                <w:i w:val="0"/>
                <w:iCs w:val="0"/>
                <w:color w:val="000000"/>
                <w:sz w:val="18"/>
                <w:szCs w:val="18"/>
                <w:u w:val="none"/>
              </w:rPr>
            </w:pP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716A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83A06D">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7061EF">
            <w:pPr>
              <w:jc w:val="center"/>
              <w:rPr>
                <w:rFonts w:hint="eastAsia" w:ascii="宋体" w:hAnsi="宋体" w:eastAsia="宋体" w:cs="宋体"/>
                <w:i w:val="0"/>
                <w:iCs w:val="0"/>
                <w:color w:val="000000"/>
                <w:kern w:val="0"/>
                <w:sz w:val="18"/>
                <w:szCs w:val="18"/>
                <w:u w:val="none"/>
                <w:lang w:val="en-US" w:eastAsia="zh-CN" w:bidi="ar"/>
              </w:rPr>
            </w:pPr>
          </w:p>
        </w:tc>
      </w:tr>
      <w:tr w14:paraId="0CF96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D9EF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1C12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RVV4*2.5</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9C167B">
            <w:pPr>
              <w:jc w:val="left"/>
              <w:rPr>
                <w:rFonts w:hint="eastAsia" w:ascii="宋体" w:hAnsi="宋体" w:eastAsia="宋体" w:cs="宋体"/>
                <w:i w:val="0"/>
                <w:iCs w:val="0"/>
                <w:color w:val="000000"/>
                <w:sz w:val="18"/>
                <w:szCs w:val="18"/>
                <w:u w:val="none"/>
              </w:rPr>
            </w:pP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0CE0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0B4A71">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1498</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E876C9">
            <w:pPr>
              <w:jc w:val="center"/>
              <w:rPr>
                <w:rFonts w:hint="eastAsia" w:ascii="宋体" w:hAnsi="宋体" w:eastAsia="宋体" w:cs="宋体"/>
                <w:i w:val="0"/>
                <w:iCs w:val="0"/>
                <w:color w:val="000000"/>
                <w:kern w:val="0"/>
                <w:sz w:val="18"/>
                <w:szCs w:val="18"/>
                <w:u w:val="none"/>
                <w:lang w:val="en-US" w:eastAsia="zh-CN" w:bidi="ar"/>
              </w:rPr>
            </w:pPr>
          </w:p>
        </w:tc>
      </w:tr>
      <w:tr w14:paraId="0E390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1786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8E06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RVV3*2.5</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61072">
            <w:pPr>
              <w:jc w:val="left"/>
              <w:rPr>
                <w:rFonts w:hint="eastAsia" w:ascii="宋体" w:hAnsi="宋体" w:eastAsia="宋体" w:cs="宋体"/>
                <w:i w:val="0"/>
                <w:iCs w:val="0"/>
                <w:color w:val="000000"/>
                <w:sz w:val="18"/>
                <w:szCs w:val="18"/>
                <w:u w:val="none"/>
              </w:rPr>
            </w:pP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0739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8416A7">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809</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3956C7">
            <w:pPr>
              <w:jc w:val="center"/>
              <w:rPr>
                <w:rFonts w:hint="eastAsia" w:ascii="宋体" w:hAnsi="宋体" w:eastAsia="宋体" w:cs="宋体"/>
                <w:i w:val="0"/>
                <w:iCs w:val="0"/>
                <w:color w:val="000000"/>
                <w:kern w:val="0"/>
                <w:sz w:val="18"/>
                <w:szCs w:val="18"/>
                <w:u w:val="none"/>
                <w:lang w:val="en-US" w:eastAsia="zh-CN" w:bidi="ar"/>
              </w:rPr>
            </w:pPr>
          </w:p>
        </w:tc>
      </w:tr>
      <w:tr w14:paraId="523A9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B247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9FA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RVVP3*2.5</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EDC13D">
            <w:pPr>
              <w:jc w:val="left"/>
              <w:rPr>
                <w:rFonts w:hint="eastAsia" w:ascii="宋体" w:hAnsi="宋体" w:eastAsia="宋体" w:cs="宋体"/>
                <w:i w:val="0"/>
                <w:iCs w:val="0"/>
                <w:color w:val="000000"/>
                <w:sz w:val="18"/>
                <w:szCs w:val="18"/>
                <w:u w:val="none"/>
              </w:rPr>
            </w:pP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2884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9B7482">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539</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65C9D2">
            <w:pPr>
              <w:jc w:val="center"/>
              <w:rPr>
                <w:rFonts w:hint="eastAsia" w:ascii="宋体" w:hAnsi="宋体" w:eastAsia="宋体" w:cs="宋体"/>
                <w:i w:val="0"/>
                <w:iCs w:val="0"/>
                <w:color w:val="000000"/>
                <w:kern w:val="0"/>
                <w:sz w:val="18"/>
                <w:szCs w:val="18"/>
                <w:u w:val="none"/>
                <w:lang w:val="en-US" w:eastAsia="zh-CN" w:bidi="ar"/>
              </w:rPr>
            </w:pPr>
          </w:p>
        </w:tc>
      </w:tr>
      <w:tr w14:paraId="062A7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DA30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E23F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铜芯电缆 1*VV5*6</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80678D">
            <w:pPr>
              <w:jc w:val="left"/>
              <w:rPr>
                <w:rFonts w:hint="eastAsia" w:ascii="宋体" w:hAnsi="宋体" w:eastAsia="宋体" w:cs="宋体"/>
                <w:i w:val="0"/>
                <w:iCs w:val="0"/>
                <w:color w:val="000000"/>
                <w:sz w:val="18"/>
                <w:szCs w:val="18"/>
                <w:u w:val="none"/>
              </w:rPr>
            </w:pP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5BDC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D45346">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2400</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697AF4">
            <w:pPr>
              <w:jc w:val="center"/>
              <w:rPr>
                <w:rFonts w:hint="eastAsia" w:ascii="宋体" w:hAnsi="宋体" w:eastAsia="宋体" w:cs="宋体"/>
                <w:i w:val="0"/>
                <w:iCs w:val="0"/>
                <w:color w:val="000000"/>
                <w:kern w:val="0"/>
                <w:sz w:val="18"/>
                <w:szCs w:val="18"/>
                <w:u w:val="none"/>
                <w:lang w:val="en-US" w:eastAsia="zh-CN" w:bidi="ar"/>
              </w:rPr>
            </w:pPr>
          </w:p>
        </w:tc>
      </w:tr>
      <w:tr w14:paraId="2030F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03B3D4">
            <w:pPr>
              <w:keepNext w:val="0"/>
              <w:keepLines w:val="0"/>
              <w:widowControl/>
              <w:suppressLineNumbers w:val="0"/>
              <w:jc w:val="both"/>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二、电子设备前端</w:t>
            </w:r>
          </w:p>
        </w:tc>
      </w:tr>
      <w:tr w14:paraId="1B7DB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4B30AF">
            <w:pPr>
              <w:keepNext w:val="0"/>
              <w:keepLines w:val="0"/>
              <w:widowControl/>
              <w:suppressLineNumbers w:val="0"/>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1、电子警察 (前端设备)</w:t>
            </w:r>
          </w:p>
        </w:tc>
      </w:tr>
      <w:tr w14:paraId="5EDE8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732E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6C6E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单悬臂式杆件、基础、防雷接地</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0DE09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挑臂L=8M（4M），详见设计图</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8BC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A39AFC">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E43CA0">
            <w:pPr>
              <w:jc w:val="center"/>
              <w:rPr>
                <w:rFonts w:hint="eastAsia" w:ascii="宋体" w:hAnsi="宋体" w:eastAsia="宋体" w:cs="宋体"/>
                <w:i w:val="0"/>
                <w:iCs w:val="0"/>
                <w:color w:val="000000"/>
                <w:kern w:val="0"/>
                <w:sz w:val="18"/>
                <w:szCs w:val="18"/>
                <w:u w:val="none"/>
                <w:lang w:val="en-US" w:eastAsia="zh-CN" w:bidi="ar"/>
              </w:rPr>
            </w:pPr>
          </w:p>
        </w:tc>
      </w:tr>
      <w:tr w14:paraId="1676F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C8D3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07C3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双悬臂式杆件、防雷接地</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8F328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利用原标志基础、更换立杆、加装8m及5m监控杆件，原标志牌重新安装，详见设计图</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AE5D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0503B1">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9B5960">
            <w:pPr>
              <w:jc w:val="center"/>
              <w:rPr>
                <w:rFonts w:hint="eastAsia" w:ascii="宋体" w:hAnsi="宋体" w:eastAsia="宋体" w:cs="宋体"/>
                <w:i w:val="0"/>
                <w:iCs w:val="0"/>
                <w:color w:val="000000"/>
                <w:kern w:val="0"/>
                <w:sz w:val="18"/>
                <w:szCs w:val="18"/>
                <w:u w:val="none"/>
                <w:lang w:val="en-US" w:eastAsia="zh-CN" w:bidi="ar"/>
              </w:rPr>
            </w:pPr>
          </w:p>
        </w:tc>
      </w:tr>
      <w:tr w14:paraId="55DE3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B95E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8B53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高清一体化嵌入式900万环保电警摄像机、高清镜头、室外防护軍、相机内置网络信号防雷器、电源适配器</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E05E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传感器：1.1英寸 GS-CMOS，视频分辨率：4096×2336；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支持多样性混合场景应用，集电警机动车业务，全方位适配机动车道路交通场景； 支持通过智能帧输出对象属性，包括车型分类、ID、车牌、车牌颜色置信度、车身颜色、车身颜色置信度等；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★支持绘线显示功能，可在相机视频预览界面显示目前画线配置情况并标注每条线的名称（需提供由第三方检验检测机构出具的封面带有CMA或CNAS标志检验检测报告）；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支持识别车标类型≥460种。在天气晴朗无雾，车辆无遮挡，白天环境光照度不低于2001x，夜晚辅助光照度不高于 301x的情况下进行测试：白天车标识别准确率≥99%；夜晚车标识别准确率≥99%；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支持闯禁行记录功能，可对 4种普通车型(包括大货车、中货车、小货车、皮卡车)及 8种特种车型(包括危化品车辆、普通罐车、渣土车、混凝土搅拌车、工程车、粉粒物料运输车、吸污车、环卫车)进行检测、抓拍记录、识别及图片存储；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支持根据现场违章抓拍需求通过 web界面设置事件优先度，事件优先度 1-17可设，设置后可按事件优先度进行违章抓拍及图片存储；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支持对车辆违法变道行驶、缓慢行驶、逆行、在车道内停车等行为进行违法检测抓拍；</w:t>
            </w:r>
          </w:p>
          <w:p w14:paraId="755284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★支持视频流畅性调节功能，包括实时、普通、流畅等（需提供由第三方检验检测机构出具的封面带有CMA或CNAS标志检验检测报告）；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★支持按照车型配置主/副驾驶不系安全带行为抓拍，包括无牌机动车和黄牌货车（需提供由第三方检验检测机构出具的封面带有CMA或CNAS标志检验检测报告）；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★支持在预览界面利用图标实时显示道路信号灯红绿状态（需提供由第三方检验检测机构出具的封面带有CMA或CNAS标志检验检测报告）；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★支持根据 11个结果选择进行数据展示界面的自定义设置，包括序号、抓拍时间、事件类型、车道、车牌、车牌颜色、车速（km/h）、车身颜色、车辆类型、车标（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支持连续闯红灯事件检测功能，可对连续闯红灯事件进行报警；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★支持图片预览界面单张或四宫格形式对抓拍图片进行展示（需提供由第三方检验检测机构出具的封面带有CMA或CNAS标志检验检测报告）；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支持车辆逆行检测抓拍功能， 白天捕获率≥99%； 晚上捕获率≥99%；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★支持图片预览界面对抓拍图片进行放大、旋转、平移等操作（需提供由第三方检验检测机构出具的封面带有CMA或CNAS标志检验检测报告）；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支持通过视频触发进行车辆抓拍，支持车牌识别、车身颜色识别、车型识别，通行车辆信息捕获和违章检测功能；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支持通过 485接口连接补光灯，并在相机界面反馈补光灯型号信息、端口信息、版本信息;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支持特殊车牌固定字符匹配等级设置，包括模糊匹配、中等匹配、精准匹配和不启用; 支持特殊车牌表达模式配置，可根据车辆类型、车牌层数等进行号牌示例匹配，并结合视频识别结果进行车牌输出；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支持粤港澳三地车牌识别;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支持特写图 OSD功能;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Web界面支持配置合成图的时间，合成图时间可选择第 1张或者最后 1张的时间在 OSD上进行叠加;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车道描述支持 100个汉字;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支持图像多区域 OSD，支持将某一区域的显示配置一键复制到其他区域，包括字体类型、字体颜色、字体大小、对齐方式、OSD位置等;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支持抓拍帧间隔自适应，可分别设置低速、中速、高速状态下的抓拍帧间隔;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支持透雾模式的开启和关闭，可分别设置早晨/傍晚/白天/夜晚等不同场景下的透雾模式状态;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支持关联情景模式功能，打开后可根据不同时间段切换色彩模式和 ICR切换模式;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支持在预览界面利用图标实时显示道路信号灯红绿状态;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支持车辆子品牌识别并可在 OSD上叠加显示相应的子品牌及年款，通过车头可识别≥7600种车辆子品牌，车尾≥3900种车辆子品牌；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具有一键导出功能，可一键导出设备的序列号、固件版本号、设备运行日志信息、配置信息等;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支持对设备的网络工作情况和运行工作情况进行一键诊断检查，并对异常工作情况的内容、发生时间及结束时间进行详情显示及意见处理;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含高清镜头、室外防护罩、相机内置网络信号防雷器、电源适配器等。</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E9DA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13B453">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BF88F5">
            <w:pPr>
              <w:jc w:val="center"/>
              <w:rPr>
                <w:rFonts w:hint="eastAsia" w:ascii="宋体" w:hAnsi="宋体" w:eastAsia="宋体" w:cs="宋体"/>
                <w:i w:val="0"/>
                <w:iCs w:val="0"/>
                <w:color w:val="000000"/>
                <w:kern w:val="0"/>
                <w:sz w:val="18"/>
                <w:szCs w:val="18"/>
                <w:u w:val="none"/>
                <w:lang w:val="en-US" w:eastAsia="zh-CN" w:bidi="ar"/>
              </w:rPr>
            </w:pPr>
          </w:p>
        </w:tc>
      </w:tr>
      <w:tr w14:paraId="6BD2E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A8CD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5B22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高清一体化嵌入式900万环保卡口摄像机、高清镜头、室外防护軍、相机内置网络信号防雷器、电源适配器</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75D8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传感器：1.1英寸 GS-CMOS，视频分辨率：4096×2336；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支持多样性混合场景应用，集电警机动车业务，全方位适配机动车道路交通场景； 支持通过智能帧输出对象属性，包括车型分类、ID、车牌、车牌颜色置信度、车身颜色、车身颜色置信度等；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★支持绘线显示功能，可在相机视频预览界面显示目前画线配置情况并标注每条线的名称（需提供由第三方检验检测机构出具的封面带有CMA或CNAS标志检验检测报告）；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支持识别车标类型≥460种。在天气晴朗无雾，车辆无遮挡，白天环境光照度不低于2001x，夜晚辅助光照度不高于 301x的情况下进行测试：白天车标识别准确率≥99%；夜晚车标识别准确率≥99%；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支持闯禁行记录功能，可对 4种普通车型(包括大货车、中货车、小货车、皮卡车)及 8种特种车型(包括危化品车辆、普通罐车、渣土车、混凝土搅拌车、工程车、粉粒物料运输车、吸污车、环卫车)进行检测、抓拍记录、识别及图片存储；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支持根据现场违章抓拍需求通过 web界面设置事件优先度，事件优先度 1-17可设，设置后可按事件优先度进行违章抓拍及图片存储；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支持对车辆违法变道行驶、缓慢行驶、逆行、在车道内停车等行为进行违法检测抓拍； </w:t>
            </w:r>
          </w:p>
          <w:p w14:paraId="45701A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★支持视频流畅性调节功能，包括实时、普通、流畅等（需提供由第三方检验检测机构出具的封面带有CMA或CNAS标志检验检测报告）；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★支持按照车型配置主/副驾驶不系安全带行为抓拍，包括无牌机动车和黄牌货车（需提供由第三方检验检测机构出具的封面带有CMA或CNAS标志检验检测报告）；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★支持在预览界面利用图标实时显示道路信号灯红绿状态（需提供由第三方检验检测机构出具的封面带有CMA或CNAS标志检验检测报告）；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★支持根据 11个结果选择进行数据展示界面的自定义设置，包括序号、抓拍时间、事件类型、车道、车牌、车牌颜色、车速（km/h）、车身颜色、车辆类型、车标（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支持连续闯红灯事件检测功能，可对连续闯红灯事件进行报警；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★支持图片预览界面单张或四宫格形式对抓拍图片进行展示（需提供由第三方检验检测机构出具的封面带有CMA或CNAS标志检验检测报告）；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支持车辆逆行检测抓拍功能， 白天捕获率≥99%；晚上捕获率≥99%；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★支持图片预览界面对抓拍图片进行放大、旋转、平移等操作（需提供由第三方检验检测机构出具的封面带有CMA或CNAS标志检验检测报告）；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支持通过视频触发进行车辆抓拍，支持车牌识别、车身颜色识别、车型识别，通行车辆信息捕获和违章检测功能；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支持通过 485接口连接补光灯，并在相机界面反馈补光灯型号信息、端口信息、版本信息;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支持特殊车牌固定字符匹配等级设置，包括模糊匹配、中等匹配、精准匹配和不启用; 支持特殊车牌表达模式配置，可根据车辆类型、车牌层数等进行号牌示例匹配，并结合视频识别结果进行车牌输出；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支持粤港澳三地车牌识别;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支持特写图 OSD功能;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Web界面支持配置合成图的时间，合成图时间可选择第 1张或者最后 1张的时间在 OSD上进行叠加;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车道描述支持 100个汉字;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支持图像多区域 OSD，支持将某一区域的显示配置一键复制到其他区域，包括字体类型、字体颜色、字体大小、对齐方式、OSD位置等;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支持抓拍帧间隔自适应，可分别设置低速、中速、高速状态下的抓拍帧间隔;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支持透雾模式的开启和关闭，可分别设置早晨/傍晚/白天/夜晚等不同场景下的透雾模式状态;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支持关联情景模式功能，打开后可根据不同时间段切换色彩模式和 ICR切换模式;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支持在预览界面利用图标实时显示道路信号灯红绿状态;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支持车辆子品牌识别并可在 OSD上叠加显示相应的子品牌及年款，通过车头可识别≥7600种车辆子品牌，车尾≥3900种车辆子品牌；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具有一键导出功能，可一键导出设备的序列号、固件版本号、设备运行日志信息、配置信息等;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支持对设备的网络工作情况和运行工作情况进行一键诊断检查，并对异常工作情况的内容、发生时间及结束时间进行详情显示及意见处理;</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B908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54C7B9">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FAE511">
            <w:pPr>
              <w:jc w:val="center"/>
              <w:rPr>
                <w:rFonts w:hint="eastAsia" w:ascii="宋体" w:hAnsi="宋体" w:eastAsia="宋体" w:cs="宋体"/>
                <w:i w:val="0"/>
                <w:iCs w:val="0"/>
                <w:color w:val="000000"/>
                <w:kern w:val="0"/>
                <w:sz w:val="18"/>
                <w:szCs w:val="18"/>
                <w:u w:val="none"/>
                <w:lang w:val="en-US" w:eastAsia="zh-CN" w:bidi="ar"/>
              </w:rPr>
            </w:pPr>
          </w:p>
        </w:tc>
      </w:tr>
      <w:tr w14:paraId="6E395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A429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4FF8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高清一体化嵌入式1400万环保电警摄像机、高清镜头、室外防护軍、相机内置网络信号防雷器、电源适配器</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858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图像分辨率不低于 4480×3072，视频分辨率不低于 4480×3072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设备采用先进的图像融合技术，夜间不得使用白光爆闪灯或外加频闪灯；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★传感器：靶面尺寸不小于 1.17英寸（需提供由第三方检验检测机构出具的封面带有CMA或CNAS标志检验检测报告）；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★车辆抓拍功能检查：支持卡口场景抓拍图中，人脸像素不大于 120×120时，可看全大货车车身（需提供由第三方检验检测机构出具的封面带有CMA或CNAS标志检验检测报告）；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支持配合外接补光灯控制使用，支持闪光灯和频闪灯同步补光；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支持自动采集车道、车流量、平均速度、车辆类型、占有率、平均车头时距、平均排队长度、时间段等交通信息数据并进行统计，支持自动上传采集的交通信息数据，上传时间间隔可设置；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★闯红灯抓拍检查：支持场景 4车道闯红灯抓拍，闯红灯抓拍第 1、2张图中车牌清晰可见，其中第一张图中车辆在停止线前，第二张图中车辆越过停止线，第三张图中车辆较第二张有明显位移，第二张图中车牌像素可达 105（需提供由第三方检验检测机构出具的封面带有CMA或CNAS标志检验检测报告）；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★牛眼灯识别功能检查：支持识别改装牛眼灯的大货车的车牌（需提供由第三方检验检测机构出具的封面带有CMA或CNAS标志检验检测报告）；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支持车牌识别功能：白天识别准确率≥99%；晚上识别准确率≥99%；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支持车辆违章变道检测抓拍功能， 白天捕获率≥99%； 晚上捕获率≥99%；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支持对超速(按所设超速阈值)行使的车辆进行检测抓拍功能， 白天捕获率≥99%； 晚上捕获率≥99%；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★红绿灯检测自动跟踪算法功能检查：支持对红绿灯自动检测跟踪功能（需提供由第三方检验检测机构出具的封面带有CMA或CNAS标志检验检测报告）；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支持普通卡口/人员卡口模式切换；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支持车辆逆行检测抓拍功能， 白天捕获率≥99%； 晚上捕获率≥99%；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★自动画线检查：支持算法自动画车道线和抓拍检测线（需提供由第三方检验检测机构出具的封面带有CMA或CNAS标志检验检测报告）；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支持通过视频触发进行车辆抓拍，支持车牌识别、车身颜色识别、车型识别，通行车辆信息捕获和违章检测功能；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支持设置卡口抓拍高速应用模式；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支持对驾驶员行车时是否有打电话动作的检测。白天识别准确率≥99%；晚上识别准确率≥99%；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★电动镜头自动识别检查：支持对不同焦段的电动聚焦/变焦镜头进行自动识别，在更换镜头时可自动实现聚焦清晰（需提供由第三方检验检测机构出具的封面带有CMA或CNAS标志检验检测报告）；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含高清镜头、室外防护罩、相机内置网络信号防雷器、电源适配器等。</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1F96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4D6E14">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3D5CAF">
            <w:pPr>
              <w:jc w:val="center"/>
              <w:rPr>
                <w:rFonts w:hint="eastAsia" w:ascii="宋体" w:hAnsi="宋体" w:eastAsia="宋体" w:cs="宋体"/>
                <w:i w:val="0"/>
                <w:iCs w:val="0"/>
                <w:color w:val="000000"/>
                <w:kern w:val="0"/>
                <w:sz w:val="18"/>
                <w:szCs w:val="18"/>
                <w:u w:val="none"/>
                <w:lang w:val="en-US" w:eastAsia="zh-CN" w:bidi="ar"/>
              </w:rPr>
            </w:pPr>
          </w:p>
        </w:tc>
      </w:tr>
      <w:tr w14:paraId="3D359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6BDC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4A01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爆闪灯+LED补光灯</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0360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符合环保要求</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FD43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21BEA0">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C1A1EF">
            <w:pPr>
              <w:jc w:val="center"/>
              <w:rPr>
                <w:rFonts w:hint="eastAsia" w:ascii="宋体" w:hAnsi="宋体" w:eastAsia="宋体" w:cs="宋体"/>
                <w:i w:val="0"/>
                <w:iCs w:val="0"/>
                <w:color w:val="000000"/>
                <w:kern w:val="0"/>
                <w:sz w:val="18"/>
                <w:szCs w:val="18"/>
                <w:u w:val="none"/>
                <w:lang w:val="en-US" w:eastAsia="zh-CN" w:bidi="ar"/>
              </w:rPr>
            </w:pPr>
          </w:p>
        </w:tc>
      </w:tr>
      <w:tr w14:paraId="08627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F668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257D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挂壁式设备箱</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1CDE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含五口以太网交换机、光纤收发器等设备和辅材</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EF36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3661C5">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C90152">
            <w:pPr>
              <w:jc w:val="center"/>
              <w:rPr>
                <w:rFonts w:hint="eastAsia" w:ascii="宋体" w:hAnsi="宋体" w:eastAsia="宋体" w:cs="宋体"/>
                <w:i w:val="0"/>
                <w:iCs w:val="0"/>
                <w:color w:val="000000"/>
                <w:kern w:val="0"/>
                <w:sz w:val="18"/>
                <w:szCs w:val="18"/>
                <w:u w:val="none"/>
                <w:lang w:val="en-US" w:eastAsia="zh-CN" w:bidi="ar"/>
              </w:rPr>
            </w:pPr>
          </w:p>
        </w:tc>
      </w:tr>
      <w:tr w14:paraId="3B94E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246D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1B79D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交叉口终端服务器</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8BFD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内置 16个 10M/100M自适应以太网口，视频接入模式最大码流支持 288Mbps，卡口合成模式最大码流支持 240Mbps；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内置 2个 1000M光纤 SFP接口；4个 SATA接口，内置 1个 4T硬盘；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支持同时对接 4个屏幕，支持按通道设置对应的屏号，支持按行驶方向将不同方向的车辆信息发布到不同屏幕上；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支持将屏幕划分为 6个区域，各区域可独立配置数据类型、每页停留时间、显示风格，移动速度，字体颜色，字体大小，叠加元素；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支持设置最大速度阈值，控制最大显示速度；支持开启速度控制，设置安全速度阈值、告警速度阈值、超速速度阈值及对应的字体颜色，按速度区段区分显示字体颜色；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支持仅超速显示车速、卡口合成上传、违法合成上传、无牌车上传、警牌上传、车牌隐私保护等多种个性发布方式；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★支持接收与储存违法图片，可选图片类型包括不礼让横向行人、非法加装牛眼灯（需提供由第三方检验检测机构出具的封面带有CMA或CNAS标志检验检测报告）；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按图片类型区分设置显示内容和字体颜色、是否启用语音播报及播报内容，支持的图片类型有超速、违法变道、违法停车、预违停、违法倒车、逆行、卡口、未礼让行人、闯红灯、不按导向箭头行驶、车辆拥堵禁入、压白线、有车占道、右转不礼让行人、大弯小转、禁货；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★支持按照抓拍时间查询和存储时间查询两种方式查询图片（需提供由第三方检验检测机构出具的封面带有CMA或CNAS标志检验检测报告）；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可添加 IP摄像机≥16路，支持网络高清视频和图片同时接入，总码率不小于 300Mbps； 支持将 1/2/3/4/5/6张原始图片进行合成，支持多种合成形状选择，图片顺序可任意修改；支持去除原始图片黑边；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支持超速检测和欠速检测。可分别设定高限速和低限速值；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★支持关联合成卡口重用，当抓拍到车辆在卡口有多种违法行为时，可以将多违法抓拍图片进行合成（需提供由第三方检验检测机构出具的封面带有CMA或CNAS标志检验检测报告）；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对于记录在存储介质上的视(音)频信息，取出的存储介质应能在相同型号的其他设备上正常回放，以保证设备发生故障后记录资料的留存(或复制)；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★支持在关联合成方案配置中开启模糊匹配后，只对黄牌车抓拍图进行匹配合成（需提供由第三方检验检测机构出具的封面带有CMA或CNAS标志检验检测报告）； </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FC30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363682">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3D5D33">
            <w:pPr>
              <w:jc w:val="center"/>
              <w:rPr>
                <w:rFonts w:hint="eastAsia" w:ascii="宋体" w:hAnsi="宋体" w:eastAsia="宋体" w:cs="宋体"/>
                <w:i w:val="0"/>
                <w:iCs w:val="0"/>
                <w:color w:val="000000"/>
                <w:kern w:val="0"/>
                <w:sz w:val="18"/>
                <w:szCs w:val="18"/>
                <w:u w:val="none"/>
                <w:lang w:val="en-US" w:eastAsia="zh-CN" w:bidi="ar"/>
              </w:rPr>
            </w:pPr>
          </w:p>
        </w:tc>
      </w:tr>
      <w:tr w14:paraId="489AD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66617C">
            <w:pPr>
              <w:keepNext w:val="0"/>
              <w:keepLines w:val="0"/>
              <w:widowControl/>
              <w:suppressLineNumbers w:val="0"/>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2、星光级红外违章检测一体球机(前端设备)</w:t>
            </w:r>
          </w:p>
        </w:tc>
      </w:tr>
      <w:tr w14:paraId="57637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CF9A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DEF2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附着式400万像素高清球型摄像机(含安装支架和辅材)</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BF07D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★摄像机像素不小于 400万像素，设备支持分辨率：2688×1520@30fps（需提供由第三方检验检测机构出具的封面带有CMA或CNAS标志检验检测报告）；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内置神经网络处理器，支持 AI智能化功能，有效提升检测准确率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支持违停抓拍等道路违法事件的抓拍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支持违法停车、压白线、压黄线、逆行、违法变道、车辆加塞、有车占道、黄牌占道、不按车道行驶、超速、欠速、不系安全带、违法掉头、违法倒车、未礼让行人、不按导向箭头行驶等道路违法事件的抓拍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★支持目标跟踪和目标分类功能，具有目标去误报设置选项（需提供由第三方检验检测机构出具的封面带有CMA或CNAS标志检验检测报告）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具有拌线入侵侦测、区域入侵侦测（进入区域侦测、离开区域侦测）、徘徊侦测、快速移动侦测、移动侦测、视频遮挡侦测功能；支持混行检测、多场景巡航检测功能（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支持车牌、车牌颜色、车身颜色、车辆类型、车标、车系、车速、年检标志、纸巾盒、香水盒、挂件、安全带状态、遮阳板状态、人脸抠图、主驾驶抽烟状态、主驾驶打电话状态等车辆结构化信息提取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 33倍光学变倍，16倍数字变倍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支持超星光级超低照度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 H.265编码，实现超低码流传输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★违法停车白天捕获率≥99%，夜间捕获率≥99%，抓拍有效率≥99%（需提供由第三方检验检测机构出具的封面带有CMA或CNAS标志检验检测报告）；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内置 250米红外灯补光，采用倍率与红外灯功率匹配算法，补光效果更均匀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水平方向 360°连续旋转，垂直方向-30°～90°自动翻转 180°后连续监视，无监视盲区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 300个预置位，8条巡航路径，5条巡迹路径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支持雨刷功能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 1路音频输入和 1路音频输出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内置 7路报警输入和 2路报警输出，支持报警联动功能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 IP67防护等级，8000V防雷、防浪涌和防突波保护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 DC36V/2.23A±25%宽电压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支持国密算法 SM1、SM2、SM3、SM4，支持 GB35114 A级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★可将车辆抓拍图片分别存储为场景图和车辆图、车牌图，场景图和车牌图可关联存储，并可通过 IE浏览器或客户端查看和检索存储的图片（需提供由第三方检验检测机构出具的封面带有CMA或CNAS标志检验检测报告）；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对监视画面中出现的行人、机动车、非机动车分别累计计数，可根据时间段查询统计报表，并可将数据叠加在监视画面上，并可手动清零（需提供由第三方检验检测机构出具的封面带有CMA或CNAS标志检验检测报告）；</w:t>
            </w:r>
            <w:r>
              <w:rPr>
                <w:rFonts w:hint="eastAsia" w:ascii="宋体" w:hAnsi="宋体" w:eastAsia="宋体" w:cs="宋体"/>
                <w:i w:val="0"/>
                <w:iCs w:val="0"/>
                <w:color w:val="000000"/>
                <w:kern w:val="0"/>
                <w:sz w:val="18"/>
                <w:szCs w:val="18"/>
                <w:u w:val="none"/>
                <w:lang w:val="en-US" w:eastAsia="zh-CN" w:bidi="ar"/>
              </w:rPr>
              <w:br w:type="textWrapping"/>
            </w:r>
            <w:r>
              <w:rPr>
                <w:rStyle w:val="8"/>
                <w:rFonts w:hint="eastAsia" w:ascii="宋体" w:hAnsi="宋体" w:eastAsia="宋体" w:cs="宋体"/>
                <w:sz w:val="18"/>
                <w:szCs w:val="18"/>
                <w:lang w:val="en-US" w:eastAsia="zh-CN" w:bidi="ar"/>
              </w:rPr>
              <w:t>含安装支架和辅材。</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0B81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E79C7B">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F6B196">
            <w:pPr>
              <w:jc w:val="center"/>
              <w:rPr>
                <w:rFonts w:hint="eastAsia" w:ascii="宋体" w:hAnsi="宋体" w:eastAsia="宋体" w:cs="宋体"/>
                <w:i w:val="0"/>
                <w:iCs w:val="0"/>
                <w:color w:val="000000"/>
                <w:kern w:val="0"/>
                <w:sz w:val="18"/>
                <w:szCs w:val="18"/>
                <w:u w:val="none"/>
                <w:lang w:val="en-US" w:eastAsia="zh-CN" w:bidi="ar"/>
              </w:rPr>
            </w:pPr>
          </w:p>
        </w:tc>
      </w:tr>
      <w:tr w14:paraId="36CC4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B430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AF32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挂壁式设备箱</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DBC590">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含五口以太网交换机、光纤收发器等设备和辅材</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B544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796357">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6FD7FB">
            <w:pPr>
              <w:jc w:val="center"/>
              <w:rPr>
                <w:rFonts w:hint="eastAsia" w:ascii="宋体" w:hAnsi="宋体" w:eastAsia="宋体" w:cs="宋体"/>
                <w:i w:val="0"/>
                <w:iCs w:val="0"/>
                <w:color w:val="000000"/>
                <w:kern w:val="0"/>
                <w:sz w:val="18"/>
                <w:szCs w:val="18"/>
                <w:u w:val="none"/>
                <w:lang w:val="en-US" w:eastAsia="zh-CN" w:bidi="ar"/>
              </w:rPr>
            </w:pPr>
          </w:p>
        </w:tc>
      </w:tr>
      <w:tr w14:paraId="1B9FD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EBECA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3</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B11B55">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数据服务器</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5CE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主处理器:2颗鲲鹏 920 3211R,24Core，主频 2.5GHz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外观高度:2U机架式服务器机箱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硬盘:2块 4TB 3.5英寸硬盘；12LFF 硬盘机型：最多支持前部 12LFF 硬盘；7200转，SATA接口，6GB；2×2.5英寸 480G 固态硬盘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内存:配置 64GB 内存。最多支持 16根 DDR4内存条；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RAID卡:SAS3408，无缓存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风扇:4个热插拔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BMC管理功能:iBMC支持 IPMI、SOL、KVM over IP以及虚拟媒体;集成 BMC 芯片，支持 IPMI2.0、SOL、KVM Over IP、虚拟媒介等高级管理功能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网口:共 8个 GE电口,2个万兆口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接口:前面板提供 2个 USB 3.0端口、1个 DB15 VGA端口。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后面板提供 2个 USB 3.0端口、1个 DB15 VGA端口、1个 RJ45串口、1个 RJ45系统管理端口。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电源:2×服务器白金 900W交流电源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功耗:≤900W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安装方式:标准 19英寸机架式安装，带安装导轨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工作海拔:≤5000m </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4642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3F2632">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2DFB41">
            <w:pPr>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是</w:t>
            </w:r>
          </w:p>
        </w:tc>
      </w:tr>
      <w:tr w14:paraId="26DF7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0744E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4</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7B6287">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车流量检测设备（流量检测相机）</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552272">
            <w:pPr>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t>1.名称：流量检测单元（含镜头、电源等配套设备）。</w:t>
            </w:r>
          </w:p>
          <w:p w14:paraId="051D370F">
            <w:pPr>
              <w:widowControl/>
              <w:ind w:firstLine="0" w:firstLineChars="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t>2.技术参数：</w:t>
            </w:r>
            <w:r>
              <w:rPr>
                <w:rFonts w:hint="eastAsia" w:ascii="宋体" w:hAnsi="宋体" w:eastAsia="宋体" w:cs="宋体"/>
                <w:color w:val="auto"/>
                <w:kern w:val="0"/>
                <w:sz w:val="18"/>
                <w:szCs w:val="18"/>
                <w:highlight w:val="none"/>
                <w:lang w:val="en-US" w:eastAsia="zh-CN" w:bidi="ar"/>
              </w:rPr>
              <w:t>1.传感器类型：1/1.8英寸CMOS；图像分辨率：2688×1520（不包含OSD黑边）；镜头焦距：12mm；最低照度：彩色0.1lux@（F1.7，AGC ON）；黑白0.01lux@（F1.7，AGC ON）；补光灯：6颗（红外常亮灯）；雷达发射频率：80GHz；测速范围：1km/h～250 km/h；检测区域：最远可达250m，不同场景会有差异；雷达天线波瓣角度：水平：-11°～+11°，垂直：-6.5°～6.5°；目标检测：最大支持128个目标检测；目标跟踪：双向6车道128个目标轨迹跟踪，机动车检测距离最远可达250米；</w:t>
            </w:r>
          </w:p>
          <w:p w14:paraId="7BACCE3E">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highlight w:val="none"/>
                <w:u w:val="none"/>
              </w:rPr>
              <w:t>3.安装方式：支架安装。</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02C2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703D00">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4CECEE">
            <w:pPr>
              <w:jc w:val="center"/>
              <w:rPr>
                <w:rFonts w:hint="eastAsia" w:ascii="宋体" w:hAnsi="宋体" w:eastAsia="宋体" w:cs="宋体"/>
                <w:i w:val="0"/>
                <w:iCs w:val="0"/>
                <w:color w:val="000000"/>
                <w:kern w:val="0"/>
                <w:sz w:val="18"/>
                <w:szCs w:val="18"/>
                <w:u w:val="none"/>
                <w:lang w:val="en-US" w:eastAsia="zh-CN" w:bidi="ar"/>
              </w:rPr>
            </w:pPr>
          </w:p>
        </w:tc>
      </w:tr>
      <w:tr w14:paraId="512EA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85BF0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192FAF">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存储器(容量:1个视频存储30天容量为了3T计量，以实计算；每套配 16块 8T硬盘，具体要求见设计图)</w:t>
            </w:r>
          </w:p>
        </w:tc>
        <w:tc>
          <w:tcPr>
            <w:tcW w:w="287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DB8C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容量:1个视频存储30天容量为了3T计量，以实计算；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处理器：1颗 64位多核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系统盘：1×480GB SSD；系统内存：16GB（可扩展至 128GB）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存储接口：24个 SATA接口，支持硬盘热插拔（配 16块 8T硬盘）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网络接口：7个千兆数据网口，1个千兆管理口；其他接口：4×USB，1×VGA，1×IPMI，整机电源：800W，1+1冗余电源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★支持存储实时视频、视频片段、图片及伴生的智能结构化数据，支持根据结构化数据的类型检索视频，检索条件包括前端点位 ID、时间段、视频目标类型（包含人、机动车、非机动车等）（需提供由第三方检验检测机构出具的封面带有CMA或CNAS标志检验检测报告）；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 ONVIF、GB/T 28181、RTSP等标准协议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采用非对称分布式架构，集群化部署，对外提供唯一 IP的存储服务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支持纠删码数据保护技术，具备设备级和磁盘级容错模式，保障数据不丢失、系统业务不中断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支持云存储节点在线无缝扩容，容量和性能线性增长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支持云存储节点间的容量及业务负载均衡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支持多种存储覆盖策略：周期覆盖、容量覆盖、不覆盖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支持视频检索功能，按照监控点编号、录像类型、时间组合等条件查询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支持视频回放功能：正序/倒序回放、定位回放、高倍速回放、关键帧回放等功能 支持视频锁定、视频封面、视频备份等视频功能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系统支持手动、自动对智能事件关联的多个录像片段设置录像标签。支持标签与其关联的录像片段同生命周期管理；支持通过按标签内容查询、回放、下载录像片段数据；支持对标签关联的录像片段进行锁定、备份需无缝接入启东市公安局现有云存储系统 。</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3FC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F1E5C4">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9693BF">
            <w:pPr>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是</w:t>
            </w:r>
          </w:p>
        </w:tc>
      </w:tr>
      <w:tr w14:paraId="15380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F0939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6</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AA3194">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前端交换机</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BFCF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千兆交换机1只，至少8光口、4电口</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DBF8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A5C07E">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37CB60">
            <w:pPr>
              <w:jc w:val="center"/>
              <w:rPr>
                <w:rFonts w:hint="eastAsia" w:ascii="宋体" w:hAnsi="宋体" w:eastAsia="宋体" w:cs="宋体"/>
                <w:i w:val="0"/>
                <w:iCs w:val="0"/>
                <w:color w:val="000000"/>
                <w:kern w:val="0"/>
                <w:sz w:val="18"/>
                <w:szCs w:val="18"/>
                <w:u w:val="none"/>
                <w:lang w:val="en-US" w:eastAsia="zh-CN" w:bidi="ar"/>
              </w:rPr>
            </w:pPr>
          </w:p>
        </w:tc>
      </w:tr>
      <w:tr w14:paraId="00FFE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1DC77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7</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3319B6">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后端交换机</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097F3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万兆交换机1只，至少2万兆光口、至少16千兆光口、至少2万兆电口</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175D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44EF1B">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40CCB7">
            <w:pPr>
              <w:jc w:val="center"/>
              <w:rPr>
                <w:rFonts w:hint="eastAsia" w:ascii="宋体" w:hAnsi="宋体" w:eastAsia="宋体" w:cs="宋体"/>
                <w:i w:val="0"/>
                <w:iCs w:val="0"/>
                <w:color w:val="000000"/>
                <w:kern w:val="0"/>
                <w:sz w:val="18"/>
                <w:szCs w:val="18"/>
                <w:u w:val="none"/>
                <w:lang w:val="en-US" w:eastAsia="zh-CN" w:bidi="ar"/>
              </w:rPr>
            </w:pPr>
          </w:p>
        </w:tc>
      </w:tr>
      <w:tr w14:paraId="5E034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2F69B9">
            <w:pPr>
              <w:keepNext w:val="0"/>
              <w:keepLines w:val="0"/>
              <w:widowControl/>
              <w:suppressLineNumbers w:val="0"/>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8、所需线材</w:t>
            </w:r>
          </w:p>
        </w:tc>
      </w:tr>
      <w:tr w14:paraId="0FAE3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79B9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6BA0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RVV4x2.5</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FC9327">
            <w:pPr>
              <w:jc w:val="left"/>
              <w:rPr>
                <w:rFonts w:hint="eastAsia" w:ascii="宋体" w:hAnsi="宋体" w:eastAsia="宋体" w:cs="宋体"/>
                <w:i w:val="0"/>
                <w:iCs w:val="0"/>
                <w:color w:val="000000"/>
                <w:sz w:val="18"/>
                <w:szCs w:val="18"/>
                <w:u w:val="none"/>
              </w:rPr>
            </w:pP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138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8D7DCE">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1512</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6E678D">
            <w:pPr>
              <w:jc w:val="center"/>
              <w:rPr>
                <w:rFonts w:hint="eastAsia" w:ascii="宋体" w:hAnsi="宋体" w:eastAsia="宋体" w:cs="宋体"/>
                <w:i w:val="0"/>
                <w:iCs w:val="0"/>
                <w:color w:val="000000"/>
                <w:kern w:val="0"/>
                <w:sz w:val="21"/>
                <w:szCs w:val="21"/>
                <w:u w:val="none"/>
                <w:lang w:val="en-US" w:eastAsia="zh-CN" w:bidi="ar"/>
              </w:rPr>
            </w:pPr>
          </w:p>
        </w:tc>
      </w:tr>
      <w:tr w14:paraId="248C4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BBFC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12D4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RVV3x2.5</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EE097E">
            <w:pPr>
              <w:jc w:val="left"/>
              <w:rPr>
                <w:rFonts w:hint="eastAsia" w:ascii="宋体" w:hAnsi="宋体" w:eastAsia="宋体" w:cs="宋体"/>
                <w:i w:val="0"/>
                <w:iCs w:val="0"/>
                <w:color w:val="000000"/>
                <w:sz w:val="18"/>
                <w:szCs w:val="18"/>
                <w:u w:val="none"/>
              </w:rPr>
            </w:pP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CE37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2EEB1E">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1512</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1B6188">
            <w:pPr>
              <w:jc w:val="center"/>
              <w:rPr>
                <w:rFonts w:hint="eastAsia" w:ascii="宋体" w:hAnsi="宋体" w:eastAsia="宋体" w:cs="宋体"/>
                <w:i w:val="0"/>
                <w:iCs w:val="0"/>
                <w:color w:val="000000"/>
                <w:kern w:val="0"/>
                <w:sz w:val="21"/>
                <w:szCs w:val="21"/>
                <w:u w:val="none"/>
                <w:lang w:val="en-US" w:eastAsia="zh-CN" w:bidi="ar"/>
              </w:rPr>
            </w:pPr>
          </w:p>
        </w:tc>
      </w:tr>
      <w:tr w14:paraId="73849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F13DC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三</w:t>
            </w:r>
          </w:p>
        </w:tc>
        <w:tc>
          <w:tcPr>
            <w:tcW w:w="58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C289CF">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4"/>
                <w:szCs w:val="24"/>
                <w:u w:val="none"/>
                <w:lang w:val="en-US" w:eastAsia="zh-CN" w:bidi="ar"/>
              </w:rPr>
              <w:t>网络通讯租赁费</w:t>
            </w:r>
          </w:p>
        </w:tc>
        <w:tc>
          <w:tcPr>
            <w:tcW w:w="287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5463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不低于100M带宽，物理及虚拟专网，三年</w:t>
            </w:r>
          </w:p>
        </w:tc>
        <w:tc>
          <w:tcPr>
            <w:tcW w:w="38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B41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40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E387BE">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3A55F6">
            <w:pPr>
              <w:jc w:val="center"/>
              <w:rPr>
                <w:rFonts w:hint="eastAsia" w:ascii="宋体" w:hAnsi="宋体" w:eastAsia="宋体" w:cs="宋体"/>
                <w:i w:val="0"/>
                <w:iCs w:val="0"/>
                <w:color w:val="000000"/>
                <w:kern w:val="0"/>
                <w:sz w:val="18"/>
                <w:szCs w:val="18"/>
                <w:u w:val="none"/>
                <w:lang w:val="en-US" w:eastAsia="zh-CN" w:bidi="ar"/>
              </w:rPr>
            </w:pPr>
          </w:p>
        </w:tc>
      </w:tr>
      <w:tr w14:paraId="77F50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9887E9">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both"/>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sz w:val="22"/>
                <w:szCs w:val="28"/>
                <w:lang w:val="en-US" w:eastAsia="zh-CN"/>
              </w:rPr>
              <w:t>注：</w:t>
            </w:r>
            <w:r>
              <w:rPr>
                <w:rFonts w:hint="eastAsia" w:ascii="宋体" w:hAnsi="宋体" w:eastAsia="宋体" w:cs="宋体"/>
                <w:b/>
                <w:bCs/>
                <w:color w:val="auto"/>
                <w:sz w:val="18"/>
                <w:szCs w:val="18"/>
                <w:highlight w:val="none"/>
                <w:lang w:val="en-US" w:eastAsia="zh-CN"/>
              </w:rPr>
              <w:t>1、本项目核心产品：信号机（集中协调式）</w:t>
            </w:r>
          </w:p>
          <w:p w14:paraId="5CA39933">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361" w:firstLineChars="200"/>
              <w:jc w:val="both"/>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2、</w:t>
            </w:r>
            <w:r>
              <w:rPr>
                <w:rFonts w:hint="eastAsia" w:ascii="宋体" w:hAnsi="宋体" w:eastAsia="宋体" w:cs="宋体"/>
                <w:b/>
                <w:bCs/>
                <w:color w:val="auto"/>
                <w:sz w:val="18"/>
                <w:szCs w:val="18"/>
                <w:highlight w:val="none"/>
                <w:lang w:val="zh-CN" w:eastAsia="zh-CN"/>
              </w:rPr>
              <w:t>上述采购要求为最低要求，不得负偏离，否则视为无效报价。</w:t>
            </w:r>
          </w:p>
          <w:p w14:paraId="59C44A9D">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361" w:firstLineChars="200"/>
              <w:jc w:val="both"/>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3、上述采购需求一览表中带“★”号的主要参数，供应商参与本项目投标时均应提供由第三方检验检测机构出具的封面带有CMA或CNAS标志检验检测报告并加盖供应商公章，否则视为未实质响应报价文件要求。</w:t>
            </w:r>
          </w:p>
          <w:p w14:paraId="307440CB">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361" w:firstLineChars="200"/>
              <w:jc w:val="both"/>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4、信号机（集中协调式）必须无缝接入启东市公安局交通管理大队现有信号控制平台，并通过测试，确保信号数据无缝对接，投标时须提供对接承诺函（格式自拟），如无法对接、测试不通过，取消中标资格，不退还履约保证金，列入采购人黑名单。</w:t>
            </w:r>
          </w:p>
          <w:p w14:paraId="66D4638E">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360" w:firstLineChars="200"/>
              <w:jc w:val="both"/>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kern w:val="2"/>
                <w:sz w:val="18"/>
                <w:szCs w:val="18"/>
                <w:lang w:val="en-US" w:eastAsia="zh-CN" w:bidi="ar-SA"/>
              </w:rPr>
              <w:t>5、</w:t>
            </w:r>
            <w:r>
              <w:rPr>
                <w:rFonts w:hint="eastAsia" w:ascii="宋体" w:hAnsi="宋体" w:eastAsia="宋体" w:cs="宋体"/>
                <w:b w:val="0"/>
                <w:bCs w:val="0"/>
                <w:color w:val="auto"/>
                <w:sz w:val="18"/>
                <w:szCs w:val="18"/>
                <w:highlight w:val="none"/>
                <w:lang w:val="en-US" w:eastAsia="zh-CN"/>
              </w:rPr>
              <w:t>请供应商实地考察现场，综合考虑各种因素后报价。不明确处详见设计图纸。主体电缆保护管、接线井等已完成，不含在本次报价中。手孔井至杆件处埋地管PE75根据现场实际情况按实结算，暂按600m计入。</w:t>
            </w:r>
            <w:r>
              <w:rPr>
                <w:rFonts w:hint="eastAsia" w:ascii="宋体" w:hAnsi="宋体" w:eastAsia="宋体" w:cs="宋体"/>
                <w:b/>
                <w:bCs/>
                <w:color w:val="auto"/>
                <w:sz w:val="18"/>
                <w:szCs w:val="18"/>
                <w:highlight w:val="none"/>
                <w:lang w:val="en-US" w:eastAsia="zh-CN"/>
              </w:rPr>
              <w:t>单价为全费用单价（含税），包含购置、安装、调试等全部费用。</w:t>
            </w:r>
          </w:p>
          <w:p w14:paraId="214E180F">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360" w:firstLineChars="200"/>
              <w:jc w:val="both"/>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kern w:val="2"/>
                <w:sz w:val="18"/>
                <w:szCs w:val="18"/>
                <w:lang w:val="en-US" w:eastAsia="zh-CN" w:bidi="ar-SA"/>
              </w:rPr>
              <w:t>6、</w:t>
            </w:r>
            <w:r>
              <w:rPr>
                <w:rFonts w:hint="eastAsia" w:ascii="宋体" w:hAnsi="宋体" w:eastAsia="宋体" w:cs="宋体"/>
                <w:b w:val="0"/>
                <w:bCs w:val="0"/>
                <w:color w:val="auto"/>
                <w:sz w:val="18"/>
                <w:szCs w:val="18"/>
                <w:highlight w:val="none"/>
                <w:lang w:val="en-US" w:eastAsia="zh-CN"/>
              </w:rPr>
              <w:t xml:space="preserve">采购标准要求以采购要求、相关国家标准为准，在标准和采购要求不一致时，按要求高的标准执行。 </w:t>
            </w:r>
          </w:p>
          <w:p w14:paraId="541E92B5">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360" w:firstLineChars="200"/>
              <w:jc w:val="both"/>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kern w:val="2"/>
                <w:sz w:val="18"/>
                <w:szCs w:val="18"/>
                <w:lang w:val="en-US" w:eastAsia="zh-CN" w:bidi="ar-SA"/>
              </w:rPr>
              <w:t>7、</w:t>
            </w:r>
            <w:r>
              <w:rPr>
                <w:rFonts w:hint="eastAsia" w:ascii="宋体" w:hAnsi="宋体" w:eastAsia="宋体" w:cs="宋体"/>
                <w:b w:val="0"/>
                <w:bCs w:val="0"/>
                <w:color w:val="auto"/>
                <w:sz w:val="18"/>
                <w:szCs w:val="18"/>
                <w:highlight w:val="none"/>
                <w:lang w:val="en-US" w:eastAsia="zh-CN"/>
              </w:rPr>
              <w:t>成交供应商提供的所有货物都必须为全新的原厂正品，不接受翻新产品，一经查实，取消成交资格，并列入采购人的采购黑名单，同时对成交供应商及负责人追究相关法律责任。</w:t>
            </w:r>
          </w:p>
          <w:p w14:paraId="01E9367E">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360" w:firstLineChars="200"/>
              <w:jc w:val="both"/>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kern w:val="2"/>
                <w:sz w:val="18"/>
                <w:szCs w:val="18"/>
                <w:lang w:val="en-US" w:eastAsia="zh-CN" w:bidi="ar-SA"/>
              </w:rPr>
              <w:t>8、</w:t>
            </w:r>
            <w:r>
              <w:rPr>
                <w:rFonts w:hint="eastAsia" w:ascii="宋体" w:hAnsi="宋体" w:eastAsia="宋体" w:cs="宋体"/>
                <w:b w:val="0"/>
                <w:bCs w:val="0"/>
                <w:color w:val="auto"/>
                <w:sz w:val="18"/>
                <w:szCs w:val="18"/>
                <w:highlight w:val="none"/>
                <w:lang w:val="en-US" w:eastAsia="zh-CN"/>
              </w:rPr>
              <w:t>成交供应商提供的所有货物及包装、标签、标识都应符合国家相关规定要求，且须在采购人指定地点和规定时间内将货物运送至指定地点完成安装并调试至最佳使用状态，运输、装卸、堆放、安装货物时需考虑货物的结构、承重等，不得因装卸、堆放、安装不当等发生货物被压变形或损坏等情况的发生，如发生货物变形或损坏，由成交供应商提供免费换货并免费运送至指定地点完成安装、调试，必须确保路灯可以正常进行使用。</w:t>
            </w:r>
          </w:p>
          <w:p w14:paraId="42463DB0">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360" w:firstLineChars="200"/>
              <w:jc w:val="both"/>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kern w:val="2"/>
                <w:sz w:val="18"/>
                <w:szCs w:val="18"/>
                <w:lang w:val="en-US" w:eastAsia="zh-CN" w:bidi="ar-SA"/>
              </w:rPr>
              <w:t>9、</w:t>
            </w:r>
            <w:r>
              <w:rPr>
                <w:rFonts w:hint="eastAsia" w:ascii="宋体" w:hAnsi="宋体" w:eastAsia="宋体" w:cs="宋体"/>
                <w:b w:val="0"/>
                <w:bCs w:val="0"/>
                <w:color w:val="auto"/>
                <w:sz w:val="18"/>
                <w:szCs w:val="18"/>
                <w:highlight w:val="none"/>
                <w:lang w:val="en-US" w:eastAsia="zh-CN"/>
              </w:rPr>
              <w:t>供应商须在报价表上明确所投产品的品牌及型号，否则视为无效响应。</w:t>
            </w:r>
          </w:p>
          <w:p w14:paraId="7660977F">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360" w:firstLineChars="200"/>
              <w:jc w:val="both"/>
              <w:textAlignment w:val="auto"/>
              <w:rPr>
                <w:rFonts w:hint="eastAsia" w:ascii="宋体" w:hAnsi="宋体" w:eastAsia="宋体" w:cs="宋体"/>
                <w:i w:val="0"/>
                <w:iCs w:val="0"/>
                <w:color w:val="000000"/>
                <w:sz w:val="22"/>
                <w:szCs w:val="22"/>
                <w:u w:val="none"/>
              </w:rPr>
            </w:pPr>
            <w:r>
              <w:rPr>
                <w:rFonts w:hint="eastAsia" w:ascii="宋体" w:hAnsi="宋体" w:eastAsia="宋体" w:cs="宋体"/>
                <w:b w:val="0"/>
                <w:bCs w:val="0"/>
                <w:color w:val="auto"/>
                <w:sz w:val="18"/>
                <w:szCs w:val="18"/>
                <w:highlight w:val="none"/>
                <w:lang w:val="en-US" w:eastAsia="zh-CN"/>
              </w:rPr>
              <w:t>10、以上数量为暂定，实际安装数量以采购人的实际需求为准。按实结算。</w:t>
            </w:r>
          </w:p>
        </w:tc>
      </w:tr>
    </w:tbl>
    <w:p w14:paraId="1E86D4AB">
      <w:pPr>
        <w:adjustRightInd w:val="0"/>
        <w:snapToGrid w:val="0"/>
        <w:spacing w:line="500" w:lineRule="exact"/>
        <w:rPr>
          <w:rFonts w:hint="eastAsia" w:ascii="Times New Roman" w:hAnsi="Times New Roman" w:eastAsia="方正仿宋_GBK"/>
          <w:sz w:val="28"/>
          <w:szCs w:val="28"/>
          <w:lang w:val="en-US" w:eastAsia="zh-CN"/>
        </w:rPr>
      </w:pPr>
      <w:r>
        <w:rPr>
          <w:rFonts w:hint="eastAsia" w:ascii="Times New Roman" w:hAnsi="Times New Roman" w:eastAsia="方正仿宋_GBK"/>
          <w:b/>
          <w:bCs/>
          <w:sz w:val="28"/>
          <w:szCs w:val="28"/>
          <w:lang w:val="en-US" w:eastAsia="zh-CN"/>
        </w:rPr>
        <w:t>（三）质量要求：</w:t>
      </w:r>
      <w:r>
        <w:rPr>
          <w:rFonts w:hint="eastAsia" w:ascii="Times New Roman" w:hAnsi="Times New Roman" w:eastAsia="方正仿宋_GBK"/>
          <w:sz w:val="28"/>
          <w:szCs w:val="28"/>
          <w:lang w:val="en-US" w:eastAsia="zh-CN"/>
        </w:rPr>
        <w:t>产品必须是全新、未使用过的原装合格正品，完全符合采购文件规定的质量、规格和性能的要求，达到国家或行业规定的标准。</w:t>
      </w:r>
    </w:p>
    <w:p w14:paraId="7C4940B5">
      <w:pPr>
        <w:adjustRightInd w:val="0"/>
        <w:snapToGrid w:val="0"/>
        <w:spacing w:line="500" w:lineRule="exact"/>
        <w:rPr>
          <w:rFonts w:hint="default" w:ascii="Times New Roman" w:hAnsi="Times New Roman" w:eastAsia="方正仿宋_GBK"/>
          <w:sz w:val="28"/>
          <w:szCs w:val="28"/>
          <w:lang w:val="en-US" w:eastAsia="zh-CN"/>
        </w:rPr>
      </w:pPr>
      <w:r>
        <w:rPr>
          <w:rFonts w:hint="eastAsia" w:ascii="Times New Roman" w:hAnsi="Times New Roman" w:eastAsia="方正仿宋_GBK"/>
          <w:b/>
          <w:bCs/>
          <w:sz w:val="28"/>
          <w:szCs w:val="28"/>
          <w:lang w:val="en-US" w:eastAsia="zh-CN"/>
        </w:rPr>
        <w:t>（四）质保期：</w:t>
      </w:r>
      <w:r>
        <w:rPr>
          <w:rFonts w:hint="eastAsia" w:ascii="Times New Roman" w:hAnsi="Times New Roman" w:eastAsia="方正仿宋_GBK"/>
          <w:sz w:val="28"/>
          <w:szCs w:val="28"/>
          <w:lang w:val="en-US" w:eastAsia="zh-CN"/>
        </w:rPr>
        <w:t>质保期三年，自验收合格报告签字确认日起，开始进入质保期。</w:t>
      </w:r>
    </w:p>
    <w:p w14:paraId="63598A47">
      <w:pPr>
        <w:adjustRightInd w:val="0"/>
        <w:snapToGrid w:val="0"/>
        <w:spacing w:line="500" w:lineRule="exact"/>
        <w:rPr>
          <w:rFonts w:hint="eastAsia" w:ascii="Times New Roman" w:hAnsi="Times New Roman" w:eastAsia="方正仿宋_GBK"/>
          <w:b/>
          <w:bCs/>
          <w:sz w:val="28"/>
          <w:szCs w:val="28"/>
          <w:lang w:val="en-US" w:eastAsia="zh-CN"/>
        </w:rPr>
      </w:pPr>
      <w:r>
        <w:rPr>
          <w:rFonts w:hint="eastAsia" w:ascii="Times New Roman" w:hAnsi="Times New Roman" w:eastAsia="方正仿宋_GBK"/>
          <w:b/>
          <w:bCs/>
          <w:sz w:val="28"/>
          <w:szCs w:val="28"/>
          <w:lang w:val="en-US" w:eastAsia="zh-CN"/>
        </w:rPr>
        <w:t>（五）项目实施时间和地点</w:t>
      </w:r>
    </w:p>
    <w:p w14:paraId="7BE6A1D4">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1.交货期（服务时间）：合同签订后60日历天内交货、安装、调试完毕。如不能按期供货，视为不能响应采购文件需求，采购人有权终止合同，并且履约保证金不予退还。</w:t>
      </w:r>
    </w:p>
    <w:p w14:paraId="77C468EA">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2.交货地点：启东市S335大洋港桥，起点位于江苏高士达电动工具有限公司门口(兴村路路口东),向东延伸上跨避风港路、大洋港、吕北公路(水产路)后终于吕四自来水厂门东侧。</w:t>
      </w:r>
    </w:p>
    <w:p w14:paraId="586E6CA9">
      <w:pPr>
        <w:adjustRightInd w:val="0"/>
        <w:snapToGrid w:val="0"/>
        <w:spacing w:line="500" w:lineRule="exact"/>
        <w:rPr>
          <w:rFonts w:hint="eastAsia" w:ascii="Times New Roman" w:hAnsi="Times New Roman" w:eastAsia="方正仿宋_GBK"/>
          <w:b/>
          <w:bCs/>
          <w:sz w:val="28"/>
          <w:szCs w:val="28"/>
          <w:lang w:val="en-US" w:eastAsia="zh-CN"/>
        </w:rPr>
      </w:pPr>
      <w:r>
        <w:rPr>
          <w:rFonts w:hint="eastAsia" w:ascii="Times New Roman" w:hAnsi="Times New Roman" w:eastAsia="方正仿宋_GBK"/>
          <w:b/>
          <w:bCs/>
          <w:sz w:val="28"/>
          <w:szCs w:val="28"/>
          <w:lang w:val="en-US" w:eastAsia="zh-CN"/>
        </w:rPr>
        <w:t>（六）售后服务及其他（含安装、调试、维护等）</w:t>
      </w:r>
    </w:p>
    <w:p w14:paraId="7D8172DB">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1.经启东市市场监督管理局（或第三方检测机构）组织抽样检验并取得合格的检测报告或有效的证明文件后方可安装。供应商应采取安全措施，确保施工安全。加强施工安全管理，严格操作规程，项目在安装、调试、运维过程中一切安全责任由成交供应商承担。</w:t>
      </w:r>
    </w:p>
    <w:p w14:paraId="51545EA6">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2.本项目所提供的商品必须为原厂正品，提供产品合格证，必须能通过原厂服务电话或厂家服务站查询真伪。设备到货后，采购人将对照询价文件和供应商的投标文件，对设备、授权、证明文件进行核验。如发现设备、授权、证明文件与询价文件、投标文件不一致，采购人取消其中标供应商资格，由此给采购人造成的一切损失，成交供应商应承担全部赔偿。</w:t>
      </w:r>
    </w:p>
    <w:p w14:paraId="04AB34CE">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3.售后服务：在免费质保期内，同一商品、同一质量问题连续两次维修仍无法正常使用，供应商无条件给予全套更新或退货。在免费质保期内，中标供应商提供7*24小时售后服务，对于现场应急服务应立即响应，10分钟内电话或者远程技术支持，根据采购人要求至少实现2小时到达现场，一般故障须在6小时内解决，重大故障须在24小时内解决。在质保期内，同一商品、同一质量问题连续两次维修仍无法正常使用，中标供应商必须无条件给予全套更新或退货。</w:t>
      </w:r>
    </w:p>
    <w:p w14:paraId="2BA25088">
      <w:pPr>
        <w:adjustRightInd w:val="0"/>
        <w:snapToGrid w:val="0"/>
        <w:spacing w:line="500" w:lineRule="exact"/>
        <w:rPr>
          <w:rFonts w:hint="eastAsia" w:ascii="Times New Roman" w:hAnsi="Times New Roman" w:eastAsia="方正仿宋_GBK"/>
          <w:b/>
          <w:bCs/>
          <w:sz w:val="28"/>
          <w:szCs w:val="28"/>
          <w:lang w:val="en-US" w:eastAsia="zh-CN"/>
        </w:rPr>
      </w:pPr>
      <w:r>
        <w:rPr>
          <w:rFonts w:hint="eastAsia" w:ascii="Times New Roman" w:hAnsi="Times New Roman" w:eastAsia="方正仿宋_GBK"/>
          <w:b/>
          <w:bCs/>
          <w:sz w:val="28"/>
          <w:szCs w:val="28"/>
          <w:lang w:val="en-US" w:eastAsia="zh-CN"/>
        </w:rPr>
        <w:t>（七）验收要求</w:t>
      </w:r>
    </w:p>
    <w:p w14:paraId="2C3C3E14">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经启东市市场监督管理局（或第三方检测机构）组织抽样检验并取得合格的检测报告或有效的证明文件后方可安装，安装、调试完毕后，由成交供应商向采购单位提出书面验收申请，采购单位在收到成交供应商提交的书面项目验收申请后7个工作日内，将组织验收小组根据询价文件和供应商投标文件对供应商所供货物及相关产品合格证等进行验收。如验收时发现所供货物的数量、品牌、技术参数等与招投标文件不一致，或无有效产品合格证、存在安全隐患等，根据启东市市场监督管理局（或第三方检测机构）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p>
    <w:p w14:paraId="10ACEC75">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启东市市场监督管理局对没有具体执行标准或者以现有设备条件无法进行检测鉴定的情况下，采购人可以委托第三方检测机构进行鉴定，产品质量鉴定结果不合格的，中标供应商承担检测费用，采购人有权拒收、部分拒收、退货、部分退货直至解除本合同，并要求中标供应商支付因此造成的所有损失。破拆部件由中标供应商负责补齐且采购人不支付任何补偿费用。</w:t>
      </w:r>
    </w:p>
    <w:p w14:paraId="540DDB19">
      <w:pPr>
        <w:numPr>
          <w:ilvl w:val="0"/>
          <w:numId w:val="0"/>
        </w:numPr>
        <w:adjustRightInd w:val="0"/>
        <w:snapToGrid w:val="0"/>
        <w:spacing w:line="500" w:lineRule="exact"/>
        <w:rPr>
          <w:rFonts w:hint="eastAsia" w:ascii="Times New Roman" w:hAnsi="Times New Roman" w:eastAsia="方正仿宋_GBK"/>
          <w:b/>
          <w:bCs/>
          <w:sz w:val="28"/>
          <w:szCs w:val="28"/>
          <w:lang w:val="en-US" w:eastAsia="zh-CN"/>
        </w:rPr>
      </w:pPr>
      <w:r>
        <w:rPr>
          <w:rFonts w:hint="eastAsia" w:ascii="Times New Roman" w:hAnsi="Times New Roman" w:eastAsia="方正仿宋_GBK" w:cs="Times New Roman"/>
          <w:b/>
          <w:bCs/>
          <w:kern w:val="2"/>
          <w:sz w:val="28"/>
          <w:szCs w:val="28"/>
          <w:lang w:val="en-US" w:eastAsia="zh-CN" w:bidi="ar-SA"/>
        </w:rPr>
        <w:t>（八）</w:t>
      </w:r>
      <w:r>
        <w:rPr>
          <w:rFonts w:hint="eastAsia" w:ascii="Times New Roman" w:hAnsi="Times New Roman" w:eastAsia="方正仿宋_GBK"/>
          <w:b/>
          <w:bCs/>
          <w:sz w:val="28"/>
          <w:szCs w:val="28"/>
          <w:lang w:val="en-US" w:eastAsia="zh-CN"/>
        </w:rPr>
        <w:t>报价要求</w:t>
      </w:r>
    </w:p>
    <w:p w14:paraId="4312230E">
      <w:pPr>
        <w:adjustRightInd w:val="0"/>
        <w:snapToGrid w:val="0"/>
        <w:spacing w:line="500" w:lineRule="exact"/>
        <w:ind w:firstLine="560" w:firstLineChars="200"/>
        <w:rPr>
          <w:rFonts w:hint="default" w:ascii="Times New Roman" w:hAnsi="Times New Roman" w:eastAsia="方正仿宋_GBK"/>
          <w:sz w:val="28"/>
          <w:szCs w:val="28"/>
          <w:lang w:val="en-US" w:eastAsia="zh-CN"/>
        </w:rPr>
      </w:pPr>
      <w:r>
        <w:rPr>
          <w:rFonts w:hint="default" w:ascii="Times New Roman" w:hAnsi="Times New Roman" w:eastAsia="方正仿宋_GBK"/>
          <w:sz w:val="28"/>
          <w:szCs w:val="28"/>
          <w:lang w:val="en-US" w:eastAsia="zh-CN"/>
        </w:rPr>
        <w:t xml:space="preserve">投标报价包括但不限于全部货物及辅材的提供、产品制造、质保期内易损件、备品备件、材料、辅材、培训及产品运输、装卸、搬运、保管、检验、包装、运输保险费、优化设计、安装技术指导、调试、运行、技术服务支持、保修期内维保服务、管道凿墙槽费、配合费、利润、税金、验收费、配合费、全部产品通过验收并交付使用及保修等一切费用，以及供应商认为需要的其他费用等。中标人的成交价在合同实施期间不因市场变化因素而变动。成交供应商在供货期间不得减少供货项目，不得降低货物质量。 </w:t>
      </w:r>
    </w:p>
    <w:p w14:paraId="12A18957">
      <w:pPr>
        <w:adjustRightInd w:val="0"/>
        <w:snapToGrid w:val="0"/>
        <w:spacing w:line="500" w:lineRule="exact"/>
        <w:ind w:firstLine="560" w:firstLineChars="200"/>
        <w:rPr>
          <w:rFonts w:hint="default" w:ascii="Times New Roman" w:hAnsi="Times New Roman" w:eastAsia="方正仿宋_GBK"/>
          <w:sz w:val="28"/>
          <w:szCs w:val="28"/>
          <w:lang w:val="en-US" w:eastAsia="zh-CN"/>
        </w:rPr>
      </w:pPr>
      <w:r>
        <w:rPr>
          <w:rFonts w:hint="default" w:ascii="Times New Roman" w:hAnsi="Times New Roman" w:eastAsia="方正仿宋_GBK"/>
          <w:sz w:val="28"/>
          <w:szCs w:val="28"/>
          <w:lang w:val="en-US" w:eastAsia="zh-CN"/>
        </w:rPr>
        <w:t>投标报价单价应是固定不变的，不得以任何理由予以变更。任何可变的或者附有条件的投标报价，采购人均将予以拒绝，投标人的投标文件将被视为无效投标。</w:t>
      </w:r>
    </w:p>
    <w:p w14:paraId="49217D2D">
      <w:pPr>
        <w:adjustRightInd w:val="0"/>
        <w:snapToGrid w:val="0"/>
        <w:spacing w:line="500" w:lineRule="exact"/>
        <w:rPr>
          <w:rFonts w:hint="eastAsia" w:ascii="Times New Roman" w:hAnsi="Times New Roman" w:eastAsia="方正仿宋_GBK"/>
          <w:b/>
          <w:bCs/>
          <w:sz w:val="28"/>
          <w:szCs w:val="28"/>
          <w:lang w:val="en-US" w:eastAsia="zh-CN"/>
        </w:rPr>
      </w:pPr>
      <w:r>
        <w:rPr>
          <w:rFonts w:hint="eastAsia" w:ascii="Times New Roman" w:hAnsi="Times New Roman" w:eastAsia="方正仿宋_GBK"/>
          <w:b/>
          <w:bCs/>
          <w:sz w:val="28"/>
          <w:szCs w:val="28"/>
          <w:lang w:val="en-US" w:eastAsia="zh-CN"/>
        </w:rPr>
        <w:t>（九）采购标的的其他技术、服务等要求</w:t>
      </w:r>
    </w:p>
    <w:p w14:paraId="759B8FE7">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1、政府采购中实施本国产品标准及相关政策</w:t>
      </w:r>
    </w:p>
    <w:p w14:paraId="2AE20552">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①本项目对采购本国产品给予政策支持，具体内容见询价文件“第二部分 响应须知”。</w:t>
      </w:r>
    </w:p>
    <w:p w14:paraId="36FE0BBD">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②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E6AAD44">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③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6296D76">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2、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7D54F7E5">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品目清单见《关于印发环境标志产品政府采购品目清单的通知》（财库〔2019〕18号）、《关于印发节能产品政府采购品目清单的通知》（财库〔2019〕19号）。</w:t>
      </w:r>
    </w:p>
    <w:p w14:paraId="47C31A3A">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需求标准见《商品包装政府采购需求标准（试行）》《快递包装政府采购需求标准（试行）》（财办库〔2020〕123号）、《绿色数据中心政府采购需求标准（试行）》（财库〔2023〕7号）。</w:t>
      </w:r>
    </w:p>
    <w:p w14:paraId="423BA8E4">
      <w:pPr>
        <w:numPr>
          <w:ilvl w:val="0"/>
          <w:numId w:val="0"/>
        </w:numPr>
        <w:adjustRightInd w:val="0"/>
        <w:snapToGrid w:val="0"/>
        <w:spacing w:line="500" w:lineRule="exact"/>
        <w:rPr>
          <w:rFonts w:hint="eastAsia" w:ascii="Times New Roman" w:hAnsi="Times New Roman" w:eastAsia="方正仿宋_GBK"/>
          <w:b/>
          <w:bCs/>
          <w:sz w:val="28"/>
          <w:szCs w:val="28"/>
          <w:lang w:val="en-US" w:eastAsia="zh-CN"/>
        </w:rPr>
      </w:pPr>
      <w:r>
        <w:rPr>
          <w:rFonts w:hint="eastAsia" w:ascii="Times New Roman" w:hAnsi="Times New Roman" w:eastAsia="方正仿宋_GBK" w:cs="Times New Roman"/>
          <w:b/>
          <w:bCs/>
          <w:kern w:val="2"/>
          <w:sz w:val="28"/>
          <w:szCs w:val="28"/>
          <w:lang w:val="en-US" w:eastAsia="zh-CN" w:bidi="ar-SA"/>
        </w:rPr>
        <w:t>（十）</w:t>
      </w:r>
      <w:r>
        <w:rPr>
          <w:rFonts w:hint="eastAsia" w:ascii="Times New Roman" w:hAnsi="Times New Roman" w:eastAsia="方正仿宋_GBK"/>
          <w:b/>
          <w:bCs/>
          <w:sz w:val="28"/>
          <w:szCs w:val="28"/>
          <w:lang w:val="en-US" w:eastAsia="zh-CN"/>
        </w:rPr>
        <w:t>付款方式</w:t>
      </w:r>
    </w:p>
    <w:p w14:paraId="1CA04321">
      <w:pPr>
        <w:adjustRightInd w:val="0"/>
        <w:snapToGrid w:val="0"/>
        <w:spacing w:line="500" w:lineRule="exact"/>
        <w:ind w:firstLine="560" w:firstLineChars="200"/>
        <w:rPr>
          <w:rFonts w:hint="default" w:ascii="Times New Roman" w:hAnsi="Times New Roman" w:eastAsia="方正仿宋_GBK"/>
          <w:sz w:val="28"/>
          <w:szCs w:val="28"/>
          <w:lang w:val="en-US" w:eastAsia="zh-CN"/>
        </w:rPr>
      </w:pPr>
      <w:r>
        <w:rPr>
          <w:rFonts w:hint="default" w:ascii="Times New Roman" w:hAnsi="Times New Roman" w:eastAsia="方正仿宋_GBK"/>
          <w:sz w:val="28"/>
          <w:szCs w:val="28"/>
          <w:lang w:val="en-US" w:eastAsia="zh-CN"/>
        </w:rPr>
        <w:t>凭启东市市场监督管理局（或第三方检测机构）有效的检测报告或有效的证明文件作为付款依据。设备到场安装调试完毕，经验收合格后付结算价的90%，余款在验收合格之日起满三年且无质量问题后凭审计报告付清。</w:t>
      </w:r>
    </w:p>
    <w:p w14:paraId="35B6B8E4">
      <w:pPr>
        <w:adjustRightInd w:val="0"/>
        <w:snapToGrid w:val="0"/>
        <w:spacing w:line="500" w:lineRule="exact"/>
        <w:rPr>
          <w:rFonts w:hint="eastAsia" w:ascii="Times New Roman" w:hAnsi="Times New Roman" w:eastAsia="方正仿宋_GBK"/>
          <w:b/>
          <w:bCs/>
          <w:sz w:val="28"/>
          <w:szCs w:val="28"/>
          <w:lang w:val="en-US" w:eastAsia="zh-CN"/>
        </w:rPr>
      </w:pPr>
      <w:r>
        <w:rPr>
          <w:rFonts w:hint="eastAsia" w:ascii="Times New Roman" w:hAnsi="Times New Roman" w:eastAsia="方正仿宋_GBK"/>
          <w:b/>
          <w:bCs/>
          <w:sz w:val="28"/>
          <w:szCs w:val="28"/>
          <w:lang w:val="en-US" w:eastAsia="zh-CN"/>
        </w:rPr>
        <w:t>（十一）履约保证金</w:t>
      </w:r>
    </w:p>
    <w:p w14:paraId="174A195D">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09785DDC">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2．成交供应商全部履约合同义务，经采购单位验收合格无质量、进度等问题的，采购人在验收合格后一次性退还履约保证金，采购人若逾期退还履约保证金的，按照逾期部分的每日0.05%支付违约金。</w:t>
      </w:r>
    </w:p>
    <w:p w14:paraId="392EC694">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3．发生以下情况的，履约保证金不予退还或部分退还：</w:t>
      </w:r>
    </w:p>
    <w:p w14:paraId="740791BC">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a.签订合同后，成交供应商不履行合同义务的，采购单位有权全额扣除履约保证金，全额不予退还，同时采购单位亦有权终止合同，成交供应商还须承担相应的法律赔偿责任。</w:t>
      </w:r>
    </w:p>
    <w:p w14:paraId="46E44019">
      <w:pPr>
        <w:adjustRightInd w:val="0"/>
        <w:snapToGrid w:val="0"/>
        <w:spacing w:line="500" w:lineRule="exact"/>
        <w:ind w:firstLine="560" w:firstLineChars="200"/>
        <w:rPr>
          <w:rFonts w:hint="eastAsia" w:ascii="Times New Roman" w:hAnsi="Times New Roman" w:eastAsia="方正仿宋_GBK"/>
          <w:sz w:val="28"/>
          <w:szCs w:val="28"/>
          <w:lang w:val="en-US" w:eastAsia="zh-CN"/>
        </w:rPr>
      </w:pPr>
      <w:r>
        <w:rPr>
          <w:rFonts w:hint="eastAsia" w:ascii="Times New Roman" w:hAnsi="Times New Roman" w:eastAsia="方正仿宋_GBK"/>
          <w:sz w:val="28"/>
          <w:szCs w:val="28"/>
          <w:lang w:val="en-US" w:eastAsia="zh-CN"/>
        </w:rPr>
        <w:t>b.成交供应商在履约过程中发生违约行为，给采购单位造成损失的，采购单位有权在成交供应商缴纳的履约保证金中予以扣款，以弥补采购单位经济损失，不足的部分成交供应商另外补齐。</w:t>
      </w:r>
    </w:p>
    <w:p w14:paraId="2C38B5EC">
      <w:pPr>
        <w:adjustRightInd w:val="0"/>
        <w:snapToGrid w:val="0"/>
        <w:spacing w:line="500" w:lineRule="exact"/>
        <w:ind w:firstLine="560" w:firstLineChars="200"/>
        <w:rPr>
          <w:rFonts w:hint="default" w:ascii="Times New Roman" w:hAnsi="Times New Roman" w:eastAsia="方正仿宋_GBK"/>
          <w:sz w:val="28"/>
          <w:szCs w:val="28"/>
          <w:lang w:val="en-US" w:eastAsia="zh-CN"/>
        </w:rPr>
      </w:pPr>
      <w:r>
        <w:rPr>
          <w:rFonts w:hint="default" w:ascii="Times New Roman" w:hAnsi="Times New Roman" w:eastAsia="方正仿宋_GBK"/>
          <w:sz w:val="28"/>
          <w:szCs w:val="28"/>
          <w:lang w:val="en-US" w:eastAsia="zh-CN"/>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7F7244E3">
      <w:pPr>
        <w:adjustRightInd w:val="0"/>
        <w:snapToGrid w:val="0"/>
        <w:spacing w:line="500" w:lineRule="exact"/>
        <w:rPr>
          <w:rFonts w:hint="eastAsia" w:ascii="Times New Roman" w:hAnsi="Times New Roman" w:eastAsia="方正仿宋_GBK"/>
          <w:b/>
          <w:bCs/>
          <w:sz w:val="28"/>
          <w:szCs w:val="28"/>
          <w:highlight w:val="none"/>
          <w:lang w:val="en-US" w:eastAsia="zh-CN"/>
        </w:rPr>
      </w:pPr>
      <w:r>
        <w:rPr>
          <w:rFonts w:hint="eastAsia" w:ascii="Times New Roman" w:hAnsi="Times New Roman" w:eastAsia="方正仿宋_GBK"/>
          <w:b/>
          <w:bCs/>
          <w:sz w:val="28"/>
          <w:szCs w:val="28"/>
          <w:highlight w:val="none"/>
          <w:lang w:val="en-US" w:eastAsia="zh-CN"/>
        </w:rPr>
        <w:t>（十二）合同条款</w:t>
      </w:r>
    </w:p>
    <w:p w14:paraId="7861DD53">
      <w:pPr>
        <w:keepNext w:val="0"/>
        <w:keepLines w:val="0"/>
        <w:pageBreakBefore w:val="0"/>
        <w:widowControl/>
        <w:shd w:val="clear" w:color="auto" w:fill="FFFFFF"/>
        <w:spacing w:line="480" w:lineRule="exact"/>
        <w:jc w:val="lef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采</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购</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方: </w:t>
      </w:r>
      <w:r>
        <w:rPr>
          <w:rFonts w:hint="eastAsia" w:ascii="方正仿宋_GB2312" w:hAnsi="方正仿宋_GB2312" w:eastAsia="方正仿宋_GB2312" w:cs="方正仿宋_GB2312"/>
          <w:color w:val="auto"/>
          <w:sz w:val="28"/>
          <w:szCs w:val="28"/>
          <w:highlight w:val="none"/>
          <w:u w:val="single"/>
          <w:lang w:eastAsia="zh-CN"/>
        </w:rPr>
        <w:t>启东市交通事业发展中心</w:t>
      </w:r>
      <w:r>
        <w:rPr>
          <w:rFonts w:hint="eastAsia" w:ascii="方正仿宋_GB2312" w:hAnsi="方正仿宋_GB2312" w:eastAsia="方正仿宋_GB2312" w:cs="方正仿宋_GB2312"/>
          <w:color w:val="auto"/>
          <w:sz w:val="28"/>
          <w:szCs w:val="28"/>
          <w:highlight w:val="none"/>
        </w:rPr>
        <w:t>（下称需方）</w:t>
      </w:r>
    </w:p>
    <w:p w14:paraId="220DEC3A">
      <w:pPr>
        <w:keepNext w:val="0"/>
        <w:keepLines w:val="0"/>
        <w:pageBreakBefore w:val="0"/>
        <w:widowControl/>
        <w:shd w:val="clear" w:color="auto" w:fill="FFFFFF"/>
        <w:spacing w:line="480" w:lineRule="exact"/>
        <w:jc w:val="lef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供</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货</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方: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（下称供方）</w:t>
      </w:r>
    </w:p>
    <w:p w14:paraId="4227B1DF">
      <w:pPr>
        <w:keepNext w:val="0"/>
        <w:keepLines w:val="0"/>
        <w:pageBreakBefore w:val="0"/>
        <w:spacing w:line="480" w:lineRule="exact"/>
        <w:rPr>
          <w:rFonts w:hint="eastAsia" w:ascii="方正仿宋_GB2312" w:hAnsi="方正仿宋_GB2312" w:eastAsia="方正仿宋_GB2312" w:cs="方正仿宋_GB2312"/>
          <w:color w:val="auto"/>
          <w:sz w:val="28"/>
          <w:szCs w:val="28"/>
          <w:highlight w:val="none"/>
          <w:u w:val="single"/>
          <w:lang w:val="en-US" w:eastAsia="zh-CN"/>
        </w:rPr>
      </w:pPr>
      <w:r>
        <w:rPr>
          <w:rFonts w:hint="eastAsia" w:ascii="方正仿宋_GB2312" w:hAnsi="方正仿宋_GB2312" w:eastAsia="方正仿宋_GB2312" w:cs="方正仿宋_GB2312"/>
          <w:color w:val="auto"/>
          <w:sz w:val="28"/>
          <w:szCs w:val="28"/>
          <w:highlight w:val="none"/>
        </w:rPr>
        <w:t>签订地点:</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p>
    <w:p w14:paraId="3F3F7F10">
      <w:pPr>
        <w:keepNext w:val="0"/>
        <w:keepLines w:val="0"/>
        <w:pageBreakBefore w:val="0"/>
        <w:spacing w:line="48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签订时间:</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年</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月</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日</w:t>
      </w:r>
    </w:p>
    <w:p w14:paraId="3D85214E">
      <w:pPr>
        <w:keepNext w:val="0"/>
        <w:keepLines w:val="0"/>
        <w:pageBreakBefore w:val="0"/>
        <w:spacing w:line="480" w:lineRule="exact"/>
        <w:ind w:firstLine="555"/>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8"/>
          <w:szCs w:val="28"/>
          <w:highlight w:val="none"/>
        </w:rPr>
        <w:t xml:space="preserve"> 依据《中华人民共和国民法典》及其他有关法律、行政法规，遵循平等、自愿、公平和诚实信用的原则，对</w:t>
      </w:r>
      <w:r>
        <w:rPr>
          <w:rFonts w:hint="eastAsia" w:ascii="方正仿宋_GB2312" w:hAnsi="方正仿宋_GB2312" w:eastAsia="方正仿宋_GB2312" w:cs="方正仿宋_GB2312"/>
          <w:color w:val="auto"/>
          <w:sz w:val="28"/>
          <w:szCs w:val="28"/>
          <w:highlight w:val="none"/>
          <w:u w:val="single"/>
          <w:lang w:val="en-US" w:eastAsia="zh-CN"/>
        </w:rPr>
        <w:t>通扬线通吕运河段航道整治工程--启东市S335大洋港桥信号灯采购及安装项目</w:t>
      </w:r>
      <w:r>
        <w:rPr>
          <w:rFonts w:hint="eastAsia" w:ascii="方正仿宋_GB2312" w:hAnsi="方正仿宋_GB2312" w:eastAsia="方正仿宋_GB2312" w:cs="方正仿宋_GB2312"/>
          <w:color w:val="auto"/>
          <w:sz w:val="28"/>
          <w:szCs w:val="28"/>
          <w:highlight w:val="none"/>
        </w:rPr>
        <w:t>进行</w:t>
      </w:r>
      <w:r>
        <w:rPr>
          <w:rFonts w:hint="eastAsia" w:ascii="方正仿宋_GB2312" w:hAnsi="方正仿宋_GB2312" w:eastAsia="方正仿宋_GB2312" w:cs="方正仿宋_GB2312"/>
          <w:color w:val="auto"/>
          <w:sz w:val="28"/>
          <w:szCs w:val="28"/>
          <w:highlight w:val="none"/>
          <w:u w:val="single"/>
        </w:rPr>
        <w:t xml:space="preserve"> 询价</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采购，经过评委的严格审核评定，确定</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为本次供方。现就本次供货事宜订立如下合同：</w:t>
      </w:r>
    </w:p>
    <w:p w14:paraId="104CA185">
      <w:pPr>
        <w:keepNext w:val="0"/>
        <w:keepLines w:val="0"/>
        <w:pageBreakBefore w:val="0"/>
        <w:spacing w:line="480" w:lineRule="exact"/>
        <w:ind w:firstLine="480"/>
        <w:jc w:val="lef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b/>
          <w:bCs/>
          <w:color w:val="auto"/>
          <w:sz w:val="28"/>
          <w:szCs w:val="28"/>
          <w:highlight w:val="none"/>
          <w:lang w:val="zh-CN" w:bidi="zh-CN"/>
        </w:rPr>
        <w:t>第一条</w:t>
      </w:r>
      <w:r>
        <w:rPr>
          <w:rFonts w:hint="eastAsia" w:ascii="方正仿宋_GB2312" w:hAnsi="方正仿宋_GB2312" w:eastAsia="方正仿宋_GB2312" w:cs="方正仿宋_GB2312"/>
          <w:b/>
          <w:bCs/>
          <w:color w:val="auto"/>
          <w:sz w:val="28"/>
          <w:szCs w:val="28"/>
          <w:highlight w:val="none"/>
          <w:lang w:val="en-US" w:bidi="zh-CN"/>
        </w:rPr>
        <w:t xml:space="preserve"> </w:t>
      </w:r>
      <w:r>
        <w:rPr>
          <w:rFonts w:hint="eastAsia" w:ascii="方正仿宋_GB2312" w:hAnsi="方正仿宋_GB2312" w:eastAsia="方正仿宋_GB2312" w:cs="方正仿宋_GB2312"/>
          <w:b/>
          <w:bCs/>
          <w:color w:val="auto"/>
          <w:sz w:val="28"/>
          <w:szCs w:val="28"/>
          <w:highlight w:val="none"/>
          <w:lang w:val="zh-CN" w:bidi="zh-CN"/>
        </w:rPr>
        <w:t xml:space="preserve">本合同由合同文本和下列文件组成  </w:t>
      </w:r>
      <w:r>
        <w:rPr>
          <w:rFonts w:hint="eastAsia" w:ascii="方正仿宋_GB2312" w:hAnsi="方正仿宋_GB2312" w:eastAsia="方正仿宋_GB2312" w:cs="方正仿宋_GB2312"/>
          <w:color w:val="auto"/>
          <w:sz w:val="28"/>
          <w:szCs w:val="28"/>
          <w:highlight w:val="none"/>
        </w:rPr>
        <w:t xml:space="preserve">   </w:t>
      </w:r>
    </w:p>
    <w:p w14:paraId="10C29539">
      <w:pPr>
        <w:keepNext w:val="0"/>
        <w:keepLines w:val="0"/>
        <w:pageBreakBefore w:val="0"/>
        <w:spacing w:line="480" w:lineRule="exact"/>
        <w:ind w:firstLine="480"/>
        <w:jc w:val="left"/>
        <w:rPr>
          <w:rFonts w:hint="eastAsia" w:ascii="方正仿宋_GB2312" w:hAnsi="方正仿宋_GB2312" w:eastAsia="方正仿宋_GB2312" w:cs="方正仿宋_GB2312"/>
          <w:color w:val="auto"/>
          <w:sz w:val="28"/>
          <w:szCs w:val="28"/>
          <w:highlight w:val="none"/>
          <w:lang w:val="zh-CN" w:bidi="zh-CN"/>
        </w:rPr>
      </w:pPr>
      <w:r>
        <w:rPr>
          <w:rFonts w:hint="eastAsia" w:ascii="方正仿宋_GB2312" w:hAnsi="方正仿宋_GB2312" w:eastAsia="方正仿宋_GB2312" w:cs="方正仿宋_GB2312"/>
          <w:color w:val="auto"/>
          <w:sz w:val="28"/>
          <w:szCs w:val="28"/>
          <w:highlight w:val="none"/>
          <w:lang w:val="zh-CN" w:bidi="zh-CN"/>
        </w:rPr>
        <w:t>1</w:t>
      </w:r>
      <w:r>
        <w:rPr>
          <w:rFonts w:hint="eastAsia" w:ascii="方正仿宋_GB2312" w:hAnsi="方正仿宋_GB2312" w:eastAsia="方正仿宋_GB2312" w:cs="方正仿宋_GB2312"/>
          <w:color w:val="auto"/>
          <w:sz w:val="28"/>
          <w:szCs w:val="28"/>
          <w:highlight w:val="none"/>
          <w:lang w:val="en-US" w:bidi="zh-CN"/>
        </w:rPr>
        <w:t>.询价</w:t>
      </w:r>
      <w:r>
        <w:rPr>
          <w:rFonts w:hint="eastAsia" w:ascii="方正仿宋_GB2312" w:hAnsi="方正仿宋_GB2312" w:eastAsia="方正仿宋_GB2312" w:cs="方正仿宋_GB2312"/>
          <w:color w:val="auto"/>
          <w:sz w:val="28"/>
          <w:szCs w:val="28"/>
          <w:highlight w:val="none"/>
          <w:lang w:val="zh-CN" w:bidi="zh-CN"/>
        </w:rPr>
        <w:t>文件</w:t>
      </w:r>
    </w:p>
    <w:p w14:paraId="1A2A6EF5">
      <w:pPr>
        <w:keepNext w:val="0"/>
        <w:keepLines w:val="0"/>
        <w:pageBreakBefore w:val="0"/>
        <w:spacing w:line="480" w:lineRule="exact"/>
        <w:ind w:firstLine="480"/>
        <w:jc w:val="left"/>
        <w:rPr>
          <w:rFonts w:hint="eastAsia" w:ascii="方正仿宋_GB2312" w:hAnsi="方正仿宋_GB2312" w:eastAsia="方正仿宋_GB2312" w:cs="方正仿宋_GB2312"/>
          <w:color w:val="auto"/>
          <w:sz w:val="28"/>
          <w:szCs w:val="28"/>
          <w:highlight w:val="none"/>
          <w:lang w:val="zh-CN" w:bidi="zh-CN"/>
        </w:rPr>
      </w:pPr>
      <w:r>
        <w:rPr>
          <w:rFonts w:hint="eastAsia" w:ascii="方正仿宋_GB2312" w:hAnsi="方正仿宋_GB2312" w:eastAsia="方正仿宋_GB2312" w:cs="方正仿宋_GB2312"/>
          <w:color w:val="auto"/>
          <w:sz w:val="28"/>
          <w:szCs w:val="28"/>
          <w:highlight w:val="none"/>
          <w:lang w:val="zh-CN" w:bidi="zh-CN"/>
        </w:rPr>
        <w:t>2</w:t>
      </w:r>
      <w:r>
        <w:rPr>
          <w:rFonts w:hint="eastAsia" w:ascii="方正仿宋_GB2312" w:hAnsi="方正仿宋_GB2312" w:eastAsia="方正仿宋_GB2312" w:cs="方正仿宋_GB2312"/>
          <w:color w:val="auto"/>
          <w:sz w:val="28"/>
          <w:szCs w:val="28"/>
          <w:highlight w:val="none"/>
          <w:lang w:val="en-US" w:bidi="zh-CN"/>
        </w:rPr>
        <w:t>.</w:t>
      </w:r>
      <w:r>
        <w:rPr>
          <w:rFonts w:hint="eastAsia" w:ascii="方正仿宋_GB2312" w:hAnsi="方正仿宋_GB2312" w:eastAsia="方正仿宋_GB2312" w:cs="方正仿宋_GB2312"/>
          <w:color w:val="auto"/>
          <w:sz w:val="28"/>
          <w:szCs w:val="28"/>
          <w:highlight w:val="none"/>
          <w:lang w:val="zh-CN" w:bidi="zh-CN"/>
        </w:rPr>
        <w:t xml:space="preserve">投标文件     </w:t>
      </w:r>
    </w:p>
    <w:p w14:paraId="488BEB35">
      <w:pPr>
        <w:keepNext w:val="0"/>
        <w:keepLines w:val="0"/>
        <w:pageBreakBefore w:val="0"/>
        <w:spacing w:line="480" w:lineRule="exact"/>
        <w:ind w:firstLine="480"/>
        <w:jc w:val="left"/>
        <w:rPr>
          <w:rFonts w:hint="eastAsia" w:ascii="方正仿宋_GB2312" w:hAnsi="方正仿宋_GB2312" w:eastAsia="方正仿宋_GB2312" w:cs="方正仿宋_GB2312"/>
          <w:color w:val="auto"/>
          <w:sz w:val="28"/>
          <w:szCs w:val="28"/>
          <w:highlight w:val="none"/>
          <w:lang w:val="zh-CN" w:bidi="zh-CN"/>
        </w:rPr>
      </w:pPr>
      <w:r>
        <w:rPr>
          <w:rFonts w:hint="eastAsia" w:ascii="方正仿宋_GB2312" w:hAnsi="方正仿宋_GB2312" w:eastAsia="方正仿宋_GB2312" w:cs="方正仿宋_GB2312"/>
          <w:color w:val="auto"/>
          <w:sz w:val="28"/>
          <w:szCs w:val="28"/>
          <w:highlight w:val="none"/>
          <w:lang w:val="zh-CN" w:bidi="zh-CN"/>
        </w:rPr>
        <w:t>3</w:t>
      </w:r>
      <w:r>
        <w:rPr>
          <w:rFonts w:hint="eastAsia" w:ascii="方正仿宋_GB2312" w:hAnsi="方正仿宋_GB2312" w:eastAsia="方正仿宋_GB2312" w:cs="方正仿宋_GB2312"/>
          <w:color w:val="auto"/>
          <w:sz w:val="28"/>
          <w:szCs w:val="28"/>
          <w:highlight w:val="none"/>
          <w:lang w:val="en-US" w:bidi="zh-CN"/>
        </w:rPr>
        <w:t>.</w:t>
      </w:r>
      <w:r>
        <w:rPr>
          <w:rFonts w:hint="eastAsia" w:ascii="方正仿宋_GB2312" w:hAnsi="方正仿宋_GB2312" w:eastAsia="方正仿宋_GB2312" w:cs="方正仿宋_GB2312"/>
          <w:color w:val="auto"/>
          <w:sz w:val="28"/>
          <w:szCs w:val="28"/>
          <w:highlight w:val="none"/>
          <w:lang w:val="zh-CN" w:bidi="zh-CN"/>
        </w:rPr>
        <w:t>中标（</w:t>
      </w:r>
      <w:r>
        <w:rPr>
          <w:rFonts w:hint="eastAsia" w:ascii="方正仿宋_GB2312" w:hAnsi="方正仿宋_GB2312" w:eastAsia="方正仿宋_GB2312" w:cs="方正仿宋_GB2312"/>
          <w:color w:val="auto"/>
          <w:sz w:val="28"/>
          <w:szCs w:val="28"/>
          <w:highlight w:val="none"/>
          <w:lang w:bidi="zh-CN"/>
        </w:rPr>
        <w:t>成交</w:t>
      </w:r>
      <w:r>
        <w:rPr>
          <w:rFonts w:hint="eastAsia" w:ascii="方正仿宋_GB2312" w:hAnsi="方正仿宋_GB2312" w:eastAsia="方正仿宋_GB2312" w:cs="方正仿宋_GB2312"/>
          <w:color w:val="auto"/>
          <w:sz w:val="28"/>
          <w:szCs w:val="28"/>
          <w:highlight w:val="none"/>
          <w:lang w:val="zh-CN" w:bidi="zh-CN"/>
        </w:rPr>
        <w:t xml:space="preserve">）通知书     </w:t>
      </w:r>
    </w:p>
    <w:p w14:paraId="1FC87B74">
      <w:pPr>
        <w:pStyle w:val="9"/>
        <w:keepNext w:val="0"/>
        <w:keepLines w:val="0"/>
        <w:pageBreakBefore w:val="0"/>
        <w:spacing w:line="480" w:lineRule="exact"/>
        <w:ind w:firstLine="480"/>
        <w:jc w:val="left"/>
        <w:rPr>
          <w:rFonts w:hint="eastAsia" w:ascii="方正仿宋_GB2312" w:hAnsi="方正仿宋_GB2312" w:eastAsia="方正仿宋_GB2312" w:cs="方正仿宋_GB2312"/>
          <w:b/>
          <w:bCs/>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rPr>
        <w:t>4</w:t>
      </w:r>
      <w:r>
        <w:rPr>
          <w:rFonts w:hint="eastAsia" w:ascii="方正仿宋_GB2312" w:hAnsi="方正仿宋_GB2312" w:eastAsia="方正仿宋_GB2312" w:cs="方正仿宋_GB2312"/>
          <w:color w:val="auto"/>
          <w:sz w:val="28"/>
          <w:szCs w:val="28"/>
          <w:highlight w:val="none"/>
          <w:lang w:val="en-US" w:eastAsia="zh-CN"/>
        </w:rPr>
        <w:t>.</w:t>
      </w:r>
      <w:r>
        <w:rPr>
          <w:rFonts w:hint="eastAsia" w:ascii="方正仿宋_GB2312" w:hAnsi="方正仿宋_GB2312" w:eastAsia="方正仿宋_GB2312" w:cs="方正仿宋_GB2312"/>
          <w:color w:val="auto"/>
          <w:sz w:val="28"/>
          <w:szCs w:val="28"/>
          <w:highlight w:val="none"/>
          <w:lang w:eastAsia="zh-CN"/>
        </w:rPr>
        <w:t>供方</w:t>
      </w:r>
      <w:r>
        <w:rPr>
          <w:rFonts w:hint="eastAsia" w:ascii="方正仿宋_GB2312" w:hAnsi="方正仿宋_GB2312" w:eastAsia="方正仿宋_GB2312" w:cs="方正仿宋_GB2312"/>
          <w:color w:val="auto"/>
          <w:sz w:val="28"/>
          <w:szCs w:val="28"/>
          <w:highlight w:val="none"/>
        </w:rPr>
        <w:t>在评标过程中做出的书面澄清或承诺</w:t>
      </w:r>
      <w:r>
        <w:rPr>
          <w:rFonts w:hint="eastAsia" w:ascii="方正仿宋_GB2312" w:hAnsi="方正仿宋_GB2312" w:eastAsia="方正仿宋_GB2312" w:cs="方正仿宋_GB2312"/>
          <w:color w:val="auto"/>
          <w:sz w:val="28"/>
          <w:szCs w:val="28"/>
          <w:highlight w:val="none"/>
          <w:lang w:eastAsia="zh-CN"/>
        </w:rPr>
        <w:t>（</w:t>
      </w:r>
      <w:r>
        <w:rPr>
          <w:rFonts w:hint="eastAsia" w:ascii="方正仿宋_GB2312" w:hAnsi="方正仿宋_GB2312" w:eastAsia="方正仿宋_GB2312" w:cs="方正仿宋_GB2312"/>
          <w:color w:val="auto"/>
          <w:sz w:val="28"/>
          <w:szCs w:val="28"/>
          <w:highlight w:val="none"/>
          <w:lang w:val="en-US" w:eastAsia="zh-CN"/>
        </w:rPr>
        <w:t>如有</w:t>
      </w:r>
      <w:r>
        <w:rPr>
          <w:rFonts w:hint="eastAsia" w:ascii="方正仿宋_GB2312" w:hAnsi="方正仿宋_GB2312" w:eastAsia="方正仿宋_GB2312" w:cs="方正仿宋_GB2312"/>
          <w:color w:val="auto"/>
          <w:sz w:val="28"/>
          <w:szCs w:val="28"/>
          <w:highlight w:val="none"/>
          <w:lang w:eastAsia="zh-CN"/>
        </w:rPr>
        <w:t>）</w:t>
      </w:r>
    </w:p>
    <w:p w14:paraId="7A581E5B">
      <w:pPr>
        <w:pStyle w:val="2"/>
        <w:keepNext w:val="0"/>
        <w:keepLines w:val="0"/>
        <w:pageBreakBefore w:val="0"/>
        <w:widowControl w:val="0"/>
        <w:numPr>
          <w:ilvl w:val="0"/>
          <w:numId w:val="0"/>
        </w:numPr>
        <w:spacing w:after="0" w:line="480" w:lineRule="exact"/>
        <w:ind w:firstLine="562" w:firstLineChars="200"/>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lang w:val="en-US" w:eastAsia="zh-CN"/>
        </w:rPr>
        <w:t xml:space="preserve">第二条 </w:t>
      </w:r>
      <w:r>
        <w:rPr>
          <w:rFonts w:hint="eastAsia" w:ascii="方正仿宋_GB2312" w:hAnsi="方正仿宋_GB2312" w:eastAsia="方正仿宋_GB2312" w:cs="方正仿宋_GB2312"/>
          <w:b/>
          <w:bCs/>
          <w:color w:val="auto"/>
          <w:sz w:val="28"/>
          <w:szCs w:val="28"/>
          <w:highlight w:val="none"/>
        </w:rPr>
        <w:t>合同金额</w:t>
      </w:r>
      <w:r>
        <w:rPr>
          <w:rFonts w:hint="eastAsia" w:ascii="方正仿宋_GB2312" w:hAnsi="方正仿宋_GB2312" w:eastAsia="方正仿宋_GB2312" w:cs="方正仿宋_GB2312"/>
          <w:b/>
          <w:bCs/>
          <w:color w:val="auto"/>
          <w:sz w:val="28"/>
          <w:szCs w:val="28"/>
          <w:highlight w:val="none"/>
          <w:lang w:eastAsia="zh-CN"/>
        </w:rPr>
        <w:t>、</w:t>
      </w:r>
      <w:r>
        <w:rPr>
          <w:rFonts w:hint="eastAsia" w:ascii="方正仿宋_GB2312" w:hAnsi="方正仿宋_GB2312" w:eastAsia="方正仿宋_GB2312" w:cs="方正仿宋_GB2312"/>
          <w:b/>
          <w:bCs/>
          <w:color w:val="auto"/>
          <w:sz w:val="28"/>
          <w:szCs w:val="28"/>
          <w:highlight w:val="none"/>
        </w:rPr>
        <w:t>货物供应明细如下</w:t>
      </w:r>
    </w:p>
    <w:p w14:paraId="64537AC2">
      <w:pPr>
        <w:pStyle w:val="2"/>
        <w:keepNext w:val="0"/>
        <w:keepLines w:val="0"/>
        <w:pageBreakBefore w:val="0"/>
        <w:widowControl w:val="0"/>
        <w:numPr>
          <w:ilvl w:val="0"/>
          <w:numId w:val="0"/>
        </w:numPr>
        <w:spacing w:after="0" w:line="480" w:lineRule="exact"/>
        <w:ind w:firstLine="562" w:firstLineChars="200"/>
        <w:rPr>
          <w:rFonts w:hint="eastAsia" w:ascii="方正仿宋_GB2312" w:hAnsi="方正仿宋_GB2312" w:eastAsia="方正仿宋_GB2312" w:cs="方正仿宋_GB2312"/>
          <w:color w:val="auto"/>
          <w:sz w:val="28"/>
          <w:szCs w:val="28"/>
          <w:highlight w:val="none"/>
          <w:u w:val="none"/>
          <w:lang w:eastAsia="zh-CN"/>
        </w:rPr>
      </w:pPr>
      <w:r>
        <w:rPr>
          <w:rFonts w:hint="eastAsia" w:ascii="方正仿宋_GB2312" w:hAnsi="方正仿宋_GB2312" w:eastAsia="方正仿宋_GB2312" w:cs="方正仿宋_GB2312"/>
          <w:b/>
          <w:bCs/>
          <w:color w:val="auto"/>
          <w:sz w:val="28"/>
          <w:szCs w:val="28"/>
          <w:highlight w:val="none"/>
          <w:lang w:val="en-US" w:eastAsia="zh-CN"/>
        </w:rPr>
        <w:t>1.合同金额：</w:t>
      </w:r>
      <w:r>
        <w:rPr>
          <w:rFonts w:hint="eastAsia" w:ascii="方正仿宋_GB2312" w:hAnsi="方正仿宋_GB2312" w:eastAsia="方正仿宋_GB2312" w:cs="方正仿宋_GB2312"/>
          <w:color w:val="auto"/>
          <w:sz w:val="28"/>
          <w:szCs w:val="28"/>
          <w:highlight w:val="none"/>
        </w:rPr>
        <w:t>人民币（大写）：</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（小写</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u w:val="none"/>
        </w:rPr>
        <w:t>元</w:t>
      </w:r>
      <w:r>
        <w:rPr>
          <w:rFonts w:hint="eastAsia" w:ascii="方正仿宋_GB2312" w:hAnsi="方正仿宋_GB2312" w:eastAsia="方正仿宋_GB2312" w:cs="方正仿宋_GB2312"/>
          <w:color w:val="auto"/>
          <w:sz w:val="28"/>
          <w:szCs w:val="28"/>
          <w:highlight w:val="none"/>
        </w:rPr>
        <w:t>）</w:t>
      </w:r>
      <w:r>
        <w:rPr>
          <w:rFonts w:hint="eastAsia" w:ascii="方正仿宋_GB2312" w:hAnsi="方正仿宋_GB2312" w:eastAsia="方正仿宋_GB2312" w:cs="方正仿宋_GB2312"/>
          <w:color w:val="auto"/>
          <w:sz w:val="28"/>
          <w:szCs w:val="28"/>
          <w:highlight w:val="none"/>
          <w:u w:val="none"/>
          <w:lang w:eastAsia="zh-CN"/>
        </w:rPr>
        <w:t>。</w:t>
      </w:r>
    </w:p>
    <w:p w14:paraId="51604D85">
      <w:pPr>
        <w:keepNext w:val="0"/>
        <w:keepLines w:val="0"/>
        <w:pageBreakBefore w:val="0"/>
        <w:numPr>
          <w:ilvl w:val="0"/>
          <w:numId w:val="0"/>
        </w:numPr>
        <w:spacing w:line="480" w:lineRule="exact"/>
        <w:ind w:firstLine="480"/>
        <w:rPr>
          <w:rFonts w:hint="eastAsia" w:ascii="方正仿宋_GB2312" w:hAnsi="方正仿宋_GB2312" w:eastAsia="方正仿宋_GB2312" w:cs="方正仿宋_GB2312"/>
          <w:b w:val="0"/>
          <w:bCs w:val="0"/>
          <w:color w:val="auto"/>
          <w:sz w:val="28"/>
          <w:szCs w:val="28"/>
          <w:highlight w:val="none"/>
          <w:lang w:val="en-US" w:eastAsia="zh-CN" w:bidi="ar-SA"/>
        </w:rPr>
      </w:pPr>
      <w:r>
        <w:rPr>
          <w:rFonts w:hint="eastAsia" w:ascii="方正仿宋_GB2312" w:hAnsi="方正仿宋_GB2312" w:eastAsia="方正仿宋_GB2312" w:cs="方正仿宋_GB2312"/>
          <w:b w:val="0"/>
          <w:bCs w:val="0"/>
          <w:color w:val="auto"/>
          <w:sz w:val="28"/>
          <w:szCs w:val="28"/>
          <w:highlight w:val="none"/>
          <w:lang w:val="en-US" w:eastAsia="zh-CN" w:bidi="ar-SA"/>
        </w:rPr>
        <w:t>合同价包括但不限于全部货物及辅材的提供、产品制造、质保期内易损件、备品备件、材料、辅材、培训及产品运输、装卸、搬运、保管、检验、包装、运输保险费、优化设计、安装技术指导、调试、运行、技术服务支持、保修期内维保服务、管道凿墙槽费、配合费、利润、税金、验收费、配合费、全部产品通过验收并交付使用及保修等一切费用，以及供方认为需要的其他费用等。供方的成交价在合同实施期间不因市场变化因素而变动。供方在供货期间不得减少供货项目，不得降低货物质量。</w:t>
      </w:r>
    </w:p>
    <w:p w14:paraId="74E85FD6">
      <w:pPr>
        <w:keepNext w:val="0"/>
        <w:keepLines w:val="0"/>
        <w:pageBreakBefore w:val="0"/>
        <w:numPr>
          <w:ilvl w:val="0"/>
          <w:numId w:val="0"/>
        </w:numPr>
        <w:spacing w:line="480" w:lineRule="exact"/>
        <w:ind w:firstLine="480"/>
        <w:rPr>
          <w:rFonts w:hint="eastAsia" w:ascii="方正仿宋_GB2312" w:hAnsi="方正仿宋_GB2312" w:eastAsia="方正仿宋_GB2312" w:cs="方正仿宋_GB2312"/>
          <w:b w:val="0"/>
          <w:bCs w:val="0"/>
          <w:color w:val="auto"/>
          <w:sz w:val="28"/>
          <w:szCs w:val="28"/>
          <w:highlight w:val="none"/>
          <w:lang w:val="en-US" w:eastAsia="zh-CN" w:bidi="ar-SA"/>
        </w:rPr>
      </w:pPr>
      <w:r>
        <w:rPr>
          <w:rFonts w:hint="eastAsia" w:ascii="方正仿宋_GB2312" w:hAnsi="方正仿宋_GB2312" w:eastAsia="方正仿宋_GB2312" w:cs="方正仿宋_GB2312"/>
          <w:b w:val="0"/>
          <w:bCs w:val="0"/>
          <w:color w:val="auto"/>
          <w:sz w:val="28"/>
          <w:szCs w:val="28"/>
          <w:highlight w:val="none"/>
          <w:lang w:val="en-US" w:eastAsia="zh-CN" w:bidi="ar-SA"/>
        </w:rPr>
        <w:t>合同单价应是固定不变的，不得以任何理由予以变更。任何可变的或者附有条件的报价，需方均将予以拒绝，供方的投标文件将被视为无效投标。</w:t>
      </w:r>
    </w:p>
    <w:p w14:paraId="14C56898">
      <w:pPr>
        <w:keepNext w:val="0"/>
        <w:keepLines w:val="0"/>
        <w:pageBreakBefore w:val="0"/>
        <w:numPr>
          <w:ilvl w:val="0"/>
          <w:numId w:val="0"/>
        </w:numPr>
        <w:spacing w:line="480" w:lineRule="exact"/>
        <w:ind w:firstLine="480"/>
        <w:rPr>
          <w:rFonts w:hint="eastAsia" w:ascii="方正仿宋_GB2312" w:hAnsi="方正仿宋_GB2312" w:eastAsia="方正仿宋_GB2312" w:cs="方正仿宋_GB2312"/>
          <w:b/>
          <w:bCs/>
          <w:color w:val="auto"/>
          <w:sz w:val="28"/>
          <w:szCs w:val="28"/>
          <w:highlight w:val="none"/>
          <w:lang w:val="en-US" w:eastAsia="zh-CN" w:bidi="ar-SA"/>
        </w:rPr>
      </w:pPr>
      <w:r>
        <w:rPr>
          <w:rFonts w:hint="eastAsia" w:ascii="方正仿宋_GB2312" w:hAnsi="方正仿宋_GB2312" w:eastAsia="方正仿宋_GB2312" w:cs="方正仿宋_GB2312"/>
          <w:b/>
          <w:bCs/>
          <w:color w:val="auto"/>
          <w:sz w:val="28"/>
          <w:szCs w:val="28"/>
          <w:highlight w:val="none"/>
          <w:lang w:val="en-US" w:eastAsia="zh-CN" w:bidi="ar-SA"/>
        </w:rPr>
        <w:t>2.供货明细</w:t>
      </w:r>
    </w:p>
    <w:tbl>
      <w:tblPr>
        <w:tblStyle w:val="4"/>
        <w:tblW w:w="518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7"/>
        <w:gridCol w:w="1099"/>
        <w:gridCol w:w="3966"/>
        <w:gridCol w:w="657"/>
        <w:gridCol w:w="701"/>
        <w:gridCol w:w="785"/>
        <w:gridCol w:w="874"/>
        <w:gridCol w:w="746"/>
      </w:tblGrid>
      <w:tr w14:paraId="4EBE6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blHeader/>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B06B4B">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1"/>
                <w:szCs w:val="21"/>
                <w:u w:val="none"/>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序号</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75CA3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1"/>
                <w:szCs w:val="21"/>
                <w:u w:val="none"/>
                <w:lang w:val="en-US" w:eastAsia="zh-CN" w:bidi="ar"/>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子目</w:t>
            </w:r>
          </w:p>
          <w:p w14:paraId="465E0AD0">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1"/>
                <w:szCs w:val="21"/>
                <w:u w:val="none"/>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名称</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2D878E">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1"/>
                <w:szCs w:val="21"/>
                <w:u w:val="none"/>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规格型号</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045D95">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1"/>
                <w:szCs w:val="21"/>
                <w:u w:val="none"/>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单位</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D35B5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1"/>
                <w:szCs w:val="21"/>
                <w:highlight w:val="yellow"/>
                <w:u w:val="none"/>
                <w:lang w:val="en-US" w:eastAsia="zh-CN" w:bidi="ar"/>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数量</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F5C447">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1"/>
                <w:szCs w:val="21"/>
                <w:u w:val="none"/>
                <w:lang w:val="en-US" w:eastAsia="zh-CN" w:bidi="ar"/>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单价（元）</w:t>
            </w: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44E495">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1"/>
                <w:szCs w:val="21"/>
                <w:u w:val="none"/>
                <w:lang w:val="en-US" w:eastAsia="zh-CN" w:bidi="ar"/>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总价（元）</w:t>
            </w: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54A6F1">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1"/>
                <w:szCs w:val="21"/>
                <w:u w:val="none"/>
                <w:lang w:val="en-US" w:eastAsia="zh-CN" w:bidi="ar"/>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品牌</w:t>
            </w:r>
          </w:p>
          <w:p w14:paraId="01C31797">
            <w:pPr>
              <w:keepNext w:val="0"/>
              <w:keepLines w:val="0"/>
              <w:widowControl/>
              <w:suppressLineNumbers w:val="0"/>
              <w:jc w:val="center"/>
              <w:textAlignment w:val="center"/>
              <w:rPr>
                <w:rFonts w:hint="default" w:ascii="方正仿宋_GB2312" w:hAnsi="方正仿宋_GB2312" w:eastAsia="方正仿宋_GB2312" w:cs="方正仿宋_GB2312"/>
                <w:b/>
                <w:bCs/>
                <w:i w:val="0"/>
                <w:iCs w:val="0"/>
                <w:color w:val="000000"/>
                <w:kern w:val="0"/>
                <w:sz w:val="21"/>
                <w:szCs w:val="21"/>
                <w:u w:val="none"/>
                <w:lang w:val="en-US" w:eastAsia="zh-CN" w:bidi="ar"/>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型号</w:t>
            </w:r>
          </w:p>
        </w:tc>
      </w:tr>
      <w:tr w14:paraId="1528E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10BC72">
            <w:pPr>
              <w:keepNext w:val="0"/>
              <w:keepLines w:val="0"/>
              <w:widowControl/>
              <w:suppressLineNumbers w:val="0"/>
              <w:jc w:val="both"/>
              <w:textAlignment w:val="center"/>
              <w:rPr>
                <w:rFonts w:hint="eastAsia" w:ascii="方正仿宋_GB2312" w:hAnsi="方正仿宋_GB2312" w:eastAsia="方正仿宋_GB2312" w:cs="方正仿宋_GB2312"/>
                <w:b/>
                <w:bCs/>
                <w:i w:val="0"/>
                <w:iCs w:val="0"/>
                <w:color w:val="000000"/>
                <w:kern w:val="0"/>
                <w:sz w:val="24"/>
                <w:szCs w:val="24"/>
                <w:u w:val="none"/>
                <w:lang w:val="en-US" w:eastAsia="zh-CN" w:bidi="ar"/>
              </w:rPr>
            </w:pPr>
            <w:r>
              <w:rPr>
                <w:rFonts w:hint="eastAsia" w:ascii="方正仿宋_GB2312" w:hAnsi="方正仿宋_GB2312" w:eastAsia="方正仿宋_GB2312" w:cs="方正仿宋_GB2312"/>
                <w:b/>
                <w:bCs/>
                <w:i w:val="0"/>
                <w:iCs w:val="0"/>
                <w:color w:val="000000"/>
                <w:kern w:val="0"/>
                <w:sz w:val="24"/>
                <w:szCs w:val="24"/>
                <w:u w:val="none"/>
                <w:lang w:val="en-US" w:eastAsia="zh-CN" w:bidi="ar"/>
              </w:rPr>
              <w:t>一、信号灯</w:t>
            </w:r>
          </w:p>
        </w:tc>
      </w:tr>
      <w:tr w14:paraId="657E6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D6B10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E3048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信号机（集中协调式）</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D4148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1、集中协调式；</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2、技术要求应符合公安部部颁标准《道路交通信号控制机》GB 25280-2016中相关规定，并能与当地交警指挥中心控制平台兼容</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F21E7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台</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42BE47">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3</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336207">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955504">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80CC2C">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6DE69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2FBC1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2</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7A8CC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交通信号灯 JD400-3（左转）</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C781D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18"/>
                <w:szCs w:val="18"/>
                <w:u w:val="none"/>
                <w:lang w:val="en-US" w:eastAsia="zh-CN"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1、类型：JD400-3-3/15W（左转）；</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2、左转信号灯由红色、黄色、绿色三个几何位置分立的箭头图案单元组成的一组信号灯；</w:t>
            </w:r>
          </w:p>
          <w:p w14:paraId="107D6DE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3、采用发光二极管(LED)为光源的信号灯，发光单元透面光尺寸为中400，外壳采用压铸铝成型，黑色亚光涂塑防护；</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4、灯具的各项技术要求应符合《道路交通信号灯》(GB14877-2011)中相关规定。</w:t>
            </w:r>
            <w:r>
              <w:rPr>
                <w:rFonts w:hint="eastAsia" w:ascii="方正仿宋_GB2312" w:hAnsi="方正仿宋_GB2312" w:eastAsia="方正仿宋_GB2312" w:cs="方正仿宋_GB2312"/>
                <w:i w:val="0"/>
                <w:iCs w:val="0"/>
                <w:strike w:val="0"/>
                <w:dstrike w:val="0"/>
                <w:color w:val="000000"/>
                <w:kern w:val="0"/>
                <w:sz w:val="18"/>
                <w:szCs w:val="18"/>
                <w:highlight w:val="none"/>
                <w:u w:val="none"/>
                <w:lang w:val="en-US" w:eastAsia="zh-CN" w:bidi="ar"/>
              </w:rPr>
              <w:t>正常工作寿命必须大于6年</w:t>
            </w:r>
            <w:r>
              <w:rPr>
                <w:rFonts w:hint="eastAsia" w:ascii="方正仿宋_GB2312" w:hAnsi="方正仿宋_GB2312" w:eastAsia="方正仿宋_GB2312" w:cs="方正仿宋_GB2312"/>
                <w:i w:val="0"/>
                <w:iCs w:val="0"/>
                <w:strike w:val="0"/>
                <w:color w:val="000000"/>
                <w:kern w:val="0"/>
                <w:sz w:val="18"/>
                <w:szCs w:val="18"/>
                <w:highlight w:val="none"/>
                <w:u w:val="none"/>
                <w:lang w:val="en-US" w:eastAsia="zh-CN" w:bidi="ar"/>
              </w:rPr>
              <w:t>。</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66576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组</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D9B82D">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8</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678E28">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B1F47D">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2A84F7">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170E3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E512D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3</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0CFDA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交通信号灯 JD400-3（满盘）</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9CEB0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1、类型：JD400-3-3/15W（满盘）；</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2、满屏信号灯由红色、黄色、绿色三个几何位置分立的无图案圆形单元组成的一组信号灯；</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3、采用发光二极管(LED)为光源的信号灯，发光单元透面光尺寸为中400，外壳采用压铸铝成型，黑色亚光涂塑防护；</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4、灯具的各项技术要求应符合《道路交通信号灯》(GB14877-2011)中相关规定。</w:t>
            </w:r>
            <w:r>
              <w:rPr>
                <w:rFonts w:hint="eastAsia" w:ascii="方正仿宋_GB2312" w:hAnsi="方正仿宋_GB2312" w:eastAsia="方正仿宋_GB2312" w:cs="方正仿宋_GB2312"/>
                <w:i w:val="0"/>
                <w:iCs w:val="0"/>
                <w:strike w:val="0"/>
                <w:dstrike w:val="0"/>
                <w:color w:val="000000"/>
                <w:kern w:val="0"/>
                <w:sz w:val="18"/>
                <w:szCs w:val="18"/>
                <w:highlight w:val="none"/>
                <w:u w:val="none"/>
                <w:lang w:val="en-US" w:eastAsia="zh-CN" w:bidi="ar"/>
              </w:rPr>
              <w:t>正常工作寿命必须大于6年。</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EDF80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组</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79B5C7">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10</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9345F0">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0B24E0">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547D57">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20EBC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F206C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4</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F4ABD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倒计时器</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696AA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采用两位数码显示双色通讯式倒计时器,外壳采用压铸铝成型，黑色亚光涂塑防护。机动车信号灯的数码显示倒计时器透光面尺寸字高不小于520m，字宽不小于 270mm，整体重量小于30kg。各项技术要求应符合公安部部颁标准《道路交通信号倒计时器》GA/T508-2014中相关规定。道路交通信号倒计时器与道路交通信号控制机之间的数据通讯协议见《道路交通信号倒计时器》GA/T508-2014附录A。</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46B36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组</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3F84BA">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9</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219EBD">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C28DC4">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2821EA">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4A372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7416A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5</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2780F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人行信号灯 RX300-3</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EF2DB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1、类型：RX300-3；</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2、采用发光二极管(LED)为光源的信号灯，发光单元透面光尺寸为中</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300</w:t>
            </w:r>
            <w:r>
              <w:rPr>
                <w:rFonts w:hint="eastAsia" w:ascii="方正仿宋_GB2312" w:hAnsi="方正仿宋_GB2312" w:eastAsia="方正仿宋_GB2312" w:cs="方正仿宋_GB2312"/>
                <w:i w:val="0"/>
                <w:iCs w:val="0"/>
                <w:color w:val="000000"/>
                <w:kern w:val="0"/>
                <w:sz w:val="18"/>
                <w:szCs w:val="18"/>
                <w:u w:val="none"/>
                <w:lang w:val="en-US" w:eastAsia="zh-CN" w:bidi="ar"/>
              </w:rPr>
              <w:t>，外壳采用压铸铝成型，黑色亚光涂塑防护；</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3、灯具的各项技术要求应符合《道路交通信号灯》(GB14877-2011)中相关规定。正常工作寿命必须大于6年。</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F6793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组</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3C80B6">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17</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A2412A">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07AAFB">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0730A3">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56C49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9DB59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6</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B2500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信号灯杆件、基础、防雷接地</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AB85F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挑臂L=8M，详见设计图</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335A6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0D22CE">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5</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6D32B2">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949CBE">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07D9AA">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4CEF6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35D5B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7</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2BBC9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信号灯杆件、基础、防雷接地</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3130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挑臂L=3M，详见设计图</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89D3C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55CE43">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3</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F24853">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6ADCB8">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E90BD4">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72C03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AF74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8</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1F08E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信号灯支架</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8B4A8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附着于双悬臂标志/桥梁上</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1633F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BD4DA">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5</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48361">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488FF7">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EF2F52">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2E473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A9DAB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9</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F45E3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人行信号灯杆件、基础、防雷接地</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E5E2E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详见设计图</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E7D89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6AEF3A">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17</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9F4DDE">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F118B1">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4AEA51">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49433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7C039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10</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729A3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PE75(埋地）</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D2B170">
            <w:pPr>
              <w:jc w:val="left"/>
              <w:rPr>
                <w:rFonts w:hint="eastAsia" w:ascii="方正仿宋_GB2312" w:hAnsi="方正仿宋_GB2312" w:eastAsia="方正仿宋_GB2312" w:cs="方正仿宋_GB2312"/>
                <w:i w:val="0"/>
                <w:iCs w:val="0"/>
                <w:color w:val="000000"/>
                <w:sz w:val="18"/>
                <w:szCs w:val="18"/>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A0F8A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m</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EA4243">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600</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4ECD4C">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FDECE9">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935EA7">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216E0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205B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11</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A7739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RVV4*2.5</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CF30EC">
            <w:pPr>
              <w:jc w:val="left"/>
              <w:rPr>
                <w:rFonts w:hint="eastAsia" w:ascii="方正仿宋_GB2312" w:hAnsi="方正仿宋_GB2312" w:eastAsia="方正仿宋_GB2312" w:cs="方正仿宋_GB2312"/>
                <w:i w:val="0"/>
                <w:iCs w:val="0"/>
                <w:color w:val="000000"/>
                <w:sz w:val="18"/>
                <w:szCs w:val="18"/>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E4E6B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m</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FDC827">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1498</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D37332">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E1A5B">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99BD93">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7C45E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87651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12</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87D12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RVV3*2.5</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0B2891">
            <w:pPr>
              <w:jc w:val="left"/>
              <w:rPr>
                <w:rFonts w:hint="eastAsia" w:ascii="方正仿宋_GB2312" w:hAnsi="方正仿宋_GB2312" w:eastAsia="方正仿宋_GB2312" w:cs="方正仿宋_GB2312"/>
                <w:i w:val="0"/>
                <w:iCs w:val="0"/>
                <w:color w:val="000000"/>
                <w:sz w:val="18"/>
                <w:szCs w:val="18"/>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5896F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m</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84EBC5">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809</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3F30DC">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5D30EB">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31EAC4">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064F0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54B1A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13</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C149E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RVVP3*2.5</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705D69">
            <w:pPr>
              <w:jc w:val="left"/>
              <w:rPr>
                <w:rFonts w:hint="eastAsia" w:ascii="方正仿宋_GB2312" w:hAnsi="方正仿宋_GB2312" w:eastAsia="方正仿宋_GB2312" w:cs="方正仿宋_GB2312"/>
                <w:i w:val="0"/>
                <w:iCs w:val="0"/>
                <w:color w:val="000000"/>
                <w:sz w:val="18"/>
                <w:szCs w:val="18"/>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55D2C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m</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20E9C9">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539</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F7C525">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4C6FA1">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749A47">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521EF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38E40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14</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66625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铜芯电缆 1*VV5*6</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674422">
            <w:pPr>
              <w:jc w:val="left"/>
              <w:rPr>
                <w:rFonts w:hint="eastAsia" w:ascii="方正仿宋_GB2312" w:hAnsi="方正仿宋_GB2312" w:eastAsia="方正仿宋_GB2312" w:cs="方正仿宋_GB2312"/>
                <w:i w:val="0"/>
                <w:iCs w:val="0"/>
                <w:color w:val="000000"/>
                <w:sz w:val="18"/>
                <w:szCs w:val="18"/>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CB11E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m</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04A81A">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2400</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AACE66">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DA84D0">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F5BD44">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20A29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E57011">
            <w:pPr>
              <w:keepNext w:val="0"/>
              <w:keepLines w:val="0"/>
              <w:widowControl/>
              <w:suppressLineNumbers w:val="0"/>
              <w:jc w:val="both"/>
              <w:textAlignment w:val="center"/>
              <w:rPr>
                <w:rFonts w:hint="eastAsia" w:ascii="方正仿宋_GB2312" w:hAnsi="方正仿宋_GB2312" w:eastAsia="方正仿宋_GB2312" w:cs="方正仿宋_GB2312"/>
                <w:b/>
                <w:bCs/>
                <w:i w:val="0"/>
                <w:iCs w:val="0"/>
                <w:color w:val="000000"/>
                <w:kern w:val="0"/>
                <w:sz w:val="21"/>
                <w:szCs w:val="21"/>
                <w:u w:val="none"/>
                <w:lang w:val="en-US" w:eastAsia="zh-CN" w:bidi="ar"/>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二、电子设备前端</w:t>
            </w:r>
          </w:p>
        </w:tc>
      </w:tr>
      <w:tr w14:paraId="78760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391B7E">
            <w:pPr>
              <w:keepNext w:val="0"/>
              <w:keepLines w:val="0"/>
              <w:widowControl/>
              <w:suppressLineNumbers w:val="0"/>
              <w:jc w:val="both"/>
              <w:textAlignment w:val="center"/>
              <w:rPr>
                <w:rFonts w:hint="eastAsia" w:ascii="方正仿宋_GB2312" w:hAnsi="方正仿宋_GB2312" w:eastAsia="方正仿宋_GB2312" w:cs="方正仿宋_GB2312"/>
                <w:b/>
                <w:bCs/>
                <w:i w:val="0"/>
                <w:iCs w:val="0"/>
                <w:color w:val="000000"/>
                <w:kern w:val="0"/>
                <w:sz w:val="18"/>
                <w:szCs w:val="18"/>
                <w:u w:val="none"/>
                <w:lang w:val="en-US" w:eastAsia="zh-CN" w:bidi="ar"/>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1、电子警察 (前端设备)</w:t>
            </w:r>
          </w:p>
        </w:tc>
      </w:tr>
      <w:tr w14:paraId="58B36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DB03F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F9FA5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单悬臂式杆件、基础、防雷接地</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84400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挑臂L=8M（4M），详见设计图</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7EFA2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C08210">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8</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697F8B">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0DDFB3">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76260A">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7E695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59469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2）</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A430A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双悬臂式杆件、防雷接地</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8D389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利用原标志基础、更换立杆、加装8m及5m监控杆件，原标志牌重新安装，详见设计图</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106B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EFA0FA">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29AE89">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B02E43">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08A63E">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7E13E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F9F9D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3）</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56BD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高清一体化嵌入式900万环保电警摄像机、高清镜头、室外防护軍、相机内置网络信号防雷器、电源适配器</w:t>
            </w:r>
          </w:p>
        </w:tc>
        <w:tc>
          <w:tcPr>
            <w:tcW w:w="21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88C5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18"/>
                <w:szCs w:val="18"/>
                <w:u w:val="none"/>
                <w:lang w:val="en-US" w:eastAsia="zh-CN"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传感器：1.1英寸 GS-CMOS，视频分辨率：4096×2336；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支持多样性混合场景应用，集电警机动车业务，全方位适配机动车道路交通场景； 支持通过智能帧输出对象属性，包括车型分类、ID、车牌、车牌颜色置信度、车身颜色、车身颜色置信度等；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★支持绘线显示功能，可在相机视频预览界面显示目前画线配置情况并标注每条线的名称（需提供由第三方检验检测机构出具的封面带有CMA或CNAS标志检验检测报告）；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支持识别车标类型≥460种。在天气晴朗无雾，车辆无遮挡，白天环境光照度不低于2001x，夜晚辅助光照度不高于 301x的情况下进行测试：白天车标识别准确率≥99%；夜晚车标识别准确率≥99%；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支持闯禁行记录功能，可对 4种普通车型(包括大货车、中货车、小货车、皮卡车)及 8种特种车型(包括危化品车辆、普通罐车、渣土车、混凝土搅拌车、工程车、粉粒物料运输车、吸污车、环卫车)进行检测、抓拍记录、识别及图片存储；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支持根据现场违章抓拍需求通过 web界面设置事件优先度，事件优先度 1-17可设，设置后可按事件优先度进行违章抓拍及图片存储；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支持对车辆违法变道行驶、缓慢行驶、逆行、在车道内停车等行为进行违法检测抓拍；</w:t>
            </w:r>
          </w:p>
          <w:p w14:paraId="276A743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★支持视频流畅性调节功能，包括实时、普通、流畅等（需提供由第三方检验检测机构出具的封面带有CMA或CNAS标志检验检测报告）；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★支持按照车型配置主/副驾驶不系安全带行为抓拍，包括无牌机动车和黄牌货车（需提供由第三方检验检测机构出具的封面带有CMA或CNAS标志检验检测报告）；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★支持在预览界面利用图标实时显示道路信号灯红绿状态（需提供由第三方检验检测机构出具的封面带有CMA或CNAS标志检验检测报告）；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★支持根据 11个结果选择进行数据展示界面的自定义设置，包括序号、抓拍时间、事件类型、车道、车牌、车牌颜色、车速（km/h）、车身颜色、车辆类型、车标（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支持连续闯红灯事件检测功能，可对连续闯红灯事件进行报警；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★支持图片预览界面单张或四宫格形式对抓拍图片进行展示（需提供由第三方检验检测机构出具的封面带有CMA或CNAS标志检验检测报告）；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支持车辆逆行检测抓拍功能， 白天捕获率≥99%； 晚上捕获率≥99%；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★支持图片预览界面对抓拍图片进行放大、旋转、平移等操作（需提供由第三方检验检测机构出具的封面带有CMA或CNAS标志检验检测报告）；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支持通过视频触发进行车辆抓拍，支持车牌识别、车身颜色识别、车型识别，通行车辆信息捕获和违章检测功能；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支持通过 485接口连接补光灯，并在相机界面反馈补光灯型号信息、端口信息、版本信息;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支持特殊车牌固定字符匹配等级设置，包括模糊匹配、中等匹配、精准匹配和不启用; 支持特殊车牌表达模式配置，可根据车辆类型、车牌层数等进行号牌示例匹配，并结合视频识别结果进行车牌输出；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支持粤港澳三地车牌识别;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支持特写图 OSD功能;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Web界面支持配置合成图的时间，合成图时间可选择第 1张或者最后 1张的时间在 OSD上进行叠加;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车道描述支持 100个汉字;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支持图像多区域 OSD，支持将某一区域的显示配置一键复制到其他区域，包括字体类型、字体颜色、字体大小、对齐方式、OSD位置等;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支持抓拍帧间隔自适应，可分别设置低速、中速、高速状态下的抓拍帧间隔;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支持透雾模式的开启和关闭，可分别设置早晨/傍晚/白天/夜晚等不同场景下的透雾模式状态;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支持关联情景模式功能，打开后可根据不同时间段切换色彩模式和 ICR切换模式;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支持在预览界面利用图标实时显示道路信号灯红绿状态;</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支持车辆子品牌识别并可在 OSD上叠加显示相应的子品牌及年款，通过车头可识别≥7600种车辆子品牌，车尾≥3900种车辆子品牌；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具有一键导出功能，可一键导出设备的序列号、固件版本号、设备运行日志信息、配置信息等;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支持对设备的网络工作情况和运行工作情况进行一键诊断检查，并对异常工作情况的内容、发生时间及结束时间进行详情显示及意见处理;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含高清镜头、室外防护罩、相机内置网络信号防雷器、电源适配器等。</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161E5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9303A9">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8</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B71AF7">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0CB624">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AEA7DF">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2786F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AB88C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4）</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8AFCA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高清一体化嵌入式900万环保卡口摄像机、高清镜头、室外防护軍、相机内置网络信号防雷器、电源适配器</w:t>
            </w:r>
          </w:p>
        </w:tc>
        <w:tc>
          <w:tcPr>
            <w:tcW w:w="21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871A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18"/>
                <w:szCs w:val="18"/>
                <w:u w:val="none"/>
                <w:lang w:val="en-US" w:eastAsia="zh-CN" w:bidi="ar"/>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传感器：1.1英寸 GS-CMOS，视频分辨率：4096×2336；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支持多样性混合场景应用，集电警机动车业务，全方位适配机动车道路交通场景； 支持通过智能帧输出对象属性，包括车型分类、ID、车牌、车牌颜色置信度、车身颜色、车身颜色置信度等；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★支持绘线显示功能，可在相机视频预览界面显示目前画线配置情况并标注每条线的名称（需提供由第三方检验检测机构出具的封面带有CMA或CNAS标志检验检测报告）；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支持识别车标类型≥460种。在天气晴朗无雾，车辆无遮挡，白天环境光照度不低于2001x，夜晚辅助光照度不高于 301x的情况下进行测试：白天车标识别准确率≥99%；夜晚车标识别准确率≥99%；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支持闯禁行记录功能，可对 4种普通车型(包括大货车、中货车、小货车、皮卡车)及 8种特种车型(包括危化品车辆、普通罐车、渣土车、混凝土搅拌车、工程车、粉粒物料运输车、吸污车、环卫车)进行检测、抓拍记录、识别及图片存储；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支持根据现场违章抓拍需求通过 web界面设置事件优先度，事件优先度 1-17可设，设置后可按事件优先度进行违章抓拍及图片存储；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支持对车辆违法变道行驶、缓慢行驶、逆行、在车道内停车等行为进行违法检测抓拍； </w:t>
            </w:r>
          </w:p>
          <w:p w14:paraId="696F39D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★支持视频流畅性调节功能，包括实时、普通、流畅等（需提供由第三方检验检测机构出具的封面带有CMA或CNAS标志检验检测报告）；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★支持按照车型配置主/副驾驶不系安全带行为抓拍，包括无牌机动车和黄牌货车（需提供由第三方检验检测机构出具的封面带有CMA或CNAS标志检验检测报告）；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★支持在预览界面利用图标实时显示道路信号灯红绿状态（需提供由第三方检验检测机构出具的封面带有CMA或CNAS标志检验检测报告）；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★支持根据 11个结果选择进行数据展示界面的自定义设置，包括序号、抓拍时间、事件类型、车道、车牌、车牌颜色、车速（km/h）、车身颜色、车辆类型、车标（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支持连续闯红灯事件检测功能，可对连续闯红灯事件进行报警；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★支持图片预览界面单张或四宫格形式对抓拍图片进行展示（需提供由第三方检验检测机构出具的封面带有CMA或CNAS标志检验检测报告）；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支持车辆逆行检测抓拍功能， 白天捕获率≥99%；晚上捕获率≥99%；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★支持图片预览界面对抓拍图片进行放大、旋转、平移等操作（需提供由第三方检验检测机构出具的封面带有CMA或CNAS标志检验检测报告）；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支持通过视频触发进行车辆抓拍，支持车牌识别、车身颜色识别、车型识别，通行车辆信息捕获和违章检测功能；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支持通过 485接口连接补光灯，并在相机界面反馈补光灯型号信息、端口信息、版本信息;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支持特殊车牌固定字符匹配等级设置，包括模糊匹配、中等匹配、精准匹配和不启用; 支持特殊车牌表达模式配置，可根据车辆类型、车牌层数等进行号牌示例匹配，并结合视频识别结果进行车牌输出；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支持粤港澳三地车牌识别;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支持特写图 OSD功能;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Web界面支持配置合成图的时间，合成图时间可选择第 1张或者最后 1张的时间在 OSD上进行叠加;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车道描述支持 100个汉字;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支持图像多区域 OSD，支持将某一区域的显示配置一键复制到其他区域，包括字体类型、字体颜色、字体大小、对齐方式、OSD位置等;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支持抓拍帧间隔自适应，可分别设置低速、中速、高速状态下的抓拍帧间隔;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支持透雾模式的开启和关闭，可分别设置早晨/傍晚/白天/夜晚等不同场景下的透雾模式状态;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支持关联情景模式功能，打开后可根据不同时间段切换色彩模式和 ICR切换模式;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支持在预览界面利用图标实时显示道路信号灯红绿状态;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支持车辆子品牌识别并可在 OSD上叠加显示相应的子品牌及年款，通过车头可识别≥7600种车辆子品牌，车尾≥3900种车辆子品牌；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具有一键导出功能，可一键导出设备的序列号、固件版本号、设备运行日志信息、配置信息等;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支持对设备的网络工作情况和运行工作情况进行一键诊断检查，并对异常工作情况的内容、发生时间及结束时间进行详情显示及意见处理;</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84549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40A35F">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10</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ACF40E">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5C5254">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3FF527">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6ED7B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7A4D5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5）</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34750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高清一体化嵌入式1400万环保电警摄像机、高清镜头、室外防护軍、相机内置网络信号防雷器、电源适配器</w:t>
            </w:r>
          </w:p>
        </w:tc>
        <w:tc>
          <w:tcPr>
            <w:tcW w:w="21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A4F64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图像分辨率不低于 4480×3072，视频分辨率不低于 4480×3072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设备采用先进的图像融合技术，夜间不得使用白光爆闪灯或外加频闪灯；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★传感器：靶面尺寸不小于 1.17英寸（需提供由第三方检验检测机构出具的封面带有CMA或CNAS标志检验检测报告）；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★车辆抓拍功能检查：支持卡口场景抓拍图中，人脸像素不大于 120×120时，可看全大货车车身（需提供由第三方检验检测机构出具的封面带有CMA或CNAS标志检验检测报告）；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支持配合外接补光灯控制使用，支持闪光灯和频闪灯同步补光；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支持自动采集车道、车流量、平均速度、车辆类型、占有率、平均车头时距、平均排队长度、时间段等交通信息数据并进行统计，支持自动上传采集的交通信息数据，上传时间间隔可设置；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★闯红灯抓拍检查：支持场景 4车道闯红灯抓拍，闯红灯抓拍第 1、2张图中车牌清晰可见，其中第一张图中车辆在停止线前，第二张图中车辆越过停止线，第三张图中车辆较第二张有明显位移，第二张图中车牌像素可达 105（需提供由第三方检验检测机构出具的封面带有CMA或CNAS标志检验检测报告）；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★牛眼灯识别功能检查：支持识别改装牛眼灯的大货车的车牌（需提供由第三方检验检测机构出具的封面带有CMA或CNAS标志检验检测报告）；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支持车牌识别功能：白天识别准确率≥99%；晚上识别准确率≥99%；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支持车辆违章变道检测抓拍功能， 白天捕获率≥99%； 晚上捕获率≥99%；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支持对超速(按所设超速阈值)行驶的车辆进行检测抓拍功能， 白天捕获率≥99%； 晚上捕获率≥99%；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★红绿灯检测自动跟踪算法功能检查：支持对红绿灯自动检测跟踪功能（需提供由第三方检验检测机构出具的封面带有CMA或CNAS标志检验检测报告）；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支持普通卡口/人员卡口模式切换；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支持车辆逆行检测抓拍功能， 白天捕获率≥99%； 晚上捕获率≥99%；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★自动画线检查：支持算法自动画车道线和抓拍检测线（需提供由第三方检验检测机构出具的封面带有CMA或CNAS标志检验检测报告）；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支持通过视频触发进行车辆抓拍，支持车牌识别、车身颜色识别、车型识别，通行车辆信息捕获和违章检测功能；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支持设置卡口抓拍高速应用模式；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支持对驾驶员行车时是否有打电话动作的检测。白天识别准确率≥99%；晚上识别准确率≥99%；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★电动镜头自动识别检查：支持对不同焦段的电动聚焦/变焦镜头进行自动识别，在更换镜头时可自动实现聚焦清晰（需提供由第三方检验检测机构出具的封面带有CMA或CNAS标志检验检测报告）；</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含高清镜头、室外防护罩、相机内置网络信号防雷器、电源适配器等。</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B4BA1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113627">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2</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70D233">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2BF27E">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D5DDA1">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0308B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0291C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6）</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EC4E1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爆闪灯+LED补光灯</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6DF2D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符合环保要求</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84F6F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42E349">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10</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2BABC5">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6DEDA3">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7128E3">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7D19C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6E184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7）</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189ED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挂壁式设备箱</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B3B36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含五口以太网交换机、光纤收发器等设备和辅材</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2F98F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8F8D75">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9</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A057F9">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7C43B8">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933CD5">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28E1D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9C5DC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8）</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F8507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交叉口终端服务器</w:t>
            </w:r>
          </w:p>
        </w:tc>
        <w:tc>
          <w:tcPr>
            <w:tcW w:w="21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1E83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内置 16个 10M/100M自适应以太网口，视频接入模式最大码流支持 288Mbps，卡口合成模式最大码流支持 240Mbps；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内置 2个 1000M光纤 SFP接口；4个 SATA接口，内置 1个 4T硬盘；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支持同时对接 4个屏幕，支持按通道设置对应的屏号，支持按行驶方向将不同方向的车辆信息发布到不同屏幕上；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支持将屏幕划分为 6个区域，各区域可独立配置数据类型、每页停留时间、显示风格，移动速度，字体颜色，字体大小，叠加元素；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支持设置最大速度阈值，控制最大显示速度；支持开启速度控制，设置安全速度阈值、告警速度阈值、超速速度阈值及对应的字体颜色，按速度区段区分显示字体颜色；</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支持仅超速显示车速、卡口合成上传、违法合成上传、无牌车上传、警牌上传、车牌隐私保护等多种个性发布方式；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★支持接收与储存违法图片，可选图片类型包括不礼让横向行人、非法加装牛眼灯（需提供由第三方检验检测机构出具的封面带有CMA或CNAS标志检验检测报告）；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按图片类型区分设置显示内容和字体颜色、是否启用语音播报及播报内容，支持的图片类型有超速、违法变道、违法停车、预违停、违法倒车、逆行、卡口、未礼让行人、闯红灯、不按导向箭头行驶、车辆拥堵禁入、压白线、有车占道、右转不礼让行人、大弯小转、禁货；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★支持按照抓拍时间查询和存储时间查询两种方式查询图片（需提供由第三方检验检测机构出具的封面带有CMA或CNAS标志检验检测报告）；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可添加 IP摄像机≥16路，支持网络高清视频和图片同时接入，总码率不小于 300Mbps； 支持将 1/2/3/4/5/6张原始图片进行合成，支持多种合成形状选择，图片顺序可任意修改；支持去除原始图片黑边；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支持超速检测和欠速检测。可分别设定高限速和低限速值；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★支持关联合成卡口重用，当抓拍到车辆在卡口有多种违法行为时，可以将多违法抓拍图片进行合成（需提供由第三方检验检测机构出具的封面带有CMA或CNAS标志检验检测报告）；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对于记录在存储介质上的视(音)频信息，取出的存储介质应能在相同型号的其他设备上正常回放，以保证设备发生故障后记录资料的留存(或复制)；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★支持在关联合成方案配置中开启模糊匹配后，只对黄牌车抓拍图进行匹配合成（需提供由第三方检验检测机构出具的封面带有CMA或CNAS标志检验检测报告）； </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B3A3B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79DECB">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3</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9CAAEC">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0E932B">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8C7304">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4120E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C4C6BC">
            <w:pPr>
              <w:keepNext w:val="0"/>
              <w:keepLines w:val="0"/>
              <w:widowControl/>
              <w:suppressLineNumbers w:val="0"/>
              <w:jc w:val="both"/>
              <w:textAlignment w:val="center"/>
              <w:rPr>
                <w:rFonts w:hint="eastAsia" w:ascii="方正仿宋_GB2312" w:hAnsi="方正仿宋_GB2312" w:eastAsia="方正仿宋_GB2312" w:cs="方正仿宋_GB2312"/>
                <w:b/>
                <w:bCs/>
                <w:i w:val="0"/>
                <w:iCs w:val="0"/>
                <w:color w:val="000000"/>
                <w:kern w:val="0"/>
                <w:sz w:val="18"/>
                <w:szCs w:val="18"/>
                <w:u w:val="none"/>
                <w:lang w:val="en-US" w:eastAsia="zh-CN" w:bidi="ar"/>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2、星光级红外违章检测一体球机(前端设备)</w:t>
            </w:r>
          </w:p>
        </w:tc>
      </w:tr>
      <w:tr w14:paraId="58DE6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ED0D4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F372A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附着式400万像素高清球型摄像机(含安装支架和辅材)</w:t>
            </w:r>
          </w:p>
        </w:tc>
        <w:tc>
          <w:tcPr>
            <w:tcW w:w="21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66D0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★摄像机像素不小于 400万像素，设备支持分辨率：2688×1520@30fps（需提供由第三方检验检测机构出具的封面带有CMA或CNAS标志检验检测报告）；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内置神经网络处理器，支持 AI智能化功能，有效提升检测准确率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支持违停抓拍等道路违法事件的抓拍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支持违法停车、压白线、压黄线、逆行、违法变道、车辆加塞、有车占道、黄牌占道、不按车道行驶、超速、欠速、不系安全带、违法掉头、违法倒车、未礼让行人、不按导向箭头行驶等道路违法事件的抓拍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★支持目标跟踪和目标分类功能，具有目标去误报设置选项（需提供由第三方检验检测机构出具的封面带有CMA或CNAS标志检验检测报告）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具有拌线入侵侦测、区域入侵侦测（进入区域侦测、离开区域侦测）、徘徊侦测、快速移动侦测、移动侦测、视频遮挡侦测功能；支持混行检测、多场景巡航检测功能（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支持车牌、车牌颜色、车身颜色、车辆类型、车标、车系、车速、年检标志、纸巾盒、香水盒、挂件、安全带状态、遮阳板状态、人脸抠图、主驾驶抽烟状态、主驾驶打电话状态等车辆结构化信息提取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 33倍光学变倍，16倍数字变倍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支持超星光级超低照度</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 H.265编码，实现超低码流传输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★违法停车白天捕获率≥99%，夜间捕获率≥99%，抓拍有效率≥99%（需提供由第三方检验检测机构出具的封面带有CMA或CNAS标志检验检测报告）；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内置 250米红外灯补光，采用倍率与红外灯功率匹配算法，补光效果更均匀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水平方向 360°连续旋转，垂直方向-30°～90°自动翻转 180°后连续监视，无监视盲区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 300个预置位，8条巡航路径，5条巡迹路径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支持雨刷功能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 1路音频输入和 1路音频输出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内置 7路报警输入和 2路报警输出，支持报警联动功能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 IP67防护等级，8000V防雷、防浪涌和防突波保护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 DC36V/2.23A±25%宽电压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支持国密算法 SM1、SM2、SM3、SM4，支持 GB35114 A级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★可将车辆抓拍图片分别存储为场景图和车辆图、车牌图，场景图和车牌图可关联存储，并可通过 IE浏览器或客户端查看和检索存储的图片（需提供由第三方检验检测机构出具的封面带有CMA或CNAS标志检验检测报告）；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可对监视画面中出现的行人、机动车、非机动车分别累计计数，可根据时间段查询统计报表，并可将数据叠加在监视画面上，并可手动清零（需提供由第三方检验检测机构出具的封面带有CMA或CNAS标志检验检测报告）；</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Style w:val="8"/>
                <w:rFonts w:hint="eastAsia" w:ascii="方正仿宋_GB2312" w:hAnsi="方正仿宋_GB2312" w:eastAsia="方正仿宋_GB2312" w:cs="方正仿宋_GB2312"/>
                <w:lang w:val="en-US" w:eastAsia="zh-CN" w:bidi="ar"/>
              </w:rPr>
              <w:t>含安装支架和辅材。</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26BD1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450A33">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10</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B5A1F1">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031F20">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4D8214">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266B1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9BF88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2）</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03DBE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挂壁式设备箱</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F7FE66">
            <w:pPr>
              <w:jc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含五口以太网交换机、光纤收发器等设备和辅材</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D0B15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EC56F">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10</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33C772">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C529AE">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99E6D">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17C27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D7628E">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18"/>
                <w:szCs w:val="18"/>
                <w:u w:val="none"/>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3</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8F4AB6">
            <w:pPr>
              <w:keepNext w:val="0"/>
              <w:keepLines w:val="0"/>
              <w:widowControl/>
              <w:suppressLineNumbers w:val="0"/>
              <w:jc w:val="left"/>
              <w:textAlignment w:val="center"/>
              <w:rPr>
                <w:rFonts w:hint="eastAsia" w:ascii="方正仿宋_GB2312" w:hAnsi="方正仿宋_GB2312" w:eastAsia="方正仿宋_GB2312" w:cs="方正仿宋_GB2312"/>
                <w:b/>
                <w:bCs/>
                <w:i w:val="0"/>
                <w:iCs w:val="0"/>
                <w:color w:val="000000"/>
                <w:sz w:val="18"/>
                <w:szCs w:val="18"/>
                <w:u w:val="none"/>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数据服务器</w:t>
            </w:r>
          </w:p>
        </w:tc>
        <w:tc>
          <w:tcPr>
            <w:tcW w:w="21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CD7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主处理器:2颗鲲鹏 920 3211R,24Core，主频 2.5GHz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外观高度:2U机架式服务器机箱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硬盘:2块 4TB 3.5英寸硬盘；12LFF 硬盘机型：最多支持前部 12LFF 硬盘；7200转，SATA接口，6GB；2×2.5英寸 480G 固态硬盘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内存:配置 64GB 内存。最多支持 16根 DDR4内存条；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RAID卡:SAS3408，无缓存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风扇:4个热插拔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BMC管理功能:iBMC支持 IPMI、SOL、KVM over IP以及虚拟媒体;集成 BMC 芯片，支持 IPMI2.0、SOL、KVM Over IP、虚拟媒介等高级管理功能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网口:共 8个 GE电口,2个万兆口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接口:前面板提供 2个 USB 3.0端口、1个 DB15 VGA端口。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后面板提供 2个 USB 3.0端口、1个 DB15 VGA端口、1个 RJ45串口、1个 RJ45系统管理端口。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电源:2×服务器白金 900W交流电源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功耗:≤900W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安装方式:标准 19英寸机架式安装，带安装导轨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工作海拔:≤5000m </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7AF6F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8E4F49">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3</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44AAE1">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AA34E9">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3777CF">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5D758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A840B9">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18"/>
                <w:szCs w:val="18"/>
                <w:u w:val="none"/>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4</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71BF07">
            <w:pPr>
              <w:keepNext w:val="0"/>
              <w:keepLines w:val="0"/>
              <w:widowControl/>
              <w:suppressLineNumbers w:val="0"/>
              <w:jc w:val="left"/>
              <w:textAlignment w:val="center"/>
              <w:rPr>
                <w:rFonts w:hint="eastAsia" w:ascii="方正仿宋_GB2312" w:hAnsi="方正仿宋_GB2312" w:eastAsia="方正仿宋_GB2312" w:cs="方正仿宋_GB2312"/>
                <w:b/>
                <w:bCs/>
                <w:i w:val="0"/>
                <w:iCs w:val="0"/>
                <w:color w:val="000000"/>
                <w:sz w:val="18"/>
                <w:szCs w:val="18"/>
                <w:u w:val="none"/>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车流量检测设备（流量检测相机）</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7EACBA">
            <w:pPr>
              <w:jc w:val="left"/>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sz w:val="18"/>
                <w:szCs w:val="18"/>
                <w:highlight w:val="none"/>
                <w:u w:val="none"/>
              </w:rPr>
              <w:t>1.名称：流量检测单元（含镜头、电源等配套设备）。</w:t>
            </w:r>
          </w:p>
          <w:p w14:paraId="652B0268">
            <w:pPr>
              <w:widowControl/>
              <w:ind w:firstLine="0" w:firstLineChars="0"/>
              <w:jc w:val="left"/>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sz w:val="18"/>
                <w:szCs w:val="18"/>
                <w:highlight w:val="none"/>
                <w:u w:val="none"/>
              </w:rPr>
              <w:t>2.技术参数：</w:t>
            </w:r>
            <w:r>
              <w:rPr>
                <w:rFonts w:hint="eastAsia" w:ascii="方正仿宋_GB2312" w:hAnsi="方正仿宋_GB2312" w:eastAsia="方正仿宋_GB2312" w:cs="方正仿宋_GB2312"/>
                <w:color w:val="auto"/>
                <w:kern w:val="0"/>
                <w:sz w:val="18"/>
                <w:szCs w:val="18"/>
                <w:highlight w:val="none"/>
                <w:lang w:val="en-US" w:eastAsia="zh-CN" w:bidi="ar"/>
              </w:rPr>
              <w:t>1.传感器类型：1/1.8英寸CMOS；图像分辨率：2688×1520（不包含OSD黑边）；镜头焦距：12mm；最低照度：彩色0.1lux@（F1.7，AGC ON）；黑白0.01lux@（F1.7，AGC ON）；补光灯：6颗（红外常亮灯）；雷达发射频率：80GHz；测速范围：1km/h～250 km/h；检测区域：最远可达250m，不同场景会有差异；雷达天线波瓣角度：水平：-11°～+11°，垂直：-6.5°～6.5°；目标检测：最大支持128个目标检测；目标跟踪：双向6车道128个目标轨迹跟踪，机动车检测距离最远可达250米；</w:t>
            </w:r>
          </w:p>
          <w:p w14:paraId="697FBA72">
            <w:pPr>
              <w:jc w:val="left"/>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sz w:val="18"/>
                <w:szCs w:val="18"/>
                <w:highlight w:val="none"/>
                <w:u w:val="none"/>
              </w:rPr>
              <w:t>3.安装方式：支架安装。</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3BF02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10FA15">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9</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83519B">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4203D4">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1D27AC">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1F33C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06A32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18"/>
                <w:szCs w:val="18"/>
                <w:u w:val="none"/>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5</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FF35D9">
            <w:pPr>
              <w:keepNext w:val="0"/>
              <w:keepLines w:val="0"/>
              <w:widowControl/>
              <w:suppressLineNumbers w:val="0"/>
              <w:jc w:val="left"/>
              <w:textAlignment w:val="center"/>
              <w:rPr>
                <w:rFonts w:hint="eastAsia" w:ascii="方正仿宋_GB2312" w:hAnsi="方正仿宋_GB2312" w:eastAsia="方正仿宋_GB2312" w:cs="方正仿宋_GB2312"/>
                <w:b/>
                <w:bCs/>
                <w:i w:val="0"/>
                <w:iCs w:val="0"/>
                <w:color w:val="000000"/>
                <w:sz w:val="18"/>
                <w:szCs w:val="18"/>
                <w:u w:val="none"/>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存储器(容量:1个视频存储30天容量为了3T计量，以实计算；每套配 16块 8T硬盘，具体要求见设计图)</w:t>
            </w:r>
          </w:p>
        </w:tc>
        <w:tc>
          <w:tcPr>
            <w:tcW w:w="213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6B7B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容量:1个视频存储30天容量为了3T计量，以实计算；</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处理器：1颗 64位多核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系统盘：1×480GB SSD；系统内存：16GB（可扩展至 128GB）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存储接口：24个 SATA接口，支持硬盘热插拔（配 16块 8T硬盘）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网络接口：7个千兆数据网口，1个千兆管理口；其他接口：4×USB，1×VGA，1×IPMI，整机电源：800W，1+1冗余电源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★支持存储实时视频、视频片段、图片及伴生的智能结构化数据，支持根据结构化数据的类型检索视频，检索条件包括前端点位 ID、时间段、视频目标类型（包含人、机动车、非机动车等）（需提供由第三方检验检测机构出具的封面带有CMA或CNAS标志检验检测报告）；</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 ONVIF、GB/T 28181、RTSP等标准协议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采用非对称分布式架构，集群化部署，对外提供唯一 IP的存储服务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支持纠删码数据保护技术，具备设备级和磁盘级容错模式，保障数据不丢失、系统业务不中断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支持云存储节点在线无缝扩容，容量和性能线性增长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支持云存储节点间的容量及业务负载均衡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支持多种存储覆盖策略：周期覆盖、容量覆盖、不覆盖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支持视频检索功能，按照监控点编号、录像类型、时间组合等条件查询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支持视频回放功能：正序/倒序回放、定位回放、高倍速回放、关键帧回放等功能 支持视频锁定、视频封面、视频备份等视频功能 </w:t>
            </w:r>
            <w:r>
              <w:rPr>
                <w:rFonts w:hint="eastAsia" w:ascii="方正仿宋_GB2312" w:hAnsi="方正仿宋_GB2312" w:eastAsia="方正仿宋_GB2312" w:cs="方正仿宋_GB2312"/>
                <w:i w:val="0"/>
                <w:iCs w:val="0"/>
                <w:color w:val="000000"/>
                <w:kern w:val="0"/>
                <w:sz w:val="18"/>
                <w:szCs w:val="18"/>
                <w:u w:val="none"/>
                <w:lang w:val="en-US" w:eastAsia="zh-CN" w:bidi="ar"/>
              </w:rPr>
              <w:br w:type="textWrapping"/>
            </w:r>
            <w:r>
              <w:rPr>
                <w:rFonts w:hint="eastAsia" w:ascii="方正仿宋_GB2312" w:hAnsi="方正仿宋_GB2312" w:eastAsia="方正仿宋_GB2312" w:cs="方正仿宋_GB2312"/>
                <w:i w:val="0"/>
                <w:iCs w:val="0"/>
                <w:color w:val="000000"/>
                <w:kern w:val="0"/>
                <w:sz w:val="18"/>
                <w:szCs w:val="18"/>
                <w:u w:val="none"/>
                <w:lang w:val="en-US" w:eastAsia="zh-CN" w:bidi="ar"/>
              </w:rPr>
              <w:t>系统支持手动、自动对智能事件关联的多个录像片段设置录像标签。支持标签与其关联的录像片段同生命周期管理；支持通过按标签内容查询、回放、下载录像片段数据；支持对标签关联的录像片段进行锁定、备份需无缝接入启东市公安局现有云存储系统 。</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5A5EA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E8D20E">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87D4CC">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61C85D">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34B3E6">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1352D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6D5595">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18"/>
                <w:szCs w:val="18"/>
                <w:u w:val="none"/>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6</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CBF821">
            <w:pPr>
              <w:keepNext w:val="0"/>
              <w:keepLines w:val="0"/>
              <w:widowControl/>
              <w:suppressLineNumbers w:val="0"/>
              <w:jc w:val="left"/>
              <w:textAlignment w:val="center"/>
              <w:rPr>
                <w:rFonts w:hint="eastAsia" w:ascii="方正仿宋_GB2312" w:hAnsi="方正仿宋_GB2312" w:eastAsia="方正仿宋_GB2312" w:cs="方正仿宋_GB2312"/>
                <w:b/>
                <w:bCs/>
                <w:i w:val="0"/>
                <w:iCs w:val="0"/>
                <w:color w:val="000000"/>
                <w:sz w:val="18"/>
                <w:szCs w:val="18"/>
                <w:u w:val="none"/>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前端交换机</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DBFE0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千兆交换机1只，至少8光口、4电口</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77793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3617DD">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3</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20C270">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FB9B95">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D45F4A">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745E5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3C39A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18"/>
                <w:szCs w:val="18"/>
                <w:u w:val="none"/>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7</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E4D014">
            <w:pPr>
              <w:keepNext w:val="0"/>
              <w:keepLines w:val="0"/>
              <w:widowControl/>
              <w:suppressLineNumbers w:val="0"/>
              <w:jc w:val="left"/>
              <w:textAlignment w:val="center"/>
              <w:rPr>
                <w:rFonts w:hint="eastAsia" w:ascii="方正仿宋_GB2312" w:hAnsi="方正仿宋_GB2312" w:eastAsia="方正仿宋_GB2312" w:cs="方正仿宋_GB2312"/>
                <w:b/>
                <w:bCs/>
                <w:i w:val="0"/>
                <w:iCs w:val="0"/>
                <w:color w:val="000000"/>
                <w:sz w:val="18"/>
                <w:szCs w:val="18"/>
                <w:u w:val="none"/>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后端交换机</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CED84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万兆交换机1只，至少2万兆光口、至少16千兆光口、至少2万兆电口</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B097F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6F0D2E">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3</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8B75D7">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63CDDF">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F9F6D6">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3DC35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8B088A">
            <w:pPr>
              <w:keepNext w:val="0"/>
              <w:keepLines w:val="0"/>
              <w:widowControl/>
              <w:suppressLineNumbers w:val="0"/>
              <w:jc w:val="both"/>
              <w:textAlignment w:val="center"/>
              <w:rPr>
                <w:rFonts w:hint="eastAsia" w:ascii="方正仿宋_GB2312" w:hAnsi="方正仿宋_GB2312" w:eastAsia="方正仿宋_GB2312" w:cs="方正仿宋_GB2312"/>
                <w:b/>
                <w:bCs/>
                <w:i w:val="0"/>
                <w:iCs w:val="0"/>
                <w:color w:val="000000"/>
                <w:kern w:val="0"/>
                <w:sz w:val="18"/>
                <w:szCs w:val="18"/>
                <w:u w:val="none"/>
                <w:lang w:val="en-US" w:eastAsia="zh-CN" w:bidi="ar"/>
              </w:rPr>
            </w:pPr>
            <w:r>
              <w:rPr>
                <w:rFonts w:hint="eastAsia" w:ascii="方正仿宋_GB2312" w:hAnsi="方正仿宋_GB2312" w:eastAsia="方正仿宋_GB2312" w:cs="方正仿宋_GB2312"/>
                <w:b/>
                <w:bCs/>
                <w:i w:val="0"/>
                <w:iCs w:val="0"/>
                <w:color w:val="000000"/>
                <w:kern w:val="0"/>
                <w:sz w:val="18"/>
                <w:szCs w:val="18"/>
                <w:u w:val="none"/>
                <w:lang w:val="en-US" w:eastAsia="zh-CN" w:bidi="ar"/>
              </w:rPr>
              <w:t>8、所需线材</w:t>
            </w:r>
          </w:p>
        </w:tc>
      </w:tr>
      <w:tr w14:paraId="2DE87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B0D30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B3D07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RVV4x2.5</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F93303">
            <w:pPr>
              <w:jc w:val="left"/>
              <w:rPr>
                <w:rFonts w:hint="eastAsia" w:ascii="方正仿宋_GB2312" w:hAnsi="方正仿宋_GB2312" w:eastAsia="方正仿宋_GB2312" w:cs="方正仿宋_GB2312"/>
                <w:i w:val="0"/>
                <w:iCs w:val="0"/>
                <w:color w:val="000000"/>
                <w:sz w:val="18"/>
                <w:szCs w:val="18"/>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4B9A4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m</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4ADBC4">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1512</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1C272E">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8F1927">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367ACA">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0E4DA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F9633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2）</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86DE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RVV3x2.5</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903C4B">
            <w:pPr>
              <w:jc w:val="left"/>
              <w:rPr>
                <w:rFonts w:hint="eastAsia" w:ascii="方正仿宋_GB2312" w:hAnsi="方正仿宋_GB2312" w:eastAsia="方正仿宋_GB2312" w:cs="方正仿宋_GB2312"/>
                <w:i w:val="0"/>
                <w:iCs w:val="0"/>
                <w:color w:val="000000"/>
                <w:sz w:val="18"/>
                <w:szCs w:val="18"/>
                <w:u w:val="none"/>
              </w:rPr>
            </w:pP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15A8E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m</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6DCCF4">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1512</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6A1E4E">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A5E853">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5F05D2">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1BFEB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5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1E08D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1"/>
                <w:szCs w:val="21"/>
                <w:u w:val="none"/>
              </w:rPr>
            </w:pPr>
            <w:r>
              <w:rPr>
                <w:rFonts w:hint="eastAsia" w:ascii="方正仿宋_GB2312" w:hAnsi="方正仿宋_GB2312" w:eastAsia="方正仿宋_GB2312" w:cs="方正仿宋_GB2312"/>
                <w:b w:val="0"/>
                <w:bCs w:val="0"/>
                <w:i w:val="0"/>
                <w:iCs w:val="0"/>
                <w:color w:val="000000"/>
                <w:kern w:val="0"/>
                <w:sz w:val="21"/>
                <w:szCs w:val="21"/>
                <w:u w:val="none"/>
                <w:lang w:val="en-US" w:eastAsia="zh-CN" w:bidi="ar"/>
              </w:rPr>
              <w:t>三</w:t>
            </w:r>
          </w:p>
        </w:tc>
        <w:tc>
          <w:tcPr>
            <w:tcW w:w="59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0C0C23">
            <w:pPr>
              <w:keepNext w:val="0"/>
              <w:keepLines w:val="0"/>
              <w:widowControl/>
              <w:suppressLineNumbers w:val="0"/>
              <w:jc w:val="left"/>
              <w:textAlignment w:val="center"/>
              <w:rPr>
                <w:rFonts w:hint="eastAsia" w:ascii="方正仿宋_GB2312" w:hAnsi="方正仿宋_GB2312" w:eastAsia="方正仿宋_GB2312" w:cs="方正仿宋_GB2312"/>
                <w:b/>
                <w:bCs/>
                <w:i w:val="0"/>
                <w:iCs w:val="0"/>
                <w:color w:val="000000"/>
                <w:sz w:val="21"/>
                <w:szCs w:val="21"/>
                <w:u w:val="none"/>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网络通讯租赁费</w:t>
            </w:r>
          </w:p>
        </w:tc>
        <w:tc>
          <w:tcPr>
            <w:tcW w:w="21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133FE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不低于100M带宽，物理及虚拟专网，三年</w:t>
            </w:r>
          </w:p>
        </w:tc>
        <w:tc>
          <w:tcPr>
            <w:tcW w:w="3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4901E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项</w:t>
            </w:r>
          </w:p>
        </w:tc>
        <w:tc>
          <w:tcPr>
            <w:tcW w:w="37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C90BAE">
            <w:pPr>
              <w:jc w:val="center"/>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4167DA">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26C4D8">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D7539B">
            <w:pPr>
              <w:jc w:val="center"/>
              <w:rPr>
                <w:rFonts w:hint="eastAsia" w:ascii="方正仿宋_GB2312" w:hAnsi="方正仿宋_GB2312" w:eastAsia="方正仿宋_GB2312" w:cs="方正仿宋_GB2312"/>
                <w:i w:val="0"/>
                <w:iCs w:val="0"/>
                <w:color w:val="000000"/>
                <w:kern w:val="0"/>
                <w:sz w:val="18"/>
                <w:szCs w:val="18"/>
                <w:u w:val="none"/>
                <w:lang w:val="en-US" w:eastAsia="zh-CN" w:bidi="ar"/>
              </w:rPr>
            </w:pPr>
          </w:p>
        </w:tc>
      </w:tr>
      <w:tr w14:paraId="4C832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60DCD5">
            <w:pPr>
              <w:jc w:val="left"/>
              <w:rPr>
                <w:rFonts w:hint="default" w:ascii="方正仿宋_GB2312" w:hAnsi="方正仿宋_GB2312" w:eastAsia="方正仿宋_GB2312" w:cs="方正仿宋_GB2312"/>
                <w:i w:val="0"/>
                <w:iCs w:val="0"/>
                <w:color w:val="000000"/>
                <w:kern w:val="0"/>
                <w:sz w:val="18"/>
                <w:szCs w:val="18"/>
                <w:u w:val="none"/>
                <w:lang w:val="en-US" w:eastAsia="zh-CN" w:bidi="ar"/>
              </w:rPr>
            </w:pPr>
            <w:r>
              <w:rPr>
                <w:rFonts w:hint="eastAsia" w:ascii="方正仿宋_GB2312" w:hAnsi="方正仿宋_GB2312" w:eastAsia="方正仿宋_GB2312" w:cs="方正仿宋_GB2312"/>
                <w:b/>
                <w:bCs/>
                <w:i w:val="0"/>
                <w:iCs w:val="0"/>
                <w:color w:val="000000"/>
                <w:kern w:val="0"/>
                <w:sz w:val="21"/>
                <w:szCs w:val="21"/>
                <w:u w:val="none"/>
                <w:lang w:val="en-US" w:eastAsia="zh-CN" w:bidi="ar"/>
              </w:rPr>
              <w:t>合  计：</w:t>
            </w:r>
          </w:p>
        </w:tc>
      </w:tr>
      <w:tr w14:paraId="6A102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6E5147">
            <w:pPr>
              <w:numPr>
                <w:ilvl w:val="0"/>
                <w:numId w:val="0"/>
              </w:numPr>
              <w:jc w:val="both"/>
              <w:rPr>
                <w:rFonts w:hint="eastAsia" w:ascii="方正仿宋_GB2312" w:hAnsi="方正仿宋_GB2312" w:eastAsia="方正仿宋_GB2312" w:cs="方正仿宋_GB2312"/>
                <w:b/>
                <w:bCs/>
                <w:color w:val="auto"/>
                <w:szCs w:val="21"/>
                <w:highlight w:val="none"/>
                <w:lang w:val="en-US" w:eastAsia="zh-CN"/>
              </w:rPr>
            </w:pPr>
            <w:r>
              <w:rPr>
                <w:rFonts w:hint="eastAsia" w:ascii="方正仿宋_GB2312" w:hAnsi="方正仿宋_GB2312" w:eastAsia="方正仿宋_GB2312" w:cs="方正仿宋_GB2312"/>
                <w:b w:val="0"/>
                <w:bCs w:val="0"/>
                <w:color w:val="auto"/>
                <w:szCs w:val="21"/>
                <w:highlight w:val="none"/>
                <w:lang w:val="en-US" w:eastAsia="zh-CN"/>
              </w:rPr>
              <w:t>注：</w:t>
            </w:r>
            <w:r>
              <w:rPr>
                <w:rFonts w:hint="eastAsia" w:ascii="方正仿宋_GB2312" w:hAnsi="方正仿宋_GB2312" w:eastAsia="方正仿宋_GB2312" w:cs="方正仿宋_GB2312"/>
                <w:b/>
                <w:bCs/>
                <w:color w:val="auto"/>
                <w:szCs w:val="21"/>
                <w:highlight w:val="none"/>
                <w:lang w:val="en-US" w:eastAsia="zh-CN"/>
              </w:rPr>
              <w:t>1、本项目核心产品：信号机（集中协调式）</w:t>
            </w:r>
          </w:p>
          <w:p w14:paraId="78760FD6">
            <w:pPr>
              <w:numPr>
                <w:ilvl w:val="0"/>
                <w:numId w:val="0"/>
              </w:numPr>
              <w:ind w:firstLine="422" w:firstLineChars="200"/>
              <w:jc w:val="both"/>
              <w:rPr>
                <w:rFonts w:hint="eastAsia" w:ascii="方正仿宋_GB2312" w:hAnsi="方正仿宋_GB2312" w:eastAsia="方正仿宋_GB2312" w:cs="方正仿宋_GB2312"/>
                <w:b/>
                <w:bCs/>
                <w:color w:val="auto"/>
                <w:szCs w:val="21"/>
                <w:highlight w:val="none"/>
                <w:lang w:val="en-US" w:eastAsia="zh-CN"/>
              </w:rPr>
            </w:pPr>
            <w:r>
              <w:rPr>
                <w:rFonts w:hint="eastAsia" w:ascii="方正仿宋_GB2312" w:hAnsi="方正仿宋_GB2312" w:eastAsia="方正仿宋_GB2312" w:cs="方正仿宋_GB2312"/>
                <w:b/>
                <w:bCs/>
                <w:color w:val="auto"/>
                <w:szCs w:val="21"/>
                <w:highlight w:val="none"/>
                <w:lang w:val="en-US" w:eastAsia="zh-CN"/>
              </w:rPr>
              <w:t>2、信号机（集中协调式）必须无缝接入启东市公安局交通管理大队现有信号控制平台，并通过测试，确保信号数据无缝对接，如无法对接、测试不通过，取消中标资格，不退还履约保证金，列入采购人黑名单。</w:t>
            </w:r>
          </w:p>
          <w:p w14:paraId="20DC88C6">
            <w:pPr>
              <w:numPr>
                <w:ilvl w:val="0"/>
                <w:numId w:val="0"/>
              </w:numPr>
              <w:ind w:firstLine="420" w:firstLineChars="200"/>
              <w:jc w:val="both"/>
              <w:rPr>
                <w:rFonts w:hint="eastAsia" w:ascii="方正仿宋_GB2312" w:hAnsi="方正仿宋_GB2312" w:eastAsia="方正仿宋_GB2312" w:cs="方正仿宋_GB2312"/>
                <w:b/>
                <w:bCs/>
                <w:color w:val="auto"/>
                <w:szCs w:val="21"/>
                <w:highlight w:val="none"/>
                <w:lang w:val="en-US" w:eastAsia="zh-CN"/>
              </w:rPr>
            </w:pPr>
            <w:r>
              <w:rPr>
                <w:rFonts w:hint="eastAsia" w:ascii="方正仿宋_GB2312" w:hAnsi="方正仿宋_GB2312" w:eastAsia="方正仿宋_GB2312" w:cs="方正仿宋_GB2312"/>
                <w:b w:val="0"/>
                <w:bCs w:val="0"/>
                <w:color w:val="auto"/>
                <w:szCs w:val="21"/>
                <w:highlight w:val="none"/>
                <w:lang w:val="en-US" w:eastAsia="zh-CN"/>
              </w:rPr>
              <w:t>3、不明确处详见设计图纸。主体电缆保护管、接线井等已完成，不含在本次报价中。手孔井至杆件处埋地管PE75根据现场实际情况按实结算，暂按600m计入。</w:t>
            </w:r>
            <w:r>
              <w:rPr>
                <w:rFonts w:hint="eastAsia" w:ascii="方正仿宋_GB2312" w:hAnsi="方正仿宋_GB2312" w:eastAsia="方正仿宋_GB2312" w:cs="方正仿宋_GB2312"/>
                <w:b/>
                <w:bCs/>
                <w:color w:val="auto"/>
                <w:szCs w:val="21"/>
                <w:highlight w:val="none"/>
                <w:lang w:val="en-US" w:eastAsia="zh-CN"/>
              </w:rPr>
              <w:t>单价为全费用单价（含税），包含购置、安装、调试等全部费用。</w:t>
            </w:r>
          </w:p>
          <w:p w14:paraId="41506B16">
            <w:pPr>
              <w:numPr>
                <w:ilvl w:val="0"/>
                <w:numId w:val="0"/>
              </w:numPr>
              <w:ind w:firstLine="420" w:firstLineChars="200"/>
              <w:jc w:val="both"/>
              <w:rPr>
                <w:rFonts w:hint="eastAsia" w:ascii="方正仿宋_GB2312" w:hAnsi="方正仿宋_GB2312" w:eastAsia="方正仿宋_GB2312" w:cs="方正仿宋_GB2312"/>
                <w:b w:val="0"/>
                <w:bCs w:val="0"/>
                <w:color w:val="auto"/>
                <w:szCs w:val="21"/>
                <w:highlight w:val="none"/>
                <w:lang w:val="en-US" w:eastAsia="zh-CN"/>
              </w:rPr>
            </w:pPr>
            <w:r>
              <w:rPr>
                <w:rFonts w:hint="eastAsia" w:ascii="方正仿宋_GB2312" w:hAnsi="方正仿宋_GB2312" w:eastAsia="方正仿宋_GB2312" w:cs="方正仿宋_GB2312"/>
                <w:b w:val="0"/>
                <w:bCs w:val="0"/>
                <w:color w:val="auto"/>
                <w:kern w:val="2"/>
                <w:sz w:val="21"/>
                <w:szCs w:val="21"/>
                <w:lang w:val="en-US" w:eastAsia="zh-CN" w:bidi="ar-SA"/>
              </w:rPr>
              <w:t>4、</w:t>
            </w:r>
            <w:r>
              <w:rPr>
                <w:rFonts w:hint="eastAsia" w:ascii="方正仿宋_GB2312" w:hAnsi="方正仿宋_GB2312" w:eastAsia="方正仿宋_GB2312" w:cs="方正仿宋_GB2312"/>
                <w:b w:val="0"/>
                <w:bCs w:val="0"/>
                <w:color w:val="auto"/>
                <w:szCs w:val="21"/>
                <w:highlight w:val="none"/>
                <w:lang w:val="en-US" w:eastAsia="zh-CN"/>
              </w:rPr>
              <w:t xml:space="preserve">采购标准要求以采购要求、相关国家标准为准，在标准和采购要求不一致时，按要求高的标准执行。 </w:t>
            </w:r>
          </w:p>
          <w:p w14:paraId="3BBCF300">
            <w:pPr>
              <w:numPr>
                <w:ilvl w:val="0"/>
                <w:numId w:val="0"/>
              </w:numPr>
              <w:ind w:firstLine="420" w:firstLineChars="200"/>
              <w:jc w:val="both"/>
              <w:rPr>
                <w:rFonts w:hint="eastAsia" w:ascii="方正仿宋_GB2312" w:hAnsi="方正仿宋_GB2312" w:eastAsia="方正仿宋_GB2312" w:cs="方正仿宋_GB2312"/>
                <w:b w:val="0"/>
                <w:bCs w:val="0"/>
                <w:color w:val="auto"/>
                <w:szCs w:val="21"/>
                <w:highlight w:val="none"/>
                <w:lang w:val="en-US" w:eastAsia="zh-CN"/>
              </w:rPr>
            </w:pPr>
            <w:r>
              <w:rPr>
                <w:rFonts w:hint="eastAsia" w:ascii="方正仿宋_GB2312" w:hAnsi="方正仿宋_GB2312" w:eastAsia="方正仿宋_GB2312" w:cs="方正仿宋_GB2312"/>
                <w:b w:val="0"/>
                <w:bCs w:val="0"/>
                <w:color w:val="auto"/>
                <w:kern w:val="2"/>
                <w:sz w:val="21"/>
                <w:szCs w:val="21"/>
                <w:lang w:val="en-US" w:eastAsia="zh-CN" w:bidi="ar-SA"/>
              </w:rPr>
              <w:t>5、</w:t>
            </w:r>
            <w:r>
              <w:rPr>
                <w:rFonts w:hint="eastAsia" w:ascii="方正仿宋_GB2312" w:hAnsi="方正仿宋_GB2312" w:eastAsia="方正仿宋_GB2312" w:cs="方正仿宋_GB2312"/>
                <w:b w:val="0"/>
                <w:bCs w:val="0"/>
                <w:color w:val="auto"/>
                <w:szCs w:val="21"/>
                <w:highlight w:val="none"/>
                <w:lang w:val="en-US" w:eastAsia="zh-CN"/>
              </w:rPr>
              <w:t>供方提供的所有货物都必须为全新的原厂正品，不接受翻新产品，一经查实，取消成交资格，并列入采购人的采购黑名单，同时对成交供应商及负责人追究相关法律责任。</w:t>
            </w:r>
          </w:p>
          <w:p w14:paraId="0E5D2382">
            <w:pPr>
              <w:numPr>
                <w:ilvl w:val="0"/>
                <w:numId w:val="0"/>
              </w:numPr>
              <w:ind w:firstLine="420" w:firstLineChars="200"/>
              <w:jc w:val="both"/>
              <w:rPr>
                <w:rFonts w:hint="eastAsia" w:ascii="方正仿宋_GB2312" w:hAnsi="方正仿宋_GB2312" w:eastAsia="方正仿宋_GB2312" w:cs="方正仿宋_GB2312"/>
                <w:b w:val="0"/>
                <w:bCs w:val="0"/>
                <w:color w:val="auto"/>
                <w:szCs w:val="21"/>
                <w:highlight w:val="none"/>
                <w:lang w:val="en-US" w:eastAsia="zh-CN"/>
              </w:rPr>
            </w:pPr>
            <w:r>
              <w:rPr>
                <w:rFonts w:hint="eastAsia" w:ascii="方正仿宋_GB2312" w:hAnsi="方正仿宋_GB2312" w:eastAsia="方正仿宋_GB2312" w:cs="方正仿宋_GB2312"/>
                <w:b w:val="0"/>
                <w:bCs w:val="0"/>
                <w:color w:val="auto"/>
                <w:kern w:val="2"/>
                <w:sz w:val="21"/>
                <w:szCs w:val="21"/>
                <w:lang w:val="en-US" w:eastAsia="zh-CN" w:bidi="ar-SA"/>
              </w:rPr>
              <w:t>6、</w:t>
            </w:r>
            <w:r>
              <w:rPr>
                <w:rFonts w:hint="eastAsia" w:ascii="方正仿宋_GB2312" w:hAnsi="方正仿宋_GB2312" w:eastAsia="方正仿宋_GB2312" w:cs="方正仿宋_GB2312"/>
                <w:b w:val="0"/>
                <w:bCs w:val="0"/>
                <w:color w:val="auto"/>
                <w:szCs w:val="21"/>
                <w:highlight w:val="none"/>
                <w:lang w:val="en-US" w:eastAsia="zh-CN"/>
              </w:rPr>
              <w:t>供方提供的所有货物及包装、标签、标识都应符合国家相关规定要求，且须在需方指定地点和规定时间内将货物运送至指定地点完成安装并调试至最佳使用状态，运输、装卸、堆放、安装货物时需考虑货物的结构、承重等，不得因装卸、堆放、安装不当等发生货物被压变形或损坏等情况的发生，如发生货物变形或损坏，由供方提供免费换货并免费运送至指定地点完成安装、调试，必须确保路灯可以正常进行使用。</w:t>
            </w:r>
          </w:p>
          <w:p w14:paraId="26C4C067">
            <w:pPr>
              <w:numPr>
                <w:ilvl w:val="0"/>
                <w:numId w:val="0"/>
              </w:numPr>
              <w:ind w:firstLine="420" w:firstLineChars="200"/>
              <w:jc w:val="both"/>
              <w:rPr>
                <w:rFonts w:hint="eastAsia" w:ascii="方正仿宋_GB2312" w:hAnsi="方正仿宋_GB2312" w:eastAsia="方正仿宋_GB2312" w:cs="方正仿宋_GB2312"/>
                <w:b w:val="0"/>
                <w:bCs w:val="0"/>
                <w:color w:val="auto"/>
                <w:szCs w:val="21"/>
                <w:highlight w:val="none"/>
                <w:lang w:val="en-US" w:eastAsia="zh-CN"/>
              </w:rPr>
            </w:pPr>
            <w:r>
              <w:rPr>
                <w:rFonts w:hint="eastAsia" w:ascii="方正仿宋_GB2312" w:hAnsi="方正仿宋_GB2312" w:eastAsia="方正仿宋_GB2312" w:cs="方正仿宋_GB2312"/>
                <w:b w:val="0"/>
                <w:bCs w:val="0"/>
                <w:color w:val="auto"/>
                <w:kern w:val="2"/>
                <w:sz w:val="21"/>
                <w:szCs w:val="21"/>
                <w:lang w:val="en-US" w:eastAsia="zh-CN" w:bidi="ar-SA"/>
              </w:rPr>
              <w:t>7、</w:t>
            </w:r>
            <w:r>
              <w:rPr>
                <w:rFonts w:hint="eastAsia" w:ascii="方正仿宋_GB2312" w:hAnsi="方正仿宋_GB2312" w:eastAsia="方正仿宋_GB2312" w:cs="方正仿宋_GB2312"/>
                <w:b w:val="0"/>
                <w:bCs w:val="0"/>
                <w:color w:val="auto"/>
                <w:szCs w:val="21"/>
                <w:highlight w:val="none"/>
                <w:lang w:val="en-US" w:eastAsia="zh-CN"/>
              </w:rPr>
              <w:t>供方须在报价表上明确所投产品的品牌及型号。</w:t>
            </w:r>
          </w:p>
          <w:p w14:paraId="4A3AA5DD">
            <w:pPr>
              <w:numPr>
                <w:ilvl w:val="0"/>
                <w:numId w:val="0"/>
              </w:numPr>
              <w:ind w:firstLine="420" w:firstLineChars="200"/>
              <w:jc w:val="both"/>
              <w:rPr>
                <w:rFonts w:hint="eastAsia" w:ascii="方正仿宋_GB2312" w:hAnsi="方正仿宋_GB2312" w:eastAsia="方正仿宋_GB2312" w:cs="方正仿宋_GB2312"/>
                <w:i w:val="0"/>
                <w:iCs w:val="0"/>
                <w:color w:val="000000"/>
                <w:sz w:val="22"/>
                <w:szCs w:val="22"/>
                <w:u w:val="none"/>
              </w:rPr>
            </w:pPr>
            <w:r>
              <w:rPr>
                <w:rFonts w:hint="eastAsia" w:ascii="方正仿宋_GB2312" w:hAnsi="方正仿宋_GB2312" w:eastAsia="方正仿宋_GB2312" w:cs="方正仿宋_GB2312"/>
                <w:b w:val="0"/>
                <w:bCs w:val="0"/>
                <w:color w:val="auto"/>
                <w:szCs w:val="21"/>
                <w:highlight w:val="none"/>
                <w:lang w:val="en-US" w:eastAsia="zh-CN"/>
              </w:rPr>
              <w:t>8、以上数量为暂定，实际安装数量以需方的实际需求为准。按实结算。</w:t>
            </w:r>
          </w:p>
        </w:tc>
      </w:tr>
    </w:tbl>
    <w:p w14:paraId="0E6D00E1">
      <w:pPr>
        <w:keepNext w:val="0"/>
        <w:keepLines w:val="0"/>
        <w:pageBreakBefore w:val="0"/>
        <w:widowControl w:val="0"/>
        <w:kinsoku/>
        <w:wordWrap/>
        <w:overflowPunct/>
        <w:topLinePunct w:val="0"/>
        <w:autoSpaceDE/>
        <w:autoSpaceDN/>
        <w:bidi w:val="0"/>
        <w:adjustRightInd/>
        <w:spacing w:line="440" w:lineRule="exact"/>
        <w:ind w:firstLine="562" w:firstLineChars="200"/>
        <w:textAlignment w:val="auto"/>
        <w:rPr>
          <w:rFonts w:hint="eastAsia" w:ascii="方正仿宋_GB2312" w:hAnsi="方正仿宋_GB2312" w:eastAsia="方正仿宋_GB2312" w:cs="方正仿宋_GB2312"/>
          <w:sz w:val="28"/>
          <w:szCs w:val="28"/>
          <w:highlight w:val="yellow"/>
          <w:lang w:val="en-US" w:eastAsia="zh-CN"/>
        </w:rPr>
      </w:pPr>
      <w:r>
        <w:rPr>
          <w:rFonts w:hint="eastAsia" w:ascii="方正仿宋_GB2312" w:hAnsi="方正仿宋_GB2312" w:eastAsia="方正仿宋_GB2312" w:cs="方正仿宋_GB2312"/>
          <w:b/>
          <w:bCs/>
          <w:color w:val="auto"/>
          <w:sz w:val="28"/>
          <w:szCs w:val="28"/>
          <w:highlight w:val="none"/>
          <w:lang w:val="en-US" w:eastAsia="zh-CN"/>
        </w:rPr>
        <w:t xml:space="preserve">第三条 </w:t>
      </w:r>
      <w:r>
        <w:rPr>
          <w:rFonts w:hint="eastAsia" w:ascii="方正仿宋_GB2312" w:hAnsi="方正仿宋_GB2312" w:eastAsia="方正仿宋_GB2312" w:cs="方正仿宋_GB2312"/>
          <w:b w:val="0"/>
          <w:bCs w:val="0"/>
          <w:color w:val="auto"/>
          <w:sz w:val="28"/>
          <w:szCs w:val="28"/>
          <w:highlight w:val="none"/>
          <w:lang w:val="en-US" w:eastAsia="zh-CN" w:bidi="ar-SA"/>
        </w:rPr>
        <w:t xml:space="preserve"> </w:t>
      </w:r>
      <w:r>
        <w:rPr>
          <w:rFonts w:hint="eastAsia" w:ascii="方正仿宋_GB2312" w:hAnsi="方正仿宋_GB2312" w:eastAsia="方正仿宋_GB2312" w:cs="方正仿宋_GB2312"/>
          <w:b/>
          <w:bCs/>
          <w:sz w:val="28"/>
          <w:szCs w:val="28"/>
          <w:lang w:val="en-US" w:eastAsia="zh-CN"/>
        </w:rPr>
        <w:t>质量、质保、项目实施时间和地点：</w:t>
      </w:r>
      <w:r>
        <w:rPr>
          <w:rFonts w:hint="eastAsia" w:ascii="方正仿宋_GB2312" w:hAnsi="方正仿宋_GB2312" w:eastAsia="方正仿宋_GB2312" w:cs="方正仿宋_GB2312"/>
          <w:sz w:val="28"/>
          <w:szCs w:val="28"/>
          <w:lang w:val="en-US" w:eastAsia="zh-CN"/>
        </w:rPr>
        <w:t xml:space="preserve"> </w:t>
      </w:r>
    </w:p>
    <w:p w14:paraId="404716E4">
      <w:pPr>
        <w:keepNext w:val="0"/>
        <w:keepLines w:val="0"/>
        <w:pageBreakBefore w:val="0"/>
        <w:widowControl w:val="0"/>
        <w:spacing w:line="480" w:lineRule="exact"/>
        <w:ind w:firstLine="560" w:firstLineChars="200"/>
        <w:rPr>
          <w:rFonts w:hint="eastAsia" w:ascii="方正仿宋_GB2312" w:hAnsi="方正仿宋_GB2312" w:eastAsia="方正仿宋_GB2312" w:cs="方正仿宋_GB2312"/>
          <w:b w:val="0"/>
          <w:bCs w:val="0"/>
          <w:color w:val="auto"/>
          <w:sz w:val="28"/>
          <w:szCs w:val="28"/>
          <w:highlight w:val="none"/>
          <w:lang w:val="en-US" w:eastAsia="zh-CN" w:bidi="ar-SA"/>
        </w:rPr>
      </w:pPr>
      <w:r>
        <w:rPr>
          <w:rFonts w:hint="eastAsia" w:ascii="方正仿宋_GB2312" w:hAnsi="方正仿宋_GB2312" w:eastAsia="方正仿宋_GB2312" w:cs="方正仿宋_GB2312"/>
          <w:b w:val="0"/>
          <w:bCs w:val="0"/>
          <w:color w:val="auto"/>
          <w:sz w:val="28"/>
          <w:szCs w:val="28"/>
          <w:highlight w:val="none"/>
          <w:lang w:val="en-US" w:eastAsia="zh-CN" w:bidi="ar-SA"/>
        </w:rPr>
        <w:t>1.质量要求：产品必须是全新、未使用过的原装合格正品，完全符合采购文件规定的质量、规格和性能的要求，达到国家或行业规定的标准。</w:t>
      </w:r>
    </w:p>
    <w:p w14:paraId="7D28D782">
      <w:pPr>
        <w:keepNext w:val="0"/>
        <w:keepLines w:val="0"/>
        <w:pageBreakBefore w:val="0"/>
        <w:widowControl w:val="0"/>
        <w:spacing w:line="480" w:lineRule="exact"/>
        <w:ind w:firstLine="560" w:firstLineChars="200"/>
        <w:rPr>
          <w:rFonts w:hint="eastAsia" w:ascii="方正仿宋_GB2312" w:hAnsi="方正仿宋_GB2312" w:eastAsia="方正仿宋_GB2312" w:cs="方正仿宋_GB2312"/>
          <w:b w:val="0"/>
          <w:bCs w:val="0"/>
          <w:color w:val="auto"/>
          <w:sz w:val="28"/>
          <w:szCs w:val="28"/>
          <w:highlight w:val="none"/>
          <w:lang w:val="en-US" w:eastAsia="zh-CN" w:bidi="ar-SA"/>
        </w:rPr>
      </w:pPr>
      <w:r>
        <w:rPr>
          <w:rFonts w:hint="eastAsia" w:ascii="方正仿宋_GB2312" w:hAnsi="方正仿宋_GB2312" w:eastAsia="方正仿宋_GB2312" w:cs="方正仿宋_GB2312"/>
          <w:b w:val="0"/>
          <w:bCs w:val="0"/>
          <w:color w:val="auto"/>
          <w:sz w:val="28"/>
          <w:szCs w:val="28"/>
          <w:highlight w:val="none"/>
          <w:lang w:val="en-US" w:eastAsia="zh-CN" w:bidi="ar-SA"/>
        </w:rPr>
        <w:t>2.质保期：质保期三年，自验收合格报告签字确认日起，开始进入质保期。</w:t>
      </w:r>
    </w:p>
    <w:p w14:paraId="55789347">
      <w:pPr>
        <w:keepNext w:val="0"/>
        <w:keepLines w:val="0"/>
        <w:pageBreakBefore w:val="0"/>
        <w:widowControl w:val="0"/>
        <w:spacing w:line="480" w:lineRule="exact"/>
        <w:ind w:firstLine="560" w:firstLineChars="200"/>
        <w:rPr>
          <w:rFonts w:hint="eastAsia" w:ascii="方正仿宋_GB2312" w:hAnsi="方正仿宋_GB2312" w:eastAsia="方正仿宋_GB2312" w:cs="方正仿宋_GB2312"/>
          <w:b w:val="0"/>
          <w:bCs w:val="0"/>
          <w:color w:val="auto"/>
          <w:sz w:val="28"/>
          <w:szCs w:val="28"/>
          <w:highlight w:val="none"/>
          <w:lang w:val="en-US" w:eastAsia="zh-CN" w:bidi="ar-SA"/>
        </w:rPr>
      </w:pPr>
      <w:r>
        <w:rPr>
          <w:rFonts w:hint="eastAsia" w:ascii="方正仿宋_GB2312" w:hAnsi="方正仿宋_GB2312" w:eastAsia="方正仿宋_GB2312" w:cs="方正仿宋_GB2312"/>
          <w:b w:val="0"/>
          <w:bCs w:val="0"/>
          <w:color w:val="auto"/>
          <w:sz w:val="28"/>
          <w:szCs w:val="28"/>
          <w:highlight w:val="none"/>
          <w:lang w:val="en-US" w:eastAsia="zh-CN" w:bidi="ar-SA"/>
        </w:rPr>
        <w:t>3.项目实施时间和地点</w:t>
      </w:r>
    </w:p>
    <w:p w14:paraId="301E30F0">
      <w:pPr>
        <w:keepNext w:val="0"/>
        <w:keepLines w:val="0"/>
        <w:pageBreakBefore w:val="0"/>
        <w:widowControl w:val="0"/>
        <w:spacing w:line="480" w:lineRule="exact"/>
        <w:ind w:firstLine="560" w:firstLineChars="200"/>
        <w:rPr>
          <w:rFonts w:hint="eastAsia" w:ascii="方正仿宋_GB2312" w:hAnsi="方正仿宋_GB2312" w:eastAsia="方正仿宋_GB2312" w:cs="方正仿宋_GB2312"/>
          <w:b w:val="0"/>
          <w:bCs w:val="0"/>
          <w:color w:val="auto"/>
          <w:sz w:val="28"/>
          <w:szCs w:val="28"/>
          <w:highlight w:val="none"/>
          <w:lang w:val="en-US" w:eastAsia="zh-CN" w:bidi="ar-SA"/>
        </w:rPr>
      </w:pPr>
      <w:r>
        <w:rPr>
          <w:rFonts w:hint="eastAsia" w:ascii="方正仿宋_GB2312" w:hAnsi="方正仿宋_GB2312" w:eastAsia="方正仿宋_GB2312" w:cs="方正仿宋_GB2312"/>
          <w:b w:val="0"/>
          <w:bCs w:val="0"/>
          <w:color w:val="auto"/>
          <w:sz w:val="28"/>
          <w:szCs w:val="28"/>
          <w:highlight w:val="none"/>
          <w:lang w:val="en-US" w:eastAsia="zh-CN" w:bidi="ar-SA"/>
        </w:rPr>
        <w:t>①交货期（服务时间）：合同签订后60日历天内交货、安装、调试完毕。如不能按期供货，视为不能响应采购文件需求，需方有权终止合同，并且履约保证金不予退还。</w:t>
      </w:r>
    </w:p>
    <w:p w14:paraId="56CD99CE">
      <w:pPr>
        <w:keepNext w:val="0"/>
        <w:keepLines w:val="0"/>
        <w:pageBreakBefore w:val="0"/>
        <w:widowControl w:val="0"/>
        <w:spacing w:line="480" w:lineRule="exact"/>
        <w:ind w:firstLine="560" w:firstLineChars="200"/>
        <w:rPr>
          <w:rFonts w:hint="eastAsia" w:ascii="方正仿宋_GB2312" w:hAnsi="方正仿宋_GB2312" w:eastAsia="方正仿宋_GB2312" w:cs="方正仿宋_GB2312"/>
          <w:b w:val="0"/>
          <w:bCs w:val="0"/>
          <w:color w:val="auto"/>
          <w:sz w:val="28"/>
          <w:szCs w:val="28"/>
          <w:highlight w:val="none"/>
          <w:lang w:val="en-US" w:eastAsia="zh-CN" w:bidi="ar-SA"/>
        </w:rPr>
      </w:pPr>
      <w:r>
        <w:rPr>
          <w:rFonts w:hint="eastAsia" w:ascii="方正仿宋_GB2312" w:hAnsi="方正仿宋_GB2312" w:eastAsia="方正仿宋_GB2312" w:cs="方正仿宋_GB2312"/>
          <w:b w:val="0"/>
          <w:bCs w:val="0"/>
          <w:color w:val="auto"/>
          <w:sz w:val="28"/>
          <w:szCs w:val="28"/>
          <w:highlight w:val="none"/>
          <w:lang w:val="en-US" w:eastAsia="zh-CN" w:bidi="ar-SA"/>
        </w:rPr>
        <w:t>②交货地点：启东市S335大洋港桥，起点位于江苏高士达电动工具有限公司门口(兴村路路口东),向东延伸上跨避风港路、大洋港、吕北公路(水产路)后终于吕四自来水厂门东侧。</w:t>
      </w:r>
    </w:p>
    <w:p w14:paraId="0EC54FC1">
      <w:pPr>
        <w:keepNext w:val="0"/>
        <w:keepLines w:val="0"/>
        <w:pageBreakBefore w:val="0"/>
        <w:widowControl w:val="0"/>
        <w:kinsoku/>
        <w:wordWrap/>
        <w:overflowPunct/>
        <w:topLinePunct w:val="0"/>
        <w:autoSpaceDE/>
        <w:autoSpaceDN/>
        <w:bidi w:val="0"/>
        <w:adjustRightInd/>
        <w:spacing w:line="500" w:lineRule="exact"/>
        <w:ind w:firstLine="562" w:firstLineChars="200"/>
        <w:textAlignment w:val="auto"/>
        <w:rPr>
          <w:rFonts w:hint="eastAsia" w:ascii="方正仿宋_GB2312" w:hAnsi="方正仿宋_GB2312" w:eastAsia="方正仿宋_GB2312" w:cs="方正仿宋_GB2312"/>
          <w:b/>
          <w:bCs/>
          <w:sz w:val="28"/>
          <w:szCs w:val="28"/>
          <w:highlight w:val="none"/>
          <w:lang w:val="en-US" w:eastAsia="zh-CN"/>
        </w:rPr>
      </w:pPr>
      <w:r>
        <w:rPr>
          <w:rFonts w:hint="eastAsia" w:ascii="方正仿宋_GB2312" w:hAnsi="方正仿宋_GB2312" w:eastAsia="方正仿宋_GB2312" w:cs="方正仿宋_GB2312"/>
          <w:b/>
          <w:bCs/>
          <w:color w:val="auto"/>
          <w:sz w:val="28"/>
          <w:szCs w:val="28"/>
          <w:highlight w:val="none"/>
          <w:lang w:val="en-US" w:eastAsia="zh-CN" w:bidi="ar-SA"/>
        </w:rPr>
        <w:t xml:space="preserve">第四条 </w:t>
      </w:r>
      <w:r>
        <w:rPr>
          <w:rFonts w:hint="eastAsia" w:ascii="方正仿宋_GB2312" w:hAnsi="方正仿宋_GB2312" w:eastAsia="方正仿宋_GB2312" w:cs="方正仿宋_GB2312"/>
          <w:b/>
          <w:bCs/>
          <w:sz w:val="28"/>
          <w:szCs w:val="28"/>
          <w:highlight w:val="none"/>
          <w:lang w:val="en-US" w:eastAsia="zh-CN"/>
        </w:rPr>
        <w:t>售后服务及其他（含安装、调试、维护等）</w:t>
      </w:r>
    </w:p>
    <w:p w14:paraId="29BF2683">
      <w:pPr>
        <w:keepNext w:val="0"/>
        <w:keepLines w:val="0"/>
        <w:pageBreakBefore w:val="0"/>
        <w:widowControl w:val="0"/>
        <w:spacing w:line="480" w:lineRule="exact"/>
        <w:ind w:firstLine="560" w:firstLineChars="200"/>
        <w:rPr>
          <w:rFonts w:hint="eastAsia" w:ascii="方正仿宋_GB2312" w:hAnsi="方正仿宋_GB2312" w:eastAsia="方正仿宋_GB2312" w:cs="方正仿宋_GB2312"/>
          <w:b w:val="0"/>
          <w:bCs w:val="0"/>
          <w:color w:val="auto"/>
          <w:sz w:val="28"/>
          <w:szCs w:val="28"/>
          <w:highlight w:val="none"/>
          <w:lang w:val="en-US" w:eastAsia="zh-CN" w:bidi="ar-SA"/>
        </w:rPr>
      </w:pPr>
      <w:r>
        <w:rPr>
          <w:rFonts w:hint="eastAsia" w:ascii="方正仿宋_GB2312" w:hAnsi="方正仿宋_GB2312" w:eastAsia="方正仿宋_GB2312" w:cs="方正仿宋_GB2312"/>
          <w:b w:val="0"/>
          <w:bCs w:val="0"/>
          <w:color w:val="auto"/>
          <w:sz w:val="28"/>
          <w:szCs w:val="28"/>
          <w:highlight w:val="none"/>
          <w:lang w:val="en-US" w:eastAsia="zh-CN" w:bidi="ar-SA"/>
        </w:rPr>
        <w:t>1.经启东市市场监督管理局（或第三方检测机构）组织抽样检验并取得合格的检测报告或有效的证明文件后方可安装。供方应采取安全措施，确保施工安全。加强施工安全管理，严格操作规程，项目在安装、调试、运维过程中一切安全责任由成交供应商承担。</w:t>
      </w:r>
    </w:p>
    <w:p w14:paraId="0AF3E090">
      <w:pPr>
        <w:keepNext w:val="0"/>
        <w:keepLines w:val="0"/>
        <w:pageBreakBefore w:val="0"/>
        <w:widowControl w:val="0"/>
        <w:spacing w:line="480" w:lineRule="exact"/>
        <w:ind w:firstLine="560" w:firstLineChars="200"/>
        <w:rPr>
          <w:rFonts w:hint="eastAsia" w:ascii="方正仿宋_GB2312" w:hAnsi="方正仿宋_GB2312" w:eastAsia="方正仿宋_GB2312" w:cs="方正仿宋_GB2312"/>
          <w:b w:val="0"/>
          <w:bCs w:val="0"/>
          <w:color w:val="auto"/>
          <w:sz w:val="28"/>
          <w:szCs w:val="28"/>
          <w:highlight w:val="none"/>
          <w:lang w:val="en-US" w:eastAsia="zh-CN" w:bidi="ar-SA"/>
        </w:rPr>
      </w:pPr>
      <w:r>
        <w:rPr>
          <w:rFonts w:hint="eastAsia" w:ascii="方正仿宋_GB2312" w:hAnsi="方正仿宋_GB2312" w:eastAsia="方正仿宋_GB2312" w:cs="方正仿宋_GB2312"/>
          <w:b w:val="0"/>
          <w:bCs w:val="0"/>
          <w:color w:val="auto"/>
          <w:sz w:val="28"/>
          <w:szCs w:val="28"/>
          <w:highlight w:val="none"/>
          <w:lang w:val="en-US" w:eastAsia="zh-CN" w:bidi="ar-SA"/>
        </w:rPr>
        <w:t>2.本项目所提供的商品必须为原厂正品，提供产品合格证，必须能通过原厂服务电话或厂家服务站查询真伪。设备到货后，需方将对照询价文件和供方的投标文件，对设备、授权、证明文件进行核验。如发现设备、授权、证明文件与询价文件、投标文件不一致，需方取消其供方资格，由此给需方造成的一切损失，供方应承担全部赔偿。</w:t>
      </w:r>
    </w:p>
    <w:p w14:paraId="4BC033E9">
      <w:pPr>
        <w:keepNext w:val="0"/>
        <w:keepLines w:val="0"/>
        <w:pageBreakBefore w:val="0"/>
        <w:widowControl w:val="0"/>
        <w:spacing w:line="480" w:lineRule="exact"/>
        <w:ind w:firstLine="560" w:firstLineChars="200"/>
        <w:rPr>
          <w:rFonts w:hint="eastAsia" w:ascii="方正仿宋_GB2312" w:hAnsi="方正仿宋_GB2312" w:eastAsia="方正仿宋_GB2312" w:cs="方正仿宋_GB2312"/>
          <w:b w:val="0"/>
          <w:bCs w:val="0"/>
          <w:color w:val="auto"/>
          <w:sz w:val="28"/>
          <w:szCs w:val="28"/>
          <w:highlight w:val="none"/>
          <w:lang w:val="en-US" w:eastAsia="zh-CN" w:bidi="ar-SA"/>
        </w:rPr>
      </w:pPr>
      <w:r>
        <w:rPr>
          <w:rFonts w:hint="eastAsia" w:ascii="方正仿宋_GB2312" w:hAnsi="方正仿宋_GB2312" w:eastAsia="方正仿宋_GB2312" w:cs="方正仿宋_GB2312"/>
          <w:b w:val="0"/>
          <w:bCs w:val="0"/>
          <w:color w:val="auto"/>
          <w:sz w:val="28"/>
          <w:szCs w:val="28"/>
          <w:highlight w:val="none"/>
          <w:lang w:val="en-US" w:eastAsia="zh-CN" w:bidi="ar-SA"/>
        </w:rPr>
        <w:t>3.售后服务：在免费质保期内，同一商品、同一质量问题连续两次维修仍无法正常使用，供方无条件给予全套更新或退货。在免费质保期内，供方提供7*24小时售后服务，对于现场应急服务应立即响应，10分钟内电话或者远程技术支持，根据需方要求至少实现2小时到达现场，一般故障须在6小时内解决，重大故障须在24小时内解决。在质保期内，同一商品、同一质量问题连续两次维修仍无法正常使用，供方必须无条件给予全套更新或退货。</w:t>
      </w:r>
    </w:p>
    <w:p w14:paraId="6003CE2D">
      <w:pPr>
        <w:keepNext w:val="0"/>
        <w:keepLines w:val="0"/>
        <w:pageBreakBefore w:val="0"/>
        <w:widowControl w:val="0"/>
        <w:spacing w:line="480" w:lineRule="exact"/>
        <w:ind w:firstLine="480"/>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color w:val="auto"/>
          <w:sz w:val="28"/>
          <w:szCs w:val="28"/>
          <w:highlight w:val="none"/>
          <w:lang w:val="en-US" w:eastAsia="zh-CN"/>
        </w:rPr>
        <w:t xml:space="preserve">第五条 </w:t>
      </w:r>
      <w:r>
        <w:rPr>
          <w:rFonts w:hint="eastAsia" w:ascii="方正仿宋_GB2312" w:hAnsi="方正仿宋_GB2312" w:eastAsia="方正仿宋_GB2312" w:cs="方正仿宋_GB2312"/>
          <w:b/>
          <w:bCs/>
          <w:sz w:val="28"/>
          <w:szCs w:val="28"/>
          <w:lang w:val="en-US" w:eastAsia="zh-CN"/>
        </w:rPr>
        <w:t>验收要求</w:t>
      </w:r>
    </w:p>
    <w:p w14:paraId="3C5DB73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hint="eastAsia" w:ascii="方正仿宋_GB2312" w:hAnsi="方正仿宋_GB2312" w:eastAsia="方正仿宋_GB2312" w:cs="方正仿宋_GB2312"/>
          <w:b w:val="0"/>
          <w:bCs w:val="0"/>
          <w:sz w:val="28"/>
          <w:szCs w:val="28"/>
          <w:highlight w:val="none"/>
          <w:lang w:val="en-US" w:eastAsia="zh-CN"/>
        </w:rPr>
      </w:pPr>
      <w:r>
        <w:rPr>
          <w:rFonts w:hint="eastAsia" w:ascii="方正仿宋_GB2312" w:hAnsi="方正仿宋_GB2312" w:eastAsia="方正仿宋_GB2312" w:cs="方正仿宋_GB2312"/>
          <w:b w:val="0"/>
          <w:bCs w:val="0"/>
          <w:sz w:val="28"/>
          <w:szCs w:val="28"/>
          <w:highlight w:val="none"/>
          <w:lang w:val="en-US" w:eastAsia="zh-CN"/>
        </w:rPr>
        <w:t>经启东市市场监督管理局（或第三方检测机构）组织抽样检验并取得合格的检测报告或有效的证明文件后方可安装，安装、调试完毕后，由供方向需方提出书面验收申请，需方在收到供方提交的书面项目验收申请后7个工作日内，将组织验收小组根据询价文件和供方投标文件对供方所供货物及相关产品合格证等进行验收。如验收时发现所供货物的数量、品牌、技术参数等与招投标文件不一致，或无有效产品合格证、存在安全隐患等，根据启东市市场监督管理局（或第三方检测机构）意见，需方将向供方签发整改通知书。成交供应商在收到整改通知书后七日内必须按要求整改，如再次不符合要求或逾期，需方将视作项目整体验收不合格，终止合同履行，履约保证金不予退还并报相关部门进行处理。</w:t>
      </w:r>
    </w:p>
    <w:p w14:paraId="33AA580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方正仿宋_GB2312" w:hAnsi="方正仿宋_GB2312" w:eastAsia="方正仿宋_GB2312" w:cs="方正仿宋_GB2312"/>
          <w:b w:val="0"/>
          <w:bCs w:val="0"/>
          <w:color w:val="auto"/>
          <w:sz w:val="28"/>
          <w:szCs w:val="28"/>
          <w:highlight w:val="none"/>
          <w:lang w:val="en-US" w:eastAsia="zh-CN" w:bidi="ar-SA"/>
        </w:rPr>
      </w:pPr>
      <w:r>
        <w:rPr>
          <w:rFonts w:hint="eastAsia" w:ascii="方正仿宋_GB2312" w:hAnsi="方正仿宋_GB2312" w:eastAsia="方正仿宋_GB2312" w:cs="方正仿宋_GB2312"/>
          <w:b w:val="0"/>
          <w:bCs w:val="0"/>
          <w:sz w:val="28"/>
          <w:szCs w:val="28"/>
          <w:highlight w:val="none"/>
          <w:lang w:val="en-US" w:eastAsia="zh-CN"/>
        </w:rPr>
        <w:t>启东市市场监督管理局对没有具体执行标准或者以现有设备条件无法进行检测鉴定的情况下，需方可以委托第三方检测机构进行鉴定，产品质量鉴定结果不合格的，供方承担检测费用，需方有权拒收、部分拒收、退货、部分退货直至解除本合同，并要求供方支付因此造成的所有损失。破拆部件由供方负责补齐且需方不支付任何补偿费用。</w:t>
      </w:r>
    </w:p>
    <w:p w14:paraId="1EFE713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560"/>
        <w:textAlignment w:val="auto"/>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sz w:val="28"/>
          <w:szCs w:val="28"/>
          <w:lang w:val="en-US" w:eastAsia="zh-CN"/>
        </w:rPr>
        <w:t>第六条 付款方式：</w:t>
      </w:r>
      <w:r>
        <w:rPr>
          <w:rFonts w:hint="eastAsia" w:ascii="方正仿宋_GB2312" w:hAnsi="方正仿宋_GB2312" w:eastAsia="方正仿宋_GB2312" w:cs="方正仿宋_GB2312"/>
          <w:color w:val="auto"/>
          <w:sz w:val="28"/>
          <w:szCs w:val="28"/>
          <w:highlight w:val="none"/>
          <w:lang w:val="en-US" w:eastAsia="zh-CN" w:bidi="ar-SA"/>
        </w:rPr>
        <w:t>凭启东市市场监督管理局（或第三方检测机构）有效的检测报告或有效的证明文件作为付款依据。设备到场安装调试完毕，经验收合格后付结算价的90%，余款在验收合格之日起满三年且无质量问题后凭审计报告付清。</w:t>
      </w:r>
    </w:p>
    <w:p w14:paraId="1E8EB613">
      <w:pPr>
        <w:keepNext w:val="0"/>
        <w:keepLines w:val="0"/>
        <w:pageBreakBefore w:val="0"/>
        <w:widowControl w:val="0"/>
        <w:kinsoku/>
        <w:wordWrap/>
        <w:overflowPunct/>
        <w:topLinePunct w:val="0"/>
        <w:autoSpaceDE/>
        <w:autoSpaceDN/>
        <w:bidi w:val="0"/>
        <w:spacing w:beforeAutospacing="0" w:afterAutospacing="0" w:line="440" w:lineRule="exact"/>
        <w:ind w:firstLine="560"/>
        <w:textAlignment w:val="auto"/>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lang w:val="en-US" w:eastAsia="zh-CN"/>
        </w:rPr>
        <w:t>第七条 履约保证金</w:t>
      </w:r>
    </w:p>
    <w:p w14:paraId="5D0EF0D6">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val="en-US" w:eastAsia="zh-CN"/>
        </w:rPr>
        <w:t>1．本项目的履约保证金为项目成交价的10%（    元），供方的履约保证金须在成交通知书发出之日起至合同签订前汇入需方账户（应当以数字人民币、支票、汇票或者金融机构、担保机构出具的保函等非现金形式提交），供方凭成交通知书与需方签订合同。超期或未有协商，则视为自动放弃成交资格。</w:t>
      </w:r>
    </w:p>
    <w:p w14:paraId="31EE9A22">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val="en-US" w:eastAsia="zh-CN"/>
        </w:rPr>
        <w:t>2．供方全部履约合同义务，经需方验收合格无质量、进度等问题的，需方在验收合格后一次性退还履约保证金，需方若逾期退还履约保证金的，按照逾期部分的每日0.05%支付违约金。</w:t>
      </w:r>
    </w:p>
    <w:p w14:paraId="0DAF081C">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val="en-US" w:eastAsia="zh-CN"/>
        </w:rPr>
        <w:t>3．发生以下情况的，履约保证金不予退还或部分退还：</w:t>
      </w:r>
    </w:p>
    <w:p w14:paraId="5E1FF3F2">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val="en-US" w:eastAsia="zh-CN"/>
        </w:rPr>
        <w:t>a.签订合同后，供方不履行合同义务的，需方有权全额扣除履约保证金，全额不予退还，同时需方亦有权终止合同，供方还须承担相应的法律赔偿责任。</w:t>
      </w:r>
    </w:p>
    <w:p w14:paraId="4AE827E8">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val="en-US" w:eastAsia="zh-CN"/>
        </w:rPr>
        <w:t>b.供方在履约过程中发生违约行为，给需方造成损失的，需方有权在供方缴纳的履约保证金中予以扣款，以弥补需方经济损失，不足的部分供方另外补齐。</w:t>
      </w:r>
    </w:p>
    <w:p w14:paraId="16709A3E">
      <w:pPr>
        <w:keepNext w:val="0"/>
        <w:keepLines w:val="0"/>
        <w:pageBreakBefore w:val="0"/>
        <w:widowControl w:val="0"/>
        <w:numPr>
          <w:ilvl w:val="0"/>
          <w:numId w:val="0"/>
        </w:numPr>
        <w:spacing w:line="480" w:lineRule="exact"/>
        <w:ind w:firstLine="480"/>
        <w:jc w:val="left"/>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lang w:val="en-US" w:eastAsia="zh-CN"/>
        </w:rPr>
        <w:t xml:space="preserve">第八条 </w:t>
      </w:r>
      <w:r>
        <w:rPr>
          <w:rFonts w:hint="eastAsia" w:ascii="方正仿宋_GB2312" w:hAnsi="方正仿宋_GB2312" w:eastAsia="方正仿宋_GB2312" w:cs="方正仿宋_GB2312"/>
          <w:b/>
          <w:bCs/>
          <w:color w:val="auto"/>
          <w:sz w:val="28"/>
          <w:szCs w:val="28"/>
          <w:highlight w:val="none"/>
        </w:rPr>
        <w:t>违约责任</w:t>
      </w:r>
    </w:p>
    <w:p w14:paraId="12B5D0BD">
      <w:pPr>
        <w:keepNext w:val="0"/>
        <w:keepLines w:val="0"/>
        <w:pageBreakBefore w:val="0"/>
        <w:widowControl w:val="0"/>
        <w:numPr>
          <w:ilvl w:val="0"/>
          <w:numId w:val="0"/>
        </w:numPr>
        <w:spacing w:line="480" w:lineRule="exact"/>
        <w:ind w:firstLine="480"/>
        <w:jc w:val="lef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1.</w:t>
      </w:r>
      <w:r>
        <w:rPr>
          <w:rFonts w:hint="eastAsia" w:ascii="方正仿宋_GB2312" w:hAnsi="方正仿宋_GB2312" w:eastAsia="方正仿宋_GB2312" w:cs="方正仿宋_GB2312"/>
          <w:color w:val="auto"/>
          <w:sz w:val="28"/>
          <w:szCs w:val="28"/>
          <w:lang w:val="en-US" w:eastAsia="zh-CN"/>
        </w:rPr>
        <w:t>因供方原因延期的，除扣除全部履约保证金外，每推迟一天加罚10000元</w:t>
      </w:r>
      <w:r>
        <w:rPr>
          <w:rFonts w:hint="eastAsia" w:ascii="方正仿宋_GB2312" w:hAnsi="方正仿宋_GB2312" w:eastAsia="方正仿宋_GB2312" w:cs="方正仿宋_GB2312"/>
          <w:color w:val="auto"/>
          <w:sz w:val="28"/>
          <w:szCs w:val="28"/>
          <w:highlight w:val="none"/>
        </w:rPr>
        <w:t>。</w:t>
      </w:r>
    </w:p>
    <w:p w14:paraId="56AA471A">
      <w:pPr>
        <w:keepNext w:val="0"/>
        <w:keepLines w:val="0"/>
        <w:pageBreakBefore w:val="0"/>
        <w:widowControl w:val="0"/>
        <w:spacing w:line="480" w:lineRule="exact"/>
        <w:ind w:firstLine="480"/>
        <w:jc w:val="lef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2.</w:t>
      </w:r>
      <w:r>
        <w:rPr>
          <w:rFonts w:hint="eastAsia" w:ascii="方正仿宋_GB2312" w:hAnsi="方正仿宋_GB2312" w:eastAsia="方正仿宋_GB2312" w:cs="方正仿宋_GB2312"/>
          <w:color w:val="auto"/>
          <w:sz w:val="28"/>
          <w:szCs w:val="28"/>
          <w:lang w:val="en-US" w:eastAsia="zh-CN"/>
        </w:rPr>
        <w:t>供方</w:t>
      </w:r>
      <w:r>
        <w:rPr>
          <w:rFonts w:hint="eastAsia" w:ascii="方正仿宋_GB2312" w:hAnsi="方正仿宋_GB2312" w:eastAsia="方正仿宋_GB2312" w:cs="方正仿宋_GB2312"/>
          <w:color w:val="auto"/>
          <w:sz w:val="28"/>
          <w:szCs w:val="28"/>
        </w:rPr>
        <w:t>交付的货物时质量不符合规定的，应在</w:t>
      </w:r>
      <w:r>
        <w:rPr>
          <w:rFonts w:hint="eastAsia" w:ascii="方正仿宋_GB2312" w:hAnsi="方正仿宋_GB2312" w:eastAsia="方正仿宋_GB2312" w:cs="方正仿宋_GB2312"/>
          <w:color w:val="auto"/>
          <w:sz w:val="28"/>
          <w:szCs w:val="28"/>
          <w:lang w:val="en-US" w:eastAsia="zh-CN"/>
        </w:rPr>
        <w:t>需方</w:t>
      </w:r>
      <w:r>
        <w:rPr>
          <w:rFonts w:hint="eastAsia" w:ascii="方正仿宋_GB2312" w:hAnsi="方正仿宋_GB2312" w:eastAsia="方正仿宋_GB2312" w:cs="方正仿宋_GB2312"/>
          <w:color w:val="auto"/>
          <w:sz w:val="28"/>
          <w:szCs w:val="28"/>
        </w:rPr>
        <w:t>规定的时间内再次供货，逾期供货或再次提交的货物质量仍不符合规定的，</w:t>
      </w:r>
      <w:r>
        <w:rPr>
          <w:rFonts w:hint="eastAsia" w:ascii="方正仿宋_GB2312" w:hAnsi="方正仿宋_GB2312" w:eastAsia="方正仿宋_GB2312" w:cs="方正仿宋_GB2312"/>
          <w:color w:val="auto"/>
          <w:sz w:val="28"/>
          <w:szCs w:val="28"/>
          <w:lang w:val="en-US" w:eastAsia="zh-CN"/>
        </w:rPr>
        <w:t>需方</w:t>
      </w:r>
      <w:r>
        <w:rPr>
          <w:rFonts w:hint="eastAsia" w:ascii="方正仿宋_GB2312" w:hAnsi="方正仿宋_GB2312" w:eastAsia="方正仿宋_GB2312" w:cs="方正仿宋_GB2312"/>
          <w:color w:val="auto"/>
          <w:sz w:val="28"/>
          <w:szCs w:val="28"/>
        </w:rPr>
        <w:t>有权没收全部履约保证金，终止本合同，并要求</w:t>
      </w:r>
      <w:r>
        <w:rPr>
          <w:rFonts w:hint="eastAsia" w:ascii="方正仿宋_GB2312" w:hAnsi="方正仿宋_GB2312" w:eastAsia="方正仿宋_GB2312" w:cs="方正仿宋_GB2312"/>
          <w:color w:val="auto"/>
          <w:sz w:val="28"/>
          <w:szCs w:val="28"/>
          <w:lang w:val="en-US" w:eastAsia="zh-CN"/>
        </w:rPr>
        <w:t>供方</w:t>
      </w:r>
      <w:r>
        <w:rPr>
          <w:rFonts w:hint="eastAsia" w:ascii="方正仿宋_GB2312" w:hAnsi="方正仿宋_GB2312" w:eastAsia="方正仿宋_GB2312" w:cs="方正仿宋_GB2312"/>
          <w:color w:val="auto"/>
          <w:sz w:val="28"/>
          <w:szCs w:val="28"/>
        </w:rPr>
        <w:t>赔偿需方由此造成的损失</w:t>
      </w:r>
      <w:r>
        <w:rPr>
          <w:rFonts w:hint="eastAsia" w:ascii="方正仿宋_GB2312" w:hAnsi="方正仿宋_GB2312" w:eastAsia="方正仿宋_GB2312" w:cs="方正仿宋_GB2312"/>
          <w:color w:val="auto"/>
          <w:sz w:val="28"/>
          <w:szCs w:val="28"/>
          <w:highlight w:val="none"/>
        </w:rPr>
        <w:t>。</w:t>
      </w:r>
    </w:p>
    <w:p w14:paraId="0D1D3367">
      <w:pPr>
        <w:keepNext w:val="0"/>
        <w:keepLines w:val="0"/>
        <w:pageBreakBefore w:val="0"/>
        <w:widowControl w:val="0"/>
        <w:spacing w:line="480" w:lineRule="exact"/>
        <w:ind w:firstLine="480"/>
        <w:jc w:val="lef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b/>
          <w:bCs/>
          <w:color w:val="auto"/>
          <w:sz w:val="28"/>
          <w:szCs w:val="28"/>
          <w:highlight w:val="none"/>
          <w:lang w:val="en-US" w:eastAsia="zh-CN"/>
        </w:rPr>
        <w:t xml:space="preserve">第九条 </w:t>
      </w:r>
      <w:r>
        <w:rPr>
          <w:rFonts w:hint="eastAsia" w:ascii="方正仿宋_GB2312" w:hAnsi="方正仿宋_GB2312" w:eastAsia="方正仿宋_GB2312" w:cs="方正仿宋_GB2312"/>
          <w:b/>
          <w:bCs/>
          <w:color w:val="auto"/>
          <w:sz w:val="28"/>
          <w:szCs w:val="28"/>
          <w:highlight w:val="none"/>
        </w:rPr>
        <w:t>其它约定事项</w:t>
      </w:r>
    </w:p>
    <w:p w14:paraId="1EA6DA78">
      <w:pPr>
        <w:keepNext w:val="0"/>
        <w:keepLines w:val="0"/>
        <w:pageBreakBefore w:val="0"/>
        <w:widowControl w:val="0"/>
        <w:spacing w:line="480" w:lineRule="exact"/>
        <w:ind w:firstLine="480"/>
        <w:jc w:val="lef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1</w:t>
      </w:r>
      <w:r>
        <w:rPr>
          <w:rFonts w:hint="eastAsia" w:ascii="方正仿宋_GB2312" w:hAnsi="方正仿宋_GB2312" w:eastAsia="方正仿宋_GB2312" w:cs="方正仿宋_GB2312"/>
          <w:color w:val="auto"/>
          <w:sz w:val="28"/>
          <w:szCs w:val="28"/>
          <w:highlight w:val="none"/>
          <w:lang w:val="en-US" w:eastAsia="zh-CN"/>
        </w:rPr>
        <w:t>.供需</w:t>
      </w:r>
      <w:r>
        <w:rPr>
          <w:rFonts w:hint="eastAsia" w:ascii="方正仿宋_GB2312" w:hAnsi="方正仿宋_GB2312" w:eastAsia="方正仿宋_GB2312" w:cs="方正仿宋_GB2312"/>
          <w:color w:val="auto"/>
          <w:sz w:val="28"/>
          <w:szCs w:val="28"/>
          <w:highlight w:val="none"/>
        </w:rPr>
        <w:t>双方如在本合同的履行过程中，对标的物的质量问题发生争议时，以质量技术监督部门或有权鉴定部门的质量鉴定结果为准，由此所产生的一切费用由</w:t>
      </w:r>
      <w:r>
        <w:rPr>
          <w:rFonts w:hint="eastAsia" w:ascii="方正仿宋_GB2312" w:hAnsi="方正仿宋_GB2312" w:eastAsia="方正仿宋_GB2312" w:cs="方正仿宋_GB2312"/>
          <w:color w:val="auto"/>
          <w:sz w:val="28"/>
          <w:szCs w:val="28"/>
          <w:highlight w:val="none"/>
          <w:lang w:val="en-US" w:eastAsia="zh-CN"/>
        </w:rPr>
        <w:t>供方</w:t>
      </w:r>
      <w:r>
        <w:rPr>
          <w:rFonts w:hint="eastAsia" w:ascii="方正仿宋_GB2312" w:hAnsi="方正仿宋_GB2312" w:eastAsia="方正仿宋_GB2312" w:cs="方正仿宋_GB2312"/>
          <w:color w:val="auto"/>
          <w:sz w:val="28"/>
          <w:szCs w:val="28"/>
          <w:highlight w:val="none"/>
        </w:rPr>
        <w:t>承担。</w:t>
      </w:r>
    </w:p>
    <w:p w14:paraId="26FF408F">
      <w:pPr>
        <w:keepNext w:val="0"/>
        <w:keepLines w:val="0"/>
        <w:pageBreakBefore w:val="0"/>
        <w:widowControl w:val="0"/>
        <w:spacing w:line="480" w:lineRule="exact"/>
        <w:ind w:firstLine="480"/>
        <w:jc w:val="lef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2.如</w:t>
      </w:r>
      <w:r>
        <w:rPr>
          <w:rFonts w:hint="eastAsia" w:ascii="方正仿宋_GB2312" w:hAnsi="方正仿宋_GB2312" w:eastAsia="方正仿宋_GB2312" w:cs="方正仿宋_GB2312"/>
          <w:color w:val="auto"/>
          <w:sz w:val="28"/>
          <w:szCs w:val="28"/>
          <w:highlight w:val="none"/>
          <w:lang w:val="en-US" w:eastAsia="zh-CN"/>
        </w:rPr>
        <w:t>供方</w:t>
      </w:r>
      <w:r>
        <w:rPr>
          <w:rFonts w:hint="eastAsia" w:ascii="方正仿宋_GB2312" w:hAnsi="方正仿宋_GB2312" w:eastAsia="方正仿宋_GB2312" w:cs="方正仿宋_GB2312"/>
          <w:color w:val="auto"/>
          <w:sz w:val="28"/>
          <w:szCs w:val="28"/>
          <w:highlight w:val="none"/>
        </w:rPr>
        <w:t>不履行本合同第</w:t>
      </w:r>
      <w:r>
        <w:rPr>
          <w:rFonts w:hint="eastAsia" w:ascii="方正仿宋_GB2312" w:hAnsi="方正仿宋_GB2312" w:eastAsia="方正仿宋_GB2312" w:cs="方正仿宋_GB2312"/>
          <w:color w:val="auto"/>
          <w:sz w:val="28"/>
          <w:szCs w:val="28"/>
          <w:highlight w:val="none"/>
          <w:lang w:val="en-US" w:eastAsia="zh-CN"/>
        </w:rPr>
        <w:t>三</w:t>
      </w:r>
      <w:r>
        <w:rPr>
          <w:rFonts w:hint="eastAsia" w:ascii="方正仿宋_GB2312" w:hAnsi="方正仿宋_GB2312" w:eastAsia="方正仿宋_GB2312" w:cs="方正仿宋_GB2312"/>
          <w:color w:val="auto"/>
          <w:sz w:val="28"/>
          <w:szCs w:val="28"/>
          <w:highlight w:val="none"/>
        </w:rPr>
        <w:t>条所规定的保修或后续（售后）服务，则</w:t>
      </w:r>
      <w:r>
        <w:rPr>
          <w:rFonts w:hint="eastAsia" w:ascii="方正仿宋_GB2312" w:hAnsi="方正仿宋_GB2312" w:eastAsia="方正仿宋_GB2312" w:cs="方正仿宋_GB2312"/>
          <w:color w:val="auto"/>
          <w:sz w:val="28"/>
          <w:szCs w:val="28"/>
          <w:highlight w:val="none"/>
          <w:lang w:val="en-US" w:eastAsia="zh-CN"/>
        </w:rPr>
        <w:t>需方</w:t>
      </w:r>
      <w:r>
        <w:rPr>
          <w:rFonts w:hint="eastAsia" w:ascii="方正仿宋_GB2312" w:hAnsi="方正仿宋_GB2312" w:eastAsia="方正仿宋_GB2312" w:cs="方正仿宋_GB2312"/>
          <w:color w:val="auto"/>
          <w:sz w:val="28"/>
          <w:szCs w:val="28"/>
          <w:highlight w:val="none"/>
        </w:rPr>
        <w:t>有权另行聘请其他维修单位进行维修及后续服务，所支出的合理的维修和服务费用在</w:t>
      </w:r>
      <w:r>
        <w:rPr>
          <w:rFonts w:hint="eastAsia" w:ascii="方正仿宋_GB2312" w:hAnsi="方正仿宋_GB2312" w:eastAsia="方正仿宋_GB2312" w:cs="方正仿宋_GB2312"/>
          <w:color w:val="auto"/>
          <w:sz w:val="28"/>
          <w:szCs w:val="28"/>
          <w:highlight w:val="none"/>
          <w:lang w:val="en-US" w:eastAsia="zh-CN"/>
        </w:rPr>
        <w:t>供方</w:t>
      </w:r>
      <w:r>
        <w:rPr>
          <w:rFonts w:hint="eastAsia" w:ascii="方正仿宋_GB2312" w:hAnsi="方正仿宋_GB2312" w:eastAsia="方正仿宋_GB2312" w:cs="方正仿宋_GB2312"/>
          <w:color w:val="auto"/>
          <w:sz w:val="28"/>
          <w:szCs w:val="28"/>
          <w:highlight w:val="none"/>
        </w:rPr>
        <w:t>的履约保证金中扣付或</w:t>
      </w:r>
      <w:r>
        <w:rPr>
          <w:rFonts w:hint="eastAsia" w:ascii="方正仿宋_GB2312" w:hAnsi="方正仿宋_GB2312" w:eastAsia="方正仿宋_GB2312" w:cs="方正仿宋_GB2312"/>
          <w:color w:val="auto"/>
          <w:sz w:val="28"/>
          <w:szCs w:val="28"/>
          <w:highlight w:val="none"/>
          <w:lang w:val="en-US" w:eastAsia="zh-CN"/>
        </w:rPr>
        <w:t>需方</w:t>
      </w:r>
      <w:r>
        <w:rPr>
          <w:rFonts w:hint="eastAsia" w:ascii="方正仿宋_GB2312" w:hAnsi="方正仿宋_GB2312" w:eastAsia="方正仿宋_GB2312" w:cs="方正仿宋_GB2312"/>
          <w:color w:val="auto"/>
          <w:sz w:val="28"/>
          <w:szCs w:val="28"/>
          <w:highlight w:val="none"/>
        </w:rPr>
        <w:t>直接向</w:t>
      </w:r>
      <w:r>
        <w:rPr>
          <w:rFonts w:hint="eastAsia" w:ascii="方正仿宋_GB2312" w:hAnsi="方正仿宋_GB2312" w:eastAsia="方正仿宋_GB2312" w:cs="方正仿宋_GB2312"/>
          <w:color w:val="auto"/>
          <w:sz w:val="28"/>
          <w:szCs w:val="28"/>
          <w:highlight w:val="none"/>
          <w:lang w:val="en-US" w:eastAsia="zh-CN"/>
        </w:rPr>
        <w:t>供方</w:t>
      </w:r>
      <w:r>
        <w:rPr>
          <w:rFonts w:hint="eastAsia" w:ascii="方正仿宋_GB2312" w:hAnsi="方正仿宋_GB2312" w:eastAsia="方正仿宋_GB2312" w:cs="方正仿宋_GB2312"/>
          <w:color w:val="auto"/>
          <w:sz w:val="28"/>
          <w:szCs w:val="28"/>
          <w:highlight w:val="none"/>
        </w:rPr>
        <w:t>索取，如</w:t>
      </w:r>
      <w:r>
        <w:rPr>
          <w:rFonts w:hint="eastAsia" w:ascii="方正仿宋_GB2312" w:hAnsi="方正仿宋_GB2312" w:eastAsia="方正仿宋_GB2312" w:cs="方正仿宋_GB2312"/>
          <w:color w:val="auto"/>
          <w:sz w:val="28"/>
          <w:szCs w:val="28"/>
          <w:highlight w:val="none"/>
          <w:lang w:val="en-US" w:eastAsia="zh-CN"/>
        </w:rPr>
        <w:t>供方</w:t>
      </w:r>
      <w:r>
        <w:rPr>
          <w:rFonts w:hint="eastAsia" w:ascii="方正仿宋_GB2312" w:hAnsi="方正仿宋_GB2312" w:eastAsia="方正仿宋_GB2312" w:cs="方正仿宋_GB2312"/>
          <w:color w:val="auto"/>
          <w:sz w:val="28"/>
          <w:szCs w:val="28"/>
          <w:highlight w:val="none"/>
        </w:rPr>
        <w:t>的履约保证金不足以支付该维修及后续服务的费用，则</w:t>
      </w:r>
      <w:r>
        <w:rPr>
          <w:rFonts w:hint="eastAsia" w:ascii="方正仿宋_GB2312" w:hAnsi="方正仿宋_GB2312" w:eastAsia="方正仿宋_GB2312" w:cs="方正仿宋_GB2312"/>
          <w:color w:val="auto"/>
          <w:sz w:val="28"/>
          <w:szCs w:val="28"/>
          <w:highlight w:val="none"/>
          <w:lang w:val="en-US" w:eastAsia="zh-CN"/>
        </w:rPr>
        <w:t>需方</w:t>
      </w:r>
      <w:r>
        <w:rPr>
          <w:rFonts w:hint="eastAsia" w:ascii="方正仿宋_GB2312" w:hAnsi="方正仿宋_GB2312" w:eastAsia="方正仿宋_GB2312" w:cs="方正仿宋_GB2312"/>
          <w:color w:val="auto"/>
          <w:sz w:val="28"/>
          <w:szCs w:val="28"/>
          <w:highlight w:val="none"/>
        </w:rPr>
        <w:t>有权继续向</w:t>
      </w:r>
      <w:r>
        <w:rPr>
          <w:rFonts w:hint="eastAsia" w:ascii="方正仿宋_GB2312" w:hAnsi="方正仿宋_GB2312" w:eastAsia="方正仿宋_GB2312" w:cs="方正仿宋_GB2312"/>
          <w:color w:val="auto"/>
          <w:sz w:val="28"/>
          <w:szCs w:val="28"/>
          <w:highlight w:val="none"/>
          <w:lang w:val="en-US" w:eastAsia="zh-CN"/>
        </w:rPr>
        <w:t>供方</w:t>
      </w:r>
      <w:r>
        <w:rPr>
          <w:rFonts w:hint="eastAsia" w:ascii="方正仿宋_GB2312" w:hAnsi="方正仿宋_GB2312" w:eastAsia="方正仿宋_GB2312" w:cs="方正仿宋_GB2312"/>
          <w:color w:val="auto"/>
          <w:sz w:val="28"/>
          <w:szCs w:val="28"/>
          <w:highlight w:val="none"/>
        </w:rPr>
        <w:t>追偿。</w:t>
      </w:r>
    </w:p>
    <w:p w14:paraId="3E94A179">
      <w:pPr>
        <w:keepNext w:val="0"/>
        <w:keepLines w:val="0"/>
        <w:pageBreakBefore w:val="0"/>
        <w:widowControl w:val="0"/>
        <w:spacing w:line="480" w:lineRule="exact"/>
        <w:ind w:firstLine="480"/>
        <w:jc w:val="lef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3.除不可抗力的原因外，</w:t>
      </w:r>
      <w:r>
        <w:rPr>
          <w:rFonts w:hint="eastAsia" w:ascii="方正仿宋_GB2312" w:hAnsi="方正仿宋_GB2312" w:eastAsia="方正仿宋_GB2312" w:cs="方正仿宋_GB2312"/>
          <w:color w:val="auto"/>
          <w:sz w:val="28"/>
          <w:szCs w:val="28"/>
          <w:highlight w:val="none"/>
          <w:lang w:val="en-US" w:eastAsia="zh-CN"/>
        </w:rPr>
        <w:t>供方</w:t>
      </w:r>
      <w:r>
        <w:rPr>
          <w:rFonts w:hint="eastAsia" w:ascii="方正仿宋_GB2312" w:hAnsi="方正仿宋_GB2312" w:eastAsia="方正仿宋_GB2312" w:cs="方正仿宋_GB2312"/>
          <w:color w:val="auto"/>
          <w:sz w:val="28"/>
          <w:szCs w:val="28"/>
          <w:highlight w:val="none"/>
        </w:rPr>
        <w:t>超过合同规定的履行期限十日内仍不能交付本合同项目货物的，则视为不能交货，</w:t>
      </w:r>
      <w:r>
        <w:rPr>
          <w:rFonts w:hint="eastAsia" w:ascii="方正仿宋_GB2312" w:hAnsi="方正仿宋_GB2312" w:eastAsia="方正仿宋_GB2312" w:cs="方正仿宋_GB2312"/>
          <w:color w:val="auto"/>
          <w:sz w:val="28"/>
          <w:szCs w:val="28"/>
          <w:highlight w:val="none"/>
          <w:lang w:val="en-US" w:eastAsia="zh-CN"/>
        </w:rPr>
        <w:t>需方</w:t>
      </w:r>
      <w:r>
        <w:rPr>
          <w:rFonts w:hint="eastAsia" w:ascii="方正仿宋_GB2312" w:hAnsi="方正仿宋_GB2312" w:eastAsia="方正仿宋_GB2312" w:cs="方正仿宋_GB2312"/>
          <w:color w:val="auto"/>
          <w:sz w:val="28"/>
          <w:szCs w:val="28"/>
          <w:highlight w:val="none"/>
        </w:rPr>
        <w:t>有权选择决定是否继续履行本合同，如</w:t>
      </w:r>
      <w:r>
        <w:rPr>
          <w:rFonts w:hint="eastAsia" w:ascii="方正仿宋_GB2312" w:hAnsi="方正仿宋_GB2312" w:eastAsia="方正仿宋_GB2312" w:cs="方正仿宋_GB2312"/>
          <w:color w:val="auto"/>
          <w:sz w:val="28"/>
          <w:szCs w:val="28"/>
          <w:highlight w:val="none"/>
          <w:lang w:val="en-US" w:eastAsia="zh-CN"/>
        </w:rPr>
        <w:t>需方</w:t>
      </w:r>
      <w:r>
        <w:rPr>
          <w:rFonts w:hint="eastAsia" w:ascii="方正仿宋_GB2312" w:hAnsi="方正仿宋_GB2312" w:eastAsia="方正仿宋_GB2312" w:cs="方正仿宋_GB2312"/>
          <w:color w:val="auto"/>
          <w:sz w:val="28"/>
          <w:szCs w:val="28"/>
          <w:highlight w:val="none"/>
        </w:rPr>
        <w:t>决定终止本合同的履行，则</w:t>
      </w:r>
      <w:r>
        <w:rPr>
          <w:rFonts w:hint="eastAsia" w:ascii="方正仿宋_GB2312" w:hAnsi="方正仿宋_GB2312" w:eastAsia="方正仿宋_GB2312" w:cs="方正仿宋_GB2312"/>
          <w:color w:val="auto"/>
          <w:sz w:val="28"/>
          <w:szCs w:val="28"/>
          <w:highlight w:val="none"/>
          <w:lang w:val="en-US" w:eastAsia="zh-CN"/>
        </w:rPr>
        <w:t>供方</w:t>
      </w:r>
      <w:r>
        <w:rPr>
          <w:rFonts w:hint="eastAsia" w:ascii="方正仿宋_GB2312" w:hAnsi="方正仿宋_GB2312" w:eastAsia="方正仿宋_GB2312" w:cs="方正仿宋_GB2312"/>
          <w:color w:val="auto"/>
          <w:sz w:val="28"/>
          <w:szCs w:val="28"/>
          <w:highlight w:val="none"/>
        </w:rPr>
        <w:t>必须承担不能交货的违约责任，履约保证金不予退还，同时双方出具书面材料。</w:t>
      </w:r>
    </w:p>
    <w:p w14:paraId="70347E8E">
      <w:pPr>
        <w:keepNext w:val="0"/>
        <w:keepLines w:val="0"/>
        <w:pageBreakBefore w:val="0"/>
        <w:widowControl w:val="0"/>
        <w:spacing w:line="480" w:lineRule="exact"/>
        <w:ind w:firstLine="480"/>
        <w:jc w:val="lef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4.</w:t>
      </w:r>
      <w:r>
        <w:rPr>
          <w:rFonts w:hint="eastAsia" w:ascii="方正仿宋_GB2312" w:hAnsi="方正仿宋_GB2312" w:eastAsia="方正仿宋_GB2312" w:cs="方正仿宋_GB2312"/>
          <w:color w:val="auto"/>
          <w:sz w:val="28"/>
          <w:szCs w:val="28"/>
          <w:highlight w:val="none"/>
          <w:lang w:val="en-US" w:eastAsia="zh-CN"/>
        </w:rPr>
        <w:t>供方</w:t>
      </w:r>
      <w:r>
        <w:rPr>
          <w:rFonts w:hint="eastAsia" w:ascii="方正仿宋_GB2312" w:hAnsi="方正仿宋_GB2312" w:eastAsia="方正仿宋_GB2312" w:cs="方正仿宋_GB2312"/>
          <w:color w:val="auto"/>
          <w:sz w:val="28"/>
          <w:szCs w:val="28"/>
          <w:highlight w:val="none"/>
        </w:rPr>
        <w:t>对</w:t>
      </w:r>
      <w:r>
        <w:rPr>
          <w:rFonts w:hint="eastAsia" w:ascii="方正仿宋_GB2312" w:hAnsi="方正仿宋_GB2312" w:eastAsia="方正仿宋_GB2312" w:cs="方正仿宋_GB2312"/>
          <w:color w:val="auto"/>
          <w:sz w:val="28"/>
          <w:szCs w:val="28"/>
          <w:highlight w:val="none"/>
          <w:lang w:val="en-US" w:eastAsia="zh-CN"/>
        </w:rPr>
        <w:t>需方</w:t>
      </w:r>
      <w:r>
        <w:rPr>
          <w:rFonts w:hint="eastAsia" w:ascii="方正仿宋_GB2312" w:hAnsi="方正仿宋_GB2312" w:eastAsia="方正仿宋_GB2312" w:cs="方正仿宋_GB2312"/>
          <w:color w:val="auto"/>
          <w:sz w:val="28"/>
          <w:szCs w:val="28"/>
          <w:highlight w:val="none"/>
        </w:rPr>
        <w:t>提出货物或服务有欺诈行为的，依照《中华人民共和国消费者权益保护法》的规定承担损害赔偿责任。</w:t>
      </w:r>
    </w:p>
    <w:p w14:paraId="78D0CDCF">
      <w:pPr>
        <w:keepNext w:val="0"/>
        <w:keepLines w:val="0"/>
        <w:pageBreakBefore w:val="0"/>
        <w:widowControl w:val="0"/>
        <w:spacing w:line="480" w:lineRule="exact"/>
        <w:ind w:firstLine="480"/>
        <w:jc w:val="left"/>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lang w:val="en-US" w:eastAsia="zh-CN"/>
        </w:rPr>
        <w:t xml:space="preserve">第十条 </w:t>
      </w:r>
      <w:r>
        <w:rPr>
          <w:rFonts w:hint="eastAsia" w:ascii="方正仿宋_GB2312" w:hAnsi="方正仿宋_GB2312" w:eastAsia="方正仿宋_GB2312" w:cs="方正仿宋_GB2312"/>
          <w:b/>
          <w:bCs/>
          <w:color w:val="auto"/>
          <w:sz w:val="28"/>
          <w:szCs w:val="28"/>
          <w:highlight w:val="none"/>
        </w:rPr>
        <w:t>解决合同争议的方式</w:t>
      </w:r>
    </w:p>
    <w:p w14:paraId="3927031C">
      <w:pPr>
        <w:keepNext w:val="0"/>
        <w:keepLines w:val="0"/>
        <w:pageBreakBefore w:val="0"/>
        <w:widowControl w:val="0"/>
        <w:spacing w:line="480" w:lineRule="exact"/>
        <w:ind w:firstLine="480"/>
        <w:jc w:val="lef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本合同履行过程中如发生争议，</w:t>
      </w:r>
      <w:r>
        <w:rPr>
          <w:rFonts w:hint="eastAsia" w:ascii="方正仿宋_GB2312" w:hAnsi="方正仿宋_GB2312" w:eastAsia="方正仿宋_GB2312" w:cs="方正仿宋_GB2312"/>
          <w:color w:val="auto"/>
          <w:sz w:val="28"/>
          <w:szCs w:val="28"/>
          <w:highlight w:val="none"/>
          <w:lang w:val="en-US" w:eastAsia="zh-CN"/>
        </w:rPr>
        <w:t>供需</w:t>
      </w:r>
      <w:r>
        <w:rPr>
          <w:rFonts w:hint="eastAsia" w:ascii="方正仿宋_GB2312" w:hAnsi="方正仿宋_GB2312" w:eastAsia="方正仿宋_GB2312" w:cs="方正仿宋_GB2312"/>
          <w:color w:val="auto"/>
          <w:sz w:val="28"/>
          <w:szCs w:val="28"/>
          <w:highlight w:val="none"/>
        </w:rPr>
        <w:t>双方应协商解决，如协商不成，则任何一方均可向</w:t>
      </w:r>
      <w:r>
        <w:rPr>
          <w:rFonts w:hint="eastAsia" w:ascii="方正仿宋_GB2312" w:hAnsi="方正仿宋_GB2312" w:eastAsia="方正仿宋_GB2312" w:cs="方正仿宋_GB2312"/>
          <w:color w:val="auto"/>
          <w:sz w:val="28"/>
          <w:szCs w:val="28"/>
          <w:highlight w:val="none"/>
          <w:u w:val="single"/>
        </w:rPr>
        <w:t xml:space="preserve"> 启东市 </w:t>
      </w:r>
      <w:r>
        <w:rPr>
          <w:rFonts w:hint="eastAsia" w:ascii="方正仿宋_GB2312" w:hAnsi="方正仿宋_GB2312" w:eastAsia="方正仿宋_GB2312" w:cs="方正仿宋_GB2312"/>
          <w:color w:val="auto"/>
          <w:sz w:val="28"/>
          <w:szCs w:val="28"/>
          <w:highlight w:val="none"/>
        </w:rPr>
        <w:t>人民法院提起诉讼。</w:t>
      </w:r>
    </w:p>
    <w:p w14:paraId="52B753A8">
      <w:pPr>
        <w:keepNext w:val="0"/>
        <w:keepLines w:val="0"/>
        <w:pageBreakBefore w:val="0"/>
        <w:widowControl w:val="0"/>
        <w:spacing w:line="480" w:lineRule="exact"/>
        <w:ind w:firstLine="480"/>
        <w:jc w:val="lef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b/>
          <w:bCs/>
          <w:color w:val="auto"/>
          <w:sz w:val="28"/>
          <w:szCs w:val="28"/>
          <w:highlight w:val="none"/>
          <w:lang w:val="en-US" w:eastAsia="zh-CN"/>
        </w:rPr>
        <w:t xml:space="preserve">第十一条 </w:t>
      </w:r>
      <w:r>
        <w:rPr>
          <w:rFonts w:hint="eastAsia" w:ascii="方正仿宋_GB2312" w:hAnsi="方正仿宋_GB2312" w:eastAsia="方正仿宋_GB2312" w:cs="方正仿宋_GB2312"/>
          <w:color w:val="auto"/>
          <w:sz w:val="28"/>
          <w:szCs w:val="28"/>
          <w:highlight w:val="none"/>
        </w:rPr>
        <w:t>本合同由</w:t>
      </w:r>
      <w:r>
        <w:rPr>
          <w:rFonts w:hint="eastAsia" w:ascii="方正仿宋_GB2312" w:hAnsi="方正仿宋_GB2312" w:eastAsia="方正仿宋_GB2312" w:cs="方正仿宋_GB2312"/>
          <w:color w:val="auto"/>
          <w:sz w:val="28"/>
          <w:szCs w:val="28"/>
          <w:highlight w:val="none"/>
          <w:lang w:val="en-US" w:eastAsia="zh-CN"/>
        </w:rPr>
        <w:t>供需</w:t>
      </w:r>
      <w:r>
        <w:rPr>
          <w:rFonts w:hint="eastAsia" w:ascii="方正仿宋_GB2312" w:hAnsi="方正仿宋_GB2312" w:eastAsia="方正仿宋_GB2312" w:cs="方正仿宋_GB2312"/>
          <w:color w:val="auto"/>
          <w:sz w:val="28"/>
          <w:szCs w:val="28"/>
          <w:highlight w:val="none"/>
        </w:rPr>
        <w:t>双方签订并加盖公章（同时双方应加盖骑缝章）后生效，合同一式</w:t>
      </w:r>
      <w:r>
        <w:rPr>
          <w:rFonts w:hint="eastAsia" w:ascii="方正仿宋_GB2312" w:hAnsi="方正仿宋_GB2312" w:eastAsia="方正仿宋_GB2312" w:cs="方正仿宋_GB2312"/>
          <w:color w:val="auto"/>
          <w:sz w:val="28"/>
          <w:szCs w:val="28"/>
          <w:highlight w:val="none"/>
          <w:lang w:val="en-US" w:eastAsia="zh-CN"/>
        </w:rPr>
        <w:t>陆</w:t>
      </w:r>
      <w:r>
        <w:rPr>
          <w:rFonts w:hint="eastAsia" w:ascii="方正仿宋_GB2312" w:hAnsi="方正仿宋_GB2312" w:eastAsia="方正仿宋_GB2312" w:cs="方正仿宋_GB2312"/>
          <w:color w:val="auto"/>
          <w:sz w:val="28"/>
          <w:szCs w:val="28"/>
          <w:highlight w:val="none"/>
        </w:rPr>
        <w:t>份（供需双方各执三份）。</w:t>
      </w:r>
    </w:p>
    <w:p w14:paraId="23FF3473">
      <w:pPr>
        <w:spacing w:line="500" w:lineRule="exact"/>
        <w:rPr>
          <w:rFonts w:hint="eastAsia" w:ascii="方正仿宋_GB2312" w:hAnsi="方正仿宋_GB2312" w:eastAsia="方正仿宋_GB2312" w:cs="方正仿宋_GB2312"/>
          <w:color w:val="auto"/>
          <w:sz w:val="28"/>
          <w:szCs w:val="28"/>
          <w:highlight w:val="none"/>
        </w:rPr>
      </w:pPr>
    </w:p>
    <w:p w14:paraId="6AA49B1B">
      <w:pPr>
        <w:spacing w:line="500" w:lineRule="exact"/>
        <w:rPr>
          <w:rFonts w:hint="eastAsia" w:ascii="方正仿宋_GB2312" w:hAnsi="方正仿宋_GB2312" w:eastAsia="方正仿宋_GB2312" w:cs="方正仿宋_GB2312"/>
          <w:color w:val="auto"/>
          <w:sz w:val="28"/>
          <w:szCs w:val="28"/>
          <w:highlight w:val="none"/>
          <w:lang w:val="en-US" w:eastAsia="zh-CN"/>
        </w:rPr>
      </w:pPr>
    </w:p>
    <w:p w14:paraId="0204546D">
      <w:pPr>
        <w:spacing w:line="48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需方</w:t>
      </w:r>
      <w:r>
        <w:rPr>
          <w:rFonts w:hint="eastAsia" w:ascii="方正仿宋_GB2312" w:hAnsi="方正仿宋_GB2312" w:eastAsia="方正仿宋_GB2312" w:cs="方正仿宋_GB2312"/>
          <w:color w:val="auto"/>
          <w:sz w:val="28"/>
          <w:szCs w:val="28"/>
          <w:highlight w:val="none"/>
        </w:rPr>
        <w:t xml:space="preserve">（盖章）：                  </w:t>
      </w:r>
      <w:r>
        <w:rPr>
          <w:rFonts w:hint="eastAsia" w:ascii="方正仿宋_GB2312" w:hAnsi="方正仿宋_GB2312" w:eastAsia="方正仿宋_GB2312" w:cs="方正仿宋_GB2312"/>
          <w:color w:val="auto"/>
          <w:sz w:val="28"/>
          <w:szCs w:val="28"/>
          <w:highlight w:val="none"/>
          <w:lang w:val="en-US" w:eastAsia="zh-CN"/>
        </w:rPr>
        <w:t xml:space="preserve">  </w:t>
      </w:r>
      <w:r>
        <w:rPr>
          <w:rFonts w:hint="eastAsia" w:ascii="方正仿宋_GB2312" w:hAnsi="方正仿宋_GB2312" w:eastAsia="方正仿宋_GB2312" w:cs="方正仿宋_GB2312"/>
          <w:color w:val="auto"/>
          <w:sz w:val="28"/>
          <w:szCs w:val="28"/>
          <w:highlight w:val="none"/>
        </w:rPr>
        <w:t xml:space="preserve"> </w:t>
      </w:r>
      <w:r>
        <w:rPr>
          <w:rFonts w:hint="eastAsia" w:ascii="方正仿宋_GB2312" w:hAnsi="方正仿宋_GB2312" w:eastAsia="方正仿宋_GB2312" w:cs="方正仿宋_GB2312"/>
          <w:color w:val="auto"/>
          <w:sz w:val="28"/>
          <w:szCs w:val="28"/>
          <w:highlight w:val="none"/>
          <w:lang w:val="en-US" w:eastAsia="zh-CN"/>
        </w:rPr>
        <w:t>供方</w:t>
      </w:r>
      <w:r>
        <w:rPr>
          <w:rFonts w:hint="eastAsia" w:ascii="方正仿宋_GB2312" w:hAnsi="方正仿宋_GB2312" w:eastAsia="方正仿宋_GB2312" w:cs="方正仿宋_GB2312"/>
          <w:color w:val="auto"/>
          <w:sz w:val="28"/>
          <w:szCs w:val="28"/>
          <w:highlight w:val="none"/>
        </w:rPr>
        <w:t xml:space="preserve">（盖章）：            </w:t>
      </w:r>
    </w:p>
    <w:p w14:paraId="1492E80B">
      <w:pPr>
        <w:spacing w:line="48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法定代表人：                      法定代表人：             </w:t>
      </w:r>
    </w:p>
    <w:p w14:paraId="5414835F">
      <w:pPr>
        <w:spacing w:line="48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委托代理人：                      委托代理人：            </w:t>
      </w:r>
    </w:p>
    <w:p w14:paraId="1100AF4C">
      <w:pPr>
        <w:spacing w:line="48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联系电话：                        联系电话：              </w:t>
      </w:r>
    </w:p>
    <w:p w14:paraId="0E22BFE5">
      <w:pPr>
        <w:spacing w:line="48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开户银行：                        开户银行：</w:t>
      </w:r>
    </w:p>
    <w:p w14:paraId="0A19F0B0">
      <w:pPr>
        <w:spacing w:line="48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color w:val="auto"/>
          <w:sz w:val="28"/>
          <w:szCs w:val="28"/>
          <w:highlight w:val="none"/>
        </w:rPr>
        <w:t>银行</w:t>
      </w:r>
      <w:r>
        <w:rPr>
          <w:rFonts w:hint="eastAsia" w:ascii="方正仿宋_GB2312" w:hAnsi="方正仿宋_GB2312" w:eastAsia="方正仿宋_GB2312" w:cs="方正仿宋_GB2312"/>
          <w:color w:val="auto"/>
          <w:sz w:val="28"/>
          <w:szCs w:val="28"/>
          <w:highlight w:val="none"/>
          <w:lang w:val="en-US" w:eastAsia="zh-CN"/>
        </w:rPr>
        <w:t>账号</w:t>
      </w:r>
      <w:r>
        <w:rPr>
          <w:rFonts w:hint="eastAsia" w:ascii="方正仿宋_GB2312" w:hAnsi="方正仿宋_GB2312" w:eastAsia="方正仿宋_GB2312" w:cs="方正仿宋_GB2312"/>
          <w:color w:val="auto"/>
          <w:sz w:val="28"/>
          <w:szCs w:val="28"/>
          <w:highlight w:val="none"/>
        </w:rPr>
        <w:t>：                        银行</w:t>
      </w:r>
      <w:r>
        <w:rPr>
          <w:rFonts w:hint="eastAsia" w:ascii="方正仿宋_GB2312" w:hAnsi="方正仿宋_GB2312" w:eastAsia="方正仿宋_GB2312" w:cs="方正仿宋_GB2312"/>
          <w:color w:val="auto"/>
          <w:sz w:val="28"/>
          <w:szCs w:val="28"/>
          <w:highlight w:val="none"/>
          <w:lang w:val="en-US" w:eastAsia="zh-CN"/>
        </w:rPr>
        <w:t>账号</w:t>
      </w:r>
      <w:r>
        <w:rPr>
          <w:rFonts w:hint="eastAsia" w:ascii="方正仿宋_GB2312" w:hAnsi="方正仿宋_GB2312" w:eastAsia="方正仿宋_GB2312" w:cs="方正仿宋_GB2312"/>
          <w:color w:val="auto"/>
          <w:sz w:val="28"/>
          <w:szCs w:val="28"/>
          <w:highlight w:val="none"/>
        </w:rPr>
        <w:t>：</w:t>
      </w:r>
    </w:p>
    <w:p w14:paraId="1ECED453">
      <w:pPr>
        <w:rPr>
          <w:rFonts w:hint="eastAsia" w:ascii="方正仿宋_GB2312" w:hAnsi="方正仿宋_GB2312" w:eastAsia="方正仿宋_GB2312" w:cs="方正仿宋_GB2312"/>
        </w:rPr>
      </w:pPr>
    </w:p>
    <w:p w14:paraId="121B1AE8">
      <w:pPr>
        <w:adjustRightInd w:val="0"/>
        <w:snapToGrid w:val="0"/>
        <w:spacing w:line="500" w:lineRule="exact"/>
        <w:rPr>
          <w:rFonts w:hint="eastAsia" w:ascii="Times New Roman" w:hAnsi="Times New Roman" w:eastAsia="方正仿宋_GBK"/>
          <w:b/>
          <w:bCs/>
          <w:sz w:val="28"/>
          <w:szCs w:val="28"/>
          <w:highlight w:val="yellow"/>
          <w:lang w:val="en-US" w:eastAsia="zh-CN"/>
        </w:rPr>
      </w:pPr>
    </w:p>
    <w:p w14:paraId="2CBBEDEE">
      <w:pPr>
        <w:adjustRightInd w:val="0"/>
        <w:snapToGrid w:val="0"/>
        <w:spacing w:line="500" w:lineRule="exact"/>
        <w:rPr>
          <w:rFonts w:hint="eastAsia" w:ascii="Times New Roman" w:hAnsi="Times New Roman" w:eastAsia="方正仿宋_GBK"/>
          <w:b/>
          <w:bCs/>
          <w:sz w:val="28"/>
          <w:szCs w:val="28"/>
          <w:highlight w:val="yellow"/>
          <w:lang w:val="en-US" w:eastAsia="zh-CN"/>
        </w:rPr>
      </w:pPr>
    </w:p>
    <w:p w14:paraId="4F4A5922">
      <w:pPr>
        <w:autoSpaceDE w:val="0"/>
        <w:autoSpaceDN w:val="0"/>
        <w:adjustRightInd w:val="0"/>
        <w:snapToGrid w:val="0"/>
        <w:spacing w:line="500" w:lineRule="exact"/>
        <w:jc w:val="both"/>
        <w:outlineLvl w:val="0"/>
        <w:rPr>
          <w:rFonts w:hint="eastAsia" w:ascii="方正小标宋_GBK" w:hAnsi="宋体" w:eastAsia="方正小标宋_GBK"/>
          <w:sz w:val="36"/>
          <w:szCs w:val="36"/>
          <w:lang w:val="zh-CN"/>
        </w:rPr>
      </w:pPr>
    </w:p>
    <w:p w14:paraId="09FE87B3">
      <w:pPr>
        <w:autoSpaceDE w:val="0"/>
        <w:autoSpaceDN w:val="0"/>
        <w:adjustRightInd w:val="0"/>
        <w:snapToGrid w:val="0"/>
        <w:spacing w:line="500" w:lineRule="exact"/>
        <w:jc w:val="both"/>
        <w:outlineLvl w:val="0"/>
        <w:rPr>
          <w:rFonts w:hint="eastAsia" w:ascii="方正小标宋_GBK" w:hAnsi="宋体" w:eastAsia="方正小标宋_GBK"/>
          <w:sz w:val="36"/>
          <w:szCs w:val="36"/>
          <w:lang w:val="zh-CN"/>
        </w:rPr>
      </w:pPr>
    </w:p>
    <w:p w14:paraId="12CED803">
      <w:pPr>
        <w:autoSpaceDE w:val="0"/>
        <w:autoSpaceDN w:val="0"/>
        <w:adjustRightInd w:val="0"/>
        <w:snapToGrid w:val="0"/>
        <w:spacing w:line="500" w:lineRule="exact"/>
        <w:jc w:val="both"/>
        <w:outlineLvl w:val="0"/>
        <w:rPr>
          <w:rFonts w:hint="eastAsia" w:ascii="方正小标宋_GBK" w:hAnsi="宋体" w:eastAsia="方正小标宋_GBK"/>
          <w:sz w:val="36"/>
          <w:szCs w:val="36"/>
          <w:lang w:val="zh-CN"/>
        </w:rPr>
      </w:pPr>
    </w:p>
    <w:p w14:paraId="31F21370">
      <w:pPr>
        <w:autoSpaceDE w:val="0"/>
        <w:autoSpaceDN w:val="0"/>
        <w:adjustRightInd w:val="0"/>
        <w:snapToGrid w:val="0"/>
        <w:spacing w:line="500" w:lineRule="exact"/>
        <w:jc w:val="center"/>
        <w:outlineLvl w:val="0"/>
        <w:rPr>
          <w:rFonts w:hint="eastAsia" w:ascii="方正小标宋_GBK" w:hAnsi="宋体" w:eastAsia="方正小标宋_GBK"/>
          <w:sz w:val="36"/>
          <w:szCs w:val="36"/>
          <w:lang w:val="zh-CN"/>
        </w:rPr>
      </w:pPr>
    </w:p>
    <w:p w14:paraId="3E84D149">
      <w:pPr>
        <w:autoSpaceDE w:val="0"/>
        <w:autoSpaceDN w:val="0"/>
        <w:adjustRightInd w:val="0"/>
        <w:snapToGrid w:val="0"/>
        <w:spacing w:line="500" w:lineRule="exact"/>
        <w:jc w:val="center"/>
        <w:outlineLvl w:val="0"/>
        <w:rPr>
          <w:rFonts w:hint="eastAsia" w:ascii="方正小标宋_GBK" w:hAnsi="宋体" w:eastAsia="方正小标宋_GBK"/>
          <w:sz w:val="36"/>
          <w:szCs w:val="36"/>
          <w:lang w:val="zh-CN"/>
        </w:rPr>
      </w:pPr>
    </w:p>
    <w:p w14:paraId="04C3D817">
      <w:pPr>
        <w:autoSpaceDE w:val="0"/>
        <w:autoSpaceDN w:val="0"/>
        <w:adjustRightInd w:val="0"/>
        <w:snapToGrid w:val="0"/>
        <w:spacing w:line="500" w:lineRule="exact"/>
        <w:jc w:val="center"/>
        <w:outlineLvl w:val="0"/>
        <w:rPr>
          <w:rFonts w:hint="eastAsia" w:ascii="方正小标宋_GBK" w:hAnsi="宋体" w:eastAsia="方正小标宋_GBK"/>
          <w:sz w:val="36"/>
          <w:szCs w:val="36"/>
          <w:lang w:val="zh-CN"/>
        </w:rPr>
      </w:pPr>
    </w:p>
    <w:p w14:paraId="02567F47">
      <w:pPr>
        <w:pStyle w:val="2"/>
        <w:rPr>
          <w:rFonts w:hint="eastAsia" w:ascii="方正小标宋_GBK" w:hAnsi="宋体" w:eastAsia="方正小标宋_GBK"/>
          <w:sz w:val="36"/>
          <w:szCs w:val="36"/>
          <w:lang w:val="zh-CN"/>
        </w:rPr>
      </w:pPr>
    </w:p>
    <w:p w14:paraId="318E2F8B">
      <w:pPr>
        <w:rPr>
          <w:rFonts w:hint="eastAsia" w:ascii="方正小标宋_GBK" w:hAnsi="宋体" w:eastAsia="方正小标宋_GBK"/>
          <w:sz w:val="36"/>
          <w:szCs w:val="36"/>
          <w:lang w:val="zh-CN"/>
        </w:rPr>
      </w:pPr>
    </w:p>
    <w:p w14:paraId="3307574F">
      <w:pPr>
        <w:pStyle w:val="2"/>
        <w:rPr>
          <w:rFonts w:hint="eastAsia"/>
          <w:lang w:val="zh-CN"/>
        </w:rPr>
      </w:pPr>
      <w:bookmarkStart w:id="34" w:name="_GoBack"/>
      <w:bookmarkEnd w:id="34"/>
    </w:p>
    <w:p w14:paraId="36710E1D">
      <w:pPr>
        <w:autoSpaceDE w:val="0"/>
        <w:autoSpaceDN w:val="0"/>
        <w:adjustRightInd w:val="0"/>
        <w:snapToGrid w:val="0"/>
        <w:spacing w:line="500" w:lineRule="exact"/>
        <w:jc w:val="center"/>
        <w:outlineLvl w:val="0"/>
        <w:rPr>
          <w:rFonts w:ascii="方正小标宋_GBK" w:hAnsi="宋体" w:eastAsia="方正小标宋_GBK"/>
          <w:sz w:val="36"/>
          <w:szCs w:val="36"/>
          <w:lang w:val="zh-CN"/>
        </w:rPr>
      </w:pPr>
      <w:r>
        <w:rPr>
          <w:rFonts w:hint="eastAsia" w:ascii="方正小标宋_GBK" w:hAnsi="宋体" w:eastAsia="方正小标宋_GBK"/>
          <w:sz w:val="36"/>
          <w:szCs w:val="36"/>
          <w:lang w:val="zh-CN"/>
        </w:rPr>
        <w:t>第四部分  响应文件格式</w:t>
      </w:r>
    </w:p>
    <w:p w14:paraId="2A373F3C">
      <w:pPr>
        <w:adjustRightInd w:val="0"/>
        <w:snapToGrid w:val="0"/>
        <w:spacing w:line="500" w:lineRule="exact"/>
        <w:ind w:firstLine="560" w:firstLineChars="200"/>
        <w:rPr>
          <w:rFonts w:ascii="Times New Roman" w:hAnsi="Times New Roman" w:eastAsia="方正仿宋_GBK"/>
          <w:kern w:val="0"/>
          <w:sz w:val="28"/>
          <w:szCs w:val="28"/>
          <w:lang w:val="zh-CN"/>
        </w:rPr>
      </w:pPr>
      <w:r>
        <w:rPr>
          <w:rFonts w:ascii="Times New Roman" w:hAnsi="Times New Roman" w:eastAsia="方正仿宋_GBK"/>
          <w:kern w:val="0"/>
          <w:sz w:val="28"/>
          <w:szCs w:val="28"/>
          <w:lang w:val="zh-CN"/>
        </w:rPr>
        <w:t>1.</w:t>
      </w:r>
      <w:r>
        <w:rPr>
          <w:rFonts w:hint="eastAsia" w:ascii="Times New Roman" w:hAnsi="Times New Roman" w:eastAsia="方正仿宋_GBK"/>
          <w:kern w:val="0"/>
          <w:sz w:val="28"/>
          <w:szCs w:val="28"/>
        </w:rPr>
        <w:t>响应人符合《中华人民共和国政府采购法》第二十二条规定条件的声明函</w:t>
      </w:r>
      <w:r>
        <w:rPr>
          <w:rFonts w:ascii="Times New Roman" w:hAnsi="Times New Roman" w:eastAsia="方正仿宋_GBK"/>
          <w:kern w:val="0"/>
          <w:sz w:val="28"/>
          <w:szCs w:val="28"/>
          <w:lang w:val="zh-CN"/>
        </w:rPr>
        <w:t>（格式见附件1）</w:t>
      </w:r>
      <w:r>
        <w:rPr>
          <w:rFonts w:hint="eastAsia" w:ascii="Times New Roman" w:hAnsi="Times New Roman" w:eastAsia="方正仿宋_GBK"/>
          <w:kern w:val="0"/>
          <w:sz w:val="28"/>
          <w:szCs w:val="28"/>
          <w:lang w:val="zh-CN"/>
        </w:rPr>
        <w:t>（如分公司参加响应的，另需提供总公司的授权证明）</w:t>
      </w:r>
      <w:r>
        <w:rPr>
          <w:rFonts w:ascii="Times New Roman" w:hAnsi="Times New Roman" w:eastAsia="方正仿宋_GBK"/>
          <w:kern w:val="0"/>
          <w:sz w:val="28"/>
          <w:szCs w:val="28"/>
          <w:lang w:val="zh-CN"/>
        </w:rPr>
        <w:t>；</w:t>
      </w:r>
    </w:p>
    <w:p w14:paraId="2481AC54">
      <w:pPr>
        <w:adjustRightInd w:val="0"/>
        <w:snapToGrid w:val="0"/>
        <w:spacing w:line="500" w:lineRule="exact"/>
        <w:ind w:firstLine="560" w:firstLineChars="200"/>
        <w:rPr>
          <w:rFonts w:ascii="Times New Roman" w:hAnsi="Times New Roman" w:eastAsia="方正仿宋_GBK"/>
          <w:kern w:val="0"/>
          <w:sz w:val="28"/>
          <w:szCs w:val="28"/>
          <w:lang w:val="zh-CN"/>
        </w:rPr>
      </w:pPr>
      <w:r>
        <w:rPr>
          <w:rFonts w:hint="eastAsia" w:ascii="Times New Roman" w:hAnsi="Times New Roman" w:eastAsia="方正仿宋_GBK"/>
          <w:kern w:val="0"/>
          <w:sz w:val="28"/>
          <w:szCs w:val="28"/>
        </w:rPr>
        <w:t>2</w:t>
      </w:r>
      <w:r>
        <w:rPr>
          <w:rFonts w:ascii="Times New Roman" w:hAnsi="Times New Roman" w:eastAsia="方正仿宋_GBK"/>
          <w:kern w:val="0"/>
          <w:sz w:val="28"/>
          <w:szCs w:val="28"/>
          <w:lang w:val="zh-CN"/>
        </w:rPr>
        <w:t>.</w:t>
      </w:r>
      <w:r>
        <w:rPr>
          <w:rFonts w:eastAsia="方正仿宋_GBK"/>
          <w:kern w:val="0"/>
          <w:sz w:val="28"/>
          <w:szCs w:val="28"/>
          <w:lang w:val="zh-CN"/>
        </w:rPr>
        <w:t>法定代表人身份证明书（格式见附件2）</w:t>
      </w:r>
      <w:r>
        <w:rPr>
          <w:rFonts w:hint="eastAsia" w:eastAsia="方正仿宋_GBK"/>
          <w:kern w:val="0"/>
          <w:sz w:val="28"/>
          <w:szCs w:val="28"/>
          <w:lang w:val="zh-CN"/>
        </w:rPr>
        <w:t>、法人或者其他组织的营业执照等证明文件，自然人参加的提供身份证明；</w:t>
      </w:r>
    </w:p>
    <w:p w14:paraId="1DBCC997">
      <w:pPr>
        <w:adjustRightInd w:val="0"/>
        <w:snapToGrid w:val="0"/>
        <w:spacing w:line="500" w:lineRule="exact"/>
        <w:ind w:firstLine="560" w:firstLineChars="200"/>
        <w:rPr>
          <w:rFonts w:ascii="Times New Roman" w:hAnsi="Times New Roman" w:eastAsia="方正仿宋_GBK"/>
          <w:kern w:val="0"/>
          <w:sz w:val="28"/>
          <w:szCs w:val="28"/>
          <w:lang w:val="zh-CN"/>
        </w:rPr>
      </w:pPr>
      <w:r>
        <w:rPr>
          <w:rFonts w:hint="eastAsia" w:ascii="Times New Roman" w:hAnsi="Times New Roman" w:eastAsia="方正仿宋_GBK"/>
          <w:kern w:val="0"/>
          <w:sz w:val="28"/>
          <w:szCs w:val="28"/>
        </w:rPr>
        <w:t>3</w:t>
      </w:r>
      <w:r>
        <w:rPr>
          <w:rFonts w:ascii="Times New Roman" w:hAnsi="Times New Roman" w:eastAsia="方正仿宋_GBK"/>
          <w:kern w:val="0"/>
          <w:sz w:val="28"/>
          <w:szCs w:val="28"/>
          <w:lang w:val="zh-CN"/>
        </w:rPr>
        <w:t>.法定代表人授权委托书原件（格式见附件3</w:t>
      </w:r>
      <w:r>
        <w:rPr>
          <w:rFonts w:hint="eastAsia" w:ascii="Times New Roman" w:hAnsi="Times New Roman" w:eastAsia="方正仿宋_GBK"/>
          <w:kern w:val="0"/>
          <w:sz w:val="28"/>
          <w:szCs w:val="28"/>
          <w:lang w:val="zh-CN"/>
        </w:rPr>
        <w:t>，法定代表人参加的，无需提供授权委托书</w:t>
      </w:r>
      <w:r>
        <w:rPr>
          <w:rFonts w:ascii="Times New Roman" w:hAnsi="Times New Roman" w:eastAsia="方正仿宋_GBK"/>
          <w:kern w:val="0"/>
          <w:sz w:val="28"/>
          <w:szCs w:val="28"/>
          <w:lang w:val="zh-CN"/>
        </w:rPr>
        <w:t>），</w:t>
      </w:r>
      <w:r>
        <w:rPr>
          <w:rFonts w:hint="eastAsia" w:ascii="Times New Roman" w:hAnsi="Times New Roman" w:eastAsia="方正仿宋_GBK"/>
          <w:kern w:val="0"/>
          <w:sz w:val="28"/>
          <w:szCs w:val="28"/>
          <w:lang w:val="zh-CN"/>
        </w:rPr>
        <w:t>谈判</w:t>
      </w:r>
      <w:r>
        <w:rPr>
          <w:rFonts w:ascii="Times New Roman" w:hAnsi="Times New Roman" w:eastAsia="方正仿宋_GBK"/>
          <w:kern w:val="0"/>
          <w:sz w:val="28"/>
          <w:szCs w:val="28"/>
          <w:lang w:val="zh-CN"/>
        </w:rPr>
        <w:t>代表本人身份证复印件；</w:t>
      </w:r>
    </w:p>
    <w:p w14:paraId="6E8E6CBC">
      <w:pPr>
        <w:adjustRightInd w:val="0"/>
        <w:snapToGrid w:val="0"/>
        <w:spacing w:line="500" w:lineRule="exact"/>
        <w:ind w:firstLine="560" w:firstLineChars="200"/>
        <w:rPr>
          <w:rFonts w:ascii="Times New Roman" w:hAnsi="Times New Roman" w:eastAsia="方正仿宋_GBK"/>
          <w:kern w:val="0"/>
          <w:sz w:val="28"/>
          <w:szCs w:val="28"/>
          <w:lang w:val="zh-CN"/>
        </w:rPr>
      </w:pPr>
      <w:r>
        <w:rPr>
          <w:rFonts w:hint="eastAsia" w:ascii="Times New Roman" w:hAnsi="Times New Roman" w:eastAsia="方正仿宋_GBK"/>
          <w:kern w:val="0"/>
          <w:sz w:val="28"/>
          <w:szCs w:val="28"/>
        </w:rPr>
        <w:t>4.</w:t>
      </w:r>
      <w:r>
        <w:rPr>
          <w:rFonts w:hint="eastAsia" w:ascii="Times New Roman" w:hAnsi="Times New Roman" w:eastAsia="方正仿宋_GBK"/>
          <w:kern w:val="0"/>
          <w:sz w:val="28"/>
          <w:szCs w:val="28"/>
          <w:lang w:val="zh-CN"/>
        </w:rPr>
        <w:t>供应商信用承诺书（格式见附件</w:t>
      </w:r>
      <w:r>
        <w:rPr>
          <w:rFonts w:ascii="Times New Roman" w:hAnsi="Times New Roman" w:eastAsia="方正仿宋_GBK"/>
          <w:kern w:val="0"/>
          <w:sz w:val="28"/>
          <w:szCs w:val="28"/>
        </w:rPr>
        <w:t>4</w:t>
      </w:r>
      <w:r>
        <w:rPr>
          <w:rFonts w:hint="eastAsia" w:ascii="Times New Roman" w:hAnsi="Times New Roman" w:eastAsia="方正仿宋_GBK"/>
          <w:kern w:val="0"/>
          <w:sz w:val="28"/>
          <w:szCs w:val="28"/>
          <w:lang w:val="zh-CN"/>
        </w:rPr>
        <w:t>）；</w:t>
      </w:r>
    </w:p>
    <w:p w14:paraId="732E130C">
      <w:pPr>
        <w:adjustRightInd w:val="0"/>
        <w:snapToGrid w:val="0"/>
        <w:spacing w:line="500" w:lineRule="exact"/>
        <w:ind w:firstLine="560" w:firstLineChars="200"/>
        <w:rPr>
          <w:rFonts w:hint="default" w:ascii="Times New Roman" w:hAnsi="Times New Roman" w:eastAsia="方正仿宋_GBK"/>
          <w:kern w:val="0"/>
          <w:sz w:val="28"/>
          <w:szCs w:val="28"/>
          <w:lang w:val="en-US" w:eastAsia="zh-CN"/>
        </w:rPr>
      </w:pPr>
      <w:r>
        <w:rPr>
          <w:rFonts w:hint="eastAsia" w:ascii="Times New Roman" w:hAnsi="Times New Roman" w:eastAsia="方正仿宋_GBK"/>
          <w:kern w:val="0"/>
          <w:sz w:val="28"/>
          <w:szCs w:val="28"/>
          <w:lang w:val="en-US" w:eastAsia="zh-CN"/>
        </w:rPr>
        <w:t>5.供应商营业执照原件扫描件；</w:t>
      </w:r>
    </w:p>
    <w:p w14:paraId="490BE10B">
      <w:pPr>
        <w:adjustRightInd w:val="0"/>
        <w:snapToGrid w:val="0"/>
        <w:spacing w:line="500" w:lineRule="exact"/>
        <w:ind w:firstLine="560" w:firstLineChars="200"/>
        <w:rPr>
          <w:rFonts w:hint="default" w:ascii="Times New Roman" w:hAnsi="Times New Roman" w:eastAsia="方正仿宋_GBK"/>
          <w:kern w:val="0"/>
          <w:sz w:val="28"/>
          <w:szCs w:val="28"/>
          <w:lang w:val="en-US" w:eastAsia="zh-CN"/>
        </w:rPr>
      </w:pPr>
      <w:r>
        <w:rPr>
          <w:rFonts w:hint="eastAsia" w:ascii="Times New Roman" w:hAnsi="Times New Roman" w:eastAsia="方正仿宋_GBK"/>
          <w:kern w:val="0"/>
          <w:sz w:val="28"/>
          <w:szCs w:val="28"/>
          <w:lang w:val="en-US" w:eastAsia="zh-CN"/>
        </w:rPr>
        <w:t>6.供应商需提供采购需求一览表中带“★”号的第三方检验检测机构出具的封面带有CMA或CNAS标志检验检测报告并加盖供应商公章；</w:t>
      </w:r>
    </w:p>
    <w:p w14:paraId="0ADAE4A0">
      <w:pPr>
        <w:adjustRightInd w:val="0"/>
        <w:snapToGrid w:val="0"/>
        <w:spacing w:line="500" w:lineRule="exact"/>
        <w:ind w:firstLine="560" w:firstLineChars="200"/>
        <w:rPr>
          <w:rFonts w:hint="default" w:ascii="Times New Roman" w:hAnsi="Times New Roman" w:eastAsia="方正仿宋_GBK"/>
          <w:kern w:val="0"/>
          <w:sz w:val="28"/>
          <w:szCs w:val="28"/>
          <w:lang w:val="en-US" w:eastAsia="zh-CN"/>
        </w:rPr>
      </w:pPr>
      <w:r>
        <w:rPr>
          <w:rFonts w:hint="eastAsia" w:ascii="Times New Roman" w:hAnsi="Times New Roman" w:eastAsia="方正仿宋_GBK"/>
          <w:kern w:val="0"/>
          <w:sz w:val="28"/>
          <w:szCs w:val="28"/>
          <w:lang w:val="en-US" w:eastAsia="zh-CN"/>
        </w:rPr>
        <w:t>7.信号机（集中协调式）必须无缝接入启东市公安局交通管理大队现有信号控制平台，并通过测试，确保信号数据无缝对接，投标时须提供对接承诺函（</w:t>
      </w:r>
      <w:r>
        <w:rPr>
          <w:rFonts w:hint="eastAsia" w:ascii="Times New Roman" w:hAnsi="Times New Roman" w:eastAsia="方正仿宋_GBK"/>
          <w:b/>
          <w:bCs/>
          <w:kern w:val="0"/>
          <w:sz w:val="28"/>
          <w:szCs w:val="28"/>
          <w:lang w:val="en-US" w:eastAsia="zh-CN"/>
        </w:rPr>
        <w:t>格式自拟</w:t>
      </w:r>
      <w:r>
        <w:rPr>
          <w:rFonts w:hint="eastAsia" w:ascii="Times New Roman" w:hAnsi="Times New Roman" w:eastAsia="方正仿宋_GBK"/>
          <w:kern w:val="0"/>
          <w:sz w:val="28"/>
          <w:szCs w:val="28"/>
          <w:lang w:val="en-US" w:eastAsia="zh-CN"/>
        </w:rPr>
        <w:t>）；</w:t>
      </w:r>
    </w:p>
    <w:p w14:paraId="68EE620E">
      <w:pPr>
        <w:adjustRightInd w:val="0"/>
        <w:snapToGrid w:val="0"/>
        <w:spacing w:line="500" w:lineRule="exact"/>
        <w:ind w:firstLine="560" w:firstLineChars="200"/>
        <w:rPr>
          <w:rFonts w:ascii="Times New Roman" w:hAnsi="Times New Roman" w:eastAsia="方正仿宋_GBK"/>
          <w:bCs/>
          <w:kern w:val="0"/>
          <w:sz w:val="28"/>
          <w:szCs w:val="28"/>
          <w:lang w:val="zh-CN"/>
        </w:rPr>
      </w:pPr>
      <w:r>
        <w:rPr>
          <w:rFonts w:hint="eastAsia" w:ascii="Times New Roman" w:hAnsi="Times New Roman" w:eastAsia="方正仿宋_GBK"/>
          <w:kern w:val="0"/>
          <w:sz w:val="28"/>
          <w:szCs w:val="28"/>
          <w:lang w:val="en-US" w:eastAsia="zh-CN"/>
        </w:rPr>
        <w:t>8</w:t>
      </w:r>
      <w:r>
        <w:rPr>
          <w:rFonts w:ascii="Times New Roman" w:hAnsi="Times New Roman" w:eastAsia="方正仿宋_GBK"/>
          <w:bCs/>
          <w:kern w:val="0"/>
          <w:sz w:val="28"/>
          <w:szCs w:val="28"/>
          <w:lang w:val="zh-CN"/>
        </w:rPr>
        <w:t>.</w:t>
      </w:r>
      <w:r>
        <w:rPr>
          <w:rFonts w:hint="eastAsia" w:ascii="Times New Roman" w:hAnsi="Times New Roman" w:eastAsia="方正仿宋_GBK"/>
          <w:bCs/>
          <w:kern w:val="0"/>
          <w:sz w:val="28"/>
          <w:szCs w:val="28"/>
          <w:lang w:val="zh-CN"/>
        </w:rPr>
        <w:t>询价响应函</w:t>
      </w:r>
      <w:r>
        <w:rPr>
          <w:rFonts w:ascii="Times New Roman" w:hAnsi="Times New Roman" w:eastAsia="方正仿宋_GBK"/>
          <w:bCs/>
          <w:kern w:val="0"/>
          <w:sz w:val="28"/>
          <w:szCs w:val="28"/>
          <w:lang w:val="zh-CN"/>
        </w:rPr>
        <w:t>（格式见附件5）；</w:t>
      </w:r>
    </w:p>
    <w:p w14:paraId="4687BC70">
      <w:pPr>
        <w:adjustRightInd w:val="0"/>
        <w:snapToGrid w:val="0"/>
        <w:spacing w:line="500" w:lineRule="exact"/>
        <w:ind w:firstLine="560" w:firstLineChars="200"/>
        <w:rPr>
          <w:rFonts w:hint="default" w:ascii="Times New Roman" w:hAnsi="Times New Roman" w:eastAsia="方正仿宋_GBK"/>
          <w:kern w:val="0"/>
          <w:sz w:val="28"/>
          <w:szCs w:val="28"/>
          <w:lang w:val="en-US" w:eastAsia="zh-CN"/>
        </w:rPr>
      </w:pPr>
      <w:r>
        <w:rPr>
          <w:rFonts w:hint="eastAsia" w:ascii="Times New Roman" w:hAnsi="Times New Roman" w:eastAsia="方正仿宋_GBK"/>
          <w:kern w:val="0"/>
          <w:sz w:val="28"/>
          <w:szCs w:val="28"/>
          <w:lang w:val="en-US" w:eastAsia="zh-CN"/>
        </w:rPr>
        <w:t>9.质保承诺书（格式见附件6）；</w:t>
      </w:r>
    </w:p>
    <w:p w14:paraId="5CF12CC2">
      <w:pPr>
        <w:adjustRightInd w:val="0"/>
        <w:snapToGrid w:val="0"/>
        <w:spacing w:line="500" w:lineRule="exact"/>
        <w:ind w:firstLine="560" w:firstLineChars="200"/>
        <w:rPr>
          <w:rFonts w:eastAsia="方正仿宋_GBK"/>
          <w:bCs/>
          <w:kern w:val="0"/>
          <w:sz w:val="28"/>
          <w:szCs w:val="28"/>
          <w:lang w:val="zh-CN"/>
        </w:rPr>
      </w:pPr>
      <w:r>
        <w:rPr>
          <w:rFonts w:hint="eastAsia" w:ascii="Times New Roman" w:hAnsi="Times New Roman" w:eastAsia="方正仿宋_GBK"/>
          <w:kern w:val="0"/>
          <w:sz w:val="28"/>
          <w:szCs w:val="28"/>
          <w:lang w:val="en-US" w:eastAsia="zh-CN"/>
        </w:rPr>
        <w:t>9</w:t>
      </w:r>
      <w:r>
        <w:rPr>
          <w:rFonts w:ascii="Times New Roman" w:hAnsi="Times New Roman" w:eastAsia="方正仿宋_GBK"/>
          <w:bCs/>
          <w:kern w:val="0"/>
          <w:sz w:val="28"/>
          <w:szCs w:val="28"/>
          <w:lang w:val="zh-CN"/>
        </w:rPr>
        <w:t>.</w:t>
      </w:r>
      <w:r>
        <w:rPr>
          <w:rFonts w:eastAsia="方正仿宋_GBK"/>
          <w:bCs/>
          <w:kern w:val="0"/>
          <w:sz w:val="28"/>
          <w:szCs w:val="28"/>
          <w:lang w:val="zh-CN"/>
        </w:rPr>
        <w:t>商务部分正负偏离表（格式见附件</w:t>
      </w:r>
      <w:r>
        <w:rPr>
          <w:rFonts w:hint="eastAsia" w:eastAsia="方正仿宋_GBK"/>
          <w:bCs/>
          <w:kern w:val="0"/>
          <w:sz w:val="28"/>
          <w:szCs w:val="28"/>
          <w:lang w:val="en-US" w:eastAsia="zh-CN"/>
        </w:rPr>
        <w:t>7</w:t>
      </w:r>
      <w:r>
        <w:rPr>
          <w:rFonts w:eastAsia="方正仿宋_GBK"/>
          <w:bCs/>
          <w:kern w:val="0"/>
          <w:sz w:val="28"/>
          <w:szCs w:val="28"/>
          <w:lang w:val="zh-CN"/>
        </w:rPr>
        <w:t>）</w:t>
      </w:r>
      <w:r>
        <w:rPr>
          <w:rFonts w:hint="eastAsia" w:eastAsia="方正仿宋_GBK"/>
          <w:bCs/>
          <w:kern w:val="0"/>
          <w:sz w:val="28"/>
          <w:szCs w:val="28"/>
          <w:lang w:val="zh-CN"/>
        </w:rPr>
        <w:t>、</w:t>
      </w:r>
      <w:r>
        <w:rPr>
          <w:rFonts w:eastAsia="方正仿宋_GBK"/>
          <w:bCs/>
          <w:kern w:val="0"/>
          <w:sz w:val="28"/>
          <w:szCs w:val="28"/>
          <w:lang w:val="zh-CN"/>
        </w:rPr>
        <w:t>技术部分正负偏离表（格式见附件</w:t>
      </w:r>
      <w:r>
        <w:rPr>
          <w:rFonts w:hint="eastAsia" w:eastAsia="方正仿宋_GBK"/>
          <w:bCs/>
          <w:kern w:val="0"/>
          <w:sz w:val="28"/>
          <w:szCs w:val="28"/>
          <w:lang w:val="en-US" w:eastAsia="zh-CN"/>
        </w:rPr>
        <w:t>8</w:t>
      </w:r>
      <w:r>
        <w:rPr>
          <w:rFonts w:eastAsia="方正仿宋_GBK"/>
          <w:bCs/>
          <w:kern w:val="0"/>
          <w:sz w:val="28"/>
          <w:szCs w:val="28"/>
          <w:lang w:val="zh-CN"/>
        </w:rPr>
        <w:t>）</w:t>
      </w:r>
      <w:r>
        <w:rPr>
          <w:rFonts w:hint="eastAsia" w:eastAsia="方正仿宋_GBK"/>
          <w:bCs/>
          <w:kern w:val="0"/>
          <w:sz w:val="28"/>
          <w:szCs w:val="28"/>
          <w:lang w:val="zh-CN"/>
        </w:rPr>
        <w:t>。</w:t>
      </w:r>
    </w:p>
    <w:p w14:paraId="2B4EFDAC">
      <w:pPr>
        <w:adjustRightInd w:val="0"/>
        <w:snapToGrid w:val="0"/>
        <w:spacing w:line="500" w:lineRule="exact"/>
        <w:ind w:firstLine="560" w:firstLineChars="200"/>
        <w:rPr>
          <w:rFonts w:eastAsia="方正仿宋_GBK"/>
          <w:bCs/>
          <w:kern w:val="0"/>
          <w:sz w:val="28"/>
          <w:szCs w:val="28"/>
          <w:lang w:val="zh-CN"/>
        </w:rPr>
      </w:pPr>
      <w:r>
        <w:rPr>
          <w:rFonts w:hint="eastAsia" w:eastAsia="方正仿宋_GBK"/>
          <w:bCs/>
          <w:kern w:val="0"/>
          <w:sz w:val="28"/>
          <w:szCs w:val="28"/>
          <w:lang w:val="zh-CN"/>
        </w:rPr>
        <w:t>填制正负偏离表，完全响应的，请以空白表列示。不完全响应的，必须在偏离表中列示；列示不全的，视同故意隐瞒。</w:t>
      </w:r>
    </w:p>
    <w:p w14:paraId="521710EB">
      <w:pPr>
        <w:adjustRightInd w:val="0"/>
        <w:snapToGrid w:val="0"/>
        <w:spacing w:line="500" w:lineRule="exact"/>
        <w:ind w:firstLine="560" w:firstLineChars="200"/>
        <w:rPr>
          <w:rFonts w:ascii="Times New Roman" w:hAnsi="Times New Roman" w:eastAsia="方正仿宋_GBK"/>
          <w:kern w:val="0"/>
          <w:sz w:val="28"/>
          <w:szCs w:val="28"/>
          <w:lang w:val="zh-CN"/>
        </w:rPr>
      </w:pPr>
      <w:r>
        <w:rPr>
          <w:rFonts w:hint="eastAsia" w:ascii="Times New Roman" w:hAnsi="Times New Roman" w:eastAsia="方正仿宋_GBK"/>
          <w:bCs/>
          <w:kern w:val="0"/>
          <w:sz w:val="28"/>
          <w:szCs w:val="28"/>
          <w:lang w:val="en-US" w:eastAsia="zh-CN"/>
        </w:rPr>
        <w:t>10</w:t>
      </w:r>
      <w:r>
        <w:rPr>
          <w:rFonts w:ascii="Times New Roman" w:hAnsi="Times New Roman" w:eastAsia="方正仿宋_GBK"/>
          <w:bCs/>
          <w:kern w:val="0"/>
          <w:sz w:val="28"/>
          <w:szCs w:val="28"/>
          <w:lang w:val="zh-CN"/>
        </w:rPr>
        <w:t>.</w:t>
      </w:r>
      <w:r>
        <w:rPr>
          <w:rFonts w:hint="eastAsia" w:ascii="Times New Roman" w:hAnsi="Times New Roman" w:eastAsia="方正仿宋_GBK"/>
          <w:bCs/>
          <w:kern w:val="0"/>
          <w:sz w:val="28"/>
          <w:szCs w:val="28"/>
          <w:lang w:val="zh-CN"/>
        </w:rPr>
        <w:t>询价</w:t>
      </w:r>
      <w:r>
        <w:rPr>
          <w:rFonts w:ascii="Times New Roman" w:hAnsi="Times New Roman" w:eastAsia="方正仿宋_GBK"/>
          <w:kern w:val="0"/>
          <w:sz w:val="28"/>
          <w:szCs w:val="28"/>
        </w:rPr>
        <w:t>报价表</w:t>
      </w:r>
      <w:r>
        <w:rPr>
          <w:rFonts w:eastAsia="方正仿宋_GBK"/>
          <w:kern w:val="0"/>
          <w:sz w:val="28"/>
          <w:szCs w:val="28"/>
          <w:lang w:val="zh-CN"/>
        </w:rPr>
        <w:t>（格式见</w:t>
      </w:r>
      <w:r>
        <w:rPr>
          <w:rFonts w:hint="eastAsia" w:ascii="Times New Roman" w:hAnsi="Times New Roman" w:eastAsia="方正仿宋_GBK"/>
          <w:sz w:val="28"/>
          <w:szCs w:val="28"/>
        </w:rPr>
        <w:t>“苏采云”</w:t>
      </w:r>
      <w:r>
        <w:rPr>
          <w:rFonts w:eastAsia="方正仿宋_GBK"/>
          <w:kern w:val="0"/>
          <w:sz w:val="28"/>
          <w:szCs w:val="28"/>
          <w:lang w:val="zh-CN"/>
        </w:rPr>
        <w:t>系统</w:t>
      </w:r>
      <w:r>
        <w:rPr>
          <w:rFonts w:hint="eastAsia" w:eastAsia="方正仿宋_GBK"/>
          <w:kern w:val="0"/>
          <w:sz w:val="28"/>
          <w:szCs w:val="28"/>
          <w:lang w:val="zh-CN"/>
        </w:rPr>
        <w:t>内</w:t>
      </w:r>
      <w:r>
        <w:rPr>
          <w:rFonts w:eastAsia="方正仿宋_GBK"/>
          <w:kern w:val="0"/>
          <w:sz w:val="28"/>
          <w:szCs w:val="28"/>
          <w:lang w:val="zh-CN"/>
        </w:rPr>
        <w:t>电子投标(响应)文件</w:t>
      </w:r>
      <w:r>
        <w:rPr>
          <w:rFonts w:hint="eastAsia" w:eastAsia="方正仿宋_GBK"/>
          <w:kern w:val="0"/>
          <w:sz w:val="28"/>
          <w:szCs w:val="28"/>
          <w:lang w:val="zh-CN"/>
        </w:rPr>
        <w:t>中表式</w:t>
      </w:r>
      <w:r>
        <w:rPr>
          <w:rFonts w:eastAsia="方正仿宋_GBK"/>
          <w:kern w:val="0"/>
          <w:sz w:val="28"/>
          <w:szCs w:val="28"/>
          <w:lang w:val="zh-CN"/>
        </w:rPr>
        <w:t>）</w:t>
      </w:r>
      <w:r>
        <w:rPr>
          <w:rFonts w:ascii="Times New Roman" w:hAnsi="Times New Roman" w:eastAsia="方正仿宋_GBK"/>
          <w:kern w:val="0"/>
          <w:sz w:val="28"/>
          <w:szCs w:val="28"/>
          <w:lang w:val="zh-CN"/>
        </w:rPr>
        <w:t>；</w:t>
      </w:r>
    </w:p>
    <w:p w14:paraId="59F0F25E">
      <w:pPr>
        <w:adjustRightInd w:val="0"/>
        <w:snapToGrid w:val="0"/>
        <w:spacing w:line="500" w:lineRule="exact"/>
        <w:ind w:firstLine="560" w:firstLineChars="200"/>
        <w:rPr>
          <w:rFonts w:ascii="Times New Roman" w:hAnsi="Times New Roman" w:eastAsia="方正仿宋_GBK"/>
          <w:kern w:val="0"/>
          <w:sz w:val="28"/>
          <w:szCs w:val="28"/>
          <w:lang w:val="zh-CN"/>
        </w:rPr>
      </w:pPr>
      <w:r>
        <w:rPr>
          <w:rFonts w:hint="eastAsia" w:ascii="Times New Roman" w:hAnsi="Times New Roman" w:eastAsia="方正仿宋_GBK"/>
          <w:kern w:val="0"/>
          <w:sz w:val="28"/>
          <w:szCs w:val="28"/>
          <w:lang w:val="en-US" w:eastAsia="zh-CN"/>
        </w:rPr>
        <w:t>11</w:t>
      </w:r>
      <w:r>
        <w:rPr>
          <w:rFonts w:ascii="Times New Roman" w:hAnsi="Times New Roman" w:eastAsia="方正仿宋_GBK"/>
          <w:kern w:val="0"/>
          <w:sz w:val="28"/>
          <w:szCs w:val="28"/>
          <w:lang w:val="zh-CN"/>
        </w:rPr>
        <w:t>.分项报价明细表（格式见附件</w:t>
      </w:r>
      <w:r>
        <w:rPr>
          <w:rFonts w:hint="eastAsia" w:ascii="Times New Roman" w:hAnsi="Times New Roman" w:eastAsia="方正仿宋_GBK"/>
          <w:kern w:val="0"/>
          <w:sz w:val="28"/>
          <w:szCs w:val="28"/>
          <w:lang w:val="en-US" w:eastAsia="zh-CN"/>
        </w:rPr>
        <w:t>9</w:t>
      </w:r>
      <w:r>
        <w:rPr>
          <w:rFonts w:ascii="Times New Roman" w:hAnsi="Times New Roman" w:eastAsia="方正仿宋_GBK"/>
          <w:kern w:val="0"/>
          <w:sz w:val="28"/>
          <w:szCs w:val="28"/>
          <w:lang w:val="zh-CN"/>
        </w:rPr>
        <w:t>）</w:t>
      </w:r>
      <w:r>
        <w:rPr>
          <w:rFonts w:hint="eastAsia" w:ascii="Times New Roman" w:hAnsi="Times New Roman" w:eastAsia="方正仿宋_GBK"/>
          <w:kern w:val="0"/>
          <w:sz w:val="28"/>
          <w:szCs w:val="28"/>
          <w:lang w:val="zh-CN"/>
        </w:rPr>
        <w:t>；</w:t>
      </w:r>
    </w:p>
    <w:p w14:paraId="0B8EE8AD">
      <w:pPr>
        <w:adjustRightInd w:val="0"/>
        <w:snapToGrid w:val="0"/>
        <w:spacing w:line="500" w:lineRule="exact"/>
        <w:ind w:firstLine="560" w:firstLineChars="200"/>
        <w:rPr>
          <w:rFonts w:ascii="Times New Roman" w:hAnsi="Times New Roman" w:eastAsia="方正仿宋_GBK"/>
          <w:kern w:val="0"/>
          <w:sz w:val="28"/>
          <w:szCs w:val="28"/>
          <w:lang w:val="zh-CN"/>
        </w:rPr>
      </w:pPr>
      <w:r>
        <w:rPr>
          <w:rFonts w:hint="eastAsia" w:ascii="Times New Roman" w:hAnsi="Times New Roman" w:eastAsia="方正仿宋_GBK"/>
          <w:kern w:val="0"/>
          <w:sz w:val="28"/>
          <w:szCs w:val="28"/>
          <w:lang w:val="en-US" w:eastAsia="zh-CN"/>
        </w:rPr>
        <w:t>12</w:t>
      </w:r>
      <w:r>
        <w:rPr>
          <w:rFonts w:ascii="Times New Roman" w:hAnsi="Times New Roman" w:eastAsia="方正仿宋_GBK"/>
          <w:kern w:val="0"/>
          <w:sz w:val="28"/>
          <w:szCs w:val="28"/>
          <w:lang w:val="zh-CN"/>
        </w:rPr>
        <w:t>.</w:t>
      </w:r>
      <w:r>
        <w:rPr>
          <w:rFonts w:ascii="Times New Roman" w:hAnsi="Times New Roman" w:eastAsia="方正仿宋_GBK"/>
          <w:kern w:val="0"/>
          <w:sz w:val="28"/>
          <w:szCs w:val="28"/>
        </w:rPr>
        <w:t>中小企业声明函（格式见附件</w:t>
      </w:r>
      <w:r>
        <w:rPr>
          <w:rFonts w:hint="eastAsia" w:ascii="Times New Roman" w:hAnsi="Times New Roman" w:eastAsia="方正仿宋_GBK"/>
          <w:kern w:val="0"/>
          <w:sz w:val="28"/>
          <w:szCs w:val="28"/>
          <w:lang w:val="en-US" w:eastAsia="zh-CN"/>
        </w:rPr>
        <w:t>10</w:t>
      </w:r>
      <w:r>
        <w:rPr>
          <w:rFonts w:ascii="Times New Roman" w:hAnsi="Times New Roman" w:eastAsia="方正仿宋_GBK"/>
          <w:kern w:val="0"/>
          <w:sz w:val="28"/>
          <w:szCs w:val="28"/>
        </w:rPr>
        <w:t>）</w:t>
      </w:r>
      <w:r>
        <w:rPr>
          <w:rFonts w:hint="eastAsia" w:ascii="Times New Roman" w:hAnsi="Times New Roman" w:eastAsia="方正仿宋_GBK"/>
          <w:kern w:val="0"/>
          <w:sz w:val="28"/>
          <w:szCs w:val="28"/>
        </w:rPr>
        <w:t>；</w:t>
      </w:r>
    </w:p>
    <w:p w14:paraId="0480F73D">
      <w:pPr>
        <w:adjustRightInd w:val="0"/>
        <w:snapToGrid w:val="0"/>
        <w:spacing w:line="500" w:lineRule="exact"/>
        <w:ind w:firstLine="560" w:firstLineChars="200"/>
        <w:rPr>
          <w:rFonts w:ascii="Times New Roman" w:hAnsi="Times New Roman" w:eastAsia="方正仿宋_GBK"/>
          <w:kern w:val="0"/>
          <w:sz w:val="28"/>
          <w:szCs w:val="28"/>
        </w:rPr>
      </w:pPr>
      <w:r>
        <w:rPr>
          <w:rFonts w:ascii="Times New Roman" w:hAnsi="Times New Roman" w:eastAsia="方正仿宋_GBK"/>
          <w:kern w:val="0"/>
          <w:sz w:val="28"/>
          <w:szCs w:val="28"/>
          <w:lang w:val="zh-CN"/>
        </w:rPr>
        <w:t>1</w:t>
      </w:r>
      <w:r>
        <w:rPr>
          <w:rFonts w:hint="eastAsia" w:ascii="Times New Roman" w:hAnsi="Times New Roman" w:eastAsia="方正仿宋_GBK"/>
          <w:kern w:val="0"/>
          <w:sz w:val="28"/>
          <w:szCs w:val="28"/>
          <w:lang w:val="en-US" w:eastAsia="zh-CN"/>
        </w:rPr>
        <w:t>3</w:t>
      </w:r>
      <w:r>
        <w:rPr>
          <w:rFonts w:ascii="Times New Roman" w:hAnsi="Times New Roman" w:eastAsia="方正仿宋_GBK"/>
          <w:kern w:val="0"/>
          <w:sz w:val="28"/>
          <w:szCs w:val="28"/>
          <w:lang w:val="zh-CN"/>
        </w:rPr>
        <w:t>.</w:t>
      </w:r>
      <w:r>
        <w:rPr>
          <w:rFonts w:ascii="Times New Roman" w:hAnsi="Times New Roman" w:eastAsia="方正仿宋_GBK"/>
          <w:kern w:val="0"/>
          <w:sz w:val="28"/>
          <w:szCs w:val="28"/>
        </w:rPr>
        <w:t>残疾人福利性单位声明函（格式见附件1</w:t>
      </w:r>
      <w:r>
        <w:rPr>
          <w:rFonts w:hint="eastAsia" w:ascii="Times New Roman" w:hAnsi="Times New Roman" w:eastAsia="方正仿宋_GBK"/>
          <w:kern w:val="0"/>
          <w:sz w:val="28"/>
          <w:szCs w:val="28"/>
          <w:lang w:val="en-US" w:eastAsia="zh-CN"/>
        </w:rPr>
        <w:t>1</w:t>
      </w:r>
      <w:r>
        <w:rPr>
          <w:rFonts w:ascii="Times New Roman" w:hAnsi="Times New Roman" w:eastAsia="方正仿宋_GBK"/>
          <w:kern w:val="0"/>
          <w:sz w:val="28"/>
          <w:szCs w:val="28"/>
        </w:rPr>
        <w:t>）</w:t>
      </w:r>
      <w:r>
        <w:rPr>
          <w:rFonts w:hint="eastAsia" w:ascii="Times New Roman" w:hAnsi="Times New Roman" w:eastAsia="方正仿宋_GBK"/>
          <w:kern w:val="0"/>
          <w:sz w:val="28"/>
          <w:szCs w:val="28"/>
        </w:rPr>
        <w:t>；</w:t>
      </w:r>
    </w:p>
    <w:p w14:paraId="62999016">
      <w:pPr>
        <w:adjustRightInd w:val="0"/>
        <w:snapToGrid w:val="0"/>
        <w:spacing w:line="500" w:lineRule="exact"/>
        <w:ind w:firstLine="560" w:firstLineChars="200"/>
        <w:rPr>
          <w:rFonts w:ascii="Times New Roman" w:hAnsi="Times New Roman" w:eastAsia="方正仿宋_GBK"/>
          <w:bCs/>
          <w:kern w:val="0"/>
          <w:sz w:val="28"/>
          <w:szCs w:val="28"/>
        </w:rPr>
      </w:pPr>
      <w:r>
        <w:rPr>
          <w:rFonts w:ascii="Times New Roman" w:hAnsi="Times New Roman" w:eastAsia="方正仿宋_GBK"/>
          <w:kern w:val="0"/>
          <w:sz w:val="28"/>
          <w:szCs w:val="28"/>
        </w:rPr>
        <w:t>1</w:t>
      </w:r>
      <w:r>
        <w:rPr>
          <w:rFonts w:hint="eastAsia" w:ascii="Times New Roman" w:hAnsi="Times New Roman" w:eastAsia="方正仿宋_GBK"/>
          <w:kern w:val="0"/>
          <w:sz w:val="28"/>
          <w:szCs w:val="28"/>
          <w:lang w:val="en-US" w:eastAsia="zh-CN"/>
        </w:rPr>
        <w:t>4</w:t>
      </w:r>
      <w:r>
        <w:rPr>
          <w:rFonts w:ascii="Times New Roman" w:hAnsi="Times New Roman" w:eastAsia="方正仿宋_GBK"/>
          <w:kern w:val="0"/>
          <w:sz w:val="28"/>
          <w:szCs w:val="28"/>
        </w:rPr>
        <w:t>.</w:t>
      </w:r>
      <w:r>
        <w:rPr>
          <w:rFonts w:ascii="Times New Roman" w:hAnsi="Times New Roman" w:eastAsia="方正仿宋_GBK"/>
          <w:bCs/>
          <w:kern w:val="0"/>
          <w:sz w:val="28"/>
          <w:szCs w:val="28"/>
        </w:rPr>
        <w:t>监狱和戒毒企业证明材料（格式见附件1</w:t>
      </w:r>
      <w:r>
        <w:rPr>
          <w:rFonts w:hint="eastAsia" w:ascii="Times New Roman" w:hAnsi="Times New Roman" w:eastAsia="方正仿宋_GBK"/>
          <w:bCs/>
          <w:kern w:val="0"/>
          <w:sz w:val="28"/>
          <w:szCs w:val="28"/>
          <w:lang w:val="en-US" w:eastAsia="zh-CN"/>
        </w:rPr>
        <w:t>2</w:t>
      </w:r>
      <w:r>
        <w:rPr>
          <w:rFonts w:ascii="Times New Roman" w:hAnsi="Times New Roman" w:eastAsia="方正仿宋_GBK"/>
          <w:bCs/>
          <w:kern w:val="0"/>
          <w:sz w:val="28"/>
          <w:szCs w:val="28"/>
        </w:rPr>
        <w:t>）</w:t>
      </w:r>
      <w:r>
        <w:rPr>
          <w:rFonts w:hint="eastAsia" w:ascii="Times New Roman" w:hAnsi="Times New Roman" w:eastAsia="方正仿宋_GBK"/>
          <w:bCs/>
          <w:kern w:val="0"/>
          <w:sz w:val="28"/>
          <w:szCs w:val="28"/>
        </w:rPr>
        <w:t>。</w:t>
      </w:r>
    </w:p>
    <w:p w14:paraId="620B69B9">
      <w:pPr>
        <w:adjustRightInd w:val="0"/>
        <w:snapToGrid w:val="0"/>
        <w:spacing w:line="500" w:lineRule="exact"/>
        <w:ind w:firstLine="560" w:firstLineChars="200"/>
        <w:rPr>
          <w:rFonts w:eastAsia="方正仿宋_GBK"/>
          <w:kern w:val="0"/>
          <w:sz w:val="28"/>
          <w:szCs w:val="28"/>
        </w:rPr>
      </w:pPr>
      <w:r>
        <w:rPr>
          <w:rFonts w:eastAsia="方正仿宋_GBK"/>
          <w:kern w:val="0"/>
          <w:sz w:val="28"/>
          <w:szCs w:val="28"/>
        </w:rPr>
        <w:t>1</w:t>
      </w:r>
      <w:r>
        <w:rPr>
          <w:rFonts w:hint="eastAsia" w:eastAsia="方正仿宋_GBK"/>
          <w:kern w:val="0"/>
          <w:sz w:val="28"/>
          <w:szCs w:val="28"/>
          <w:lang w:val="en-US" w:eastAsia="zh-CN"/>
        </w:rPr>
        <w:t>5</w:t>
      </w:r>
      <w:r>
        <w:rPr>
          <w:rFonts w:hint="eastAsia" w:eastAsia="方正仿宋_GBK"/>
          <w:kern w:val="0"/>
          <w:sz w:val="28"/>
          <w:szCs w:val="28"/>
        </w:rPr>
        <w:t>.关于符合本国产品标准的声明函（格式见附件1</w:t>
      </w:r>
      <w:r>
        <w:rPr>
          <w:rFonts w:hint="eastAsia" w:eastAsia="方正仿宋_GBK"/>
          <w:kern w:val="0"/>
          <w:sz w:val="28"/>
          <w:szCs w:val="28"/>
          <w:lang w:val="en-US" w:eastAsia="zh-CN"/>
        </w:rPr>
        <w:t>3</w:t>
      </w:r>
      <w:r>
        <w:rPr>
          <w:rFonts w:hint="eastAsia" w:eastAsia="方正仿宋_GBK"/>
          <w:kern w:val="0"/>
          <w:sz w:val="28"/>
          <w:szCs w:val="28"/>
        </w:rPr>
        <w:t>，</w:t>
      </w:r>
      <w:r>
        <w:rPr>
          <w:rFonts w:hint="eastAsia" w:eastAsia="方正仿宋_GBK"/>
          <w:bCs/>
          <w:sz w:val="28"/>
          <w:szCs w:val="28"/>
        </w:rPr>
        <w:t>如不提供将不享受本国产品价格评审优惠</w:t>
      </w:r>
      <w:r>
        <w:rPr>
          <w:rFonts w:hint="eastAsia" w:eastAsia="方正仿宋_GBK"/>
          <w:kern w:val="0"/>
          <w:sz w:val="28"/>
          <w:szCs w:val="28"/>
        </w:rPr>
        <w:t>）</w:t>
      </w:r>
      <w:r>
        <w:rPr>
          <w:rFonts w:hint="eastAsia" w:eastAsia="方正仿宋_GBK"/>
          <w:bCs/>
          <w:kern w:val="0"/>
          <w:sz w:val="28"/>
          <w:szCs w:val="28"/>
        </w:rPr>
        <w:t>。</w:t>
      </w:r>
    </w:p>
    <w:p w14:paraId="38398D49">
      <w:pPr>
        <w:adjustRightInd w:val="0"/>
        <w:snapToGrid w:val="0"/>
        <w:spacing w:line="500" w:lineRule="exact"/>
        <w:ind w:firstLine="562" w:firstLineChars="200"/>
        <w:jc w:val="left"/>
        <w:rPr>
          <w:rFonts w:ascii="方正仿宋_GBK" w:hAnsi="Times New Roman" w:eastAsia="方正仿宋_GBK"/>
          <w:b/>
          <w:sz w:val="28"/>
          <w:szCs w:val="28"/>
        </w:rPr>
      </w:pPr>
    </w:p>
    <w:p w14:paraId="49348A64">
      <w:pPr>
        <w:adjustRightInd w:val="0"/>
        <w:snapToGrid w:val="0"/>
        <w:spacing w:line="500" w:lineRule="exact"/>
        <w:ind w:firstLine="562" w:firstLineChars="200"/>
        <w:jc w:val="left"/>
        <w:rPr>
          <w:rFonts w:ascii="方正仿宋_GBK" w:hAnsi="Times New Roman" w:eastAsia="方正仿宋_GBK"/>
          <w:b/>
          <w:sz w:val="28"/>
          <w:szCs w:val="28"/>
        </w:rPr>
      </w:pPr>
    </w:p>
    <w:p w14:paraId="169B97FC">
      <w:pPr>
        <w:widowControl/>
        <w:jc w:val="left"/>
        <w:rPr>
          <w:rFonts w:eastAsia="方正黑体_GBK"/>
          <w:kern w:val="0"/>
          <w:sz w:val="32"/>
          <w:szCs w:val="32"/>
          <w:lang w:val="zh-CN"/>
        </w:rPr>
      </w:pPr>
      <w:r>
        <w:rPr>
          <w:rFonts w:eastAsia="方正黑体_GBK"/>
          <w:kern w:val="0"/>
          <w:sz w:val="32"/>
          <w:szCs w:val="32"/>
          <w:lang w:val="zh-CN"/>
        </w:rPr>
        <w:br w:type="page"/>
      </w:r>
      <w:r>
        <w:rPr>
          <w:rFonts w:eastAsia="方正黑体_GBK"/>
          <w:kern w:val="0"/>
          <w:sz w:val="32"/>
          <w:szCs w:val="32"/>
          <w:lang w:val="zh-CN"/>
        </w:rPr>
        <w:t>附件1</w:t>
      </w:r>
    </w:p>
    <w:p w14:paraId="6A22547E">
      <w:pPr>
        <w:jc w:val="center"/>
        <w:rPr>
          <w:rFonts w:ascii="宋体" w:hAnsi="宋体"/>
          <w:b/>
          <w:color w:val="000000"/>
          <w:sz w:val="30"/>
          <w:szCs w:val="30"/>
        </w:rPr>
      </w:pPr>
      <w:r>
        <w:rPr>
          <w:rFonts w:hint="eastAsia" w:ascii="宋体" w:hAnsi="宋体"/>
          <w:b/>
          <w:color w:val="000000"/>
          <w:sz w:val="30"/>
          <w:szCs w:val="30"/>
        </w:rPr>
        <w:t>响应人符合《中华人民共和国政府采购法》第二十二条规定条件的声明函</w:t>
      </w:r>
    </w:p>
    <w:p w14:paraId="42105D95">
      <w:pPr>
        <w:spacing w:line="460" w:lineRule="exact"/>
        <w:rPr>
          <w:rFonts w:ascii="宋体" w:hAnsi="宋体"/>
          <w:b/>
          <w:bCs/>
          <w:color w:val="000000"/>
          <w:sz w:val="44"/>
          <w:szCs w:val="44"/>
        </w:rPr>
      </w:pPr>
    </w:p>
    <w:p w14:paraId="08E307FB">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我单位参加__________________（项目名称），__________________（项目编号）响应活动。针对《中华人民共和国政府采购法》第二十二条规定做出如下声明：</w:t>
      </w:r>
    </w:p>
    <w:p w14:paraId="08B5DC6A">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1.我单位具有独立承担民事责任的能力；</w:t>
      </w:r>
    </w:p>
    <w:p w14:paraId="43D572C6">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2.我单位具有良好的商业信誉和健全的财务会计制度；</w:t>
      </w:r>
    </w:p>
    <w:p w14:paraId="6EA0EC78">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3.我单位具有履行合同所必需的设备和专业技术能力；</w:t>
      </w:r>
    </w:p>
    <w:p w14:paraId="2E9CAFEE">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4.我单位有依法缴纳税收和社会保障资金的良好记录；</w:t>
      </w:r>
    </w:p>
    <w:p w14:paraId="4C160C83">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4EAC945">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6.我单位满足法律、行政法规规定的其他条件。</w:t>
      </w:r>
    </w:p>
    <w:p w14:paraId="3E382113">
      <w:pPr>
        <w:adjustRightInd w:val="0"/>
        <w:snapToGrid w:val="0"/>
        <w:spacing w:line="500" w:lineRule="exact"/>
        <w:ind w:firstLine="560" w:firstLineChars="200"/>
        <w:rPr>
          <w:rFonts w:ascii="Times New Roman" w:hAnsi="Times New Roman" w:eastAsia="方正仿宋_GBK"/>
          <w:kern w:val="0"/>
          <w:sz w:val="28"/>
          <w:szCs w:val="28"/>
        </w:rPr>
      </w:pPr>
    </w:p>
    <w:p w14:paraId="30BC70C3">
      <w:pPr>
        <w:adjustRightInd w:val="0"/>
        <w:snapToGrid w:val="0"/>
        <w:spacing w:line="500" w:lineRule="exact"/>
        <w:rPr>
          <w:rFonts w:ascii="Times New Roman" w:hAnsi="Times New Roman" w:eastAsia="方正仿宋_GBK"/>
          <w:kern w:val="0"/>
          <w:sz w:val="28"/>
          <w:szCs w:val="28"/>
        </w:rPr>
      </w:pPr>
    </w:p>
    <w:p w14:paraId="483EC886">
      <w:pPr>
        <w:adjustRightInd w:val="0"/>
        <w:snapToGrid w:val="0"/>
        <w:spacing w:line="500" w:lineRule="exact"/>
        <w:ind w:firstLine="560" w:firstLineChars="200"/>
        <w:rPr>
          <w:rFonts w:ascii="Times New Roman" w:hAnsi="Times New Roman" w:eastAsia="方正仿宋_GBK"/>
          <w:kern w:val="0"/>
          <w:sz w:val="28"/>
          <w:szCs w:val="28"/>
        </w:rPr>
      </w:pPr>
    </w:p>
    <w:p w14:paraId="2B9F94CC">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 xml:space="preserve">                              承诺人名称（公章）：</w:t>
      </w:r>
    </w:p>
    <w:p w14:paraId="241C20F7">
      <w:pPr>
        <w:adjustRightInd w:val="0"/>
        <w:snapToGrid w:val="0"/>
        <w:spacing w:line="500" w:lineRule="exact"/>
        <w:ind w:firstLine="560" w:firstLineChars="200"/>
        <w:rPr>
          <w:rFonts w:ascii="Times New Roman" w:hAnsi="Times New Roman" w:eastAsia="方正仿宋_GBK"/>
          <w:kern w:val="0"/>
          <w:sz w:val="28"/>
          <w:szCs w:val="28"/>
        </w:rPr>
      </w:pPr>
    </w:p>
    <w:p w14:paraId="662968D0">
      <w:pPr>
        <w:adjustRightInd w:val="0"/>
        <w:snapToGrid w:val="0"/>
        <w:spacing w:line="500" w:lineRule="exact"/>
        <w:ind w:firstLine="560" w:firstLineChars="200"/>
        <w:rPr>
          <w:rFonts w:ascii="Times New Roman" w:hAnsi="Times New Roman" w:eastAsia="方正仿宋_GBK"/>
          <w:kern w:val="0"/>
          <w:sz w:val="28"/>
          <w:szCs w:val="28"/>
        </w:rPr>
      </w:pPr>
      <w:r>
        <w:rPr>
          <w:rFonts w:hint="eastAsia" w:ascii="Times New Roman" w:hAnsi="Times New Roman" w:eastAsia="方正仿宋_GBK"/>
          <w:kern w:val="0"/>
          <w:sz w:val="28"/>
          <w:szCs w:val="28"/>
        </w:rPr>
        <w:t xml:space="preserve">                             日期：______年</w:t>
      </w:r>
      <w:r>
        <w:rPr>
          <w:rFonts w:hint="eastAsia" w:ascii="Times New Roman" w:hAnsi="Times New Roman" w:eastAsia="方正仿宋_GBK"/>
          <w:kern w:val="0"/>
          <w:sz w:val="28"/>
          <w:szCs w:val="28"/>
          <w:u w:val="single"/>
        </w:rPr>
        <w:t xml:space="preserve">    </w:t>
      </w:r>
      <w:r>
        <w:rPr>
          <w:rFonts w:hint="eastAsia" w:ascii="Times New Roman" w:hAnsi="Times New Roman" w:eastAsia="方正仿宋_GBK"/>
          <w:kern w:val="0"/>
          <w:sz w:val="28"/>
          <w:szCs w:val="28"/>
        </w:rPr>
        <w:t>月</w:t>
      </w:r>
      <w:r>
        <w:rPr>
          <w:rFonts w:hint="eastAsia" w:ascii="Times New Roman" w:hAnsi="Times New Roman" w:eastAsia="方正仿宋_GBK"/>
          <w:kern w:val="0"/>
          <w:sz w:val="28"/>
          <w:szCs w:val="28"/>
          <w:u w:val="single"/>
        </w:rPr>
        <w:t xml:space="preserve">    </w:t>
      </w:r>
      <w:r>
        <w:rPr>
          <w:rFonts w:hint="eastAsia" w:ascii="Times New Roman" w:hAnsi="Times New Roman" w:eastAsia="方正仿宋_GBK"/>
          <w:kern w:val="0"/>
          <w:sz w:val="28"/>
          <w:szCs w:val="28"/>
        </w:rPr>
        <w:t>日</w:t>
      </w:r>
    </w:p>
    <w:p w14:paraId="730DBE48">
      <w:pPr>
        <w:pStyle w:val="2"/>
      </w:pPr>
    </w:p>
    <w:p w14:paraId="534955BB">
      <w:pPr>
        <w:spacing w:line="360" w:lineRule="auto"/>
        <w:rPr>
          <w:rFonts w:ascii="Times New Roman" w:hAnsi="Times New Roman" w:eastAsia="方正黑体_GBK"/>
          <w:bCs/>
          <w:sz w:val="32"/>
          <w:szCs w:val="32"/>
        </w:rPr>
      </w:pPr>
    </w:p>
    <w:p w14:paraId="04D9F74A">
      <w:pPr>
        <w:spacing w:line="360" w:lineRule="auto"/>
        <w:rPr>
          <w:rFonts w:ascii="Times New Roman" w:hAnsi="Times New Roman" w:eastAsia="方正黑体_GBK"/>
          <w:bCs/>
          <w:sz w:val="32"/>
          <w:szCs w:val="32"/>
        </w:rPr>
      </w:pPr>
      <w:r>
        <w:rPr>
          <w:rFonts w:ascii="Times New Roman" w:hAnsi="Times New Roman" w:eastAsia="方正黑体_GBK"/>
          <w:bCs/>
          <w:sz w:val="32"/>
          <w:szCs w:val="32"/>
        </w:rPr>
        <w:t>附件2</w:t>
      </w:r>
    </w:p>
    <w:p w14:paraId="38F087AF">
      <w:pPr>
        <w:spacing w:line="560" w:lineRule="exact"/>
        <w:jc w:val="center"/>
        <w:rPr>
          <w:rFonts w:ascii="宋体" w:hAnsi="宋体"/>
          <w:b/>
          <w:bCs/>
          <w:sz w:val="32"/>
          <w:szCs w:val="32"/>
        </w:rPr>
      </w:pPr>
      <w:r>
        <w:rPr>
          <w:rFonts w:hint="eastAsia" w:ascii="宋体" w:hAnsi="宋体"/>
          <w:b/>
          <w:bCs/>
          <w:sz w:val="32"/>
          <w:szCs w:val="32"/>
        </w:rPr>
        <w:t>法定代表人身份证明</w:t>
      </w:r>
    </w:p>
    <w:p w14:paraId="7E920815">
      <w:pPr>
        <w:spacing w:line="480" w:lineRule="exact"/>
        <w:rPr>
          <w:rFonts w:ascii="宋体" w:hAnsi="宋体"/>
          <w:sz w:val="24"/>
        </w:rPr>
      </w:pPr>
    </w:p>
    <w:p w14:paraId="434D00B8">
      <w:pPr>
        <w:spacing w:line="480" w:lineRule="exact"/>
        <w:ind w:firstLine="480"/>
        <w:rPr>
          <w:rFonts w:ascii="宋体" w:hAnsi="宋体"/>
          <w:sz w:val="24"/>
          <w:u w:val="single"/>
        </w:rPr>
      </w:pPr>
      <w:r>
        <w:rPr>
          <w:rFonts w:ascii="宋体" w:hAnsi="宋体"/>
          <w:sz w:val="24"/>
          <w:u w:val="single"/>
        </w:rPr>
        <w:t xml:space="preserve">        </w:t>
      </w:r>
      <w:r>
        <w:rPr>
          <w:rFonts w:hint="eastAsia" w:ascii="宋体" w:hAnsi="宋体"/>
          <w:sz w:val="24"/>
        </w:rPr>
        <w:t>先</w:t>
      </w:r>
      <w:r>
        <w:rPr>
          <w:rFonts w:hint="eastAsia" w:ascii="Times New Roman" w:hAnsi="Times New Roman" w:eastAsia="方正仿宋_GBK"/>
          <w:kern w:val="0"/>
          <w:sz w:val="28"/>
          <w:szCs w:val="28"/>
        </w:rPr>
        <w:t>生/女士，身份证号码：</w:t>
      </w:r>
      <w:r>
        <w:rPr>
          <w:rFonts w:ascii="宋体" w:hAnsi="宋体"/>
          <w:sz w:val="24"/>
          <w:u w:val="single"/>
        </w:rPr>
        <w:t xml:space="preserve">                                 </w:t>
      </w:r>
      <w:r>
        <w:rPr>
          <w:rFonts w:hint="eastAsia" w:ascii="宋体" w:hAnsi="宋体"/>
          <w:sz w:val="24"/>
        </w:rPr>
        <w:t>，</w:t>
      </w:r>
    </w:p>
    <w:p w14:paraId="7C216CAE">
      <w:pPr>
        <w:spacing w:line="480" w:lineRule="exact"/>
        <w:ind w:firstLine="560" w:firstLineChars="200"/>
        <w:rPr>
          <w:rFonts w:ascii="宋体" w:hAnsi="宋体"/>
          <w:sz w:val="24"/>
        </w:rPr>
      </w:pPr>
      <w:r>
        <w:rPr>
          <w:rFonts w:hint="eastAsia" w:ascii="Times New Roman" w:hAnsi="Times New Roman" w:eastAsia="方正仿宋_GBK"/>
          <w:kern w:val="0"/>
          <w:sz w:val="28"/>
          <w:szCs w:val="28"/>
        </w:rPr>
        <w:t>现任我单位</w:t>
      </w:r>
      <w:r>
        <w:rPr>
          <w:rFonts w:ascii="宋体" w:hAnsi="宋体"/>
          <w:sz w:val="24"/>
          <w:u w:val="single"/>
        </w:rPr>
        <w:t xml:space="preserve">        </w:t>
      </w:r>
      <w:r>
        <w:rPr>
          <w:rFonts w:hint="eastAsia" w:ascii="Times New Roman" w:hAnsi="Times New Roman" w:eastAsia="方正仿宋_GBK"/>
          <w:kern w:val="0"/>
          <w:sz w:val="28"/>
          <w:szCs w:val="28"/>
        </w:rPr>
        <w:t>职务，为法定代表人，特此证明。</w:t>
      </w:r>
    </w:p>
    <w:p w14:paraId="2953473F">
      <w:pPr>
        <w:spacing w:line="480" w:lineRule="exact"/>
        <w:ind w:firstLine="480"/>
        <w:rPr>
          <w:rFonts w:ascii="宋体" w:hAnsi="宋体"/>
          <w:sz w:val="24"/>
        </w:rPr>
      </w:pPr>
    </w:p>
    <w:p w14:paraId="7AE1156C">
      <w:pPr>
        <w:spacing w:after="120"/>
        <w:rPr>
          <w:rFonts w:ascii="Times New Roman" w:hAnsi="Times New Roman"/>
          <w:szCs w:val="20"/>
        </w:rPr>
      </w:pPr>
    </w:p>
    <w:p w14:paraId="0DCD5633">
      <w:pPr>
        <w:adjustRightInd w:val="0"/>
        <w:spacing w:line="480" w:lineRule="auto"/>
        <w:ind w:left="3255" w:leftChars="1550" w:firstLine="210" w:firstLineChars="100"/>
        <w:rPr>
          <w:rFonts w:ascii="Times New Roman" w:hAnsi="Times New Roman"/>
        </w:rPr>
      </w:pPr>
    </w:p>
    <w:p w14:paraId="27FFD2C3">
      <w:pPr>
        <w:adjustRightInd w:val="0"/>
        <w:spacing w:line="480" w:lineRule="auto"/>
        <w:ind w:left="3255" w:leftChars="1550" w:firstLine="280" w:firstLineChars="100"/>
        <w:rPr>
          <w:rFonts w:ascii="宋体" w:hAnsi="宋体"/>
          <w:sz w:val="24"/>
        </w:rPr>
      </w:pPr>
      <w:r>
        <w:rPr>
          <w:rFonts w:hint="eastAsia" w:ascii="Times New Roman" w:hAnsi="Times New Roman" w:eastAsia="方正仿宋_GBK"/>
          <w:kern w:val="0"/>
          <w:sz w:val="28"/>
          <w:szCs w:val="28"/>
        </w:rPr>
        <w:t>单位名称(盖公章)：</w:t>
      </w:r>
      <w:r>
        <w:rPr>
          <w:rFonts w:ascii="宋体" w:hAnsi="宋体"/>
          <w:sz w:val="24"/>
          <w:u w:val="single"/>
        </w:rPr>
        <w:t xml:space="preserve">                 </w:t>
      </w:r>
    </w:p>
    <w:p w14:paraId="1C454681">
      <w:pPr>
        <w:adjustRightInd w:val="0"/>
        <w:spacing w:line="480" w:lineRule="auto"/>
        <w:ind w:left="3255" w:leftChars="1550" w:firstLine="280" w:firstLineChars="10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日 期：     年   月   日</w:t>
      </w:r>
    </w:p>
    <w:p w14:paraId="28AE772A">
      <w:pPr>
        <w:rPr>
          <w:rFonts w:ascii="Times New Roman" w:hAnsi="Times New Roman"/>
        </w:rPr>
      </w:pPr>
    </w:p>
    <w:p w14:paraId="481E57DB">
      <w:pPr>
        <w:widowControl/>
        <w:spacing w:line="360" w:lineRule="auto"/>
        <w:rPr>
          <w:rFonts w:ascii="仿宋" w:hAnsi="仿宋" w:eastAsia="仿宋" w:cs="仿宋"/>
          <w:b/>
          <w:bCs/>
          <w:kern w:val="0"/>
          <w:sz w:val="28"/>
          <w:szCs w:val="28"/>
        </w:rPr>
      </w:pPr>
      <w:r>
        <w:rPr>
          <w:rFonts w:hint="eastAsia" w:ascii="宋体" w:hAnsi="宋体"/>
          <w:b/>
          <w:sz w:val="24"/>
        </w:rPr>
        <w:t>附：法定代表人的身份证复印件盖单位公章</w:t>
      </w:r>
    </w:p>
    <w:p w14:paraId="4F1D3EFB">
      <w:pPr>
        <w:adjustRightInd w:val="0"/>
        <w:snapToGrid w:val="0"/>
        <w:spacing w:line="312" w:lineRule="auto"/>
        <w:ind w:firstLine="562" w:firstLineChars="200"/>
        <w:jc w:val="left"/>
        <w:rPr>
          <w:rFonts w:ascii="宋体" w:hAnsi="宋体" w:cs="宋体"/>
          <w:b/>
          <w:sz w:val="28"/>
          <w:szCs w:val="28"/>
        </w:rPr>
      </w:pPr>
    </w:p>
    <w:p w14:paraId="518505D9">
      <w:pPr>
        <w:adjustRightInd w:val="0"/>
        <w:snapToGrid w:val="0"/>
        <w:spacing w:line="312" w:lineRule="auto"/>
        <w:jc w:val="left"/>
        <w:rPr>
          <w:rFonts w:ascii="Times New Roman" w:hAnsi="Times New Roman" w:eastAsia="方正黑体_GBK"/>
          <w:sz w:val="32"/>
          <w:szCs w:val="32"/>
        </w:rPr>
      </w:pPr>
    </w:p>
    <w:p w14:paraId="2A2D2ED6">
      <w:pPr>
        <w:adjustRightInd w:val="0"/>
        <w:snapToGrid w:val="0"/>
        <w:spacing w:line="312" w:lineRule="auto"/>
        <w:jc w:val="left"/>
        <w:rPr>
          <w:rFonts w:ascii="Times New Roman" w:hAnsi="Times New Roman" w:eastAsia="方正黑体_GBK"/>
          <w:sz w:val="32"/>
          <w:szCs w:val="32"/>
        </w:rPr>
      </w:pPr>
    </w:p>
    <w:p w14:paraId="6CB2063C">
      <w:pPr>
        <w:adjustRightInd w:val="0"/>
        <w:snapToGrid w:val="0"/>
        <w:spacing w:line="312" w:lineRule="auto"/>
        <w:jc w:val="left"/>
        <w:rPr>
          <w:rFonts w:ascii="Times New Roman" w:hAnsi="Times New Roman" w:eastAsia="方正黑体_GBK"/>
          <w:sz w:val="32"/>
          <w:szCs w:val="32"/>
        </w:rPr>
      </w:pPr>
    </w:p>
    <w:p w14:paraId="729FF406">
      <w:pPr>
        <w:adjustRightInd w:val="0"/>
        <w:snapToGrid w:val="0"/>
        <w:spacing w:line="312" w:lineRule="auto"/>
        <w:jc w:val="left"/>
        <w:rPr>
          <w:rFonts w:ascii="Times New Roman" w:hAnsi="Times New Roman" w:eastAsia="方正黑体_GBK"/>
          <w:sz w:val="32"/>
          <w:szCs w:val="32"/>
        </w:rPr>
      </w:pPr>
    </w:p>
    <w:p w14:paraId="21D5C5A0">
      <w:pPr>
        <w:adjustRightInd w:val="0"/>
        <w:snapToGrid w:val="0"/>
        <w:spacing w:line="312" w:lineRule="auto"/>
        <w:jc w:val="left"/>
        <w:rPr>
          <w:rFonts w:ascii="Times New Roman" w:hAnsi="Times New Roman" w:eastAsia="方正黑体_GBK"/>
          <w:sz w:val="32"/>
          <w:szCs w:val="32"/>
        </w:rPr>
      </w:pPr>
    </w:p>
    <w:p w14:paraId="4875DFB8">
      <w:pPr>
        <w:adjustRightInd w:val="0"/>
        <w:snapToGrid w:val="0"/>
        <w:spacing w:line="312" w:lineRule="auto"/>
        <w:jc w:val="left"/>
        <w:rPr>
          <w:rFonts w:ascii="Times New Roman" w:hAnsi="Times New Roman" w:eastAsia="方正黑体_GBK"/>
          <w:sz w:val="32"/>
          <w:szCs w:val="32"/>
        </w:rPr>
      </w:pPr>
    </w:p>
    <w:p w14:paraId="44A89743">
      <w:pPr>
        <w:adjustRightInd w:val="0"/>
        <w:snapToGrid w:val="0"/>
        <w:spacing w:line="312" w:lineRule="auto"/>
        <w:jc w:val="left"/>
        <w:rPr>
          <w:rFonts w:ascii="Times New Roman" w:hAnsi="Times New Roman" w:eastAsia="方正黑体_GBK"/>
          <w:sz w:val="32"/>
          <w:szCs w:val="32"/>
        </w:rPr>
      </w:pPr>
    </w:p>
    <w:p w14:paraId="622A0CF7">
      <w:pPr>
        <w:adjustRightInd w:val="0"/>
        <w:snapToGrid w:val="0"/>
        <w:spacing w:line="312" w:lineRule="auto"/>
        <w:jc w:val="left"/>
        <w:rPr>
          <w:rFonts w:ascii="Times New Roman" w:hAnsi="Times New Roman" w:eastAsia="方正黑体_GBK"/>
          <w:sz w:val="32"/>
          <w:szCs w:val="32"/>
        </w:rPr>
      </w:pPr>
    </w:p>
    <w:p w14:paraId="78CFFAF6">
      <w:pPr>
        <w:adjustRightInd w:val="0"/>
        <w:snapToGrid w:val="0"/>
        <w:spacing w:line="312" w:lineRule="auto"/>
        <w:jc w:val="left"/>
        <w:rPr>
          <w:rFonts w:ascii="Times New Roman" w:hAnsi="Times New Roman" w:eastAsia="方正黑体_GBK"/>
          <w:sz w:val="32"/>
          <w:szCs w:val="32"/>
        </w:rPr>
      </w:pPr>
    </w:p>
    <w:p w14:paraId="4EE2E89C">
      <w:pPr>
        <w:adjustRightInd w:val="0"/>
        <w:snapToGrid w:val="0"/>
        <w:spacing w:line="312" w:lineRule="auto"/>
        <w:jc w:val="left"/>
        <w:rPr>
          <w:rFonts w:ascii="Times New Roman" w:hAnsi="Times New Roman" w:eastAsia="方正黑体_GBK"/>
          <w:sz w:val="32"/>
          <w:szCs w:val="32"/>
        </w:rPr>
      </w:pPr>
    </w:p>
    <w:p w14:paraId="68FBE33B">
      <w:pPr>
        <w:adjustRightInd w:val="0"/>
        <w:snapToGrid w:val="0"/>
        <w:spacing w:line="312" w:lineRule="auto"/>
        <w:jc w:val="left"/>
        <w:rPr>
          <w:rFonts w:ascii="Times New Roman" w:hAnsi="Times New Roman" w:eastAsia="方正黑体_GBK"/>
          <w:sz w:val="32"/>
          <w:szCs w:val="32"/>
        </w:rPr>
      </w:pPr>
    </w:p>
    <w:p w14:paraId="6C0DD1ED">
      <w:pPr>
        <w:adjustRightInd w:val="0"/>
        <w:snapToGrid w:val="0"/>
        <w:spacing w:line="312" w:lineRule="auto"/>
        <w:jc w:val="left"/>
        <w:rPr>
          <w:rFonts w:ascii="Times New Roman" w:hAnsi="Times New Roman" w:eastAsia="方正黑体_GBK"/>
          <w:sz w:val="32"/>
          <w:szCs w:val="32"/>
        </w:rPr>
      </w:pPr>
    </w:p>
    <w:p w14:paraId="26B03D28">
      <w:pPr>
        <w:adjustRightInd w:val="0"/>
        <w:snapToGrid w:val="0"/>
        <w:spacing w:line="312" w:lineRule="auto"/>
        <w:jc w:val="left"/>
        <w:rPr>
          <w:rFonts w:ascii="Times New Roman" w:hAnsi="Times New Roman" w:eastAsia="方正黑体_GBK"/>
          <w:sz w:val="32"/>
          <w:szCs w:val="32"/>
        </w:rPr>
      </w:pPr>
    </w:p>
    <w:p w14:paraId="387E83F5">
      <w:pPr>
        <w:adjustRightInd w:val="0"/>
        <w:snapToGrid w:val="0"/>
        <w:spacing w:line="312" w:lineRule="auto"/>
        <w:jc w:val="left"/>
        <w:rPr>
          <w:rFonts w:ascii="Times New Roman" w:hAnsi="Times New Roman" w:eastAsia="方正黑体_GBK"/>
          <w:sz w:val="32"/>
          <w:szCs w:val="32"/>
        </w:rPr>
      </w:pPr>
    </w:p>
    <w:p w14:paraId="3005F588">
      <w:pPr>
        <w:adjustRightInd w:val="0"/>
        <w:snapToGrid w:val="0"/>
        <w:spacing w:line="312" w:lineRule="auto"/>
        <w:jc w:val="left"/>
        <w:rPr>
          <w:rFonts w:ascii="Times New Roman" w:hAnsi="Times New Roman" w:eastAsia="方正黑体_GBK"/>
          <w:sz w:val="32"/>
          <w:szCs w:val="32"/>
        </w:rPr>
      </w:pPr>
      <w:r>
        <w:rPr>
          <w:rFonts w:ascii="Times New Roman" w:hAnsi="Times New Roman" w:eastAsia="方正黑体_GBK"/>
          <w:sz w:val="32"/>
          <w:szCs w:val="32"/>
        </w:rPr>
        <w:t>附件3</w:t>
      </w:r>
    </w:p>
    <w:p w14:paraId="3F480D23">
      <w:pPr>
        <w:jc w:val="center"/>
        <w:rPr>
          <w:b/>
          <w:bCs/>
          <w:sz w:val="32"/>
          <w:szCs w:val="32"/>
        </w:rPr>
      </w:pPr>
      <w:r>
        <w:rPr>
          <w:rFonts w:hint="eastAsia"/>
          <w:b/>
          <w:bCs/>
          <w:sz w:val="32"/>
          <w:szCs w:val="32"/>
        </w:rPr>
        <w:t>法定代表人授权委托书</w:t>
      </w:r>
    </w:p>
    <w:p w14:paraId="4A2CC424">
      <w:pPr>
        <w:rPr>
          <w:sz w:val="32"/>
          <w:szCs w:val="32"/>
        </w:rPr>
      </w:pPr>
    </w:p>
    <w:p w14:paraId="6B679C4D">
      <w:pPr>
        <w:ind w:firstLine="560" w:firstLineChars="200"/>
        <w:rPr>
          <w:rFonts w:ascii="宋体" w:hAnsi="宋体"/>
          <w:sz w:val="28"/>
          <w:szCs w:val="28"/>
        </w:rPr>
      </w:pPr>
      <w:r>
        <w:rPr>
          <w:rFonts w:hint="eastAsia" w:ascii="Times New Roman" w:hAnsi="Times New Roman" w:eastAsia="方正仿宋_GBK"/>
          <w:kern w:val="0"/>
          <w:sz w:val="28"/>
          <w:szCs w:val="28"/>
        </w:rPr>
        <w:t>本人__________（姓名）系</w:t>
      </w:r>
      <w:r>
        <w:rPr>
          <w:rFonts w:hint="eastAsia" w:ascii="Times New Roman" w:hAnsi="Times New Roman" w:eastAsia="方正仿宋_GBK"/>
          <w:b/>
          <w:bCs/>
          <w:kern w:val="0"/>
          <w:sz w:val="28"/>
          <w:szCs w:val="28"/>
        </w:rPr>
        <w:t>__________</w:t>
      </w:r>
      <w:r>
        <w:rPr>
          <w:rFonts w:hint="eastAsia" w:ascii="宋体" w:hAnsi="宋体"/>
          <w:sz w:val="28"/>
          <w:szCs w:val="28"/>
        </w:rPr>
        <w:t>（</w:t>
      </w:r>
      <w:r>
        <w:rPr>
          <w:rFonts w:hint="eastAsia" w:ascii="Times New Roman" w:hAnsi="Times New Roman" w:eastAsia="方正仿宋_GBK"/>
          <w:kern w:val="0"/>
          <w:sz w:val="28"/>
          <w:szCs w:val="28"/>
        </w:rPr>
        <w:t>授权单位名称）的法定代表人，现委托</w:t>
      </w:r>
      <w:r>
        <w:rPr>
          <w:rFonts w:hint="eastAsia" w:ascii="Times New Roman" w:hAnsi="Times New Roman" w:eastAsia="方正仿宋_GBK"/>
          <w:b/>
          <w:bCs/>
          <w:kern w:val="0"/>
          <w:sz w:val="28"/>
          <w:szCs w:val="28"/>
        </w:rPr>
        <w:t>__________</w:t>
      </w:r>
      <w:r>
        <w:rPr>
          <w:rFonts w:hint="eastAsia" w:ascii="Times New Roman" w:hAnsi="Times New Roman" w:eastAsia="方正仿宋_GBK"/>
          <w:kern w:val="0"/>
          <w:sz w:val="28"/>
          <w:szCs w:val="28"/>
        </w:rPr>
        <w:t>（姓名）（身份证号</w:t>
      </w:r>
      <w:r>
        <w:rPr>
          <w:rFonts w:hint="eastAsia" w:ascii="Times New Roman" w:hAnsi="Times New Roman" w:eastAsia="方正仿宋_GBK"/>
          <w:b/>
          <w:bCs/>
          <w:kern w:val="0"/>
          <w:sz w:val="28"/>
          <w:szCs w:val="28"/>
        </w:rPr>
        <w:t>__________________________</w:t>
      </w:r>
      <w:r>
        <w:rPr>
          <w:rFonts w:hint="eastAsia" w:ascii="宋体" w:hAnsi="宋体"/>
          <w:sz w:val="24"/>
          <w:szCs w:val="21"/>
        </w:rPr>
        <w:t>，</w:t>
      </w:r>
      <w:r>
        <w:rPr>
          <w:rFonts w:hint="eastAsia" w:ascii="Times New Roman" w:hAnsi="Times New Roman" w:eastAsia="方正仿宋_GBK"/>
          <w:kern w:val="0"/>
          <w:sz w:val="28"/>
          <w:szCs w:val="28"/>
        </w:rPr>
        <w:t>联系电话</w:t>
      </w:r>
      <w:r>
        <w:rPr>
          <w:rFonts w:hint="eastAsia" w:ascii="Times New Roman" w:hAnsi="Times New Roman" w:eastAsia="方正仿宋_GBK"/>
          <w:b/>
          <w:bCs/>
          <w:kern w:val="0"/>
          <w:sz w:val="28"/>
          <w:szCs w:val="28"/>
        </w:rPr>
        <w:t>__________</w:t>
      </w:r>
      <w:r>
        <w:rPr>
          <w:rFonts w:hint="eastAsia" w:ascii="宋体" w:hAnsi="宋体"/>
          <w:sz w:val="28"/>
          <w:szCs w:val="28"/>
        </w:rPr>
        <w:t>）</w:t>
      </w:r>
      <w:r>
        <w:rPr>
          <w:rFonts w:hint="eastAsia" w:ascii="Times New Roman" w:hAnsi="Times New Roman" w:eastAsia="方正仿宋_GBK"/>
          <w:kern w:val="0"/>
          <w:sz w:val="28"/>
          <w:szCs w:val="28"/>
        </w:rPr>
        <w:t>为我方代理人，以我方名义全权处理与</w:t>
      </w:r>
      <w:r>
        <w:rPr>
          <w:rFonts w:hint="eastAsia" w:ascii="Times New Roman" w:hAnsi="Times New Roman" w:eastAsia="方正仿宋_GBK"/>
          <w:b/>
          <w:bCs/>
          <w:kern w:val="0"/>
          <w:sz w:val="28"/>
          <w:szCs w:val="28"/>
        </w:rPr>
        <w:t>____________________</w:t>
      </w:r>
      <w:r>
        <w:rPr>
          <w:rFonts w:hint="eastAsia" w:ascii="Times New Roman" w:hAnsi="Times New Roman" w:eastAsia="方正仿宋_GBK"/>
          <w:kern w:val="0"/>
          <w:sz w:val="28"/>
          <w:szCs w:val="28"/>
        </w:rPr>
        <w:t>（项目名称）（项目编号：</w:t>
      </w:r>
      <w:r>
        <w:rPr>
          <w:rFonts w:hint="eastAsia" w:ascii="Times New Roman" w:hAnsi="Times New Roman" w:eastAsia="方正仿宋_GBK"/>
          <w:b/>
          <w:bCs/>
          <w:kern w:val="0"/>
          <w:sz w:val="28"/>
          <w:szCs w:val="28"/>
        </w:rPr>
        <w:t>________________</w:t>
      </w:r>
      <w:r>
        <w:rPr>
          <w:rFonts w:hint="eastAsia" w:ascii="宋体" w:hAnsi="宋体"/>
          <w:sz w:val="28"/>
          <w:szCs w:val="28"/>
        </w:rPr>
        <w:t>）</w:t>
      </w:r>
      <w:r>
        <w:rPr>
          <w:rFonts w:hint="eastAsia" w:ascii="Times New Roman" w:hAnsi="Times New Roman" w:eastAsia="方正仿宋_GBK"/>
          <w:kern w:val="0"/>
          <w:sz w:val="28"/>
          <w:szCs w:val="28"/>
        </w:rPr>
        <w:t>有关的一切事务，其法律后果由我方承担。</w:t>
      </w:r>
    </w:p>
    <w:p w14:paraId="00E42612">
      <w:pPr>
        <w:ind w:firstLine="560" w:firstLineChars="200"/>
        <w:rPr>
          <w:rFonts w:ascii="宋体" w:hAnsi="宋体"/>
          <w:sz w:val="28"/>
          <w:szCs w:val="28"/>
        </w:rPr>
      </w:pPr>
      <w:r>
        <w:rPr>
          <w:rFonts w:hint="eastAsia" w:ascii="Times New Roman" w:hAnsi="Times New Roman" w:eastAsia="方正仿宋_GBK"/>
          <w:kern w:val="0"/>
          <w:sz w:val="28"/>
          <w:szCs w:val="28"/>
        </w:rPr>
        <w:t>本授权书于</w:t>
      </w:r>
      <w:r>
        <w:rPr>
          <w:rFonts w:hint="eastAsia" w:ascii="Times New Roman" w:hAnsi="Times New Roman" w:eastAsia="方正仿宋_GBK"/>
          <w:b/>
          <w:bCs/>
          <w:kern w:val="0"/>
          <w:sz w:val="28"/>
          <w:szCs w:val="28"/>
        </w:rPr>
        <w:t>____</w:t>
      </w:r>
      <w:r>
        <w:rPr>
          <w:rFonts w:hint="eastAsia" w:ascii="Times New Roman" w:hAnsi="Times New Roman" w:eastAsia="方正仿宋_GBK"/>
          <w:kern w:val="0"/>
          <w:sz w:val="28"/>
          <w:szCs w:val="28"/>
        </w:rPr>
        <w:t>年</w:t>
      </w:r>
      <w:r>
        <w:rPr>
          <w:rFonts w:hint="eastAsia" w:ascii="Times New Roman" w:hAnsi="Times New Roman" w:eastAsia="方正仿宋_GBK"/>
          <w:b/>
          <w:bCs/>
          <w:kern w:val="0"/>
          <w:sz w:val="28"/>
          <w:szCs w:val="28"/>
        </w:rPr>
        <w:t>____</w:t>
      </w:r>
      <w:r>
        <w:rPr>
          <w:rFonts w:hint="eastAsia" w:ascii="Times New Roman" w:hAnsi="Times New Roman" w:eastAsia="方正仿宋_GBK"/>
          <w:kern w:val="0"/>
          <w:sz w:val="28"/>
          <w:szCs w:val="28"/>
        </w:rPr>
        <w:t>月</w:t>
      </w:r>
      <w:r>
        <w:rPr>
          <w:rFonts w:hint="eastAsia" w:ascii="Times New Roman" w:hAnsi="Times New Roman" w:eastAsia="方正仿宋_GBK"/>
          <w:b/>
          <w:bCs/>
          <w:kern w:val="0"/>
          <w:sz w:val="28"/>
          <w:szCs w:val="28"/>
        </w:rPr>
        <w:t>____</w:t>
      </w:r>
      <w:r>
        <w:rPr>
          <w:rFonts w:hint="eastAsia" w:ascii="Times New Roman" w:hAnsi="Times New Roman" w:eastAsia="方正仿宋_GBK"/>
          <w:kern w:val="0"/>
          <w:sz w:val="28"/>
          <w:szCs w:val="28"/>
        </w:rPr>
        <w:t>日起生效。代理人无转委托权。</w:t>
      </w:r>
    </w:p>
    <w:p w14:paraId="4B9529D3">
      <w:pPr>
        <w:ind w:firstLine="420" w:firstLineChars="150"/>
        <w:rPr>
          <w:rFonts w:ascii="宋体" w:hAnsi="宋体"/>
          <w:sz w:val="28"/>
          <w:szCs w:val="28"/>
        </w:rPr>
      </w:pPr>
    </w:p>
    <w:p w14:paraId="347260B7">
      <w:pPr>
        <w:ind w:firstLine="420" w:firstLineChars="15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代理人(被授权人)签字：__________</w:t>
      </w:r>
    </w:p>
    <w:p w14:paraId="22F5225A">
      <w:pPr>
        <w:ind w:firstLine="420" w:firstLineChars="150"/>
        <w:rPr>
          <w:rFonts w:ascii="宋体" w:hAnsi="宋体"/>
          <w:sz w:val="28"/>
          <w:szCs w:val="28"/>
        </w:rPr>
      </w:pPr>
      <w:r>
        <w:rPr>
          <w:rFonts w:hint="eastAsia" w:ascii="Times New Roman" w:hAnsi="Times New Roman" w:eastAsia="方正仿宋_GBK"/>
          <w:kern w:val="0"/>
          <w:sz w:val="28"/>
          <w:szCs w:val="28"/>
        </w:rPr>
        <w:t>授权单位名称（盖章）：</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p>
    <w:p w14:paraId="31339051">
      <w:pPr>
        <w:ind w:firstLine="420" w:firstLineChars="150"/>
        <w:rPr>
          <w:rFonts w:hint="eastAsia" w:ascii="Times New Roman" w:hAnsi="Times New Roman" w:eastAsia="方正仿宋_GBK"/>
          <w:kern w:val="0"/>
          <w:sz w:val="28"/>
          <w:szCs w:val="28"/>
        </w:rPr>
      </w:pPr>
      <w:r>
        <w:rPr>
          <w:rFonts w:hint="eastAsia" w:ascii="Times New Roman" w:hAnsi="Times New Roman" w:eastAsia="方正仿宋_GBK"/>
          <w:kern w:val="0"/>
          <w:sz w:val="28"/>
          <w:szCs w:val="28"/>
        </w:rPr>
        <w:t>授权单位法定代表人（签字或盖章）：__________</w:t>
      </w:r>
    </w:p>
    <w:p w14:paraId="4BBA8377">
      <w:pPr>
        <w:ind w:firstLine="560" w:firstLineChars="200"/>
        <w:rPr>
          <w:rFonts w:ascii="宋体" w:hAnsi="宋体"/>
          <w:sz w:val="28"/>
          <w:szCs w:val="28"/>
        </w:rPr>
      </w:pPr>
    </w:p>
    <w:p w14:paraId="4D5246D1">
      <w:pPr>
        <w:ind w:firstLine="420" w:firstLineChars="150"/>
        <w:jc w:val="right"/>
        <w:rPr>
          <w:rFonts w:ascii="宋体" w:hAnsi="宋体"/>
          <w:sz w:val="28"/>
          <w:szCs w:val="28"/>
        </w:rPr>
      </w:pPr>
      <w:r>
        <w:rPr>
          <w:rFonts w:hint="eastAsia" w:ascii="Times New Roman" w:hAnsi="Times New Roman" w:eastAsia="方正仿宋_GBK"/>
          <w:kern w:val="0"/>
          <w:sz w:val="28"/>
          <w:szCs w:val="28"/>
        </w:rPr>
        <w:t>_____年____月____日</w:t>
      </w:r>
    </w:p>
    <w:p w14:paraId="3ED5AC9B">
      <w:pPr>
        <w:snapToGrid w:val="0"/>
        <w:spacing w:line="400" w:lineRule="exact"/>
        <w:ind w:firstLine="540" w:firstLineChars="192"/>
        <w:contextualSpacing/>
        <w:rPr>
          <w:rFonts w:ascii="宋体" w:hAnsi="宋体" w:cs="宋体"/>
          <w:b/>
          <w:kern w:val="0"/>
          <w:sz w:val="28"/>
          <w:szCs w:val="28"/>
        </w:rPr>
      </w:pPr>
    </w:p>
    <w:p w14:paraId="264B994A">
      <w:pPr>
        <w:adjustRightInd w:val="0"/>
        <w:snapToGrid w:val="0"/>
        <w:spacing w:line="312" w:lineRule="auto"/>
        <w:ind w:firstLine="562" w:firstLineChars="200"/>
        <w:jc w:val="left"/>
        <w:rPr>
          <w:rFonts w:ascii="宋体" w:hAnsi="宋体" w:cs="宋体"/>
          <w:b/>
          <w:kern w:val="0"/>
          <w:sz w:val="28"/>
          <w:szCs w:val="28"/>
        </w:rPr>
      </w:pPr>
      <w:r>
        <w:rPr>
          <w:rFonts w:hint="eastAsia" w:ascii="宋体" w:hAnsi="宋体" w:cs="宋体"/>
          <w:b/>
          <w:kern w:val="0"/>
          <w:sz w:val="28"/>
          <w:szCs w:val="28"/>
        </w:rPr>
        <w:t>附：代理人(被授权人)</w:t>
      </w:r>
      <w:r>
        <w:rPr>
          <w:rFonts w:ascii="宋体" w:hAnsi="宋体" w:cs="宋体"/>
          <w:b/>
          <w:kern w:val="0"/>
          <w:sz w:val="28"/>
          <w:szCs w:val="28"/>
        </w:rPr>
        <w:t>身份证复印件</w:t>
      </w:r>
      <w:r>
        <w:rPr>
          <w:rFonts w:hint="eastAsia" w:ascii="宋体" w:hAnsi="宋体" w:cs="宋体"/>
          <w:b/>
          <w:kern w:val="0"/>
          <w:sz w:val="28"/>
          <w:szCs w:val="28"/>
        </w:rPr>
        <w:t>盖公章</w:t>
      </w:r>
    </w:p>
    <w:p w14:paraId="3C84D6B7">
      <w:pPr>
        <w:pStyle w:val="2"/>
      </w:pPr>
    </w:p>
    <w:p w14:paraId="357977AA"/>
    <w:p w14:paraId="1BE30683">
      <w:pPr>
        <w:pStyle w:val="2"/>
      </w:pPr>
    </w:p>
    <w:p w14:paraId="415E43B4"/>
    <w:p w14:paraId="4A55DFB9">
      <w:pPr>
        <w:pStyle w:val="2"/>
      </w:pPr>
    </w:p>
    <w:p w14:paraId="25C0B899"/>
    <w:p w14:paraId="783F6164">
      <w:pPr>
        <w:pStyle w:val="2"/>
      </w:pPr>
    </w:p>
    <w:p w14:paraId="2C1D0A4C"/>
    <w:p w14:paraId="12744F9F">
      <w:pPr>
        <w:pStyle w:val="2"/>
      </w:pPr>
    </w:p>
    <w:p w14:paraId="3D4483B3">
      <w:pPr>
        <w:spacing w:line="312" w:lineRule="auto"/>
        <w:rPr>
          <w:rFonts w:ascii="Times New Roman" w:hAnsi="Times New Roman" w:eastAsia="方正黑体_GBK"/>
          <w:sz w:val="32"/>
          <w:szCs w:val="32"/>
        </w:rPr>
      </w:pPr>
      <w:r>
        <w:rPr>
          <w:rFonts w:ascii="Times New Roman" w:hAnsi="Times New Roman" w:eastAsia="方正黑体_GBK"/>
          <w:sz w:val="32"/>
          <w:szCs w:val="32"/>
        </w:rPr>
        <w:t>附件4</w:t>
      </w:r>
    </w:p>
    <w:p w14:paraId="087D3F60">
      <w:pPr>
        <w:spacing w:before="240" w:line="312" w:lineRule="auto"/>
        <w:jc w:val="center"/>
        <w:rPr>
          <w:rFonts w:ascii="宋体" w:hAnsi="宋体" w:cs="宋体"/>
          <w:b/>
          <w:sz w:val="32"/>
          <w:szCs w:val="32"/>
          <w:lang w:bidi="ar"/>
        </w:rPr>
      </w:pPr>
      <w:r>
        <w:rPr>
          <w:rFonts w:hint="eastAsia" w:ascii="宋体" w:hAnsi="宋体" w:cs="宋体"/>
          <w:b/>
          <w:sz w:val="32"/>
          <w:szCs w:val="32"/>
          <w:lang w:bidi="ar"/>
        </w:rPr>
        <w:t>供应商信用承诺书</w:t>
      </w:r>
    </w:p>
    <w:p w14:paraId="47F4F514">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为营造公开、公平、公正的公共资源交易环境，树立诚信守法的投标（响应）人形象，本人代表本单位作出以下承诺：</w:t>
      </w:r>
    </w:p>
    <w:p w14:paraId="1B6AEABE">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一、本单位对所提交的单位基本信息、单位负责人、项目负责人、技术负责人、从业资质和资格、业绩、财务状况、信誉等所有资料，均合法、真实、准确、有效，无任何伪造、修改、虚假成分；</w:t>
      </w:r>
    </w:p>
    <w:p w14:paraId="6FBC32C4">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二、严格依照国家和省、市、县关于招标投标等方面的法律、法规、规章、规范性文件，参加公共资源交易招标投标活动；积极履行社会责任，促进廉政建设；</w:t>
      </w:r>
    </w:p>
    <w:p w14:paraId="21F48ECD">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三、严格遵守即时信息公示规定，及时更新公共资源交易中心主体信息库中信息；</w:t>
      </w:r>
    </w:p>
    <w:p w14:paraId="3E172338">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四、自我约束、自我管理，守合同、重信用，不参与围标串标、弄虚作假、骗取中标、干扰评标、违约毁约、恶意投诉等行为，主动维护公共资源交易招标投标的良好秩序；</w:t>
      </w:r>
    </w:p>
    <w:p w14:paraId="18AEDF88">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07C22320">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六、自觉接受政府部门、行业组织、社会公众、新闻舆论等监督；</w:t>
      </w:r>
    </w:p>
    <w:p w14:paraId="3DCA3760">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七、上述承诺已向本单位员工作了宣传教育；</w:t>
      </w:r>
    </w:p>
    <w:p w14:paraId="11BB32EC">
      <w:pPr>
        <w:keepNext w:val="0"/>
        <w:keepLines w:val="0"/>
        <w:pageBreakBefore w:val="0"/>
        <w:widowControl w:val="0"/>
        <w:kinsoku/>
        <w:wordWrap/>
        <w:overflowPunct/>
        <w:topLinePunct w:val="0"/>
        <w:autoSpaceDE/>
        <w:autoSpaceDN/>
        <w:bidi w:val="0"/>
        <w:adjustRightInd/>
        <w:snapToGrid/>
        <w:spacing w:line="440" w:lineRule="exact"/>
        <w:ind w:firstLine="422" w:firstLineChars="150"/>
        <w:textAlignment w:val="auto"/>
        <w:rPr>
          <w:rFonts w:hint="eastAsia" w:ascii="Times New Roman" w:hAnsi="Times New Roman" w:eastAsia="方正仿宋_GBK"/>
          <w:b/>
          <w:bCs/>
          <w:kern w:val="0"/>
          <w:sz w:val="28"/>
          <w:szCs w:val="28"/>
          <w:lang w:val="zh-CN"/>
        </w:rPr>
      </w:pPr>
      <w:r>
        <w:rPr>
          <w:rFonts w:hint="eastAsia" w:ascii="Times New Roman" w:hAnsi="Times New Roman" w:eastAsia="方正仿宋_GBK"/>
          <w:b/>
          <w:bCs/>
          <w:kern w:val="0"/>
          <w:sz w:val="28"/>
          <w:szCs w:val="28"/>
          <w:lang w:val="zh-CN"/>
        </w:rPr>
        <w:t>如有违反上述承诺的不良行为，本单位同意将其予以上网公示。</w:t>
      </w:r>
    </w:p>
    <w:p w14:paraId="559D416E">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p w14:paraId="0CE3ED8F">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p w14:paraId="1F1D3D33">
      <w:pPr>
        <w:keepNext w:val="0"/>
        <w:keepLines w:val="0"/>
        <w:pageBreakBefore w:val="0"/>
        <w:widowControl w:val="0"/>
        <w:kinsoku/>
        <w:wordWrap/>
        <w:overflowPunct/>
        <w:topLinePunct w:val="0"/>
        <w:autoSpaceDE/>
        <w:autoSpaceDN/>
        <w:bidi w:val="0"/>
        <w:adjustRightInd/>
        <w:snapToGrid/>
        <w:spacing w:line="440" w:lineRule="exact"/>
        <w:ind w:firstLine="420" w:firstLineChars="150"/>
        <w:jc w:val="center"/>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en-US" w:eastAsia="zh-CN"/>
        </w:rPr>
        <w:t xml:space="preserve">                           </w:t>
      </w:r>
      <w:r>
        <w:rPr>
          <w:rFonts w:hint="eastAsia" w:ascii="Times New Roman" w:hAnsi="Times New Roman" w:eastAsia="方正仿宋_GBK"/>
          <w:kern w:val="0"/>
          <w:sz w:val="28"/>
          <w:szCs w:val="28"/>
          <w:lang w:val="zh-CN"/>
        </w:rPr>
        <w:t>响应供应商名称(盖公章)：</w:t>
      </w:r>
    </w:p>
    <w:p w14:paraId="3FC1947C">
      <w:pPr>
        <w:keepNext w:val="0"/>
        <w:keepLines w:val="0"/>
        <w:pageBreakBefore w:val="0"/>
        <w:widowControl w:val="0"/>
        <w:kinsoku/>
        <w:wordWrap/>
        <w:overflowPunct/>
        <w:topLinePunct w:val="0"/>
        <w:autoSpaceDE/>
        <w:autoSpaceDN/>
        <w:bidi w:val="0"/>
        <w:adjustRightInd/>
        <w:snapToGrid/>
        <w:spacing w:line="440" w:lineRule="exact"/>
        <w:ind w:firstLine="420" w:firstLineChars="150"/>
        <w:jc w:val="right"/>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法定代表人（签字或盖章）：</w:t>
      </w:r>
    </w:p>
    <w:p w14:paraId="006A336A">
      <w:pPr>
        <w:keepNext w:val="0"/>
        <w:keepLines w:val="0"/>
        <w:pageBreakBefore w:val="0"/>
        <w:widowControl w:val="0"/>
        <w:kinsoku/>
        <w:wordWrap/>
        <w:overflowPunct/>
        <w:topLinePunct w:val="0"/>
        <w:autoSpaceDE/>
        <w:autoSpaceDN/>
        <w:bidi w:val="0"/>
        <w:adjustRightInd/>
        <w:snapToGrid/>
        <w:spacing w:line="440" w:lineRule="exact"/>
        <w:ind w:firstLine="420" w:firstLineChars="150"/>
        <w:jc w:val="right"/>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时间：  年  月   日</w:t>
      </w:r>
    </w:p>
    <w:p w14:paraId="3C97B256">
      <w:pPr>
        <w:rPr>
          <w:rFonts w:ascii="Times New Roman" w:hAnsi="Times New Roman" w:eastAsia="方正黑体_GBK"/>
          <w:sz w:val="32"/>
          <w:szCs w:val="32"/>
        </w:rPr>
      </w:pPr>
    </w:p>
    <w:p w14:paraId="59EB2A68">
      <w:pPr>
        <w:rPr>
          <w:rFonts w:ascii="Times New Roman" w:hAnsi="Times New Roman" w:eastAsia="方正黑体_GBK"/>
          <w:sz w:val="32"/>
          <w:szCs w:val="32"/>
        </w:rPr>
      </w:pPr>
    </w:p>
    <w:p w14:paraId="05431F3C">
      <w:pPr>
        <w:rPr>
          <w:rFonts w:ascii="Times New Roman" w:hAnsi="Times New Roman" w:eastAsia="方正黑体_GBK"/>
          <w:sz w:val="32"/>
          <w:szCs w:val="32"/>
        </w:rPr>
      </w:pPr>
      <w:r>
        <w:rPr>
          <w:rFonts w:ascii="Times New Roman" w:hAnsi="Times New Roman" w:eastAsia="方正黑体_GBK"/>
          <w:sz w:val="32"/>
          <w:szCs w:val="32"/>
        </w:rPr>
        <w:t>附件5</w:t>
      </w:r>
    </w:p>
    <w:p w14:paraId="7B11FD56">
      <w:pPr>
        <w:jc w:val="center"/>
        <w:rPr>
          <w:rFonts w:ascii="宋体" w:hAnsi="宋体"/>
          <w:b/>
          <w:sz w:val="32"/>
          <w:szCs w:val="32"/>
        </w:rPr>
      </w:pPr>
      <w:r>
        <w:rPr>
          <w:rFonts w:hint="eastAsia" w:ascii="宋体" w:hAnsi="宋体"/>
          <w:b/>
          <w:sz w:val="32"/>
          <w:szCs w:val="32"/>
        </w:rPr>
        <w:t>询价响应函</w:t>
      </w:r>
    </w:p>
    <w:p w14:paraId="7C30CEF2">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致：________________（采购人名称）</w:t>
      </w:r>
    </w:p>
    <w:p w14:paraId="0D9CCC3D">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根据贵方项目编号为____________________的询价文件，我方正式提交询价响应函，并宣布同意如下内容：</w:t>
      </w:r>
    </w:p>
    <w:p w14:paraId="13D74E89">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1.按询价文件规定的各项要求，向买方提供所需货物、服务（包含与货物相关的服务及与服务相关的货物）。</w:t>
      </w:r>
    </w:p>
    <w:p w14:paraId="45ECAA32">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2.我们已详细审核全部询价文件及其有效补充文件，我们知道必须放弃提出含糊不清或误解问题的权利。</w:t>
      </w:r>
    </w:p>
    <w:p w14:paraId="234A247F">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3.我们同意从规定的开标日期起遵循本响应文件，并在规定的询价有效期期满之前均具有约束力。</w:t>
      </w:r>
    </w:p>
    <w:p w14:paraId="6E66D7ED">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4.同意向贵方提供贵方可能另外要求的与询价有关的任何证据或资料，并保证我方已提供和将要提供的文件是真实的、准确的。</w:t>
      </w:r>
    </w:p>
    <w:p w14:paraId="7A769D59">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5.一旦我方成交,我方将根据询价文件的规定，严格履行合同的责任和义务,并保证在询价文件规定的时间完成项目，交付买方验收、使用。</w:t>
      </w:r>
    </w:p>
    <w:p w14:paraId="337F6215">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6.我方与本询价有关的正式通讯地址为：</w:t>
      </w:r>
    </w:p>
    <w:p w14:paraId="38E2981F">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地          址：</w:t>
      </w:r>
    </w:p>
    <w:p w14:paraId="67F2A497">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邮          编：</w:t>
      </w:r>
    </w:p>
    <w:p w14:paraId="62A1320F">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电          话：</w:t>
      </w:r>
    </w:p>
    <w:p w14:paraId="73E76D0A">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电  子  邮  箱：</w:t>
      </w:r>
    </w:p>
    <w:p w14:paraId="17AEFF6A">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p w14:paraId="40335802">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p w14:paraId="431CF6A6">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供应商名称（盖公章）：</w:t>
      </w:r>
    </w:p>
    <w:p w14:paraId="5CF799C6">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p w14:paraId="0A880230">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日          期：________年____月____日</w:t>
      </w:r>
    </w:p>
    <w:p w14:paraId="1EC8A3A3">
      <w:pPr>
        <w:rPr>
          <w:rFonts w:ascii="宋体" w:hAnsi="宋体"/>
          <w:b/>
          <w:sz w:val="32"/>
          <w:szCs w:val="32"/>
        </w:rPr>
      </w:pPr>
    </w:p>
    <w:p w14:paraId="123A6089">
      <w:pPr>
        <w:rPr>
          <w:rFonts w:ascii="Times New Roman" w:hAnsi="Times New Roman" w:eastAsia="方正黑体_GBK"/>
          <w:sz w:val="32"/>
          <w:szCs w:val="32"/>
        </w:rPr>
      </w:pPr>
    </w:p>
    <w:p w14:paraId="649623B6">
      <w:pPr>
        <w:rPr>
          <w:rFonts w:ascii="Times New Roman" w:hAnsi="Times New Roman" w:eastAsia="方正黑体_GBK"/>
          <w:sz w:val="32"/>
          <w:szCs w:val="32"/>
        </w:rPr>
      </w:pPr>
    </w:p>
    <w:p w14:paraId="700162E4">
      <w:pPr>
        <w:rPr>
          <w:rFonts w:ascii="Times New Roman" w:hAnsi="Times New Roman" w:eastAsia="方正黑体_GBK"/>
          <w:sz w:val="32"/>
          <w:szCs w:val="32"/>
        </w:rPr>
      </w:pPr>
      <w:r>
        <w:rPr>
          <w:rFonts w:ascii="Times New Roman" w:hAnsi="Times New Roman" w:eastAsia="方正黑体_GBK"/>
          <w:sz w:val="32"/>
          <w:szCs w:val="32"/>
        </w:rPr>
        <w:t>附件6</w:t>
      </w:r>
    </w:p>
    <w:p w14:paraId="1B9904A0">
      <w:pPr>
        <w:jc w:val="center"/>
        <w:rPr>
          <w:rFonts w:hint="eastAsia" w:ascii="宋体" w:hAnsi="宋体" w:eastAsia="宋体"/>
          <w:b/>
          <w:sz w:val="32"/>
          <w:szCs w:val="32"/>
        </w:rPr>
      </w:pPr>
      <w:r>
        <w:rPr>
          <w:rFonts w:hint="eastAsia" w:ascii="宋体" w:hAnsi="宋体" w:eastAsia="宋体"/>
          <w:b/>
          <w:sz w:val="32"/>
          <w:szCs w:val="32"/>
        </w:rPr>
        <w:t>质保承诺书</w:t>
      </w:r>
    </w:p>
    <w:p w14:paraId="2A050B9C">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宋体" w:hAnsi="宋体" w:eastAsia="宋体" w:cs="宋体"/>
          <w:sz w:val="28"/>
          <w:u w:val="single"/>
        </w:rPr>
        <w:t xml:space="preserve"> </w:t>
      </w:r>
      <w:r>
        <w:rPr>
          <w:rFonts w:hint="eastAsia" w:ascii="Times New Roman" w:hAnsi="Times New Roman" w:eastAsia="方正仿宋_GBK"/>
          <w:kern w:val="0"/>
          <w:sz w:val="28"/>
          <w:szCs w:val="28"/>
          <w:u w:val="single"/>
          <w:lang w:val="zh-CN" w:eastAsia="zh-CN"/>
        </w:rPr>
        <w:t>（</w:t>
      </w:r>
      <w:r>
        <w:rPr>
          <w:rFonts w:hint="eastAsia" w:ascii="Times New Roman" w:hAnsi="Times New Roman" w:eastAsia="方正仿宋_GBK"/>
          <w:kern w:val="0"/>
          <w:sz w:val="28"/>
          <w:szCs w:val="28"/>
          <w:u w:val="single"/>
          <w:lang w:val="en-US" w:eastAsia="zh-CN"/>
        </w:rPr>
        <w:t>采购人</w:t>
      </w:r>
      <w:r>
        <w:rPr>
          <w:rFonts w:hint="eastAsia" w:ascii="Times New Roman" w:hAnsi="Times New Roman" w:eastAsia="方正仿宋_GBK"/>
          <w:kern w:val="0"/>
          <w:sz w:val="28"/>
          <w:szCs w:val="28"/>
          <w:u w:val="single"/>
          <w:lang w:val="zh-CN" w:eastAsia="zh-CN"/>
        </w:rPr>
        <w:t>）</w:t>
      </w:r>
      <w:r>
        <w:rPr>
          <w:rFonts w:hint="eastAsia" w:ascii="Times New Roman" w:hAnsi="Times New Roman" w:eastAsia="方正仿宋_GBK"/>
          <w:kern w:val="0"/>
          <w:sz w:val="28"/>
          <w:szCs w:val="28"/>
          <w:lang w:val="zh-CN"/>
        </w:rPr>
        <w:t>：</w:t>
      </w:r>
    </w:p>
    <w:p w14:paraId="3BF9D009">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u w:val="single"/>
          <w:lang w:val="zh-CN"/>
        </w:rPr>
        <w:t>（报价供应商全称）授权（姓  名）（职  务）</w:t>
      </w:r>
      <w:r>
        <w:rPr>
          <w:rFonts w:hint="eastAsia" w:ascii="Times New Roman" w:hAnsi="Times New Roman" w:eastAsia="方正仿宋_GBK"/>
          <w:kern w:val="0"/>
          <w:sz w:val="28"/>
          <w:szCs w:val="28"/>
          <w:lang w:val="zh-CN"/>
        </w:rPr>
        <w:t>为全权代表，参</w:t>
      </w:r>
    </w:p>
    <w:p w14:paraId="0695EF2B">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加</w:t>
      </w:r>
      <w:r>
        <w:rPr>
          <w:rFonts w:hint="eastAsia" w:ascii="Times New Roman" w:hAnsi="Times New Roman" w:eastAsia="方正仿宋_GBK"/>
          <w:kern w:val="0"/>
          <w:sz w:val="28"/>
          <w:szCs w:val="28"/>
          <w:lang w:val="en-US" w:eastAsia="zh-CN"/>
        </w:rPr>
        <w:t xml:space="preserve"> </w:t>
      </w:r>
      <w:r>
        <w:rPr>
          <w:rFonts w:hint="eastAsia" w:ascii="Times New Roman" w:hAnsi="Times New Roman" w:eastAsia="方正仿宋_GBK"/>
          <w:kern w:val="0"/>
          <w:sz w:val="28"/>
          <w:szCs w:val="28"/>
          <w:u w:val="single"/>
          <w:lang w:val="en-US" w:eastAsia="zh-CN"/>
        </w:rPr>
        <w:t xml:space="preserve">              （项目名称）（项目编号：            ）</w:t>
      </w:r>
      <w:r>
        <w:rPr>
          <w:rFonts w:hint="eastAsia" w:ascii="Times New Roman" w:hAnsi="Times New Roman" w:eastAsia="方正仿宋_GBK"/>
          <w:kern w:val="0"/>
          <w:sz w:val="28"/>
          <w:szCs w:val="28"/>
          <w:lang w:val="zh-CN"/>
        </w:rPr>
        <w:t>招标的有关活动，并宣布同意如下：</w:t>
      </w:r>
    </w:p>
    <w:p w14:paraId="35B42AB0">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 xml:space="preserve">1.我方承诺对本项目整体提供 </w:t>
      </w:r>
      <w:r>
        <w:rPr>
          <w:rFonts w:hint="eastAsia" w:ascii="Times New Roman" w:hAnsi="Times New Roman" w:eastAsia="方正仿宋_GBK"/>
          <w:kern w:val="0"/>
          <w:sz w:val="28"/>
          <w:szCs w:val="28"/>
          <w:lang w:val="en-US" w:eastAsia="zh-CN"/>
        </w:rPr>
        <w:t xml:space="preserve">   </w:t>
      </w:r>
      <w:r>
        <w:rPr>
          <w:rFonts w:hint="eastAsia" w:ascii="Times New Roman" w:hAnsi="Times New Roman" w:eastAsia="方正仿宋_GBK"/>
          <w:kern w:val="0"/>
          <w:sz w:val="28"/>
          <w:szCs w:val="28"/>
          <w:lang w:val="zh-CN"/>
        </w:rPr>
        <w:t xml:space="preserve"> 年</w:t>
      </w:r>
      <w:r>
        <w:rPr>
          <w:rFonts w:hint="eastAsia" w:ascii="Times New Roman" w:hAnsi="Times New Roman" w:eastAsia="方正仿宋_GBK"/>
          <w:kern w:val="0"/>
          <w:sz w:val="28"/>
          <w:szCs w:val="28"/>
          <w:lang w:val="zh-CN" w:eastAsia="zh-CN"/>
        </w:rPr>
        <w:t>质保（包括原厂质保和中标供应商免费维护）</w:t>
      </w:r>
      <w:r>
        <w:rPr>
          <w:rFonts w:hint="eastAsia" w:ascii="Times New Roman" w:hAnsi="Times New Roman" w:eastAsia="方正仿宋_GBK"/>
          <w:kern w:val="0"/>
          <w:sz w:val="28"/>
          <w:szCs w:val="28"/>
          <w:lang w:val="zh-CN"/>
        </w:rPr>
        <w:t>。（原厂质保期高于供应商承诺质保期的，按原厂质保期计算。</w:t>
      </w:r>
      <w:r>
        <w:rPr>
          <w:rFonts w:hint="eastAsia" w:ascii="Times New Roman" w:hAnsi="Times New Roman" w:eastAsia="方正仿宋_GBK"/>
          <w:kern w:val="0"/>
          <w:sz w:val="28"/>
          <w:szCs w:val="28"/>
          <w:lang w:val="zh-CN" w:eastAsia="zh-CN"/>
        </w:rPr>
        <w:t>自交货并验收合格之日起</w:t>
      </w:r>
      <w:r>
        <w:rPr>
          <w:rFonts w:hint="eastAsia" w:ascii="Times New Roman" w:hAnsi="Times New Roman" w:eastAsia="方正仿宋_GBK"/>
          <w:kern w:val="0"/>
          <w:sz w:val="28"/>
          <w:szCs w:val="28"/>
          <w:lang w:val="zh-CN"/>
        </w:rPr>
        <w:t>，开始进入质保期且终身保修）。</w:t>
      </w:r>
    </w:p>
    <w:p w14:paraId="4CD0690A">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2.</w:t>
      </w:r>
      <w:r>
        <w:rPr>
          <w:rFonts w:hint="eastAsia" w:ascii="Times New Roman" w:hAnsi="Times New Roman" w:eastAsia="方正仿宋_GBK"/>
          <w:kern w:val="0"/>
          <w:sz w:val="28"/>
          <w:szCs w:val="28"/>
          <w:lang w:val="zh-CN" w:eastAsia="zh-CN"/>
        </w:rPr>
        <w:t>在免费质保期内，同一商品、同一质量问题连续两次维修仍无法正常使用，供应商无条件给予全套更新或退货。在免费质保期内，中标供应商提供7*24小时售后服务，对于现场应急服务应立即响应，10分钟内电话或者远程技术支持，根据采购人要求至少实现2小时到达现场，一般故障须在6小时内解决，重大故障须在24小时内解决。在质保期内，同一商品、同一质量问题连续两次维修仍无法正常使用，中标供应商必须无条件给予全套更新或退货</w:t>
      </w:r>
      <w:r>
        <w:rPr>
          <w:rFonts w:hint="eastAsia" w:ascii="Times New Roman" w:hAnsi="Times New Roman" w:eastAsia="方正仿宋_GBK"/>
          <w:kern w:val="0"/>
          <w:sz w:val="28"/>
          <w:szCs w:val="28"/>
          <w:lang w:val="zh-CN"/>
        </w:rPr>
        <w:t>。</w:t>
      </w:r>
    </w:p>
    <w:p w14:paraId="60186479">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en-US" w:eastAsia="zh-CN"/>
        </w:rPr>
        <w:t>3.</w:t>
      </w:r>
      <w:r>
        <w:rPr>
          <w:rFonts w:hint="eastAsia" w:ascii="Times New Roman" w:hAnsi="Times New Roman" w:eastAsia="方正仿宋_GBK"/>
          <w:kern w:val="0"/>
          <w:sz w:val="28"/>
          <w:szCs w:val="28"/>
          <w:lang w:val="zh-CN"/>
        </w:rPr>
        <w:t>与本项目有关的一切往来通讯请寄：</w:t>
      </w:r>
    </w:p>
    <w:p w14:paraId="17026F36">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560" w:firstLineChars="200"/>
        <w:textAlignment w:val="auto"/>
        <w:rPr>
          <w:rFonts w:hint="eastAsia" w:ascii="宋体" w:hAnsi="宋体" w:eastAsia="宋体" w:cs="宋体"/>
          <w:color w:val="auto"/>
          <w:sz w:val="28"/>
          <w:szCs w:val="28"/>
          <w:highlight w:val="none"/>
        </w:rPr>
      </w:pPr>
      <w:r>
        <w:rPr>
          <w:rFonts w:hint="eastAsia" w:ascii="Times New Roman" w:hAnsi="Times New Roman" w:eastAsia="方正仿宋_GBK"/>
          <w:kern w:val="0"/>
          <w:sz w:val="28"/>
          <w:szCs w:val="28"/>
          <w:lang w:val="zh-CN" w:eastAsia="zh-CN"/>
        </w:rPr>
        <w:t>地址</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w:t>
      </w:r>
      <w:r>
        <w:rPr>
          <w:rFonts w:hint="eastAsia" w:ascii="宋体" w:hAnsi="宋体" w:eastAsia="宋体" w:cs="宋体"/>
          <w:color w:val="auto"/>
          <w:sz w:val="28"/>
          <w:szCs w:val="28"/>
          <w:highlight w:val="none"/>
        </w:rPr>
        <w:t>　</w:t>
      </w:r>
      <w:r>
        <w:rPr>
          <w:rFonts w:hint="eastAsia" w:ascii="Times New Roman" w:hAnsi="Times New Roman" w:eastAsia="方正仿宋_GBK"/>
          <w:kern w:val="0"/>
          <w:sz w:val="28"/>
          <w:szCs w:val="28"/>
          <w:lang w:val="zh-CN" w:eastAsia="zh-CN"/>
        </w:rPr>
        <w:t>邮编：</w:t>
      </w:r>
      <w:r>
        <w:rPr>
          <w:rFonts w:hint="eastAsia" w:ascii="宋体" w:hAnsi="宋体" w:eastAsia="宋体" w:cs="宋体"/>
          <w:color w:val="auto"/>
          <w:sz w:val="28"/>
          <w:szCs w:val="28"/>
          <w:highlight w:val="none"/>
          <w:u w:val="single"/>
        </w:rPr>
        <w:t>　　　　　　　　　</w:t>
      </w:r>
    </w:p>
    <w:p w14:paraId="4CB4B6DD">
      <w:pPr>
        <w:keepNext w:val="0"/>
        <w:keepLines w:val="0"/>
        <w:pageBreakBefore w:val="0"/>
        <w:widowControl w:val="0"/>
        <w:kinsoku/>
        <w:wordWrap/>
        <w:overflowPunct/>
        <w:topLinePunct w:val="0"/>
        <w:autoSpaceDE/>
        <w:autoSpaceDN/>
        <w:bidi w:val="0"/>
        <w:adjustRightInd/>
        <w:snapToGrid/>
        <w:spacing w:beforeAutospacing="0" w:afterAutospacing="0" w:line="480" w:lineRule="atLeast"/>
        <w:ind w:firstLine="560" w:firstLineChars="200"/>
        <w:textAlignment w:val="auto"/>
        <w:rPr>
          <w:rFonts w:hint="eastAsia" w:ascii="宋体" w:hAnsi="宋体" w:eastAsia="宋体" w:cs="宋体"/>
          <w:color w:val="auto"/>
          <w:sz w:val="28"/>
          <w:szCs w:val="28"/>
          <w:highlight w:val="none"/>
        </w:rPr>
      </w:pPr>
      <w:r>
        <w:rPr>
          <w:rFonts w:hint="eastAsia" w:ascii="Times New Roman" w:hAnsi="Times New Roman" w:eastAsia="方正仿宋_GBK"/>
          <w:kern w:val="0"/>
          <w:sz w:val="28"/>
          <w:szCs w:val="28"/>
          <w:lang w:val="zh-CN" w:eastAsia="zh-CN"/>
        </w:rPr>
        <w:t>电话：</w:t>
      </w:r>
      <w:r>
        <w:rPr>
          <w:rFonts w:hint="eastAsia" w:ascii="宋体" w:hAnsi="宋体" w:eastAsia="宋体" w:cs="宋体"/>
          <w:color w:val="auto"/>
          <w:sz w:val="28"/>
          <w:szCs w:val="28"/>
          <w:highlight w:val="none"/>
          <w:u w:val="single"/>
        </w:rPr>
        <w:t>　　　　　　　　　</w:t>
      </w:r>
      <w:r>
        <w:rPr>
          <w:rFonts w:hint="eastAsia" w:ascii="Times New Roman" w:hAnsi="Times New Roman" w:eastAsia="方正仿宋_GBK"/>
          <w:kern w:val="0"/>
          <w:sz w:val="28"/>
          <w:szCs w:val="28"/>
          <w:lang w:val="zh-CN" w:eastAsia="zh-CN"/>
        </w:rPr>
        <w:t>　传真：</w:t>
      </w:r>
      <w:r>
        <w:rPr>
          <w:rFonts w:hint="eastAsia" w:ascii="宋体" w:hAnsi="宋体" w:eastAsia="宋体" w:cs="宋体"/>
          <w:color w:val="auto"/>
          <w:sz w:val="28"/>
          <w:szCs w:val="28"/>
          <w:highlight w:val="none"/>
          <w:u w:val="single"/>
        </w:rPr>
        <w:t>　　　　　　　　　</w:t>
      </w:r>
    </w:p>
    <w:p w14:paraId="6B5E5E5F">
      <w:pPr>
        <w:keepNext w:val="0"/>
        <w:keepLines w:val="0"/>
        <w:pageBreakBefore w:val="0"/>
        <w:widowControl w:val="0"/>
        <w:kinsoku/>
        <w:wordWrap/>
        <w:overflowPunct/>
        <w:topLinePunct w:val="0"/>
        <w:autoSpaceDE/>
        <w:autoSpaceDN/>
        <w:bidi w:val="0"/>
        <w:adjustRightInd/>
        <w:snapToGrid/>
        <w:spacing w:beforeAutospacing="0" w:afterAutospacing="0" w:line="480" w:lineRule="atLeast"/>
        <w:ind w:firstLine="560" w:firstLineChars="200"/>
        <w:textAlignment w:val="auto"/>
        <w:rPr>
          <w:rFonts w:hint="eastAsia" w:ascii="宋体" w:hAnsi="宋体" w:eastAsia="宋体" w:cs="宋体"/>
          <w:color w:val="auto"/>
          <w:sz w:val="28"/>
          <w:szCs w:val="28"/>
          <w:highlight w:val="none"/>
        </w:rPr>
      </w:pPr>
      <w:r>
        <w:rPr>
          <w:rFonts w:hint="eastAsia" w:ascii="Times New Roman" w:hAnsi="Times New Roman" w:eastAsia="方正仿宋_GBK"/>
          <w:kern w:val="0"/>
          <w:sz w:val="28"/>
          <w:szCs w:val="28"/>
          <w:lang w:val="zh-CN" w:eastAsia="zh-CN"/>
        </w:rPr>
        <w:t>报价单位代表：</w:t>
      </w:r>
      <w:r>
        <w:rPr>
          <w:rFonts w:hint="eastAsia" w:ascii="宋体" w:hAnsi="宋体" w:eastAsia="宋体" w:cs="宋体"/>
          <w:color w:val="auto"/>
          <w:sz w:val="28"/>
          <w:szCs w:val="28"/>
          <w:highlight w:val="none"/>
          <w:u w:val="single"/>
        </w:rPr>
        <w:t>　　　　　　</w:t>
      </w:r>
      <w:r>
        <w:rPr>
          <w:rFonts w:hint="eastAsia" w:ascii="Times New Roman" w:hAnsi="Times New Roman" w:eastAsia="方正仿宋_GBK"/>
          <w:kern w:val="0"/>
          <w:sz w:val="28"/>
          <w:szCs w:val="28"/>
          <w:lang w:val="zh-CN" w:eastAsia="zh-CN"/>
        </w:rPr>
        <w:t>职务：</w:t>
      </w:r>
      <w:r>
        <w:rPr>
          <w:rFonts w:hint="eastAsia" w:ascii="宋体" w:hAnsi="宋体" w:eastAsia="宋体" w:cs="宋体"/>
          <w:color w:val="auto"/>
          <w:sz w:val="28"/>
          <w:szCs w:val="28"/>
          <w:highlight w:val="none"/>
          <w:u w:val="single"/>
        </w:rPr>
        <w:t>　　　　　　　　　</w:t>
      </w:r>
    </w:p>
    <w:p w14:paraId="0A68DBF1">
      <w:pPr>
        <w:keepNext w:val="0"/>
        <w:keepLines w:val="0"/>
        <w:pageBreakBefore w:val="0"/>
        <w:widowControl w:val="0"/>
        <w:kinsoku/>
        <w:wordWrap/>
        <w:overflowPunct/>
        <w:topLinePunct w:val="0"/>
        <w:autoSpaceDE/>
        <w:autoSpaceDN/>
        <w:bidi w:val="0"/>
        <w:adjustRightInd/>
        <w:snapToGrid/>
        <w:spacing w:beforeAutospacing="0" w:afterAutospacing="0" w:line="480" w:lineRule="atLeast"/>
        <w:ind w:firstLine="560" w:firstLineChars="200"/>
        <w:textAlignment w:val="auto"/>
        <w:rPr>
          <w:rFonts w:hint="eastAsia" w:ascii="宋体" w:hAnsi="宋体" w:eastAsia="宋体" w:cs="宋体"/>
          <w:color w:val="auto"/>
          <w:sz w:val="28"/>
          <w:szCs w:val="28"/>
          <w:highlight w:val="none"/>
        </w:rPr>
      </w:pPr>
      <w:r>
        <w:rPr>
          <w:rFonts w:hint="eastAsia" w:ascii="Times New Roman" w:hAnsi="Times New Roman" w:eastAsia="方正仿宋_GBK"/>
          <w:kern w:val="0"/>
          <w:sz w:val="28"/>
          <w:szCs w:val="28"/>
          <w:lang w:val="zh-CN" w:eastAsia="zh-CN"/>
        </w:rPr>
        <w:t>供应商代表移动电话：</w:t>
      </w:r>
      <w:r>
        <w:rPr>
          <w:rFonts w:hint="eastAsia" w:ascii="宋体" w:hAnsi="宋体" w:eastAsia="宋体" w:cs="宋体"/>
          <w:color w:val="auto"/>
          <w:sz w:val="28"/>
          <w:szCs w:val="28"/>
          <w:highlight w:val="none"/>
          <w:u w:val="single"/>
        </w:rPr>
        <w:t>　　　　　　　　　</w:t>
      </w:r>
    </w:p>
    <w:p w14:paraId="3BA107CB">
      <w:pPr>
        <w:keepNext w:val="0"/>
        <w:keepLines w:val="0"/>
        <w:pageBreakBefore w:val="0"/>
        <w:widowControl w:val="0"/>
        <w:kinsoku/>
        <w:wordWrap/>
        <w:overflowPunct/>
        <w:topLinePunct w:val="0"/>
        <w:autoSpaceDE/>
        <w:autoSpaceDN/>
        <w:bidi w:val="0"/>
        <w:adjustRightInd/>
        <w:snapToGrid/>
        <w:spacing w:beforeAutospacing="0" w:afterAutospacing="0" w:line="480" w:lineRule="atLeast"/>
        <w:ind w:firstLine="560" w:firstLineChars="200"/>
        <w:textAlignment w:val="auto"/>
        <w:rPr>
          <w:rFonts w:hint="eastAsia" w:ascii="宋体" w:hAnsi="宋体" w:eastAsia="宋体" w:cs="宋体"/>
          <w:color w:val="auto"/>
          <w:sz w:val="28"/>
          <w:szCs w:val="28"/>
          <w:highlight w:val="none"/>
          <w:u w:val="single"/>
        </w:rPr>
      </w:pPr>
      <w:r>
        <w:rPr>
          <w:rFonts w:hint="eastAsia" w:ascii="Times New Roman" w:hAnsi="Times New Roman" w:eastAsia="方正仿宋_GBK"/>
          <w:kern w:val="0"/>
          <w:sz w:val="28"/>
          <w:szCs w:val="28"/>
          <w:lang w:val="zh-CN" w:eastAsia="zh-CN"/>
        </w:rPr>
        <w:t>供应商（盖公章）：</w:t>
      </w:r>
      <w:r>
        <w:rPr>
          <w:rFonts w:hint="eastAsia" w:ascii="宋体" w:hAnsi="宋体" w:eastAsia="宋体" w:cs="宋体"/>
          <w:color w:val="auto"/>
          <w:sz w:val="28"/>
          <w:szCs w:val="28"/>
          <w:highlight w:val="none"/>
          <w:u w:val="single"/>
        </w:rPr>
        <w:t>　　　　　　　　　</w:t>
      </w:r>
    </w:p>
    <w:p w14:paraId="55CD4B22">
      <w:pPr>
        <w:spacing w:line="440" w:lineRule="exact"/>
        <w:ind w:firstLine="560" w:firstLineChars="200"/>
        <w:rPr>
          <w:rFonts w:hint="eastAsia" w:ascii="宋体" w:hAnsi="宋体" w:eastAsia="宋体" w:cs="宋体"/>
          <w:sz w:val="28"/>
          <w:szCs w:val="28"/>
        </w:rPr>
      </w:pPr>
    </w:p>
    <w:p w14:paraId="1273C301">
      <w:pPr>
        <w:keepNext w:val="0"/>
        <w:keepLines w:val="0"/>
        <w:pageBreakBefore w:val="0"/>
        <w:widowControl w:val="0"/>
        <w:kinsoku/>
        <w:wordWrap/>
        <w:overflowPunct/>
        <w:topLinePunct w:val="0"/>
        <w:autoSpaceDE/>
        <w:autoSpaceDN/>
        <w:bidi w:val="0"/>
        <w:adjustRightInd/>
        <w:snapToGrid/>
        <w:spacing w:beforeAutospacing="0" w:afterAutospacing="0" w:line="480" w:lineRule="atLeast"/>
        <w:ind w:firstLine="560" w:firstLineChars="200"/>
        <w:textAlignment w:val="auto"/>
        <w:rPr>
          <w:rFonts w:hint="eastAsia" w:ascii="Times New Roman" w:hAnsi="Times New Roman" w:eastAsia="方正仿宋_GBK"/>
          <w:kern w:val="0"/>
          <w:sz w:val="28"/>
          <w:szCs w:val="28"/>
          <w:lang w:val="zh-CN" w:eastAsia="zh-CN"/>
        </w:rPr>
      </w:pPr>
      <w:r>
        <w:rPr>
          <w:rFonts w:hint="eastAsia" w:ascii="Times New Roman" w:hAnsi="Times New Roman" w:eastAsia="方正仿宋_GBK"/>
          <w:kern w:val="0"/>
          <w:sz w:val="28"/>
          <w:szCs w:val="28"/>
          <w:lang w:val="zh-CN" w:eastAsia="zh-CN"/>
        </w:rPr>
        <w:t>日期：    年   月   日</w:t>
      </w:r>
    </w:p>
    <w:p w14:paraId="44BEF761">
      <w:pPr>
        <w:snapToGrid w:val="0"/>
        <w:spacing w:line="300" w:lineRule="auto"/>
        <w:contextualSpacing/>
        <w:jc w:val="center"/>
        <w:rPr>
          <w:rFonts w:hint="eastAsia" w:ascii="宋体" w:hAnsi="宋体"/>
          <w:b/>
          <w:sz w:val="32"/>
          <w:szCs w:val="32"/>
        </w:rPr>
      </w:pPr>
    </w:p>
    <w:p w14:paraId="4B66E3C7">
      <w:pPr>
        <w:snapToGrid w:val="0"/>
        <w:spacing w:line="300" w:lineRule="auto"/>
        <w:contextualSpacing/>
        <w:jc w:val="center"/>
        <w:rPr>
          <w:rFonts w:hint="eastAsia" w:ascii="宋体" w:hAnsi="宋体"/>
          <w:b/>
          <w:sz w:val="32"/>
          <w:szCs w:val="32"/>
        </w:rPr>
      </w:pPr>
    </w:p>
    <w:p w14:paraId="5387975D">
      <w:pPr>
        <w:widowControl/>
        <w:spacing w:line="312" w:lineRule="auto"/>
        <w:jc w:val="left"/>
        <w:rPr>
          <w:rFonts w:ascii="Times New Roman" w:hAnsi="Times New Roman" w:eastAsia="方正黑体_GBK"/>
          <w:sz w:val="32"/>
          <w:szCs w:val="32"/>
        </w:rPr>
      </w:pPr>
    </w:p>
    <w:p w14:paraId="6C45E143">
      <w:pPr>
        <w:widowControl/>
        <w:spacing w:line="312" w:lineRule="auto"/>
        <w:jc w:val="left"/>
        <w:rPr>
          <w:rFonts w:ascii="Times New Roman" w:hAnsi="Times New Roman" w:eastAsia="方正黑体_GBK"/>
          <w:sz w:val="24"/>
        </w:rPr>
      </w:pPr>
      <w:r>
        <w:rPr>
          <w:rFonts w:ascii="Times New Roman" w:hAnsi="Times New Roman" w:eastAsia="方正黑体_GBK"/>
          <w:sz w:val="32"/>
          <w:szCs w:val="32"/>
        </w:rPr>
        <w:t>附件7</w:t>
      </w:r>
    </w:p>
    <w:p w14:paraId="4D536081">
      <w:pPr>
        <w:snapToGrid w:val="0"/>
        <w:spacing w:line="300" w:lineRule="auto"/>
        <w:contextualSpacing/>
        <w:jc w:val="both"/>
        <w:rPr>
          <w:rFonts w:hint="eastAsia" w:ascii="宋体" w:hAnsi="宋体"/>
          <w:b/>
          <w:sz w:val="32"/>
          <w:szCs w:val="32"/>
        </w:rPr>
      </w:pPr>
    </w:p>
    <w:p w14:paraId="003BB693">
      <w:pPr>
        <w:snapToGrid w:val="0"/>
        <w:spacing w:line="300" w:lineRule="auto"/>
        <w:contextualSpacing/>
        <w:jc w:val="center"/>
        <w:rPr>
          <w:rFonts w:ascii="宋体" w:hAnsi="宋体"/>
          <w:b/>
          <w:sz w:val="32"/>
          <w:szCs w:val="32"/>
        </w:rPr>
      </w:pPr>
      <w:r>
        <w:rPr>
          <w:rFonts w:hint="eastAsia" w:ascii="宋体" w:hAnsi="宋体"/>
          <w:b/>
          <w:sz w:val="32"/>
          <w:szCs w:val="32"/>
        </w:rPr>
        <w:t>商务部分正负偏离表</w:t>
      </w:r>
    </w:p>
    <w:p w14:paraId="0DD7CEB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（由响应供应商据实填写，表格不够自行添加）</w:t>
      </w:r>
    </w:p>
    <w:tbl>
      <w:tblPr>
        <w:tblStyle w:val="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98"/>
        <w:gridCol w:w="1920"/>
        <w:gridCol w:w="2867"/>
        <w:gridCol w:w="2304"/>
        <w:gridCol w:w="1181"/>
      </w:tblGrid>
      <w:tr w14:paraId="6E023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2B21130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仿宋_GBK"/>
                <w:b/>
                <w:bCs/>
                <w:kern w:val="0"/>
                <w:sz w:val="24"/>
                <w:szCs w:val="24"/>
                <w:lang w:val="zh-CN"/>
              </w:rPr>
            </w:pPr>
            <w:r>
              <w:rPr>
                <w:rFonts w:hint="eastAsia" w:ascii="Times New Roman" w:hAnsi="Times New Roman" w:eastAsia="方正仿宋_GBK"/>
                <w:b/>
                <w:bCs/>
                <w:kern w:val="0"/>
                <w:sz w:val="24"/>
                <w:szCs w:val="24"/>
                <w:lang w:val="zh-CN"/>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2EE2BFC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仿宋_GBK"/>
                <w:b/>
                <w:bCs/>
                <w:kern w:val="0"/>
                <w:sz w:val="24"/>
                <w:szCs w:val="24"/>
                <w:lang w:val="zh-CN"/>
              </w:rPr>
            </w:pPr>
            <w:r>
              <w:rPr>
                <w:rFonts w:hint="eastAsia" w:ascii="Times New Roman" w:hAnsi="Times New Roman" w:eastAsia="方正仿宋_GBK"/>
                <w:b/>
                <w:bCs/>
                <w:kern w:val="0"/>
                <w:sz w:val="24"/>
                <w:szCs w:val="24"/>
                <w:lang w:val="zh-CN"/>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4BE3D3A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仿宋_GBK"/>
                <w:b/>
                <w:bCs/>
                <w:kern w:val="0"/>
                <w:sz w:val="24"/>
                <w:szCs w:val="24"/>
                <w:lang w:val="zh-CN"/>
              </w:rPr>
            </w:pPr>
            <w:r>
              <w:rPr>
                <w:rFonts w:hint="eastAsia" w:ascii="Times New Roman" w:hAnsi="Times New Roman" w:eastAsia="方正仿宋_GBK"/>
                <w:b/>
                <w:bCs/>
                <w:kern w:val="0"/>
                <w:sz w:val="24"/>
                <w:szCs w:val="24"/>
                <w:lang w:val="zh-CN"/>
              </w:rPr>
              <w:t>采购文件要求的商务条款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7E3B03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仿宋_GBK"/>
                <w:b/>
                <w:bCs/>
                <w:kern w:val="0"/>
                <w:sz w:val="24"/>
                <w:szCs w:val="24"/>
                <w:lang w:val="zh-CN"/>
              </w:rPr>
            </w:pPr>
            <w:r>
              <w:rPr>
                <w:rFonts w:hint="eastAsia" w:ascii="Times New Roman" w:hAnsi="Times New Roman" w:eastAsia="方正仿宋_GBK"/>
                <w:b/>
                <w:bCs/>
                <w:kern w:val="0"/>
                <w:sz w:val="24"/>
                <w:szCs w:val="24"/>
                <w:lang w:val="zh-CN"/>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53C9565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仿宋_GBK"/>
                <w:b/>
                <w:bCs/>
                <w:kern w:val="0"/>
                <w:sz w:val="24"/>
                <w:szCs w:val="24"/>
                <w:lang w:val="zh-CN"/>
              </w:rPr>
            </w:pPr>
            <w:r>
              <w:rPr>
                <w:rFonts w:hint="eastAsia" w:ascii="Times New Roman" w:hAnsi="Times New Roman" w:eastAsia="方正仿宋_GBK"/>
                <w:b/>
                <w:bCs/>
                <w:kern w:val="0"/>
                <w:sz w:val="24"/>
                <w:szCs w:val="24"/>
                <w:lang w:val="zh-CN"/>
              </w:rPr>
              <w:t>偏离说明</w:t>
            </w:r>
          </w:p>
        </w:tc>
      </w:tr>
      <w:tr w14:paraId="7E293B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66D1D5A8">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1AFE7835">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F564B7E">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C9AEA21">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778" w:type="pct"/>
            <w:tcBorders>
              <w:top w:val="single" w:color="auto" w:sz="6" w:space="0"/>
              <w:left w:val="single" w:color="auto" w:sz="6" w:space="0"/>
              <w:bottom w:val="single" w:color="auto" w:sz="6" w:space="0"/>
              <w:right w:val="single" w:color="auto" w:sz="12" w:space="0"/>
            </w:tcBorders>
            <w:noWrap/>
          </w:tcPr>
          <w:p w14:paraId="7E14C728">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r>
      <w:tr w14:paraId="31BD77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0ED0DC23">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7D99DEA3">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2FF0EB3">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DE3A9B0">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778" w:type="pct"/>
            <w:tcBorders>
              <w:top w:val="single" w:color="auto" w:sz="6" w:space="0"/>
              <w:left w:val="single" w:color="auto" w:sz="6" w:space="0"/>
              <w:bottom w:val="single" w:color="auto" w:sz="6" w:space="0"/>
              <w:right w:val="single" w:color="auto" w:sz="12" w:space="0"/>
            </w:tcBorders>
            <w:noWrap/>
          </w:tcPr>
          <w:p w14:paraId="01F1BBC7">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r>
      <w:tr w14:paraId="40D64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4CAE35CF">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525322F6">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A710C42">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DF03876">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778" w:type="pct"/>
            <w:tcBorders>
              <w:top w:val="single" w:color="auto" w:sz="6" w:space="0"/>
              <w:left w:val="single" w:color="auto" w:sz="6" w:space="0"/>
              <w:bottom w:val="single" w:color="auto" w:sz="6" w:space="0"/>
              <w:right w:val="single" w:color="auto" w:sz="12" w:space="0"/>
            </w:tcBorders>
            <w:noWrap/>
          </w:tcPr>
          <w:p w14:paraId="43B2E3B4">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r>
      <w:tr w14:paraId="2CE77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7838279C">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1D548F40">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0083C3A">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6FB5CD4">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778" w:type="pct"/>
            <w:tcBorders>
              <w:top w:val="single" w:color="auto" w:sz="6" w:space="0"/>
              <w:left w:val="single" w:color="auto" w:sz="6" w:space="0"/>
              <w:bottom w:val="single" w:color="auto" w:sz="6" w:space="0"/>
              <w:right w:val="single" w:color="auto" w:sz="12" w:space="0"/>
            </w:tcBorders>
            <w:noWrap/>
          </w:tcPr>
          <w:p w14:paraId="54251019">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r>
    </w:tbl>
    <w:p w14:paraId="4793B62B">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注：</w:t>
      </w:r>
    </w:p>
    <w:p w14:paraId="194B6F35">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1.未说明偏离的，将被认为响应询价文件的规定，但该表不作为供应商对所响应内容关于商务部分等详细描述和说明的替代。</w:t>
      </w:r>
    </w:p>
    <w:p w14:paraId="7DF60EF4">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2.如有偏离的，在“偏离说明”一栏选择“正偏离”、“负偏离”进行填写。正偏离、负偏离的确认和负偏离的是否响应询价文件，由询价小组认定。</w:t>
      </w:r>
    </w:p>
    <w:p w14:paraId="3F702134">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3.供应商若提供其他增值服务，可以在表中自行据实填写。</w:t>
      </w:r>
    </w:p>
    <w:p w14:paraId="4BB69272">
      <w:pPr>
        <w:snapToGrid w:val="0"/>
        <w:spacing w:line="400" w:lineRule="exact"/>
        <w:ind w:firstLine="540" w:firstLineChars="192"/>
        <w:contextualSpacing/>
        <w:rPr>
          <w:rFonts w:ascii="宋体" w:hAnsi="宋体" w:cs="宋体"/>
          <w:b/>
          <w:kern w:val="0"/>
          <w:sz w:val="28"/>
          <w:szCs w:val="28"/>
        </w:rPr>
      </w:pPr>
    </w:p>
    <w:p w14:paraId="361CEEFD">
      <w:pPr>
        <w:spacing w:line="312" w:lineRule="auto"/>
        <w:ind w:firstLine="807" w:firstLineChars="287"/>
        <w:rPr>
          <w:rFonts w:ascii="宋体" w:hAnsi="宋体" w:cs="宋体"/>
          <w:b/>
          <w:sz w:val="28"/>
          <w:szCs w:val="28"/>
        </w:rPr>
      </w:pPr>
    </w:p>
    <w:p w14:paraId="0F093602">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bookmarkStart w:id="30" w:name="_Hlk215755147"/>
      <w:r>
        <w:rPr>
          <w:rFonts w:hint="eastAsia" w:ascii="Times New Roman" w:hAnsi="Times New Roman" w:eastAsia="方正仿宋_GBK"/>
          <w:kern w:val="0"/>
          <w:sz w:val="28"/>
          <w:szCs w:val="28"/>
          <w:lang w:val="zh-CN"/>
        </w:rPr>
        <w:t>供应商名称（盖公章）：</w:t>
      </w:r>
    </w:p>
    <w:p w14:paraId="4034F617">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日期：    年  月  日</w:t>
      </w:r>
    </w:p>
    <w:bookmarkEnd w:id="30"/>
    <w:p w14:paraId="2F57CFDA">
      <w:pPr>
        <w:widowControl/>
        <w:spacing w:line="312" w:lineRule="auto"/>
        <w:jc w:val="left"/>
        <w:rPr>
          <w:rFonts w:ascii="Times New Roman" w:hAnsi="Times New Roman" w:eastAsia="方正黑体_GBK"/>
          <w:sz w:val="32"/>
          <w:szCs w:val="32"/>
        </w:rPr>
      </w:pPr>
    </w:p>
    <w:p w14:paraId="2B149A39">
      <w:pPr>
        <w:widowControl/>
        <w:spacing w:line="312" w:lineRule="auto"/>
        <w:jc w:val="left"/>
        <w:rPr>
          <w:rFonts w:ascii="Times New Roman" w:hAnsi="Times New Roman" w:eastAsia="方正黑体_GBK"/>
          <w:sz w:val="32"/>
          <w:szCs w:val="32"/>
        </w:rPr>
      </w:pPr>
    </w:p>
    <w:p w14:paraId="09BB7748">
      <w:pPr>
        <w:widowControl/>
        <w:spacing w:line="312" w:lineRule="auto"/>
        <w:jc w:val="left"/>
        <w:rPr>
          <w:rFonts w:ascii="Times New Roman" w:hAnsi="Times New Roman" w:eastAsia="方正黑体_GBK"/>
          <w:sz w:val="32"/>
          <w:szCs w:val="32"/>
        </w:rPr>
      </w:pPr>
    </w:p>
    <w:p w14:paraId="442CE62D">
      <w:pPr>
        <w:widowControl/>
        <w:spacing w:line="312" w:lineRule="auto"/>
        <w:jc w:val="left"/>
        <w:rPr>
          <w:rFonts w:ascii="Times New Roman" w:hAnsi="Times New Roman" w:eastAsia="方正黑体_GBK"/>
          <w:sz w:val="32"/>
          <w:szCs w:val="32"/>
        </w:rPr>
      </w:pPr>
    </w:p>
    <w:p w14:paraId="231B36BB">
      <w:pPr>
        <w:widowControl/>
        <w:spacing w:line="312" w:lineRule="auto"/>
        <w:jc w:val="left"/>
        <w:rPr>
          <w:rFonts w:ascii="Times New Roman" w:hAnsi="Times New Roman" w:eastAsia="方正黑体_GBK"/>
          <w:sz w:val="32"/>
          <w:szCs w:val="32"/>
        </w:rPr>
      </w:pPr>
    </w:p>
    <w:p w14:paraId="760663E6">
      <w:pPr>
        <w:widowControl/>
        <w:spacing w:line="312" w:lineRule="auto"/>
        <w:jc w:val="left"/>
        <w:rPr>
          <w:rFonts w:ascii="Times New Roman" w:hAnsi="Times New Roman" w:eastAsia="方正黑体_GBK"/>
          <w:sz w:val="32"/>
          <w:szCs w:val="32"/>
        </w:rPr>
      </w:pPr>
    </w:p>
    <w:p w14:paraId="0AC38603">
      <w:pPr>
        <w:spacing w:line="312" w:lineRule="auto"/>
        <w:rPr>
          <w:rFonts w:hint="eastAsia" w:ascii="宋体" w:hAnsi="宋体"/>
          <w:b/>
          <w:sz w:val="32"/>
          <w:szCs w:val="32"/>
        </w:rPr>
      </w:pPr>
      <w:r>
        <w:rPr>
          <w:rFonts w:ascii="Times New Roman" w:hAnsi="Times New Roman" w:eastAsia="方正黑体_GBK"/>
          <w:sz w:val="32"/>
          <w:szCs w:val="32"/>
        </w:rPr>
        <w:t>附件8</w:t>
      </w:r>
    </w:p>
    <w:p w14:paraId="5A1CC452">
      <w:pPr>
        <w:snapToGrid w:val="0"/>
        <w:spacing w:line="300" w:lineRule="auto"/>
        <w:contextualSpacing/>
        <w:jc w:val="center"/>
        <w:rPr>
          <w:rFonts w:ascii="宋体" w:hAnsi="宋体"/>
          <w:b/>
          <w:sz w:val="32"/>
          <w:szCs w:val="32"/>
        </w:rPr>
      </w:pPr>
      <w:r>
        <w:rPr>
          <w:rFonts w:hint="eastAsia" w:ascii="宋体" w:hAnsi="宋体"/>
          <w:b/>
          <w:sz w:val="32"/>
          <w:szCs w:val="32"/>
        </w:rPr>
        <w:t>技术部分正负偏离表</w:t>
      </w:r>
    </w:p>
    <w:p w14:paraId="1CA4747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（由响应供应商据实填写，表格不够自行添加）</w:t>
      </w:r>
    </w:p>
    <w:tbl>
      <w:tblPr>
        <w:tblStyle w:val="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98"/>
        <w:gridCol w:w="1920"/>
        <w:gridCol w:w="2867"/>
        <w:gridCol w:w="2304"/>
        <w:gridCol w:w="1181"/>
      </w:tblGrid>
      <w:tr w14:paraId="73CDA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6C153B5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仿宋_GBK"/>
                <w:b/>
                <w:bCs/>
                <w:kern w:val="0"/>
                <w:sz w:val="24"/>
                <w:szCs w:val="24"/>
                <w:lang w:val="zh-CN"/>
              </w:rPr>
            </w:pPr>
            <w:r>
              <w:rPr>
                <w:rFonts w:hint="eastAsia" w:ascii="Times New Roman" w:hAnsi="Times New Roman" w:eastAsia="方正仿宋_GBK"/>
                <w:b/>
                <w:bCs/>
                <w:kern w:val="0"/>
                <w:sz w:val="24"/>
                <w:szCs w:val="24"/>
                <w:lang w:val="zh-CN"/>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0593773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仿宋_GBK"/>
                <w:b/>
                <w:bCs/>
                <w:kern w:val="0"/>
                <w:sz w:val="24"/>
                <w:szCs w:val="24"/>
                <w:lang w:val="zh-CN"/>
              </w:rPr>
            </w:pPr>
            <w:r>
              <w:rPr>
                <w:rFonts w:hint="eastAsia" w:ascii="Times New Roman" w:hAnsi="Times New Roman" w:eastAsia="方正仿宋_GBK"/>
                <w:b/>
                <w:bCs/>
                <w:kern w:val="0"/>
                <w:sz w:val="24"/>
                <w:szCs w:val="24"/>
                <w:lang w:val="zh-CN"/>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055057F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仿宋_GBK"/>
                <w:b/>
                <w:bCs/>
                <w:kern w:val="0"/>
                <w:sz w:val="24"/>
                <w:szCs w:val="24"/>
                <w:lang w:val="zh-CN"/>
              </w:rPr>
            </w:pPr>
            <w:r>
              <w:rPr>
                <w:rFonts w:hint="eastAsia" w:ascii="Times New Roman" w:hAnsi="Times New Roman" w:eastAsia="方正仿宋_GBK"/>
                <w:b/>
                <w:bCs/>
                <w:kern w:val="0"/>
                <w:sz w:val="24"/>
                <w:szCs w:val="24"/>
                <w:lang w:val="zh-CN"/>
              </w:rPr>
              <w:t>采购文件要求的技术要求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764B44F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仿宋_GBK"/>
                <w:b/>
                <w:bCs/>
                <w:kern w:val="0"/>
                <w:sz w:val="24"/>
                <w:szCs w:val="24"/>
                <w:lang w:val="zh-CN"/>
              </w:rPr>
            </w:pPr>
            <w:r>
              <w:rPr>
                <w:rFonts w:hint="eastAsia" w:ascii="Times New Roman" w:hAnsi="Times New Roman" w:eastAsia="方正仿宋_GBK"/>
                <w:b/>
                <w:bCs/>
                <w:kern w:val="0"/>
                <w:sz w:val="24"/>
                <w:szCs w:val="24"/>
                <w:lang w:val="zh-CN"/>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728502E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仿宋_GBK"/>
                <w:b/>
                <w:bCs/>
                <w:kern w:val="0"/>
                <w:sz w:val="24"/>
                <w:szCs w:val="24"/>
                <w:lang w:val="zh-CN"/>
              </w:rPr>
            </w:pPr>
            <w:r>
              <w:rPr>
                <w:rFonts w:hint="eastAsia" w:ascii="Times New Roman" w:hAnsi="Times New Roman" w:eastAsia="方正仿宋_GBK"/>
                <w:b/>
                <w:bCs/>
                <w:kern w:val="0"/>
                <w:sz w:val="24"/>
                <w:szCs w:val="24"/>
                <w:lang w:val="zh-CN"/>
              </w:rPr>
              <w:t>偏离说明</w:t>
            </w:r>
          </w:p>
        </w:tc>
      </w:tr>
      <w:tr w14:paraId="0A00E8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3417408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7B1409E8">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ACCFB52">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4D26450">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778" w:type="pct"/>
            <w:tcBorders>
              <w:top w:val="single" w:color="auto" w:sz="6" w:space="0"/>
              <w:left w:val="single" w:color="auto" w:sz="6" w:space="0"/>
              <w:bottom w:val="single" w:color="auto" w:sz="6" w:space="0"/>
              <w:right w:val="single" w:color="auto" w:sz="12" w:space="0"/>
            </w:tcBorders>
            <w:noWrap/>
          </w:tcPr>
          <w:p w14:paraId="065F1DA5">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r>
      <w:tr w14:paraId="4AA57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5FE3909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382F1639">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1745DFB">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8460E6B">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778" w:type="pct"/>
            <w:tcBorders>
              <w:top w:val="single" w:color="auto" w:sz="6" w:space="0"/>
              <w:left w:val="single" w:color="auto" w:sz="6" w:space="0"/>
              <w:bottom w:val="single" w:color="auto" w:sz="6" w:space="0"/>
              <w:right w:val="single" w:color="auto" w:sz="12" w:space="0"/>
            </w:tcBorders>
            <w:noWrap/>
          </w:tcPr>
          <w:p w14:paraId="62A40D77">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r>
      <w:tr w14:paraId="5380B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48E391B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5D595897">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7A88D85">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2849FA0A">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778" w:type="pct"/>
            <w:tcBorders>
              <w:top w:val="single" w:color="auto" w:sz="6" w:space="0"/>
              <w:left w:val="single" w:color="auto" w:sz="6" w:space="0"/>
              <w:bottom w:val="single" w:color="auto" w:sz="6" w:space="0"/>
              <w:right w:val="single" w:color="auto" w:sz="12" w:space="0"/>
            </w:tcBorders>
            <w:noWrap/>
          </w:tcPr>
          <w:p w14:paraId="390A197D">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r>
      <w:tr w14:paraId="69FDF7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0B2CBE1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4E866C4D">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5F592ED">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912567B">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c>
          <w:tcPr>
            <w:tcW w:w="778" w:type="pct"/>
            <w:tcBorders>
              <w:top w:val="single" w:color="auto" w:sz="6" w:space="0"/>
              <w:left w:val="single" w:color="auto" w:sz="6" w:space="0"/>
              <w:bottom w:val="single" w:color="auto" w:sz="6" w:space="0"/>
              <w:right w:val="single" w:color="auto" w:sz="12" w:space="0"/>
            </w:tcBorders>
            <w:noWrap/>
          </w:tcPr>
          <w:p w14:paraId="1F8C71FF">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tc>
      </w:tr>
    </w:tbl>
    <w:p w14:paraId="4F17C40B">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注：</w:t>
      </w:r>
    </w:p>
    <w:p w14:paraId="281861AD">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1.未说明偏离的，将被认为响应询价文件的规定，但该表不作为供应商对所响应内容关于技术部分等详细描述和说明的替代。</w:t>
      </w:r>
    </w:p>
    <w:p w14:paraId="4A67F4B3">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2.如有偏离的，在“偏离说明”一栏选择“正偏离”、“负偏离”进行填写。正偏离、负偏离的确认和负偏离的是否响应询价文件，由询价小组认定。</w:t>
      </w:r>
    </w:p>
    <w:p w14:paraId="3CDF4AB2">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3.供应商若提供其他增值服务，可以在表中自行据实填写。</w:t>
      </w:r>
    </w:p>
    <w:p w14:paraId="28F9867A">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p w14:paraId="6D589F57">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p w14:paraId="5D416102">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供应商名称（盖公章）：</w:t>
      </w:r>
    </w:p>
    <w:p w14:paraId="42147A18">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bookmarkStart w:id="31" w:name="_Toc71282465"/>
      <w:bookmarkStart w:id="32" w:name="_Toc71282604"/>
      <w:bookmarkStart w:id="33" w:name="_Toc71282449"/>
      <w:r>
        <w:rPr>
          <w:rFonts w:hint="eastAsia" w:ascii="Times New Roman" w:hAnsi="Times New Roman" w:eastAsia="方正仿宋_GBK"/>
          <w:kern w:val="0"/>
          <w:sz w:val="28"/>
          <w:szCs w:val="28"/>
          <w:lang w:val="zh-CN"/>
        </w:rPr>
        <w:t>日期：    年  月  日</w:t>
      </w:r>
      <w:bookmarkEnd w:id="31"/>
      <w:bookmarkEnd w:id="32"/>
      <w:bookmarkEnd w:id="33"/>
    </w:p>
    <w:p w14:paraId="5D96356B">
      <w:pPr>
        <w:spacing w:line="312" w:lineRule="auto"/>
        <w:rPr>
          <w:rFonts w:ascii="宋体" w:hAnsi="宋体" w:cs="宋体"/>
          <w:b/>
          <w:bCs/>
          <w:sz w:val="32"/>
          <w:szCs w:val="32"/>
        </w:rPr>
      </w:pPr>
    </w:p>
    <w:p w14:paraId="28EC92AC">
      <w:pPr>
        <w:spacing w:line="312" w:lineRule="auto"/>
        <w:rPr>
          <w:rFonts w:ascii="宋体" w:hAnsi="宋体" w:cs="宋体"/>
          <w:b/>
          <w:bCs/>
          <w:sz w:val="32"/>
          <w:szCs w:val="32"/>
        </w:rPr>
      </w:pPr>
    </w:p>
    <w:p w14:paraId="66E0B812">
      <w:pPr>
        <w:spacing w:line="312" w:lineRule="auto"/>
        <w:rPr>
          <w:rFonts w:ascii="宋体" w:hAnsi="宋体" w:cs="宋体"/>
          <w:b/>
          <w:bCs/>
          <w:sz w:val="32"/>
          <w:szCs w:val="32"/>
        </w:rPr>
      </w:pPr>
    </w:p>
    <w:p w14:paraId="370AD54E">
      <w:pPr>
        <w:spacing w:line="312" w:lineRule="auto"/>
        <w:rPr>
          <w:rFonts w:ascii="宋体" w:hAnsi="宋体" w:cs="宋体"/>
          <w:b/>
          <w:bCs/>
          <w:sz w:val="32"/>
          <w:szCs w:val="32"/>
        </w:rPr>
      </w:pPr>
    </w:p>
    <w:p w14:paraId="379E01A5">
      <w:pPr>
        <w:spacing w:line="312" w:lineRule="auto"/>
        <w:rPr>
          <w:rFonts w:ascii="宋体" w:hAnsi="宋体" w:cs="宋体"/>
          <w:b/>
          <w:bCs/>
          <w:sz w:val="32"/>
          <w:szCs w:val="32"/>
        </w:rPr>
      </w:pPr>
    </w:p>
    <w:p w14:paraId="194FDE49">
      <w:pPr>
        <w:spacing w:line="312" w:lineRule="auto"/>
        <w:rPr>
          <w:rFonts w:ascii="宋体" w:hAnsi="宋体" w:cs="宋体"/>
          <w:b/>
          <w:bCs/>
          <w:sz w:val="32"/>
          <w:szCs w:val="32"/>
        </w:rPr>
      </w:pPr>
    </w:p>
    <w:p w14:paraId="6CBC1723">
      <w:pPr>
        <w:spacing w:line="312" w:lineRule="auto"/>
        <w:rPr>
          <w:rFonts w:ascii="宋体" w:hAnsi="宋体" w:cs="宋体"/>
          <w:b/>
          <w:bCs/>
          <w:sz w:val="32"/>
          <w:szCs w:val="32"/>
        </w:rPr>
      </w:pPr>
    </w:p>
    <w:p w14:paraId="5BC62F64">
      <w:pPr>
        <w:jc w:val="both"/>
        <w:rPr>
          <w:rFonts w:hint="eastAsia"/>
          <w:b/>
          <w:bCs/>
          <w:sz w:val="32"/>
          <w:szCs w:val="40"/>
          <w:highlight w:val="none"/>
        </w:rPr>
      </w:pPr>
      <w:r>
        <w:rPr>
          <w:rFonts w:ascii="Times New Roman" w:hAnsi="Times New Roman" w:eastAsia="方正黑体_GBK"/>
          <w:sz w:val="32"/>
          <w:szCs w:val="32"/>
        </w:rPr>
        <w:t>附件9</w:t>
      </w:r>
    </w:p>
    <w:p w14:paraId="3C644DC9">
      <w:pPr>
        <w:jc w:val="center"/>
        <w:rPr>
          <w:b/>
          <w:bCs/>
          <w:sz w:val="32"/>
          <w:szCs w:val="40"/>
          <w:highlight w:val="none"/>
        </w:rPr>
      </w:pPr>
      <w:r>
        <w:rPr>
          <w:rFonts w:hint="eastAsia"/>
          <w:b/>
          <w:bCs/>
          <w:sz w:val="32"/>
          <w:szCs w:val="40"/>
          <w:highlight w:val="none"/>
        </w:rPr>
        <w:t>分项报价明细表（货物类）</w:t>
      </w:r>
    </w:p>
    <w:p w14:paraId="15701495">
      <w:pPr>
        <w:pStyle w:val="2"/>
        <w:rPr>
          <w:highlight w:val="none"/>
        </w:rPr>
      </w:pPr>
    </w:p>
    <w:p w14:paraId="2D68C865">
      <w:pPr>
        <w:pStyle w:val="2"/>
        <w:rPr>
          <w:highlight w:val="none"/>
        </w:rPr>
      </w:pPr>
      <w:r>
        <w:rPr>
          <w:rFonts w:hint="eastAsia" w:ascii="宋体" w:hAnsi="宋体" w:cs="宋体"/>
          <w:sz w:val="24"/>
          <w:highlight w:val="none"/>
        </w:rPr>
        <w:t xml:space="preserve">供应商名称（盖公章）： </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ascii="宋体" w:hAnsi="宋体" w:cs="宋体"/>
          <w:sz w:val="24"/>
          <w:highlight w:val="none"/>
        </w:rPr>
        <w:t xml:space="preserve">     </w:t>
      </w:r>
      <w:r>
        <w:rPr>
          <w:rFonts w:hint="eastAsia" w:ascii="宋体" w:hAnsi="宋体" w:cs="宋体"/>
          <w:sz w:val="24"/>
          <w:highlight w:val="none"/>
        </w:rPr>
        <w:t xml:space="preserve">年 </w:t>
      </w:r>
      <w:r>
        <w:rPr>
          <w:rFonts w:ascii="宋体" w:hAnsi="宋体" w:cs="宋体"/>
          <w:sz w:val="24"/>
          <w:highlight w:val="none"/>
        </w:rPr>
        <w:t xml:space="preserve"> </w:t>
      </w:r>
      <w:r>
        <w:rPr>
          <w:rFonts w:hint="eastAsia" w:ascii="宋体" w:hAnsi="宋体" w:cs="宋体"/>
          <w:sz w:val="24"/>
          <w:highlight w:val="none"/>
        </w:rPr>
        <w:t xml:space="preserve">月 </w:t>
      </w:r>
      <w:r>
        <w:rPr>
          <w:rFonts w:ascii="宋体" w:hAnsi="宋体" w:cs="宋体"/>
          <w:sz w:val="24"/>
          <w:highlight w:val="none"/>
        </w:rPr>
        <w:t xml:space="preserve"> </w:t>
      </w:r>
      <w:r>
        <w:rPr>
          <w:rFonts w:hint="eastAsia" w:ascii="宋体" w:hAnsi="宋体" w:cs="宋体"/>
          <w:sz w:val="24"/>
          <w:highlight w:val="none"/>
        </w:rPr>
        <w:t>日</w:t>
      </w:r>
    </w:p>
    <w:tbl>
      <w:tblPr>
        <w:tblStyle w:val="4"/>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787"/>
        <w:gridCol w:w="1234"/>
        <w:gridCol w:w="837"/>
        <w:gridCol w:w="958"/>
        <w:gridCol w:w="709"/>
        <w:gridCol w:w="708"/>
        <w:gridCol w:w="886"/>
        <w:gridCol w:w="1399"/>
        <w:gridCol w:w="1410"/>
      </w:tblGrid>
      <w:tr w14:paraId="5865D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exact"/>
          <w:jc w:val="center"/>
        </w:trPr>
        <w:tc>
          <w:tcPr>
            <w:tcW w:w="570" w:type="dxa"/>
            <w:noWrap/>
            <w:vAlign w:val="center"/>
          </w:tcPr>
          <w:p w14:paraId="6F08FD65">
            <w:pPr>
              <w:jc w:val="center"/>
              <w:rPr>
                <w:rFonts w:ascii="宋体" w:hAnsi="宋体" w:cs="宋体"/>
                <w:b/>
                <w:bCs/>
                <w:kern w:val="0"/>
                <w:sz w:val="24"/>
                <w:highlight w:val="none"/>
              </w:rPr>
            </w:pPr>
            <w:r>
              <w:rPr>
                <w:rFonts w:hint="eastAsia" w:ascii="宋体" w:hAnsi="宋体" w:cs="宋体"/>
                <w:b/>
                <w:bCs/>
                <w:kern w:val="0"/>
                <w:sz w:val="24"/>
                <w:highlight w:val="none"/>
              </w:rPr>
              <w:t>序号</w:t>
            </w:r>
          </w:p>
        </w:tc>
        <w:tc>
          <w:tcPr>
            <w:tcW w:w="787" w:type="dxa"/>
            <w:noWrap/>
            <w:vAlign w:val="center"/>
          </w:tcPr>
          <w:p w14:paraId="46EE02AD">
            <w:pPr>
              <w:jc w:val="center"/>
              <w:rPr>
                <w:rFonts w:ascii="宋体" w:hAnsi="宋体" w:cs="宋体"/>
                <w:b/>
                <w:bCs/>
                <w:kern w:val="0"/>
                <w:sz w:val="24"/>
                <w:highlight w:val="none"/>
              </w:rPr>
            </w:pPr>
            <w:r>
              <w:rPr>
                <w:rFonts w:hint="eastAsia" w:ascii="宋体" w:hAnsi="宋体" w:cs="宋体"/>
                <w:b/>
                <w:bCs/>
                <w:kern w:val="0"/>
                <w:sz w:val="24"/>
                <w:highlight w:val="none"/>
              </w:rPr>
              <w:t>名称</w:t>
            </w:r>
          </w:p>
        </w:tc>
        <w:tc>
          <w:tcPr>
            <w:tcW w:w="1234" w:type="dxa"/>
            <w:noWrap/>
            <w:vAlign w:val="center"/>
          </w:tcPr>
          <w:p w14:paraId="33E991C5">
            <w:pPr>
              <w:jc w:val="center"/>
              <w:rPr>
                <w:rFonts w:ascii="宋体" w:hAnsi="宋体" w:cs="宋体"/>
                <w:b/>
                <w:bCs/>
                <w:kern w:val="0"/>
                <w:sz w:val="24"/>
                <w:highlight w:val="none"/>
              </w:rPr>
            </w:pPr>
            <w:r>
              <w:rPr>
                <w:rFonts w:hint="eastAsia" w:ascii="宋体" w:hAnsi="宋体" w:cs="宋体"/>
                <w:b/>
                <w:bCs/>
                <w:kern w:val="0"/>
                <w:sz w:val="24"/>
                <w:highlight w:val="none"/>
              </w:rPr>
              <w:t>规格型号</w:t>
            </w:r>
          </w:p>
        </w:tc>
        <w:tc>
          <w:tcPr>
            <w:tcW w:w="837" w:type="dxa"/>
            <w:noWrap/>
            <w:vAlign w:val="center"/>
          </w:tcPr>
          <w:p w14:paraId="228A1420">
            <w:pPr>
              <w:jc w:val="center"/>
              <w:rPr>
                <w:rFonts w:ascii="宋体" w:hAnsi="宋体" w:cs="宋体"/>
                <w:b/>
                <w:bCs/>
                <w:kern w:val="0"/>
                <w:sz w:val="24"/>
                <w:highlight w:val="none"/>
              </w:rPr>
            </w:pPr>
            <w:r>
              <w:rPr>
                <w:rFonts w:hint="eastAsia" w:ascii="宋体" w:hAnsi="宋体" w:cs="宋体"/>
                <w:b/>
                <w:bCs/>
                <w:kern w:val="0"/>
                <w:sz w:val="24"/>
                <w:highlight w:val="none"/>
              </w:rPr>
              <w:t>品牌</w:t>
            </w:r>
          </w:p>
        </w:tc>
        <w:tc>
          <w:tcPr>
            <w:tcW w:w="958" w:type="dxa"/>
          </w:tcPr>
          <w:p w14:paraId="2632D622">
            <w:pPr>
              <w:jc w:val="center"/>
              <w:rPr>
                <w:rFonts w:ascii="宋体" w:hAnsi="宋体"/>
                <w:b/>
                <w:color w:val="000000"/>
                <w:szCs w:val="21"/>
                <w:highlight w:val="none"/>
              </w:rPr>
            </w:pPr>
            <w:r>
              <w:rPr>
                <w:rFonts w:hint="eastAsia" w:ascii="宋体" w:hAnsi="宋体" w:cs="宋体"/>
                <w:b/>
                <w:bCs/>
                <w:kern w:val="0"/>
                <w:sz w:val="24"/>
                <w:highlight w:val="none"/>
              </w:rPr>
              <w:t>生产厂家名称</w:t>
            </w:r>
          </w:p>
        </w:tc>
        <w:tc>
          <w:tcPr>
            <w:tcW w:w="709" w:type="dxa"/>
            <w:noWrap/>
            <w:vAlign w:val="center"/>
          </w:tcPr>
          <w:p w14:paraId="074DAD46">
            <w:pPr>
              <w:jc w:val="center"/>
              <w:rPr>
                <w:rFonts w:ascii="宋体" w:hAnsi="宋体" w:cs="宋体"/>
                <w:b/>
                <w:bCs/>
                <w:kern w:val="0"/>
                <w:sz w:val="24"/>
                <w:highlight w:val="none"/>
              </w:rPr>
            </w:pPr>
            <w:r>
              <w:rPr>
                <w:rFonts w:hint="eastAsia" w:ascii="宋体" w:hAnsi="宋体" w:cs="宋体"/>
                <w:b/>
                <w:bCs/>
                <w:kern w:val="0"/>
                <w:sz w:val="24"/>
                <w:highlight w:val="none"/>
              </w:rPr>
              <w:t>单位</w:t>
            </w:r>
          </w:p>
        </w:tc>
        <w:tc>
          <w:tcPr>
            <w:tcW w:w="708" w:type="dxa"/>
            <w:noWrap/>
            <w:vAlign w:val="center"/>
          </w:tcPr>
          <w:p w14:paraId="49FCFE84">
            <w:pPr>
              <w:jc w:val="center"/>
              <w:rPr>
                <w:rFonts w:ascii="宋体" w:hAnsi="宋体" w:cs="宋体"/>
                <w:b/>
                <w:bCs/>
                <w:kern w:val="0"/>
                <w:sz w:val="24"/>
                <w:highlight w:val="none"/>
              </w:rPr>
            </w:pPr>
            <w:r>
              <w:rPr>
                <w:rFonts w:hint="eastAsia" w:ascii="宋体" w:hAnsi="宋体" w:cs="宋体"/>
                <w:b/>
                <w:bCs/>
                <w:kern w:val="0"/>
                <w:sz w:val="24"/>
                <w:highlight w:val="none"/>
              </w:rPr>
              <w:t>数量</w:t>
            </w:r>
          </w:p>
        </w:tc>
        <w:tc>
          <w:tcPr>
            <w:tcW w:w="886" w:type="dxa"/>
            <w:noWrap/>
            <w:vAlign w:val="center"/>
          </w:tcPr>
          <w:p w14:paraId="09BCEE9D">
            <w:pPr>
              <w:jc w:val="center"/>
              <w:rPr>
                <w:rFonts w:ascii="宋体" w:hAnsi="宋体" w:cs="宋体"/>
                <w:b/>
                <w:bCs/>
                <w:kern w:val="0"/>
                <w:sz w:val="24"/>
                <w:highlight w:val="none"/>
              </w:rPr>
            </w:pPr>
            <w:r>
              <w:rPr>
                <w:rFonts w:hint="eastAsia" w:ascii="宋体" w:hAnsi="宋体" w:cs="宋体"/>
                <w:b/>
                <w:bCs/>
                <w:kern w:val="0"/>
                <w:sz w:val="24"/>
                <w:highlight w:val="none"/>
              </w:rPr>
              <w:t>单价</w:t>
            </w:r>
          </w:p>
        </w:tc>
        <w:tc>
          <w:tcPr>
            <w:tcW w:w="1399" w:type="dxa"/>
            <w:noWrap/>
            <w:vAlign w:val="center"/>
          </w:tcPr>
          <w:p w14:paraId="301ABCA7">
            <w:pPr>
              <w:jc w:val="center"/>
              <w:rPr>
                <w:rFonts w:ascii="宋体" w:hAnsi="宋体" w:cs="宋体"/>
                <w:b/>
                <w:bCs/>
                <w:kern w:val="0"/>
                <w:sz w:val="24"/>
                <w:highlight w:val="none"/>
              </w:rPr>
            </w:pPr>
            <w:r>
              <w:rPr>
                <w:rFonts w:hint="eastAsia" w:ascii="宋体" w:hAnsi="宋体" w:cs="宋体"/>
                <w:b/>
                <w:bCs/>
                <w:kern w:val="0"/>
                <w:sz w:val="24"/>
                <w:highlight w:val="none"/>
              </w:rPr>
              <w:t>金额小计</w:t>
            </w:r>
          </w:p>
        </w:tc>
        <w:tc>
          <w:tcPr>
            <w:tcW w:w="1410" w:type="dxa"/>
            <w:noWrap/>
            <w:vAlign w:val="center"/>
          </w:tcPr>
          <w:p w14:paraId="0CC40E50">
            <w:pPr>
              <w:jc w:val="center"/>
              <w:rPr>
                <w:rFonts w:ascii="宋体" w:hAnsi="宋体" w:cs="宋体"/>
                <w:b/>
                <w:bCs/>
                <w:kern w:val="0"/>
                <w:sz w:val="24"/>
                <w:highlight w:val="none"/>
              </w:rPr>
            </w:pPr>
            <w:r>
              <w:rPr>
                <w:rFonts w:hint="eastAsia" w:ascii="宋体" w:hAnsi="宋体" w:cs="宋体"/>
                <w:b/>
                <w:bCs/>
                <w:kern w:val="0"/>
                <w:sz w:val="24"/>
                <w:highlight w:val="none"/>
              </w:rPr>
              <w:t>备注</w:t>
            </w:r>
            <w:r>
              <w:rPr>
                <w:rFonts w:hint="eastAsia" w:ascii="宋体" w:hAnsi="宋体"/>
                <w:b/>
                <w:color w:val="FF0000"/>
                <w:szCs w:val="21"/>
                <w:highlight w:val="none"/>
              </w:rPr>
              <w:t>（是否为主要标的）</w:t>
            </w:r>
          </w:p>
        </w:tc>
      </w:tr>
      <w:tr w14:paraId="531E6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570" w:type="dxa"/>
            <w:noWrap/>
            <w:vAlign w:val="center"/>
          </w:tcPr>
          <w:p w14:paraId="56DCC701">
            <w:pPr>
              <w:jc w:val="center"/>
              <w:rPr>
                <w:rFonts w:ascii="宋体" w:hAnsi="宋体" w:cs="宋体"/>
                <w:kern w:val="0"/>
                <w:sz w:val="24"/>
                <w:highlight w:val="none"/>
              </w:rPr>
            </w:pPr>
            <w:r>
              <w:rPr>
                <w:rFonts w:hint="eastAsia" w:ascii="宋体" w:hAnsi="宋体" w:cs="宋体"/>
                <w:kern w:val="0"/>
                <w:sz w:val="24"/>
                <w:highlight w:val="none"/>
              </w:rPr>
              <w:t>1</w:t>
            </w:r>
          </w:p>
        </w:tc>
        <w:tc>
          <w:tcPr>
            <w:tcW w:w="787" w:type="dxa"/>
            <w:noWrap/>
            <w:vAlign w:val="center"/>
          </w:tcPr>
          <w:p w14:paraId="6ECB686C">
            <w:pPr>
              <w:jc w:val="center"/>
              <w:rPr>
                <w:rFonts w:ascii="宋体" w:hAnsi="宋体" w:cs="宋体"/>
                <w:kern w:val="0"/>
                <w:sz w:val="24"/>
                <w:highlight w:val="none"/>
              </w:rPr>
            </w:pPr>
          </w:p>
        </w:tc>
        <w:tc>
          <w:tcPr>
            <w:tcW w:w="1234" w:type="dxa"/>
            <w:noWrap/>
            <w:vAlign w:val="center"/>
          </w:tcPr>
          <w:p w14:paraId="0C71E921">
            <w:pPr>
              <w:jc w:val="center"/>
              <w:rPr>
                <w:rFonts w:ascii="宋体" w:hAnsi="宋体" w:cs="宋体"/>
                <w:kern w:val="0"/>
                <w:sz w:val="24"/>
                <w:highlight w:val="none"/>
              </w:rPr>
            </w:pPr>
          </w:p>
        </w:tc>
        <w:tc>
          <w:tcPr>
            <w:tcW w:w="837" w:type="dxa"/>
            <w:noWrap/>
            <w:vAlign w:val="center"/>
          </w:tcPr>
          <w:p w14:paraId="09094E10">
            <w:pPr>
              <w:jc w:val="center"/>
              <w:rPr>
                <w:rFonts w:ascii="宋体" w:hAnsi="宋体" w:cs="宋体"/>
                <w:kern w:val="0"/>
                <w:sz w:val="24"/>
                <w:highlight w:val="none"/>
              </w:rPr>
            </w:pPr>
          </w:p>
        </w:tc>
        <w:tc>
          <w:tcPr>
            <w:tcW w:w="958" w:type="dxa"/>
          </w:tcPr>
          <w:p w14:paraId="450482B2">
            <w:pPr>
              <w:jc w:val="center"/>
              <w:rPr>
                <w:rFonts w:ascii="宋体" w:hAnsi="宋体" w:cs="宋体"/>
                <w:kern w:val="0"/>
                <w:sz w:val="24"/>
                <w:highlight w:val="none"/>
              </w:rPr>
            </w:pPr>
          </w:p>
        </w:tc>
        <w:tc>
          <w:tcPr>
            <w:tcW w:w="709" w:type="dxa"/>
            <w:noWrap/>
            <w:vAlign w:val="center"/>
          </w:tcPr>
          <w:p w14:paraId="5916BA0F">
            <w:pPr>
              <w:jc w:val="center"/>
              <w:rPr>
                <w:rFonts w:ascii="宋体" w:hAnsi="宋体" w:cs="宋体"/>
                <w:kern w:val="0"/>
                <w:sz w:val="24"/>
                <w:highlight w:val="none"/>
              </w:rPr>
            </w:pPr>
          </w:p>
        </w:tc>
        <w:tc>
          <w:tcPr>
            <w:tcW w:w="708" w:type="dxa"/>
            <w:noWrap/>
            <w:vAlign w:val="center"/>
          </w:tcPr>
          <w:p w14:paraId="57ECB1A8">
            <w:pPr>
              <w:jc w:val="center"/>
              <w:rPr>
                <w:rFonts w:ascii="宋体" w:hAnsi="宋体" w:cs="宋体"/>
                <w:kern w:val="0"/>
                <w:sz w:val="24"/>
                <w:highlight w:val="none"/>
              </w:rPr>
            </w:pPr>
          </w:p>
        </w:tc>
        <w:tc>
          <w:tcPr>
            <w:tcW w:w="886" w:type="dxa"/>
            <w:noWrap/>
            <w:vAlign w:val="center"/>
          </w:tcPr>
          <w:p w14:paraId="2E685C90">
            <w:pPr>
              <w:jc w:val="center"/>
              <w:rPr>
                <w:rFonts w:ascii="宋体" w:hAnsi="宋体" w:cs="宋体"/>
                <w:kern w:val="0"/>
                <w:sz w:val="24"/>
                <w:highlight w:val="none"/>
              </w:rPr>
            </w:pPr>
          </w:p>
        </w:tc>
        <w:tc>
          <w:tcPr>
            <w:tcW w:w="1399" w:type="dxa"/>
            <w:noWrap/>
            <w:vAlign w:val="center"/>
          </w:tcPr>
          <w:p w14:paraId="74B3D4AE">
            <w:pPr>
              <w:jc w:val="center"/>
              <w:rPr>
                <w:rFonts w:ascii="宋体" w:hAnsi="宋体" w:cs="宋体"/>
                <w:kern w:val="0"/>
                <w:sz w:val="24"/>
                <w:highlight w:val="none"/>
              </w:rPr>
            </w:pPr>
          </w:p>
        </w:tc>
        <w:tc>
          <w:tcPr>
            <w:tcW w:w="1410" w:type="dxa"/>
            <w:noWrap/>
            <w:vAlign w:val="center"/>
          </w:tcPr>
          <w:p w14:paraId="31F30548">
            <w:pPr>
              <w:jc w:val="center"/>
              <w:rPr>
                <w:rFonts w:ascii="宋体" w:hAnsi="宋体" w:cs="宋体"/>
                <w:kern w:val="0"/>
                <w:sz w:val="24"/>
                <w:highlight w:val="none"/>
              </w:rPr>
            </w:pPr>
          </w:p>
        </w:tc>
      </w:tr>
      <w:tr w14:paraId="1F1F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570" w:type="dxa"/>
            <w:noWrap/>
            <w:vAlign w:val="center"/>
          </w:tcPr>
          <w:p w14:paraId="5183F76E">
            <w:pPr>
              <w:jc w:val="center"/>
              <w:rPr>
                <w:rFonts w:ascii="宋体" w:hAnsi="宋体" w:cs="宋体"/>
                <w:kern w:val="0"/>
                <w:sz w:val="24"/>
                <w:highlight w:val="none"/>
              </w:rPr>
            </w:pPr>
            <w:r>
              <w:rPr>
                <w:rFonts w:hint="eastAsia" w:ascii="宋体" w:hAnsi="宋体" w:cs="宋体"/>
                <w:kern w:val="0"/>
                <w:sz w:val="24"/>
                <w:highlight w:val="none"/>
              </w:rPr>
              <w:t>2</w:t>
            </w:r>
          </w:p>
        </w:tc>
        <w:tc>
          <w:tcPr>
            <w:tcW w:w="787" w:type="dxa"/>
            <w:noWrap/>
            <w:vAlign w:val="center"/>
          </w:tcPr>
          <w:p w14:paraId="4EB8197E">
            <w:pPr>
              <w:jc w:val="center"/>
              <w:rPr>
                <w:rFonts w:ascii="宋体" w:hAnsi="宋体" w:cs="宋体"/>
                <w:kern w:val="0"/>
                <w:sz w:val="24"/>
                <w:highlight w:val="none"/>
              </w:rPr>
            </w:pPr>
          </w:p>
        </w:tc>
        <w:tc>
          <w:tcPr>
            <w:tcW w:w="1234" w:type="dxa"/>
            <w:noWrap/>
            <w:vAlign w:val="center"/>
          </w:tcPr>
          <w:p w14:paraId="07B6CB25">
            <w:pPr>
              <w:jc w:val="center"/>
              <w:rPr>
                <w:rFonts w:ascii="宋体" w:hAnsi="宋体" w:cs="宋体"/>
                <w:kern w:val="0"/>
                <w:sz w:val="24"/>
                <w:highlight w:val="none"/>
              </w:rPr>
            </w:pPr>
          </w:p>
        </w:tc>
        <w:tc>
          <w:tcPr>
            <w:tcW w:w="837" w:type="dxa"/>
            <w:noWrap/>
            <w:vAlign w:val="center"/>
          </w:tcPr>
          <w:p w14:paraId="0A9C1227">
            <w:pPr>
              <w:jc w:val="center"/>
              <w:rPr>
                <w:rFonts w:ascii="宋体" w:hAnsi="宋体" w:cs="宋体"/>
                <w:kern w:val="0"/>
                <w:sz w:val="24"/>
                <w:highlight w:val="none"/>
              </w:rPr>
            </w:pPr>
          </w:p>
        </w:tc>
        <w:tc>
          <w:tcPr>
            <w:tcW w:w="958" w:type="dxa"/>
          </w:tcPr>
          <w:p w14:paraId="20710F21">
            <w:pPr>
              <w:jc w:val="center"/>
              <w:rPr>
                <w:rFonts w:ascii="宋体" w:hAnsi="宋体" w:cs="宋体"/>
                <w:kern w:val="0"/>
                <w:sz w:val="24"/>
                <w:highlight w:val="none"/>
              </w:rPr>
            </w:pPr>
          </w:p>
        </w:tc>
        <w:tc>
          <w:tcPr>
            <w:tcW w:w="709" w:type="dxa"/>
            <w:noWrap/>
            <w:vAlign w:val="center"/>
          </w:tcPr>
          <w:p w14:paraId="2C5E17DE">
            <w:pPr>
              <w:jc w:val="center"/>
              <w:rPr>
                <w:rFonts w:ascii="宋体" w:hAnsi="宋体" w:cs="宋体"/>
                <w:kern w:val="0"/>
                <w:sz w:val="24"/>
                <w:highlight w:val="none"/>
              </w:rPr>
            </w:pPr>
          </w:p>
        </w:tc>
        <w:tc>
          <w:tcPr>
            <w:tcW w:w="708" w:type="dxa"/>
            <w:noWrap/>
            <w:vAlign w:val="center"/>
          </w:tcPr>
          <w:p w14:paraId="30C65FF0">
            <w:pPr>
              <w:jc w:val="center"/>
              <w:rPr>
                <w:rFonts w:ascii="宋体" w:hAnsi="宋体" w:cs="宋体"/>
                <w:kern w:val="0"/>
                <w:sz w:val="24"/>
                <w:highlight w:val="none"/>
              </w:rPr>
            </w:pPr>
          </w:p>
        </w:tc>
        <w:tc>
          <w:tcPr>
            <w:tcW w:w="886" w:type="dxa"/>
            <w:noWrap/>
            <w:vAlign w:val="center"/>
          </w:tcPr>
          <w:p w14:paraId="455B4E2F">
            <w:pPr>
              <w:jc w:val="center"/>
              <w:rPr>
                <w:rFonts w:ascii="宋体" w:hAnsi="宋体" w:cs="宋体"/>
                <w:kern w:val="0"/>
                <w:sz w:val="24"/>
                <w:highlight w:val="none"/>
              </w:rPr>
            </w:pPr>
          </w:p>
        </w:tc>
        <w:tc>
          <w:tcPr>
            <w:tcW w:w="1399" w:type="dxa"/>
            <w:noWrap/>
            <w:vAlign w:val="center"/>
          </w:tcPr>
          <w:p w14:paraId="5AD32C4D">
            <w:pPr>
              <w:jc w:val="center"/>
              <w:rPr>
                <w:rFonts w:ascii="宋体" w:hAnsi="宋体" w:cs="宋体"/>
                <w:kern w:val="0"/>
                <w:sz w:val="24"/>
                <w:highlight w:val="none"/>
              </w:rPr>
            </w:pPr>
          </w:p>
        </w:tc>
        <w:tc>
          <w:tcPr>
            <w:tcW w:w="1410" w:type="dxa"/>
            <w:noWrap/>
            <w:vAlign w:val="center"/>
          </w:tcPr>
          <w:p w14:paraId="72576DE5">
            <w:pPr>
              <w:jc w:val="center"/>
              <w:rPr>
                <w:rFonts w:ascii="宋体" w:hAnsi="宋体" w:cs="宋体"/>
                <w:kern w:val="0"/>
                <w:sz w:val="24"/>
                <w:highlight w:val="none"/>
              </w:rPr>
            </w:pPr>
          </w:p>
        </w:tc>
      </w:tr>
      <w:tr w14:paraId="263D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570" w:type="dxa"/>
            <w:noWrap/>
            <w:vAlign w:val="center"/>
          </w:tcPr>
          <w:p w14:paraId="26111AC8">
            <w:pPr>
              <w:jc w:val="center"/>
              <w:rPr>
                <w:rFonts w:ascii="宋体" w:hAnsi="宋体" w:cs="宋体"/>
                <w:kern w:val="0"/>
                <w:sz w:val="24"/>
                <w:highlight w:val="none"/>
              </w:rPr>
            </w:pPr>
            <w:r>
              <w:rPr>
                <w:rFonts w:hint="eastAsia" w:ascii="宋体" w:hAnsi="宋体" w:cs="宋体"/>
                <w:kern w:val="0"/>
                <w:sz w:val="24"/>
                <w:highlight w:val="none"/>
              </w:rPr>
              <w:t>3</w:t>
            </w:r>
          </w:p>
        </w:tc>
        <w:tc>
          <w:tcPr>
            <w:tcW w:w="787" w:type="dxa"/>
            <w:noWrap/>
            <w:vAlign w:val="center"/>
          </w:tcPr>
          <w:p w14:paraId="793D4085">
            <w:pPr>
              <w:jc w:val="center"/>
              <w:rPr>
                <w:rFonts w:ascii="宋体" w:hAnsi="宋体" w:cs="宋体"/>
                <w:kern w:val="0"/>
                <w:sz w:val="24"/>
                <w:highlight w:val="none"/>
              </w:rPr>
            </w:pPr>
          </w:p>
        </w:tc>
        <w:tc>
          <w:tcPr>
            <w:tcW w:w="1234" w:type="dxa"/>
            <w:noWrap/>
            <w:vAlign w:val="center"/>
          </w:tcPr>
          <w:p w14:paraId="3DE134AA">
            <w:pPr>
              <w:jc w:val="center"/>
              <w:rPr>
                <w:rFonts w:ascii="宋体" w:hAnsi="宋体" w:cs="宋体"/>
                <w:kern w:val="0"/>
                <w:sz w:val="24"/>
                <w:highlight w:val="none"/>
              </w:rPr>
            </w:pPr>
          </w:p>
        </w:tc>
        <w:tc>
          <w:tcPr>
            <w:tcW w:w="837" w:type="dxa"/>
            <w:noWrap/>
            <w:vAlign w:val="center"/>
          </w:tcPr>
          <w:p w14:paraId="03AE2B76">
            <w:pPr>
              <w:jc w:val="center"/>
              <w:rPr>
                <w:rFonts w:ascii="宋体" w:hAnsi="宋体" w:cs="宋体"/>
                <w:kern w:val="0"/>
                <w:sz w:val="24"/>
                <w:highlight w:val="none"/>
              </w:rPr>
            </w:pPr>
          </w:p>
        </w:tc>
        <w:tc>
          <w:tcPr>
            <w:tcW w:w="958" w:type="dxa"/>
          </w:tcPr>
          <w:p w14:paraId="4BC60F34">
            <w:pPr>
              <w:jc w:val="center"/>
              <w:rPr>
                <w:rFonts w:ascii="宋体" w:hAnsi="宋体" w:cs="宋体"/>
                <w:kern w:val="0"/>
                <w:sz w:val="24"/>
                <w:highlight w:val="none"/>
              </w:rPr>
            </w:pPr>
          </w:p>
        </w:tc>
        <w:tc>
          <w:tcPr>
            <w:tcW w:w="709" w:type="dxa"/>
            <w:noWrap/>
            <w:vAlign w:val="center"/>
          </w:tcPr>
          <w:p w14:paraId="084226B8">
            <w:pPr>
              <w:jc w:val="center"/>
              <w:rPr>
                <w:rFonts w:ascii="宋体" w:hAnsi="宋体" w:cs="宋体"/>
                <w:kern w:val="0"/>
                <w:sz w:val="24"/>
                <w:highlight w:val="none"/>
              </w:rPr>
            </w:pPr>
          </w:p>
        </w:tc>
        <w:tc>
          <w:tcPr>
            <w:tcW w:w="708" w:type="dxa"/>
            <w:noWrap/>
            <w:vAlign w:val="center"/>
          </w:tcPr>
          <w:p w14:paraId="6CD418BD">
            <w:pPr>
              <w:jc w:val="center"/>
              <w:rPr>
                <w:rFonts w:ascii="宋体" w:hAnsi="宋体" w:cs="宋体"/>
                <w:kern w:val="0"/>
                <w:sz w:val="24"/>
                <w:highlight w:val="none"/>
              </w:rPr>
            </w:pPr>
          </w:p>
        </w:tc>
        <w:tc>
          <w:tcPr>
            <w:tcW w:w="886" w:type="dxa"/>
            <w:noWrap/>
            <w:vAlign w:val="center"/>
          </w:tcPr>
          <w:p w14:paraId="1FC5F7D5">
            <w:pPr>
              <w:jc w:val="center"/>
              <w:rPr>
                <w:rFonts w:ascii="宋体" w:hAnsi="宋体" w:cs="宋体"/>
                <w:kern w:val="0"/>
                <w:sz w:val="24"/>
                <w:highlight w:val="none"/>
              </w:rPr>
            </w:pPr>
          </w:p>
        </w:tc>
        <w:tc>
          <w:tcPr>
            <w:tcW w:w="1399" w:type="dxa"/>
            <w:noWrap/>
            <w:vAlign w:val="center"/>
          </w:tcPr>
          <w:p w14:paraId="08C172E2">
            <w:pPr>
              <w:jc w:val="center"/>
              <w:rPr>
                <w:rFonts w:ascii="宋体" w:hAnsi="宋体" w:cs="宋体"/>
                <w:kern w:val="0"/>
                <w:sz w:val="24"/>
                <w:highlight w:val="none"/>
              </w:rPr>
            </w:pPr>
          </w:p>
        </w:tc>
        <w:tc>
          <w:tcPr>
            <w:tcW w:w="1410" w:type="dxa"/>
            <w:noWrap/>
            <w:vAlign w:val="center"/>
          </w:tcPr>
          <w:p w14:paraId="00610D0A">
            <w:pPr>
              <w:jc w:val="center"/>
              <w:rPr>
                <w:rFonts w:ascii="宋体" w:hAnsi="宋体" w:cs="宋体"/>
                <w:kern w:val="0"/>
                <w:sz w:val="24"/>
                <w:highlight w:val="none"/>
              </w:rPr>
            </w:pPr>
          </w:p>
        </w:tc>
      </w:tr>
      <w:tr w14:paraId="48FB6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570" w:type="dxa"/>
            <w:noWrap/>
            <w:vAlign w:val="center"/>
          </w:tcPr>
          <w:p w14:paraId="3138B89B">
            <w:pPr>
              <w:snapToGrid w:val="0"/>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w:t>
            </w:r>
          </w:p>
        </w:tc>
        <w:tc>
          <w:tcPr>
            <w:tcW w:w="787" w:type="dxa"/>
            <w:noWrap/>
            <w:vAlign w:val="center"/>
          </w:tcPr>
          <w:p w14:paraId="680ED31F">
            <w:pPr>
              <w:snapToGrid w:val="0"/>
              <w:spacing w:line="360" w:lineRule="auto"/>
              <w:jc w:val="center"/>
              <w:rPr>
                <w:rFonts w:ascii="宋体" w:hAnsi="宋体" w:cs="宋体"/>
                <w:sz w:val="24"/>
                <w:highlight w:val="none"/>
              </w:rPr>
            </w:pPr>
          </w:p>
        </w:tc>
        <w:tc>
          <w:tcPr>
            <w:tcW w:w="1234" w:type="dxa"/>
            <w:noWrap/>
            <w:vAlign w:val="center"/>
          </w:tcPr>
          <w:p w14:paraId="1BC62AAD">
            <w:pPr>
              <w:snapToGrid w:val="0"/>
              <w:spacing w:line="360" w:lineRule="auto"/>
              <w:jc w:val="center"/>
              <w:rPr>
                <w:rFonts w:ascii="宋体" w:hAnsi="宋体" w:cs="宋体"/>
                <w:sz w:val="24"/>
                <w:highlight w:val="none"/>
              </w:rPr>
            </w:pPr>
          </w:p>
        </w:tc>
        <w:tc>
          <w:tcPr>
            <w:tcW w:w="837" w:type="dxa"/>
            <w:noWrap/>
            <w:vAlign w:val="center"/>
          </w:tcPr>
          <w:p w14:paraId="1C5FDD3B">
            <w:pPr>
              <w:snapToGrid w:val="0"/>
              <w:spacing w:line="360" w:lineRule="auto"/>
              <w:jc w:val="center"/>
              <w:rPr>
                <w:rFonts w:ascii="宋体" w:hAnsi="宋体" w:cs="宋体"/>
                <w:sz w:val="24"/>
                <w:highlight w:val="none"/>
              </w:rPr>
            </w:pPr>
          </w:p>
        </w:tc>
        <w:tc>
          <w:tcPr>
            <w:tcW w:w="958" w:type="dxa"/>
          </w:tcPr>
          <w:p w14:paraId="24B6E49F">
            <w:pPr>
              <w:snapToGrid w:val="0"/>
              <w:spacing w:line="360" w:lineRule="auto"/>
              <w:jc w:val="center"/>
              <w:rPr>
                <w:rFonts w:ascii="宋体" w:hAnsi="宋体" w:cs="宋体"/>
                <w:sz w:val="24"/>
                <w:highlight w:val="none"/>
              </w:rPr>
            </w:pPr>
          </w:p>
        </w:tc>
        <w:tc>
          <w:tcPr>
            <w:tcW w:w="709" w:type="dxa"/>
            <w:noWrap/>
            <w:vAlign w:val="center"/>
          </w:tcPr>
          <w:p w14:paraId="176D667B">
            <w:pPr>
              <w:snapToGrid w:val="0"/>
              <w:spacing w:line="360" w:lineRule="auto"/>
              <w:jc w:val="center"/>
              <w:rPr>
                <w:rFonts w:ascii="宋体" w:hAnsi="宋体" w:cs="宋体"/>
                <w:sz w:val="24"/>
                <w:highlight w:val="none"/>
              </w:rPr>
            </w:pPr>
          </w:p>
        </w:tc>
        <w:tc>
          <w:tcPr>
            <w:tcW w:w="708" w:type="dxa"/>
            <w:noWrap/>
            <w:vAlign w:val="center"/>
          </w:tcPr>
          <w:p w14:paraId="5B01316F">
            <w:pPr>
              <w:snapToGrid w:val="0"/>
              <w:spacing w:line="360" w:lineRule="auto"/>
              <w:jc w:val="center"/>
              <w:rPr>
                <w:rFonts w:ascii="宋体" w:hAnsi="宋体" w:cs="宋体"/>
                <w:sz w:val="24"/>
                <w:highlight w:val="none"/>
              </w:rPr>
            </w:pPr>
          </w:p>
        </w:tc>
        <w:tc>
          <w:tcPr>
            <w:tcW w:w="886" w:type="dxa"/>
            <w:noWrap/>
            <w:vAlign w:val="center"/>
          </w:tcPr>
          <w:p w14:paraId="57D2445E">
            <w:pPr>
              <w:snapToGrid w:val="0"/>
              <w:spacing w:line="360" w:lineRule="auto"/>
              <w:jc w:val="center"/>
              <w:rPr>
                <w:rFonts w:ascii="宋体" w:hAnsi="宋体" w:cs="宋体"/>
                <w:sz w:val="24"/>
                <w:highlight w:val="none"/>
              </w:rPr>
            </w:pPr>
          </w:p>
        </w:tc>
        <w:tc>
          <w:tcPr>
            <w:tcW w:w="1399" w:type="dxa"/>
            <w:noWrap/>
            <w:vAlign w:val="center"/>
          </w:tcPr>
          <w:p w14:paraId="3895AA35">
            <w:pPr>
              <w:snapToGrid w:val="0"/>
              <w:spacing w:line="360" w:lineRule="auto"/>
              <w:jc w:val="center"/>
              <w:rPr>
                <w:rFonts w:ascii="宋体" w:hAnsi="宋体" w:cs="宋体"/>
                <w:sz w:val="24"/>
                <w:highlight w:val="none"/>
              </w:rPr>
            </w:pPr>
          </w:p>
        </w:tc>
        <w:tc>
          <w:tcPr>
            <w:tcW w:w="1410" w:type="dxa"/>
            <w:noWrap/>
            <w:vAlign w:val="center"/>
          </w:tcPr>
          <w:p w14:paraId="60AF87D9">
            <w:pPr>
              <w:snapToGrid w:val="0"/>
              <w:spacing w:line="360" w:lineRule="auto"/>
              <w:jc w:val="center"/>
              <w:rPr>
                <w:rFonts w:ascii="宋体" w:hAnsi="宋体" w:cs="宋体"/>
                <w:sz w:val="24"/>
                <w:highlight w:val="none"/>
              </w:rPr>
            </w:pPr>
          </w:p>
        </w:tc>
      </w:tr>
      <w:tr w14:paraId="7DDEA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9498" w:type="dxa"/>
            <w:gridSpan w:val="10"/>
            <w:noWrap/>
            <w:vAlign w:val="center"/>
          </w:tcPr>
          <w:p w14:paraId="5070439C">
            <w:pPr>
              <w:snapToGrid w:val="0"/>
              <w:spacing w:line="360" w:lineRule="auto"/>
              <w:jc w:val="both"/>
              <w:rPr>
                <w:rFonts w:ascii="宋体" w:hAnsi="宋体" w:cs="宋体"/>
                <w:sz w:val="24"/>
                <w:highlight w:val="none"/>
              </w:rPr>
            </w:pPr>
            <w:r>
              <w:rPr>
                <w:rFonts w:hint="eastAsia" w:ascii="宋体" w:hAnsi="宋体" w:cs="宋体"/>
                <w:b/>
                <w:bCs/>
                <w:sz w:val="24"/>
                <w:highlight w:val="none"/>
              </w:rPr>
              <w:t>金额合计</w:t>
            </w:r>
          </w:p>
        </w:tc>
      </w:tr>
      <w:tr w14:paraId="68DF1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8" w:hRule="atLeast"/>
          <w:jc w:val="center"/>
        </w:trPr>
        <w:tc>
          <w:tcPr>
            <w:tcW w:w="9498" w:type="dxa"/>
            <w:gridSpan w:val="10"/>
            <w:noWrap/>
            <w:vAlign w:val="center"/>
          </w:tcPr>
          <w:p w14:paraId="2300984A">
            <w:pPr>
              <w:snapToGrid w:val="0"/>
              <w:spacing w:line="360" w:lineRule="auto"/>
              <w:jc w:val="left"/>
              <w:rPr>
                <w:rFonts w:ascii="宋体" w:hAnsi="宋体" w:cs="宋体"/>
                <w:sz w:val="24"/>
                <w:highlight w:val="none"/>
              </w:rPr>
            </w:pPr>
            <w:r>
              <w:rPr>
                <w:rFonts w:hint="eastAsia" w:ascii="宋体" w:hAnsi="宋体" w:cs="宋体"/>
                <w:b/>
                <w:bCs/>
                <w:sz w:val="24"/>
                <w:highlight w:val="none"/>
              </w:rPr>
              <w:t>本采购包中提供的符合本国产品标准的产品成本之和占该采购包提供的全部产品成本之和的比例为</w:t>
            </w:r>
            <w:r>
              <w:rPr>
                <w:rFonts w:hint="eastAsia" w:ascii="宋体" w:hAnsi="宋体" w:cs="宋体"/>
                <w:b/>
                <w:bCs/>
                <w:sz w:val="24"/>
                <w:highlight w:val="none"/>
                <w:u w:val="single"/>
              </w:rPr>
              <w:t>***%</w:t>
            </w:r>
            <w:r>
              <w:rPr>
                <w:rFonts w:hint="eastAsia" w:ascii="宋体" w:hAnsi="宋体" w:cs="宋体"/>
                <w:b/>
                <w:bCs/>
                <w:sz w:val="24"/>
                <w:highlight w:val="none"/>
              </w:rPr>
              <w:t>。</w:t>
            </w:r>
          </w:p>
        </w:tc>
      </w:tr>
    </w:tbl>
    <w:p w14:paraId="61F3988F">
      <w:pPr>
        <w:snapToGrid w:val="0"/>
        <w:spacing w:line="400" w:lineRule="exact"/>
        <w:ind w:left="984" w:hanging="984" w:hangingChars="350"/>
        <w:rPr>
          <w:rFonts w:ascii="仿宋_GB2312" w:eastAsia="仿宋_GB2312"/>
          <w:b/>
          <w:bCs/>
          <w:sz w:val="28"/>
          <w:szCs w:val="28"/>
          <w:highlight w:val="yellow"/>
        </w:rPr>
      </w:pPr>
    </w:p>
    <w:p w14:paraId="768E9B80">
      <w:pPr>
        <w:snapToGrid w:val="0"/>
        <w:spacing w:line="360" w:lineRule="auto"/>
        <w:rPr>
          <w:rFonts w:ascii="宋体" w:hAnsi="宋体" w:cs="宋体"/>
          <w:b/>
          <w:sz w:val="24"/>
          <w:lang w:val="zh-CN"/>
        </w:rPr>
      </w:pPr>
      <w:r>
        <w:rPr>
          <w:rFonts w:hint="eastAsia" w:ascii="宋体" w:hAnsi="宋体" w:cs="宋体"/>
          <w:b/>
          <w:sz w:val="24"/>
        </w:rPr>
        <w:t>注：1.本项目一次性报价，</w:t>
      </w:r>
      <w:r>
        <w:rPr>
          <w:rFonts w:hint="eastAsia" w:ascii="宋体" w:hAnsi="宋体" w:cs="宋体"/>
          <w:b/>
          <w:sz w:val="24"/>
          <w:lang w:val="zh-CN"/>
        </w:rPr>
        <w:t>响应供应商必须详细报出采购清单中各个子项的名称、品牌、生产</w:t>
      </w:r>
      <w:r>
        <w:rPr>
          <w:rFonts w:ascii="宋体" w:hAnsi="宋体" w:cs="宋体"/>
          <w:b/>
          <w:sz w:val="24"/>
          <w:lang w:val="zh-CN"/>
        </w:rPr>
        <w:t>厂家名称</w:t>
      </w:r>
      <w:r>
        <w:rPr>
          <w:rFonts w:hint="eastAsia" w:ascii="宋体" w:hAnsi="宋体" w:cs="宋体"/>
          <w:b/>
          <w:sz w:val="24"/>
          <w:lang w:val="zh-CN"/>
        </w:rPr>
        <w:t>、规格型号、数量、单价、备注中的内容等，且本表各分项报价合计应当与询价报价表中的响应总报价相等。请各供应商务必按照以上要求填报，否则作为无效响应处理。</w:t>
      </w:r>
    </w:p>
    <w:p w14:paraId="34B47948">
      <w:pPr>
        <w:snapToGrid w:val="0"/>
        <w:spacing w:line="360" w:lineRule="auto"/>
        <w:ind w:firstLine="482" w:firstLineChars="200"/>
        <w:rPr>
          <w:rFonts w:ascii="宋体" w:hAnsi="宋体" w:cs="宋体"/>
          <w:b/>
          <w:sz w:val="24"/>
          <w:lang w:val="zh-CN"/>
        </w:rPr>
      </w:pPr>
      <w:r>
        <w:rPr>
          <w:rFonts w:hint="eastAsia" w:ascii="宋体" w:hAnsi="宋体" w:cs="宋体"/>
          <w:b/>
          <w:bCs/>
          <w:sz w:val="24"/>
        </w:rPr>
        <w:t>2.</w:t>
      </w:r>
      <w:r>
        <w:rPr>
          <w:rFonts w:hint="eastAsia" w:ascii="宋体" w:hAnsi="宋体" w:cs="宋体"/>
          <w:b/>
          <w:sz w:val="24"/>
          <w:lang w:val="zh-CN"/>
        </w:rPr>
        <w:t>供应商须详细备注主要标的信息，并将随中标（成交）结果公告进行公示。内容不实的，属于提供虚假材料谋取中标、成交，依照《中华人民共和国政府采购法》等国家有关规定追究相应责任。</w:t>
      </w:r>
    </w:p>
    <w:p w14:paraId="2EAD9034">
      <w:pPr>
        <w:snapToGrid w:val="0"/>
        <w:spacing w:line="300" w:lineRule="auto"/>
        <w:ind w:firstLine="482" w:firstLineChars="200"/>
        <w:outlineLvl w:val="0"/>
        <w:rPr>
          <w:rFonts w:ascii="宋体" w:hAnsi="宋体" w:cs="宋体"/>
          <w:b/>
          <w:kern w:val="0"/>
          <w:sz w:val="24"/>
          <w:lang w:val="zh-CN"/>
        </w:rPr>
      </w:pPr>
      <w:r>
        <w:rPr>
          <w:rFonts w:hint="eastAsia" w:ascii="宋体" w:hAnsi="宋体" w:cs="宋体"/>
          <w:b/>
          <w:kern w:val="0"/>
          <w:sz w:val="24"/>
        </w:rPr>
        <w:t>3</w:t>
      </w:r>
      <w:r>
        <w:rPr>
          <w:rFonts w:ascii="宋体" w:hAnsi="宋体" w:cs="宋体"/>
          <w:b/>
          <w:kern w:val="0"/>
          <w:sz w:val="24"/>
        </w:rPr>
        <w:t>.</w:t>
      </w:r>
      <w:r>
        <w:rPr>
          <w:rFonts w:hint="eastAsia" w:ascii="宋体" w:hAnsi="宋体" w:cs="宋体"/>
          <w:b/>
          <w:kern w:val="0"/>
          <w:sz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kern w:val="0"/>
          <w:sz w:val="24"/>
          <w:lang w:val="zh-CN"/>
        </w:rPr>
        <w:t>。</w:t>
      </w:r>
    </w:p>
    <w:p w14:paraId="39A36509">
      <w:pPr>
        <w:snapToGrid w:val="0"/>
        <w:spacing w:line="300" w:lineRule="auto"/>
        <w:outlineLvl w:val="0"/>
        <w:rPr>
          <w:rFonts w:ascii="宋体" w:hAnsi="宋体" w:cs="宋体"/>
          <w:b/>
          <w:bCs/>
          <w:sz w:val="24"/>
        </w:rPr>
      </w:pPr>
    </w:p>
    <w:p w14:paraId="64CC2C73">
      <w:pPr>
        <w:widowControl/>
        <w:jc w:val="left"/>
        <w:rPr>
          <w:rFonts w:ascii="Times New Roman" w:hAnsi="Times New Roman" w:eastAsia="方正黑体_GBK"/>
          <w:sz w:val="32"/>
          <w:szCs w:val="32"/>
        </w:rPr>
      </w:pPr>
      <w:r>
        <w:rPr>
          <w:rFonts w:ascii="Times New Roman" w:hAnsi="Times New Roman" w:eastAsia="方正黑体_GBK"/>
          <w:sz w:val="32"/>
          <w:szCs w:val="32"/>
        </w:rPr>
        <w:br w:type="page"/>
      </w:r>
    </w:p>
    <w:p w14:paraId="72EBDC51">
      <w:pPr>
        <w:snapToGrid w:val="0"/>
        <w:spacing w:line="300" w:lineRule="auto"/>
        <w:outlineLvl w:val="0"/>
        <w:rPr>
          <w:rFonts w:ascii="Times New Roman" w:hAnsi="Times New Roman"/>
          <w:b/>
          <w:bCs/>
          <w:sz w:val="32"/>
          <w:szCs w:val="32"/>
          <w:lang w:bidi="zh-CN"/>
        </w:rPr>
      </w:pPr>
      <w:r>
        <w:rPr>
          <w:rFonts w:ascii="Times New Roman" w:hAnsi="Times New Roman" w:eastAsia="方正黑体_GBK"/>
          <w:sz w:val="32"/>
          <w:szCs w:val="32"/>
        </w:rPr>
        <w:t>附件10</w:t>
      </w:r>
    </w:p>
    <w:p w14:paraId="07D223E7">
      <w:pPr>
        <w:snapToGrid w:val="0"/>
        <w:spacing w:line="300" w:lineRule="auto"/>
        <w:jc w:val="center"/>
        <w:outlineLvl w:val="0"/>
        <w:rPr>
          <w:rFonts w:ascii="Times New Roman" w:hAnsi="Times New Roman"/>
          <w:b/>
          <w:bCs/>
          <w:sz w:val="32"/>
          <w:szCs w:val="32"/>
          <w:lang w:bidi="zh-CN"/>
        </w:rPr>
      </w:pPr>
      <w:r>
        <w:rPr>
          <w:rFonts w:ascii="Times New Roman" w:hAnsi="Times New Roman"/>
          <w:b/>
          <w:bCs/>
          <w:sz w:val="32"/>
          <w:szCs w:val="32"/>
          <w:lang w:bidi="zh-CN"/>
        </w:rPr>
        <w:t>中小企业声明函（货物）</w:t>
      </w:r>
    </w:p>
    <w:p w14:paraId="23B80C84">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outlineLvl w:val="0"/>
        <w:rPr>
          <w:rFonts w:hint="eastAsia" w:ascii="方正仿宋_GBK" w:hAnsi="方正仿宋_GBK" w:eastAsia="方正仿宋_GBK" w:cs="方正仿宋_GBK"/>
          <w:sz w:val="28"/>
          <w:szCs w:val="28"/>
          <w:lang w:bidi="zh-CN"/>
        </w:rPr>
      </w:pPr>
      <w:r>
        <w:rPr>
          <w:rFonts w:hint="eastAsia" w:ascii="方正仿宋_GBK" w:hAnsi="方正仿宋_GBK" w:eastAsia="方正仿宋_GBK" w:cs="方正仿宋_GBK"/>
          <w:sz w:val="28"/>
          <w:szCs w:val="28"/>
          <w:lang w:bidi="zh-CN"/>
        </w:rPr>
        <w:t>本公司（联合体）郑重声明，根据《政府采购促进中小企业发展管理办法》（财库</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bidi="zh-CN"/>
        </w:rPr>
        <w:t>2020</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bidi="zh-CN"/>
        </w:rPr>
        <w:t>46号）的规定，本公司（联合体）参加</w:t>
      </w:r>
      <w:r>
        <w:rPr>
          <w:rFonts w:hint="eastAsia" w:ascii="方正仿宋_GBK" w:hAnsi="方正仿宋_GBK" w:eastAsia="方正仿宋_GBK" w:cs="方正仿宋_GBK"/>
          <w:sz w:val="28"/>
          <w:szCs w:val="28"/>
          <w:u w:val="single"/>
          <w:lang w:bidi="zh-CN"/>
        </w:rPr>
        <w:t>（单位名称）</w:t>
      </w:r>
      <w:r>
        <w:rPr>
          <w:rFonts w:hint="eastAsia" w:ascii="方正仿宋_GBK" w:hAnsi="方正仿宋_GBK" w:eastAsia="方正仿宋_GBK" w:cs="方正仿宋_GBK"/>
          <w:sz w:val="28"/>
          <w:szCs w:val="28"/>
          <w:lang w:bidi="zh-CN"/>
        </w:rPr>
        <w:t>的</w:t>
      </w:r>
      <w:r>
        <w:rPr>
          <w:rFonts w:hint="eastAsia" w:ascii="方正仿宋_GBK" w:hAnsi="方正仿宋_GBK" w:eastAsia="方正仿宋_GBK" w:cs="方正仿宋_GBK"/>
          <w:sz w:val="28"/>
          <w:szCs w:val="28"/>
          <w:u w:val="single"/>
          <w:lang w:bidi="zh-CN"/>
        </w:rPr>
        <w:t>（项目名称）</w:t>
      </w:r>
      <w:r>
        <w:rPr>
          <w:rFonts w:hint="eastAsia" w:ascii="方正仿宋_GBK" w:hAnsi="方正仿宋_GBK" w:eastAsia="方正仿宋_GBK" w:cs="方正仿宋_GBK"/>
          <w:sz w:val="28"/>
          <w:szCs w:val="28"/>
          <w:lang w:bidi="zh-CN"/>
        </w:rPr>
        <w:t>采购活动，提供的货物全部由符合政策要求的中小微企业制造。相关企业（含联合体中的中小微企业、签订分包意向协议的中小微企业）的具体情况如下：</w:t>
      </w:r>
    </w:p>
    <w:p w14:paraId="66C4F540">
      <w:pPr>
        <w:keepNext w:val="0"/>
        <w:keepLines w:val="0"/>
        <w:pageBreakBefore w:val="0"/>
        <w:widowControl w:val="0"/>
        <w:kinsoku/>
        <w:wordWrap/>
        <w:overflowPunct/>
        <w:topLinePunct w:val="0"/>
        <w:autoSpaceDE/>
        <w:autoSpaceDN/>
        <w:bidi w:val="0"/>
        <w:adjustRightInd/>
        <w:snapToGrid w:val="0"/>
        <w:spacing w:line="520" w:lineRule="exact"/>
        <w:textAlignment w:val="auto"/>
        <w:outlineLvl w:val="0"/>
        <w:rPr>
          <w:rFonts w:hint="eastAsia" w:ascii="方正仿宋_GBK" w:hAnsi="方正仿宋_GBK" w:eastAsia="方正仿宋_GBK" w:cs="方正仿宋_GBK"/>
          <w:sz w:val="28"/>
          <w:szCs w:val="28"/>
          <w:lang w:bidi="zh-CN"/>
        </w:rPr>
      </w:pPr>
      <w:r>
        <w:rPr>
          <w:rFonts w:hint="eastAsia" w:ascii="方正仿宋_GBK" w:hAnsi="方正仿宋_GBK" w:eastAsia="方正仿宋_GBK" w:cs="方正仿宋_GBK"/>
          <w:sz w:val="28"/>
          <w:szCs w:val="28"/>
          <w:lang w:bidi="zh-CN"/>
        </w:rPr>
        <w:t>1.</w:t>
      </w:r>
      <w:r>
        <w:rPr>
          <w:rFonts w:hint="eastAsia" w:ascii="方正仿宋_GBK" w:hAnsi="方正仿宋_GBK" w:eastAsia="方正仿宋_GBK" w:cs="方正仿宋_GBK"/>
          <w:sz w:val="28"/>
          <w:szCs w:val="28"/>
          <w:u w:val="single"/>
          <w:lang w:bidi="zh-CN"/>
        </w:rPr>
        <w:t>（标的名称）</w:t>
      </w:r>
      <w:r>
        <w:rPr>
          <w:rFonts w:hint="eastAsia" w:ascii="方正仿宋_GBK" w:hAnsi="方正仿宋_GBK" w:eastAsia="方正仿宋_GBK" w:cs="方正仿宋_GBK"/>
          <w:sz w:val="28"/>
          <w:szCs w:val="28"/>
          <w:lang w:bidi="zh-CN"/>
        </w:rPr>
        <w:t>，属于</w:t>
      </w:r>
      <w:r>
        <w:rPr>
          <w:rFonts w:hint="eastAsia" w:ascii="方正仿宋_GBK" w:hAnsi="方正仿宋_GBK" w:eastAsia="方正仿宋_GBK" w:cs="方正仿宋_GBK"/>
          <w:sz w:val="28"/>
          <w:szCs w:val="28"/>
          <w:u w:val="single"/>
          <w:lang w:bidi="zh-CN"/>
        </w:rPr>
        <w:t>（采购文件中明确的所属行业）</w:t>
      </w:r>
      <w:r>
        <w:rPr>
          <w:rFonts w:hint="eastAsia" w:ascii="方正仿宋_GBK" w:hAnsi="方正仿宋_GBK" w:eastAsia="方正仿宋_GBK" w:cs="方正仿宋_GBK"/>
          <w:sz w:val="28"/>
          <w:szCs w:val="28"/>
          <w:lang w:bidi="zh-CN"/>
        </w:rPr>
        <w:t>行业；制造商为</w:t>
      </w:r>
      <w:r>
        <w:rPr>
          <w:rFonts w:hint="eastAsia" w:ascii="方正仿宋_GBK" w:hAnsi="方正仿宋_GBK" w:eastAsia="方正仿宋_GBK" w:cs="方正仿宋_GBK"/>
          <w:sz w:val="28"/>
          <w:szCs w:val="28"/>
          <w:u w:val="single"/>
          <w:lang w:bidi="zh-CN"/>
        </w:rPr>
        <w:t>（企业名称）</w:t>
      </w:r>
      <w:r>
        <w:rPr>
          <w:rFonts w:hint="eastAsia" w:ascii="方正仿宋_GBK" w:hAnsi="方正仿宋_GBK" w:eastAsia="方正仿宋_GBK" w:cs="方正仿宋_GBK"/>
          <w:sz w:val="28"/>
          <w:szCs w:val="28"/>
          <w:lang w:bidi="zh-CN"/>
        </w:rPr>
        <w:t>，从业人员</w:t>
      </w:r>
      <w:r>
        <w:rPr>
          <w:rFonts w:hint="eastAsia" w:ascii="方正仿宋_GBK" w:hAnsi="方正仿宋_GBK" w:eastAsia="方正仿宋_GBK" w:cs="方正仿宋_GBK"/>
          <w:sz w:val="28"/>
          <w:szCs w:val="28"/>
          <w:u w:val="single"/>
          <w:lang w:val="en-US" w:bidi="zh-CN"/>
        </w:rPr>
        <w:t xml:space="preserve">      </w:t>
      </w:r>
      <w:r>
        <w:rPr>
          <w:rFonts w:hint="eastAsia" w:ascii="方正仿宋_GBK" w:hAnsi="方正仿宋_GBK" w:eastAsia="方正仿宋_GBK" w:cs="方正仿宋_GBK"/>
          <w:sz w:val="28"/>
          <w:szCs w:val="28"/>
          <w:lang w:bidi="zh-CN"/>
        </w:rPr>
        <w:t>人，营业收入为</w:t>
      </w:r>
      <w:r>
        <w:rPr>
          <w:rFonts w:hint="eastAsia" w:ascii="方正仿宋_GBK" w:hAnsi="方正仿宋_GBK" w:eastAsia="方正仿宋_GBK" w:cs="方正仿宋_GBK"/>
          <w:sz w:val="28"/>
          <w:szCs w:val="28"/>
          <w:u w:val="single"/>
          <w:lang w:val="en-US" w:bidi="zh-CN"/>
        </w:rPr>
        <w:t xml:space="preserve">      </w:t>
      </w:r>
      <w:r>
        <w:rPr>
          <w:rFonts w:hint="eastAsia" w:ascii="方正仿宋_GBK" w:hAnsi="方正仿宋_GBK" w:eastAsia="方正仿宋_GBK" w:cs="方正仿宋_GBK"/>
          <w:sz w:val="28"/>
          <w:szCs w:val="28"/>
          <w:lang w:bidi="zh-CN"/>
        </w:rPr>
        <w:t>万元，资产总额为</w:t>
      </w:r>
      <w:r>
        <w:rPr>
          <w:rFonts w:hint="eastAsia" w:ascii="方正仿宋_GBK" w:hAnsi="方正仿宋_GBK" w:eastAsia="方正仿宋_GBK" w:cs="方正仿宋_GBK"/>
          <w:sz w:val="28"/>
          <w:szCs w:val="28"/>
          <w:u w:val="single"/>
          <w:lang w:val="en-US" w:bidi="zh-CN"/>
        </w:rPr>
        <w:t xml:space="preserve">      </w:t>
      </w:r>
      <w:r>
        <w:rPr>
          <w:rFonts w:hint="eastAsia" w:ascii="方正仿宋_GBK" w:hAnsi="方正仿宋_GBK" w:eastAsia="方正仿宋_GBK" w:cs="方正仿宋_GBK"/>
          <w:sz w:val="28"/>
          <w:szCs w:val="28"/>
          <w:lang w:bidi="zh-CN"/>
        </w:rPr>
        <w:t>万元，属于</w:t>
      </w:r>
      <w:r>
        <w:rPr>
          <w:rFonts w:hint="eastAsia" w:ascii="方正仿宋_GBK" w:hAnsi="方正仿宋_GBK" w:eastAsia="方正仿宋_GBK" w:cs="方正仿宋_GBK"/>
          <w:sz w:val="28"/>
          <w:szCs w:val="28"/>
          <w:u w:val="single"/>
          <w:lang w:bidi="zh-CN"/>
        </w:rPr>
        <w:t>（中型企业、小型企业、微型企业）</w:t>
      </w:r>
      <w:r>
        <w:rPr>
          <w:rFonts w:hint="eastAsia" w:ascii="方正仿宋_GBK" w:hAnsi="方正仿宋_GBK" w:eastAsia="方正仿宋_GBK" w:cs="方正仿宋_GBK"/>
          <w:sz w:val="28"/>
          <w:szCs w:val="28"/>
          <w:lang w:bidi="zh-CN"/>
        </w:rPr>
        <w:t>；</w:t>
      </w:r>
    </w:p>
    <w:p w14:paraId="2D01752A">
      <w:pPr>
        <w:keepNext w:val="0"/>
        <w:keepLines w:val="0"/>
        <w:pageBreakBefore w:val="0"/>
        <w:widowControl w:val="0"/>
        <w:kinsoku/>
        <w:wordWrap/>
        <w:overflowPunct/>
        <w:topLinePunct w:val="0"/>
        <w:autoSpaceDE/>
        <w:autoSpaceDN/>
        <w:bidi w:val="0"/>
        <w:adjustRightInd/>
        <w:snapToGrid w:val="0"/>
        <w:spacing w:line="520" w:lineRule="exact"/>
        <w:textAlignment w:val="auto"/>
        <w:outlineLvl w:val="0"/>
        <w:rPr>
          <w:rFonts w:hint="eastAsia" w:ascii="方正仿宋_GBK" w:hAnsi="方正仿宋_GBK" w:eastAsia="方正仿宋_GBK" w:cs="方正仿宋_GBK"/>
          <w:sz w:val="28"/>
          <w:szCs w:val="28"/>
          <w:lang w:bidi="zh-CN"/>
        </w:rPr>
      </w:pPr>
      <w:r>
        <w:rPr>
          <w:rFonts w:hint="eastAsia" w:ascii="方正仿宋_GBK" w:hAnsi="方正仿宋_GBK" w:eastAsia="方正仿宋_GBK" w:cs="方正仿宋_GBK"/>
          <w:sz w:val="28"/>
          <w:szCs w:val="28"/>
          <w:lang w:bidi="zh-CN"/>
        </w:rPr>
        <w:t>2.</w:t>
      </w:r>
      <w:r>
        <w:rPr>
          <w:rFonts w:hint="eastAsia" w:ascii="方正仿宋_GBK" w:hAnsi="方正仿宋_GBK" w:eastAsia="方正仿宋_GBK" w:cs="方正仿宋_GBK"/>
          <w:sz w:val="28"/>
          <w:szCs w:val="28"/>
          <w:u w:val="single"/>
          <w:lang w:bidi="zh-CN"/>
        </w:rPr>
        <w:t>（标的名称）</w:t>
      </w:r>
      <w:r>
        <w:rPr>
          <w:rFonts w:hint="eastAsia" w:ascii="方正仿宋_GBK" w:hAnsi="方正仿宋_GBK" w:eastAsia="方正仿宋_GBK" w:cs="方正仿宋_GBK"/>
          <w:sz w:val="28"/>
          <w:szCs w:val="28"/>
          <w:lang w:bidi="zh-CN"/>
        </w:rPr>
        <w:t>，属于</w:t>
      </w:r>
      <w:r>
        <w:rPr>
          <w:rFonts w:hint="eastAsia" w:ascii="方正仿宋_GBK" w:hAnsi="方正仿宋_GBK" w:eastAsia="方正仿宋_GBK" w:cs="方正仿宋_GBK"/>
          <w:sz w:val="28"/>
          <w:szCs w:val="28"/>
          <w:u w:val="single"/>
          <w:lang w:bidi="zh-CN"/>
        </w:rPr>
        <w:t>（采购文件中明确的所属行业）</w:t>
      </w:r>
      <w:r>
        <w:rPr>
          <w:rFonts w:hint="eastAsia" w:ascii="方正仿宋_GBK" w:hAnsi="方正仿宋_GBK" w:eastAsia="方正仿宋_GBK" w:cs="方正仿宋_GBK"/>
          <w:sz w:val="28"/>
          <w:szCs w:val="28"/>
          <w:lang w:bidi="zh-CN"/>
        </w:rPr>
        <w:t>行业；制造商为</w:t>
      </w:r>
      <w:r>
        <w:rPr>
          <w:rFonts w:hint="eastAsia" w:ascii="方正仿宋_GBK" w:hAnsi="方正仿宋_GBK" w:eastAsia="方正仿宋_GBK" w:cs="方正仿宋_GBK"/>
          <w:sz w:val="28"/>
          <w:szCs w:val="28"/>
          <w:u w:val="single"/>
          <w:lang w:bidi="zh-CN"/>
        </w:rPr>
        <w:t>（企业名称）</w:t>
      </w:r>
      <w:r>
        <w:rPr>
          <w:rFonts w:hint="eastAsia" w:ascii="方正仿宋_GBK" w:hAnsi="方正仿宋_GBK" w:eastAsia="方正仿宋_GBK" w:cs="方正仿宋_GBK"/>
          <w:sz w:val="28"/>
          <w:szCs w:val="28"/>
          <w:lang w:bidi="zh-CN"/>
        </w:rPr>
        <w:t>，从业人员</w:t>
      </w:r>
      <w:r>
        <w:rPr>
          <w:rFonts w:hint="eastAsia" w:ascii="方正仿宋_GBK" w:hAnsi="方正仿宋_GBK" w:eastAsia="方正仿宋_GBK" w:cs="方正仿宋_GBK"/>
          <w:sz w:val="28"/>
          <w:szCs w:val="28"/>
          <w:u w:val="single"/>
          <w:lang w:val="en-US" w:bidi="zh-CN"/>
        </w:rPr>
        <w:t xml:space="preserve">      </w:t>
      </w:r>
      <w:r>
        <w:rPr>
          <w:rFonts w:hint="eastAsia" w:ascii="方正仿宋_GBK" w:hAnsi="方正仿宋_GBK" w:eastAsia="方正仿宋_GBK" w:cs="方正仿宋_GBK"/>
          <w:sz w:val="28"/>
          <w:szCs w:val="28"/>
          <w:lang w:bidi="zh-CN"/>
        </w:rPr>
        <w:t>人，营业收入为</w:t>
      </w:r>
      <w:r>
        <w:rPr>
          <w:rFonts w:hint="eastAsia" w:ascii="方正仿宋_GBK" w:hAnsi="方正仿宋_GBK" w:eastAsia="方正仿宋_GBK" w:cs="方正仿宋_GBK"/>
          <w:sz w:val="28"/>
          <w:szCs w:val="28"/>
          <w:u w:val="single"/>
          <w:lang w:val="en-US" w:bidi="zh-CN"/>
        </w:rPr>
        <w:t xml:space="preserve">      </w:t>
      </w:r>
      <w:r>
        <w:rPr>
          <w:rFonts w:hint="eastAsia" w:ascii="方正仿宋_GBK" w:hAnsi="方正仿宋_GBK" w:eastAsia="方正仿宋_GBK" w:cs="方正仿宋_GBK"/>
          <w:sz w:val="28"/>
          <w:szCs w:val="28"/>
          <w:lang w:bidi="zh-CN"/>
        </w:rPr>
        <w:t>万元，资产总额为</w:t>
      </w:r>
      <w:r>
        <w:rPr>
          <w:rFonts w:hint="eastAsia" w:ascii="方正仿宋_GBK" w:hAnsi="方正仿宋_GBK" w:eastAsia="方正仿宋_GBK" w:cs="方正仿宋_GBK"/>
          <w:sz w:val="28"/>
          <w:szCs w:val="28"/>
          <w:u w:val="single"/>
          <w:lang w:val="en-US" w:bidi="zh-CN"/>
        </w:rPr>
        <w:t xml:space="preserve">      </w:t>
      </w:r>
      <w:r>
        <w:rPr>
          <w:rFonts w:hint="eastAsia" w:ascii="方正仿宋_GBK" w:hAnsi="方正仿宋_GBK" w:eastAsia="方正仿宋_GBK" w:cs="方正仿宋_GBK"/>
          <w:sz w:val="28"/>
          <w:szCs w:val="28"/>
          <w:lang w:bidi="zh-CN"/>
        </w:rPr>
        <w:t>万元，属于</w:t>
      </w:r>
      <w:r>
        <w:rPr>
          <w:rFonts w:hint="eastAsia" w:ascii="方正仿宋_GBK" w:hAnsi="方正仿宋_GBK" w:eastAsia="方正仿宋_GBK" w:cs="方正仿宋_GBK"/>
          <w:sz w:val="28"/>
          <w:szCs w:val="28"/>
          <w:u w:val="single"/>
          <w:lang w:bidi="zh-CN"/>
        </w:rPr>
        <w:t>（中型企业、小型企业、微型企业）</w:t>
      </w:r>
      <w:r>
        <w:rPr>
          <w:rFonts w:hint="eastAsia" w:ascii="方正仿宋_GBK" w:hAnsi="方正仿宋_GBK" w:eastAsia="方正仿宋_GBK" w:cs="方正仿宋_GBK"/>
          <w:sz w:val="28"/>
          <w:szCs w:val="28"/>
          <w:lang w:bidi="zh-CN"/>
        </w:rPr>
        <w:t>；</w:t>
      </w:r>
    </w:p>
    <w:p w14:paraId="2BF888BA">
      <w:pPr>
        <w:keepNext w:val="0"/>
        <w:keepLines w:val="0"/>
        <w:pageBreakBefore w:val="0"/>
        <w:widowControl w:val="0"/>
        <w:kinsoku/>
        <w:wordWrap/>
        <w:overflowPunct/>
        <w:topLinePunct w:val="0"/>
        <w:autoSpaceDE/>
        <w:autoSpaceDN/>
        <w:bidi w:val="0"/>
        <w:adjustRightInd/>
        <w:snapToGrid w:val="0"/>
        <w:spacing w:line="520" w:lineRule="exact"/>
        <w:textAlignment w:val="auto"/>
        <w:outlineLvl w:val="0"/>
        <w:rPr>
          <w:rFonts w:hint="eastAsia" w:ascii="方正仿宋_GBK" w:hAnsi="方正仿宋_GBK" w:eastAsia="方正仿宋_GBK" w:cs="方正仿宋_GBK"/>
          <w:sz w:val="28"/>
          <w:szCs w:val="28"/>
          <w:lang w:bidi="zh-CN"/>
        </w:rPr>
      </w:pPr>
      <w:r>
        <w:rPr>
          <w:rFonts w:hint="eastAsia" w:ascii="方正仿宋_GBK" w:hAnsi="方正仿宋_GBK" w:eastAsia="方正仿宋_GBK" w:cs="方正仿宋_GBK"/>
          <w:sz w:val="28"/>
          <w:szCs w:val="28"/>
          <w:lang w:bidi="zh-CN"/>
        </w:rPr>
        <w:t>……</w:t>
      </w:r>
    </w:p>
    <w:p w14:paraId="78A21172">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outlineLvl w:val="0"/>
        <w:rPr>
          <w:rFonts w:hint="eastAsia" w:ascii="方正仿宋_GBK" w:hAnsi="方正仿宋_GBK" w:eastAsia="方正仿宋_GBK" w:cs="方正仿宋_GBK"/>
          <w:sz w:val="28"/>
          <w:szCs w:val="28"/>
          <w:lang w:bidi="zh-CN"/>
        </w:rPr>
      </w:pPr>
      <w:r>
        <w:rPr>
          <w:rFonts w:hint="eastAsia" w:ascii="方正仿宋_GBK" w:hAnsi="方正仿宋_GBK" w:eastAsia="方正仿宋_GBK" w:cs="方正仿宋_GBK"/>
          <w:sz w:val="28"/>
          <w:szCs w:val="28"/>
          <w:lang w:bidi="zh-CN"/>
        </w:rPr>
        <w:t>以上企业，不属于大企业的分支机构，不存在控股股东为大企业的情形，也不存在与大企业的负责人为同一人的情形。</w:t>
      </w:r>
    </w:p>
    <w:p w14:paraId="798C32AD">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textAlignment w:val="auto"/>
        <w:outlineLvl w:val="0"/>
        <w:rPr>
          <w:rFonts w:hint="eastAsia" w:ascii="方正仿宋_GBK" w:hAnsi="方正仿宋_GBK" w:eastAsia="方正仿宋_GBK" w:cs="方正仿宋_GBK"/>
          <w:sz w:val="28"/>
          <w:szCs w:val="28"/>
          <w:lang w:bidi="zh-CN"/>
        </w:rPr>
      </w:pPr>
      <w:r>
        <w:rPr>
          <w:rFonts w:hint="eastAsia" w:ascii="方正仿宋_GBK" w:hAnsi="方正仿宋_GBK" w:eastAsia="方正仿宋_GBK" w:cs="方正仿宋_GBK"/>
          <w:sz w:val="28"/>
          <w:szCs w:val="28"/>
          <w:lang w:bidi="zh-CN"/>
        </w:rPr>
        <w:t>本企业对上述声明内容的真实性负责。如有虚假，将依法承担相应责任。</w:t>
      </w:r>
    </w:p>
    <w:p w14:paraId="5EBBD27F">
      <w:pPr>
        <w:snapToGrid w:val="0"/>
        <w:spacing w:line="300" w:lineRule="auto"/>
        <w:outlineLvl w:val="0"/>
        <w:rPr>
          <w:rFonts w:hint="eastAsia" w:ascii="方正仿宋_GBK" w:hAnsi="方正仿宋_GBK" w:eastAsia="方正仿宋_GBK" w:cs="方正仿宋_GBK"/>
          <w:szCs w:val="21"/>
          <w:lang w:bidi="zh-CN"/>
        </w:rPr>
      </w:pPr>
    </w:p>
    <w:p w14:paraId="4EDF9037">
      <w:pPr>
        <w:snapToGrid w:val="0"/>
        <w:spacing w:line="300" w:lineRule="auto"/>
        <w:outlineLvl w:val="0"/>
        <w:rPr>
          <w:rFonts w:hint="eastAsia" w:ascii="方正仿宋_GBK" w:hAnsi="方正仿宋_GBK" w:eastAsia="方正仿宋_GBK" w:cs="方正仿宋_GBK"/>
          <w:szCs w:val="21"/>
          <w:lang w:bidi="zh-CN"/>
        </w:rPr>
      </w:pPr>
      <w:r>
        <w:rPr>
          <w:rFonts w:hint="eastAsia" w:ascii="方正仿宋_GBK" w:hAnsi="方正仿宋_GBK" w:eastAsia="方正仿宋_GBK" w:cs="方正仿宋_GBK"/>
          <w:szCs w:val="21"/>
          <w:lang w:bidi="zh-CN"/>
        </w:rPr>
        <w:t>注：1.从业人员、营业收入、资产总额填报上一年度数据，无上一年度数据的新成立企业可不填报。</w:t>
      </w:r>
    </w:p>
    <w:p w14:paraId="7C38ECA8">
      <w:pPr>
        <w:snapToGrid w:val="0"/>
        <w:spacing w:line="300" w:lineRule="auto"/>
        <w:ind w:firstLine="420" w:firstLineChars="200"/>
        <w:outlineLvl w:val="0"/>
        <w:rPr>
          <w:rFonts w:hint="eastAsia" w:ascii="方正仿宋_GBK" w:hAnsi="方正仿宋_GBK" w:eastAsia="方正仿宋_GBK" w:cs="方正仿宋_GBK"/>
          <w:szCs w:val="21"/>
          <w:lang w:bidi="zh-CN"/>
        </w:rPr>
      </w:pPr>
      <w:r>
        <w:rPr>
          <w:rFonts w:hint="eastAsia" w:ascii="方正仿宋_GBK" w:hAnsi="方正仿宋_GBK" w:eastAsia="方正仿宋_GBK" w:cs="方正仿宋_GBK"/>
          <w:szCs w:val="21"/>
          <w:lang w:bidi="zh-CN"/>
        </w:rPr>
        <w:t>2.响应供应商须根据上述要求，详细列明货物清单中所有产品制造商的具体情况，否则不能享受中小微企业扶持政策。</w:t>
      </w:r>
    </w:p>
    <w:p w14:paraId="2EDBEE1B">
      <w:pPr>
        <w:snapToGrid w:val="0"/>
        <w:spacing w:line="300" w:lineRule="auto"/>
        <w:ind w:firstLine="420" w:firstLineChars="200"/>
        <w:outlineLvl w:val="0"/>
        <w:rPr>
          <w:rFonts w:hint="eastAsia" w:ascii="方正仿宋_GBK" w:hAnsi="方正仿宋_GBK" w:eastAsia="方正仿宋_GBK" w:cs="方正仿宋_GBK"/>
          <w:sz w:val="28"/>
          <w:szCs w:val="28"/>
          <w:lang w:bidi="zh-CN"/>
        </w:rPr>
      </w:pPr>
      <w:r>
        <w:rPr>
          <w:rFonts w:hint="eastAsia" w:ascii="方正仿宋_GBK" w:hAnsi="方正仿宋_GBK" w:eastAsia="方正仿宋_GBK" w:cs="方正仿宋_GBK"/>
          <w:szCs w:val="21"/>
          <w:lang w:bidi="zh-CN"/>
        </w:rPr>
        <w:t>3.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464A4C10">
      <w:pPr>
        <w:snapToGrid w:val="0"/>
        <w:spacing w:line="300" w:lineRule="auto"/>
        <w:jc w:val="center"/>
        <w:outlineLvl w:val="0"/>
        <w:rPr>
          <w:rFonts w:hint="eastAsia" w:ascii="方正仿宋_GBK" w:hAnsi="方正仿宋_GBK" w:eastAsia="方正仿宋_GBK" w:cs="方正仿宋_GBK"/>
          <w:sz w:val="28"/>
          <w:szCs w:val="28"/>
          <w:lang w:bidi="zh-CN"/>
        </w:rPr>
      </w:pPr>
      <w:r>
        <w:rPr>
          <w:rFonts w:hint="eastAsia" w:ascii="方正仿宋_GBK" w:hAnsi="方正仿宋_GBK" w:eastAsia="方正仿宋_GBK" w:cs="方正仿宋_GBK"/>
          <w:sz w:val="28"/>
          <w:szCs w:val="28"/>
          <w:lang w:bidi="zh-CN"/>
        </w:rPr>
        <w:t xml:space="preserve">                      企业名称（盖章）：</w:t>
      </w:r>
    </w:p>
    <w:p w14:paraId="2B54DBE1">
      <w:pPr>
        <w:snapToGrid w:val="0"/>
        <w:spacing w:line="300" w:lineRule="auto"/>
        <w:jc w:val="center"/>
        <w:outlineLvl w:val="0"/>
        <w:rPr>
          <w:rFonts w:ascii="Times New Roman" w:hAnsi="Times New Roman"/>
          <w:sz w:val="28"/>
          <w:szCs w:val="28"/>
          <w:lang w:bidi="zh-CN"/>
        </w:rPr>
      </w:pPr>
      <w:r>
        <w:rPr>
          <w:rFonts w:hint="eastAsia" w:ascii="方正仿宋_GBK" w:hAnsi="方正仿宋_GBK" w:eastAsia="方正仿宋_GBK" w:cs="方正仿宋_GBK"/>
          <w:sz w:val="28"/>
          <w:szCs w:val="28"/>
          <w:lang w:bidi="zh-CN"/>
        </w:rPr>
        <w:t xml:space="preserve">          日期：</w:t>
      </w:r>
    </w:p>
    <w:p w14:paraId="22B3294E">
      <w:pPr>
        <w:snapToGrid w:val="0"/>
        <w:spacing w:line="300" w:lineRule="auto"/>
        <w:outlineLvl w:val="0"/>
        <w:rPr>
          <w:rFonts w:hint="eastAsia" w:ascii="宋体" w:hAnsi="宋体"/>
          <w:b/>
          <w:sz w:val="32"/>
          <w:szCs w:val="32"/>
        </w:rPr>
      </w:pPr>
      <w:r>
        <w:rPr>
          <w:rFonts w:ascii="Times New Roman" w:hAnsi="Times New Roman" w:eastAsia="方正黑体_GBK"/>
          <w:sz w:val="32"/>
          <w:szCs w:val="32"/>
        </w:rPr>
        <w:t>附件11</w:t>
      </w:r>
    </w:p>
    <w:p w14:paraId="62F9EE78">
      <w:pPr>
        <w:spacing w:line="460" w:lineRule="exact"/>
        <w:jc w:val="center"/>
        <w:rPr>
          <w:rFonts w:ascii="宋体" w:hAnsi="宋体"/>
          <w:b/>
          <w:sz w:val="32"/>
          <w:szCs w:val="32"/>
        </w:rPr>
      </w:pPr>
      <w:r>
        <w:rPr>
          <w:rFonts w:hint="eastAsia" w:ascii="宋体" w:hAnsi="宋体"/>
          <w:b/>
          <w:sz w:val="32"/>
          <w:szCs w:val="32"/>
        </w:rPr>
        <w:t>残疾人福利性单位声明函</w:t>
      </w:r>
    </w:p>
    <w:p w14:paraId="293E5939">
      <w:pPr>
        <w:spacing w:line="588" w:lineRule="exac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本单位郑重声明，根据《财政部 民政部 中国残疾人联合会关于促进残疾人就业政府采购政策的通知》（财库〔2017〕141号）的规定，本单位为符合条件的残疾人福利性单位，且本单位参加</w:t>
      </w:r>
      <w:r>
        <w:rPr>
          <w:rFonts w:hint="eastAsia" w:ascii="方正仿宋_GBK" w:hAnsi="方正仿宋_GBK" w:eastAsia="方正仿宋_GBK" w:cs="方正仿宋_GBK"/>
          <w:sz w:val="28"/>
          <w:szCs w:val="28"/>
          <w:u w:val="single"/>
          <w:lang w:val="en-US" w:bidi="zh-CN"/>
        </w:rPr>
        <w:t xml:space="preserve">      </w:t>
      </w:r>
      <w:r>
        <w:rPr>
          <w:rFonts w:hint="eastAsia" w:ascii="方正仿宋_GBK" w:hAnsi="方正仿宋_GBK" w:eastAsia="方正仿宋_GBK" w:cs="方正仿宋_GBK"/>
          <w:sz w:val="28"/>
          <w:szCs w:val="28"/>
        </w:rPr>
        <w:t>单位的项目编号为</w:t>
      </w:r>
      <w:r>
        <w:rPr>
          <w:rFonts w:hint="eastAsia" w:ascii="方正仿宋_GBK" w:hAnsi="方正仿宋_GBK" w:eastAsia="方正仿宋_GBK" w:cs="方正仿宋_GBK"/>
          <w:sz w:val="28"/>
          <w:szCs w:val="28"/>
          <w:u w:val="single"/>
          <w:lang w:val="en-US" w:bidi="zh-CN"/>
        </w:rPr>
        <w:t xml:space="preserve">      </w:t>
      </w:r>
      <w:r>
        <w:rPr>
          <w:rFonts w:hint="eastAsia" w:ascii="方正仿宋_GBK" w:hAnsi="方正仿宋_GBK" w:eastAsia="方正仿宋_GBK" w:cs="方正仿宋_GBK"/>
          <w:sz w:val="28"/>
          <w:szCs w:val="28"/>
        </w:rPr>
        <w:t>的</w:t>
      </w:r>
      <w:r>
        <w:rPr>
          <w:rFonts w:hint="eastAsia" w:ascii="方正仿宋_GBK" w:hAnsi="方正仿宋_GBK" w:eastAsia="方正仿宋_GBK" w:cs="方正仿宋_GBK"/>
          <w:sz w:val="28"/>
          <w:szCs w:val="28"/>
          <w:u w:val="single"/>
          <w:lang w:val="en-US" w:bidi="zh-CN"/>
        </w:rPr>
        <w:t xml:space="preserve">      </w:t>
      </w:r>
      <w:r>
        <w:rPr>
          <w:rFonts w:hint="eastAsia" w:ascii="方正仿宋_GBK" w:hAnsi="方正仿宋_GBK" w:eastAsia="方正仿宋_GBK" w:cs="方正仿宋_GBK"/>
          <w:sz w:val="28"/>
          <w:szCs w:val="28"/>
        </w:rPr>
        <w:t>项目采购活动提供本单位制造的货物（由本单位承担工程/提供服务），或者提供其他残疾人福利性单位制造的货物（不包括使用非残疾人福利性单位注册商标的货物）。</w:t>
      </w:r>
    </w:p>
    <w:p w14:paraId="57F19B33">
      <w:pPr>
        <w:spacing w:line="588" w:lineRule="exac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本单位对上述声明的真实性负责。如有虚假，将依法承担相应责任。</w:t>
      </w:r>
    </w:p>
    <w:p w14:paraId="6ADBD5E8">
      <w:pPr>
        <w:spacing w:line="588" w:lineRule="exact"/>
        <w:ind w:firstLine="560" w:firstLineChars="200"/>
        <w:rPr>
          <w:rFonts w:hint="eastAsia" w:ascii="方正仿宋_GBK" w:hAnsi="方正仿宋_GBK" w:eastAsia="方正仿宋_GBK" w:cs="方正仿宋_GBK"/>
          <w:sz w:val="28"/>
          <w:szCs w:val="28"/>
        </w:rPr>
      </w:pPr>
    </w:p>
    <w:p w14:paraId="0EAA1215">
      <w:pPr>
        <w:spacing w:line="588" w:lineRule="exact"/>
        <w:ind w:firstLine="584" w:firstLineChars="200"/>
        <w:rPr>
          <w:rFonts w:hint="eastAsia" w:ascii="方正仿宋_GBK" w:hAnsi="方正仿宋_GBK" w:eastAsia="方正仿宋_GBK" w:cs="方正仿宋_GBK"/>
          <w:spacing w:val="6"/>
          <w:sz w:val="28"/>
          <w:szCs w:val="28"/>
        </w:rPr>
      </w:pPr>
    </w:p>
    <w:p w14:paraId="2D845937">
      <w:pPr>
        <w:spacing w:line="588" w:lineRule="exact"/>
        <w:ind w:firstLine="584" w:firstLineChars="200"/>
        <w:rPr>
          <w:rFonts w:hint="eastAsia" w:ascii="方正仿宋_GBK" w:hAnsi="方正仿宋_GBK" w:eastAsia="方正仿宋_GBK" w:cs="方正仿宋_GBK"/>
          <w:spacing w:val="6"/>
          <w:sz w:val="28"/>
          <w:szCs w:val="28"/>
        </w:rPr>
      </w:pPr>
    </w:p>
    <w:p w14:paraId="495F658D">
      <w:pPr>
        <w:snapToGrid w:val="0"/>
        <w:spacing w:line="300" w:lineRule="auto"/>
        <w:outlineLvl w:val="0"/>
        <w:rPr>
          <w:rFonts w:hint="eastAsia" w:ascii="方正仿宋_GBK" w:hAnsi="方正仿宋_GBK" w:eastAsia="方正仿宋_GBK" w:cs="方正仿宋_GBK"/>
          <w:sz w:val="28"/>
          <w:szCs w:val="28"/>
          <w:lang w:bidi="zh-CN"/>
        </w:rPr>
      </w:pPr>
      <w:r>
        <w:rPr>
          <w:rFonts w:hint="eastAsia" w:ascii="方正仿宋_GBK" w:hAnsi="方正仿宋_GBK" w:eastAsia="方正仿宋_GBK" w:cs="方正仿宋_GBK"/>
          <w:sz w:val="28"/>
          <w:szCs w:val="28"/>
          <w:lang w:bidi="zh-CN"/>
        </w:rPr>
        <w:t>注：1、供应商如不提供此声明函，价格将不做相应扣除。</w:t>
      </w:r>
    </w:p>
    <w:p w14:paraId="6BC7B281">
      <w:pPr>
        <w:spacing w:line="588" w:lineRule="exact"/>
        <w:ind w:firstLine="560" w:firstLineChars="200"/>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z w:val="28"/>
          <w:szCs w:val="28"/>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6717E85C">
      <w:pPr>
        <w:spacing w:line="588" w:lineRule="exact"/>
        <w:ind w:firstLine="584" w:firstLineChars="200"/>
        <w:rPr>
          <w:rFonts w:hint="eastAsia" w:ascii="方正仿宋_GBK" w:hAnsi="方正仿宋_GBK" w:eastAsia="方正仿宋_GBK" w:cs="方正仿宋_GBK"/>
          <w:spacing w:val="6"/>
          <w:sz w:val="28"/>
          <w:szCs w:val="28"/>
        </w:rPr>
      </w:pPr>
    </w:p>
    <w:p w14:paraId="1B3A0809">
      <w:pPr>
        <w:tabs>
          <w:tab w:val="left" w:pos="4860"/>
        </w:tabs>
        <w:spacing w:line="588" w:lineRule="exact"/>
        <w:ind w:right="1560" w:firstLine="584" w:firstLineChars="20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供应商全称（盖章）：</w:t>
      </w:r>
    </w:p>
    <w:p w14:paraId="1C53095A">
      <w:pPr>
        <w:tabs>
          <w:tab w:val="left" w:pos="4860"/>
        </w:tabs>
        <w:spacing w:line="588" w:lineRule="exact"/>
        <w:ind w:right="1560" w:firstLine="560" w:firstLineChars="200"/>
        <w:jc w:val="center"/>
        <w:rPr>
          <w:rFonts w:ascii="宋体" w:hAnsi="宋体"/>
          <w:sz w:val="28"/>
          <w:szCs w:val="28"/>
        </w:rPr>
      </w:pPr>
      <w:r>
        <w:rPr>
          <w:rFonts w:hint="eastAsia" w:ascii="方正仿宋_GBK" w:hAnsi="方正仿宋_GBK" w:eastAsia="方正仿宋_GBK" w:cs="方正仿宋_GBK"/>
          <w:sz w:val="28"/>
          <w:szCs w:val="28"/>
        </w:rPr>
        <w:t xml:space="preserve">              日  期：</w:t>
      </w:r>
    </w:p>
    <w:p w14:paraId="389A917F">
      <w:pPr>
        <w:snapToGrid w:val="0"/>
        <w:spacing w:line="300" w:lineRule="auto"/>
        <w:outlineLvl w:val="0"/>
        <w:rPr>
          <w:rFonts w:ascii="Times New Roman" w:hAnsi="Times New Roman"/>
          <w:sz w:val="28"/>
          <w:szCs w:val="28"/>
        </w:rPr>
      </w:pPr>
    </w:p>
    <w:p w14:paraId="1CCC79C6">
      <w:pPr>
        <w:snapToGrid w:val="0"/>
        <w:spacing w:line="300" w:lineRule="auto"/>
        <w:outlineLvl w:val="0"/>
        <w:rPr>
          <w:rFonts w:ascii="Times New Roman" w:hAnsi="Times New Roman" w:eastAsia="方正黑体_GBK"/>
          <w:sz w:val="32"/>
          <w:szCs w:val="32"/>
        </w:rPr>
      </w:pPr>
    </w:p>
    <w:p w14:paraId="6B686317">
      <w:pPr>
        <w:snapToGrid w:val="0"/>
        <w:spacing w:line="300" w:lineRule="auto"/>
        <w:outlineLvl w:val="0"/>
        <w:rPr>
          <w:rFonts w:ascii="Times New Roman" w:hAnsi="Times New Roman" w:eastAsia="方正黑体_GBK"/>
          <w:sz w:val="32"/>
          <w:szCs w:val="32"/>
        </w:rPr>
      </w:pPr>
    </w:p>
    <w:p w14:paraId="42636497">
      <w:pPr>
        <w:snapToGrid w:val="0"/>
        <w:spacing w:line="300" w:lineRule="auto"/>
        <w:outlineLvl w:val="0"/>
        <w:rPr>
          <w:rFonts w:ascii="Times New Roman" w:hAnsi="Times New Roman" w:eastAsia="方正黑体_GBK"/>
          <w:sz w:val="32"/>
          <w:szCs w:val="32"/>
        </w:rPr>
      </w:pPr>
    </w:p>
    <w:p w14:paraId="45F2A060">
      <w:pPr>
        <w:snapToGrid w:val="0"/>
        <w:spacing w:line="420" w:lineRule="exact"/>
        <w:jc w:val="both"/>
        <w:outlineLvl w:val="3"/>
        <w:rPr>
          <w:rFonts w:hint="eastAsia"/>
          <w:b/>
          <w:bCs/>
          <w:sz w:val="32"/>
          <w:szCs w:val="32"/>
        </w:rPr>
      </w:pPr>
      <w:r>
        <w:rPr>
          <w:rFonts w:hint="eastAsia" w:eastAsia="方正黑体_GBK"/>
          <w:sz w:val="32"/>
          <w:szCs w:val="32"/>
        </w:rPr>
        <w:t>附件1</w:t>
      </w:r>
      <w:r>
        <w:rPr>
          <w:rFonts w:eastAsia="方正黑体_GBK"/>
          <w:sz w:val="32"/>
          <w:szCs w:val="32"/>
        </w:rPr>
        <w:t>2</w:t>
      </w:r>
      <w:r>
        <w:rPr>
          <w:rFonts w:hint="eastAsia" w:eastAsia="方正黑体_GBK"/>
          <w:sz w:val="32"/>
          <w:szCs w:val="32"/>
        </w:rPr>
        <w:t xml:space="preserve"> </w:t>
      </w:r>
    </w:p>
    <w:p w14:paraId="6953491D">
      <w:pPr>
        <w:snapToGrid w:val="0"/>
        <w:spacing w:line="420" w:lineRule="exact"/>
        <w:jc w:val="center"/>
        <w:outlineLvl w:val="3"/>
        <w:rPr>
          <w:b/>
          <w:bCs/>
          <w:sz w:val="32"/>
          <w:szCs w:val="32"/>
        </w:rPr>
      </w:pPr>
      <w:r>
        <w:rPr>
          <w:rFonts w:hint="eastAsia"/>
          <w:b/>
          <w:bCs/>
          <w:sz w:val="32"/>
          <w:szCs w:val="32"/>
        </w:rPr>
        <w:t>监狱和戒毒企业证明材料</w:t>
      </w:r>
    </w:p>
    <w:p w14:paraId="3B28C7B6">
      <w:pPr>
        <w:snapToGrid w:val="0"/>
        <w:spacing w:line="420" w:lineRule="exact"/>
        <w:ind w:firstLine="495" w:firstLineChars="177"/>
        <w:rPr>
          <w:rFonts w:ascii="宋体" w:hAnsi="宋体" w:cs="宋体"/>
          <w:sz w:val="28"/>
          <w:szCs w:val="28"/>
        </w:rPr>
      </w:pPr>
    </w:p>
    <w:p w14:paraId="2682535B">
      <w:pPr>
        <w:snapToGrid w:val="0"/>
        <w:spacing w:line="420" w:lineRule="exact"/>
        <w:ind w:firstLine="498" w:firstLineChars="177"/>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（格式自拟）</w:t>
      </w:r>
    </w:p>
    <w:p w14:paraId="70C49369">
      <w:pPr>
        <w:snapToGrid w:val="0"/>
        <w:spacing w:line="420" w:lineRule="exact"/>
        <w:ind w:firstLine="495" w:firstLineChars="177"/>
        <w:rPr>
          <w:rFonts w:hint="eastAsia" w:ascii="方正仿宋_GBK" w:hAnsi="方正仿宋_GBK" w:eastAsia="方正仿宋_GBK" w:cs="方正仿宋_GBK"/>
          <w:sz w:val="28"/>
          <w:szCs w:val="28"/>
        </w:rPr>
      </w:pPr>
    </w:p>
    <w:p w14:paraId="40581CAE">
      <w:pPr>
        <w:snapToGrid w:val="0"/>
        <w:spacing w:line="420" w:lineRule="exact"/>
        <w:ind w:firstLine="660" w:firstLineChars="236"/>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F510AAB">
      <w:pPr>
        <w:pStyle w:val="2"/>
        <w:rPr>
          <w:rFonts w:hint="eastAsia" w:ascii="方正仿宋_GBK" w:hAnsi="方正仿宋_GBK" w:eastAsia="方正仿宋_GBK" w:cs="方正仿宋_GBK"/>
        </w:rPr>
      </w:pPr>
    </w:p>
    <w:p w14:paraId="3312F23A">
      <w:pPr>
        <w:rPr>
          <w:rFonts w:hint="eastAsia" w:ascii="方正仿宋_GBK" w:hAnsi="方正仿宋_GBK" w:eastAsia="方正仿宋_GBK" w:cs="方正仿宋_GBK"/>
        </w:rPr>
      </w:pPr>
    </w:p>
    <w:p w14:paraId="78E36612">
      <w:pPr>
        <w:pStyle w:val="2"/>
        <w:rPr>
          <w:rFonts w:hint="eastAsia" w:ascii="方正仿宋_GBK" w:hAnsi="方正仿宋_GBK" w:eastAsia="方正仿宋_GBK" w:cs="方正仿宋_GBK"/>
        </w:rPr>
      </w:pPr>
    </w:p>
    <w:p w14:paraId="46CFB9EC">
      <w:pPr>
        <w:snapToGrid w:val="0"/>
        <w:spacing w:line="300" w:lineRule="auto"/>
        <w:outlineLvl w:val="0"/>
        <w:rPr>
          <w:rFonts w:hint="eastAsia" w:ascii="方正仿宋_GBK" w:hAnsi="方正仿宋_GBK" w:eastAsia="方正仿宋_GBK" w:cs="方正仿宋_GBK"/>
          <w:sz w:val="28"/>
          <w:szCs w:val="28"/>
        </w:rPr>
      </w:pPr>
    </w:p>
    <w:p w14:paraId="2A1C7677">
      <w:pPr>
        <w:snapToGrid w:val="0"/>
        <w:spacing w:line="300" w:lineRule="auto"/>
        <w:outlineLvl w:val="0"/>
        <w:rPr>
          <w:rFonts w:hint="eastAsia" w:ascii="方正仿宋_GBK" w:hAnsi="方正仿宋_GBK" w:eastAsia="方正仿宋_GBK" w:cs="方正仿宋_GBK"/>
          <w:sz w:val="28"/>
          <w:szCs w:val="28"/>
          <w:lang w:bidi="zh-CN"/>
        </w:rPr>
      </w:pPr>
      <w:r>
        <w:rPr>
          <w:rFonts w:hint="eastAsia" w:ascii="方正仿宋_GBK" w:hAnsi="方正仿宋_GBK" w:eastAsia="方正仿宋_GBK" w:cs="方正仿宋_GBK"/>
          <w:sz w:val="28"/>
          <w:szCs w:val="28"/>
          <w:lang w:bidi="zh-CN"/>
        </w:rPr>
        <w:t>注：1、供应商如不提供此声明函，价格将不做相应扣除。</w:t>
      </w:r>
    </w:p>
    <w:p w14:paraId="20F98401">
      <w:pPr>
        <w:snapToGrid w:val="0"/>
        <w:spacing w:line="300" w:lineRule="auto"/>
        <w:ind w:firstLine="560" w:firstLineChars="200"/>
        <w:outlineLvl w:val="0"/>
        <w:rPr>
          <w:rFonts w:ascii="Times New Roman" w:hAnsi="Times New Roman"/>
          <w:sz w:val="28"/>
          <w:szCs w:val="28"/>
        </w:rPr>
      </w:pPr>
      <w:r>
        <w:rPr>
          <w:rFonts w:hint="eastAsia" w:ascii="方正仿宋_GBK" w:hAnsi="方正仿宋_GBK" w:eastAsia="方正仿宋_GBK" w:cs="方正仿宋_GBK"/>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1F49ECDD">
      <w:pPr>
        <w:snapToGrid w:val="0"/>
        <w:spacing w:line="300" w:lineRule="auto"/>
        <w:outlineLvl w:val="0"/>
        <w:rPr>
          <w:rFonts w:ascii="Times New Roman" w:hAnsi="Times New Roman"/>
          <w:sz w:val="28"/>
          <w:szCs w:val="28"/>
        </w:rPr>
      </w:pPr>
    </w:p>
    <w:p w14:paraId="72108D3C">
      <w:pPr>
        <w:snapToGrid w:val="0"/>
        <w:spacing w:line="300" w:lineRule="auto"/>
        <w:outlineLvl w:val="0"/>
        <w:rPr>
          <w:rFonts w:ascii="Times New Roman" w:hAnsi="Times New Roman"/>
          <w:sz w:val="28"/>
          <w:szCs w:val="28"/>
        </w:rPr>
      </w:pPr>
    </w:p>
    <w:p w14:paraId="0007246C">
      <w:pPr>
        <w:snapToGrid w:val="0"/>
        <w:spacing w:line="300" w:lineRule="auto"/>
        <w:outlineLvl w:val="0"/>
        <w:rPr>
          <w:rFonts w:ascii="Times New Roman" w:hAnsi="Times New Roman"/>
          <w:sz w:val="28"/>
          <w:szCs w:val="28"/>
        </w:rPr>
      </w:pPr>
    </w:p>
    <w:p w14:paraId="2D0CECD2">
      <w:pPr>
        <w:snapToGrid w:val="0"/>
        <w:spacing w:line="300" w:lineRule="auto"/>
        <w:outlineLvl w:val="0"/>
        <w:rPr>
          <w:rFonts w:ascii="Times New Roman" w:hAnsi="Times New Roman"/>
          <w:sz w:val="28"/>
          <w:szCs w:val="28"/>
        </w:rPr>
      </w:pPr>
    </w:p>
    <w:p w14:paraId="63E606DC">
      <w:pPr>
        <w:snapToGrid w:val="0"/>
        <w:spacing w:line="300" w:lineRule="auto"/>
        <w:outlineLvl w:val="0"/>
        <w:rPr>
          <w:rFonts w:ascii="Times New Roman" w:hAnsi="Times New Roman"/>
          <w:sz w:val="28"/>
          <w:szCs w:val="28"/>
        </w:rPr>
      </w:pPr>
    </w:p>
    <w:p w14:paraId="0AA213D8">
      <w:pPr>
        <w:snapToGrid w:val="0"/>
        <w:spacing w:line="300" w:lineRule="auto"/>
        <w:outlineLvl w:val="0"/>
        <w:rPr>
          <w:rFonts w:ascii="Times New Roman" w:hAnsi="Times New Roman"/>
          <w:sz w:val="28"/>
          <w:szCs w:val="28"/>
        </w:rPr>
      </w:pPr>
    </w:p>
    <w:p w14:paraId="06E00ADB">
      <w:pPr>
        <w:snapToGrid w:val="0"/>
        <w:spacing w:line="300" w:lineRule="auto"/>
        <w:outlineLvl w:val="0"/>
        <w:rPr>
          <w:rFonts w:ascii="Times New Roman" w:hAnsi="Times New Roman"/>
          <w:sz w:val="28"/>
          <w:szCs w:val="28"/>
        </w:rPr>
      </w:pPr>
    </w:p>
    <w:p w14:paraId="5C0D2EAD">
      <w:pPr>
        <w:snapToGrid w:val="0"/>
        <w:spacing w:line="300" w:lineRule="auto"/>
        <w:outlineLvl w:val="0"/>
        <w:rPr>
          <w:rFonts w:ascii="Times New Roman" w:hAnsi="Times New Roman"/>
          <w:sz w:val="28"/>
          <w:szCs w:val="28"/>
        </w:rPr>
      </w:pPr>
    </w:p>
    <w:p w14:paraId="00C488C1">
      <w:pPr>
        <w:snapToGrid w:val="0"/>
        <w:spacing w:line="300" w:lineRule="auto"/>
        <w:outlineLvl w:val="0"/>
        <w:rPr>
          <w:rFonts w:ascii="Times New Roman" w:hAnsi="Times New Roman"/>
          <w:sz w:val="28"/>
          <w:szCs w:val="28"/>
        </w:rPr>
      </w:pPr>
    </w:p>
    <w:p w14:paraId="0EBF08CB">
      <w:pPr>
        <w:snapToGrid w:val="0"/>
        <w:spacing w:line="300" w:lineRule="auto"/>
        <w:outlineLvl w:val="0"/>
        <w:rPr>
          <w:rFonts w:ascii="Times New Roman" w:hAnsi="Times New Roman"/>
          <w:sz w:val="28"/>
          <w:szCs w:val="28"/>
        </w:rPr>
      </w:pPr>
    </w:p>
    <w:p w14:paraId="51C0FB75">
      <w:pPr>
        <w:snapToGrid w:val="0"/>
        <w:spacing w:line="300" w:lineRule="auto"/>
        <w:outlineLvl w:val="0"/>
        <w:rPr>
          <w:rFonts w:ascii="Times New Roman" w:hAnsi="Times New Roman"/>
          <w:sz w:val="28"/>
          <w:szCs w:val="28"/>
        </w:rPr>
      </w:pPr>
    </w:p>
    <w:p w14:paraId="737BA72F">
      <w:pPr>
        <w:snapToGrid w:val="0"/>
        <w:spacing w:line="300" w:lineRule="auto"/>
        <w:outlineLvl w:val="0"/>
        <w:rPr>
          <w:rFonts w:ascii="Times New Roman" w:hAnsi="Times New Roman"/>
          <w:sz w:val="28"/>
          <w:szCs w:val="28"/>
        </w:rPr>
      </w:pPr>
    </w:p>
    <w:p w14:paraId="69C998FA">
      <w:pPr>
        <w:snapToGrid w:val="0"/>
        <w:spacing w:line="300" w:lineRule="auto"/>
        <w:outlineLvl w:val="0"/>
        <w:rPr>
          <w:rFonts w:ascii="Times New Roman" w:hAnsi="Times New Roman"/>
          <w:sz w:val="28"/>
          <w:szCs w:val="28"/>
        </w:rPr>
      </w:pPr>
    </w:p>
    <w:p w14:paraId="5568317C">
      <w:pPr>
        <w:snapToGrid w:val="0"/>
        <w:spacing w:line="300" w:lineRule="auto"/>
        <w:outlineLvl w:val="0"/>
        <w:rPr>
          <w:rFonts w:eastAsia="方正黑体_GBK"/>
          <w:sz w:val="32"/>
          <w:szCs w:val="32"/>
        </w:rPr>
      </w:pPr>
      <w:r>
        <w:rPr>
          <w:rFonts w:hint="eastAsia" w:eastAsia="方正黑体_GBK"/>
          <w:sz w:val="32"/>
          <w:szCs w:val="32"/>
        </w:rPr>
        <w:t xml:space="preserve"> </w:t>
      </w:r>
    </w:p>
    <w:p w14:paraId="09F3ADC1">
      <w:pPr>
        <w:snapToGrid w:val="0"/>
        <w:spacing w:line="420" w:lineRule="exact"/>
        <w:jc w:val="both"/>
        <w:outlineLvl w:val="3"/>
        <w:rPr>
          <w:rFonts w:hint="eastAsia"/>
          <w:b/>
          <w:bCs/>
          <w:sz w:val="32"/>
          <w:szCs w:val="32"/>
        </w:rPr>
      </w:pPr>
      <w:r>
        <w:rPr>
          <w:rFonts w:hint="eastAsia" w:eastAsia="方正黑体_GBK"/>
          <w:sz w:val="32"/>
          <w:szCs w:val="32"/>
        </w:rPr>
        <w:t>附件1</w:t>
      </w:r>
      <w:r>
        <w:rPr>
          <w:rFonts w:hint="eastAsia" w:eastAsia="方正黑体_GBK"/>
          <w:sz w:val="32"/>
          <w:szCs w:val="32"/>
          <w:lang w:val="en-US" w:eastAsia="zh-CN"/>
        </w:rPr>
        <w:t>3</w:t>
      </w:r>
      <w:r>
        <w:rPr>
          <w:rFonts w:hint="eastAsia" w:eastAsia="方正黑体_GBK"/>
          <w:sz w:val="32"/>
          <w:szCs w:val="32"/>
        </w:rPr>
        <w:t xml:space="preserve"> </w:t>
      </w:r>
    </w:p>
    <w:p w14:paraId="193F4448">
      <w:pPr>
        <w:snapToGrid w:val="0"/>
        <w:spacing w:line="300" w:lineRule="auto"/>
        <w:jc w:val="center"/>
        <w:outlineLvl w:val="0"/>
        <w:rPr>
          <w:rFonts w:eastAsia="方正黑体_GBK"/>
          <w:sz w:val="32"/>
          <w:szCs w:val="32"/>
        </w:rPr>
      </w:pPr>
      <w:r>
        <w:rPr>
          <w:rFonts w:hint="eastAsia" w:eastAsia="方正黑体_GBK"/>
          <w:sz w:val="32"/>
          <w:szCs w:val="32"/>
        </w:rPr>
        <w:t>关于符合本国产品标准的声明函（采购包号：**）</w:t>
      </w:r>
    </w:p>
    <w:p w14:paraId="2B2B36A7">
      <w:pPr>
        <w:pStyle w:val="3"/>
        <w:spacing w:before="0" w:beforeAutospacing="0" w:after="0" w:afterAutospacing="0" w:line="0" w:lineRule="atLeast"/>
        <w:ind w:firstLine="420"/>
        <w:rPr>
          <w:rFonts w:hint="default" w:ascii="方正魏碑_GBK" w:hAnsi="方正魏碑_GBK" w:eastAsia="方正魏碑_GBK" w:cs="方正魏碑_GBK"/>
          <w:color w:val="FF0000"/>
        </w:rPr>
      </w:pPr>
    </w:p>
    <w:p w14:paraId="33DC7CDC">
      <w:pPr>
        <w:pStyle w:val="3"/>
        <w:spacing w:before="0" w:beforeAutospacing="0" w:after="0" w:afterAutospacing="0" w:line="0" w:lineRule="atLeast"/>
        <w:ind w:firstLine="420"/>
        <w:rPr>
          <w:rFonts w:hint="eastAsia" w:ascii="方正仿宋_GBK" w:hAnsi="方正仿宋_GBK" w:eastAsia="方正仿宋_GBK" w:cs="方正仿宋_GBK"/>
        </w:rPr>
      </w:pPr>
      <w:r>
        <w:rPr>
          <w:rFonts w:hint="eastAsia" w:ascii="方正仿宋_GBK" w:hAnsi="方正仿宋_GBK" w:eastAsia="方正仿宋_GBK" w:cs="方正仿宋_GBK"/>
        </w:rPr>
        <w:t>本公司（单位）郑重声明，根据《国务院办公厅关于在政府采购中实施本国产品标准及相关政策的通知》（国办发〔2025〕34号）的规定，本公司（单位）提供的以下产品属于本国产品。具体情况如下：</w:t>
      </w:r>
    </w:p>
    <w:p w14:paraId="2CAED5BF">
      <w:pPr>
        <w:pStyle w:val="3"/>
        <w:spacing w:before="30" w:beforeAutospacing="0" w:after="30" w:afterAutospacing="0" w:line="0" w:lineRule="atLeast"/>
        <w:ind w:firstLine="420"/>
        <w:rPr>
          <w:rFonts w:hint="eastAsia" w:ascii="方正仿宋_GBK" w:hAnsi="方正仿宋_GBK" w:eastAsia="方正仿宋_GBK" w:cs="方正仿宋_GBK"/>
        </w:rPr>
      </w:pPr>
      <w:r>
        <w:rPr>
          <w:rFonts w:hint="eastAsia" w:ascii="方正仿宋_GBK" w:hAnsi="方正仿宋_GBK" w:eastAsia="方正仿宋_GBK" w:cs="方正仿宋_GBK"/>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7" name="直接箭头连接符 17"/>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QTxy1QAAAAgBAAAPAAAAAAAAAAEAIAAAACIAAABkcnMvZG93bnJl&#10;di54bWxQSwECFAAUAAAACACHTuJAvV8d8QACAADOAwAADgAAAAAAAAABACAAAAAkAQAAZHJzL2Uy&#10;b0RvYy54bWxQSwUGAAAAAAYABgBZAQAAlgU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6" name="直接箭头连接符 16"/>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a9kFQ1gAAAAkBAAAPAAAAAAAAAAEAIAAAACIAAABkcnMvZG93bnJl&#10;di54bWxQSwECFAAUAAAACACHTuJAEm2/yP8BAADNAwAADgAAAAAAAAABACAAAAAlAQAAZHJzL2Uy&#10;b0RvYy54bWxQSwUGAAAAAAYABgBZAQAAlgU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15" name="直接箭头连接符 15"/>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JiFnPXAAAACgEAAA8AAAAAAAAAAQAgAAAAIgAAAGRycy9kb3du&#10;cmV2LnhtbFBLAQIUABQAAAAIAIdO4kCF0TMxAAIAAM4DAAAOAAAAAAAAAAEAIAAAACYBAABkcnMv&#10;ZTJvRG9jLnhtbFBLBQYAAAAABgAGAFkBAACYBQ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4" name="直接箭头连接符 14"/>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kd11S0wAAAAYBAAAPAAAAAAAAAAEAIAAAACIAAABkcnMvZG93bnJldi54&#10;bWxQSwECFAAUAAAACACHTuJAjUo5tP8BAADNAwAADgAAAAAAAAABACAAAAAiAQAAZHJzL2Uyb0Rv&#10;Yy54bWxQSwUGAAAAAAYABgBZAQAAkwU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3" name="直接箭头连接符 13"/>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ihcWtYAAAAJAQAADwAAAAAAAAABACAAAAAiAAAAZHJzL2Rvd25yZXYu&#10;eG1sUEsBAhQAFAAAAAgAh07iQHuEApH9AQAAzQMAAA4AAAAAAAAAAQAgAAAAJQEAAGRycy9lMm9E&#10;b2MueG1sUEsFBgAAAAAGAAYAWQEAAJQFA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2"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H8n7vWAAAACgEAAA8AAAAAAAAAAQAgAAAAIgAAAGRycy9kb3ducmV2&#10;LnhtbFBLAQIUABQAAAAIAIdO4kB3Um4G/gEAAM4DAAAOAAAAAAAAAAEAIAAAACUBAABkcnMvZTJv&#10;RG9jLnhtbFBLBQYAAAAABgAGAFkBAACVBQ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69Ce+tcAAAAJAQAADwAAAAAAAAABACAAAAAiAAAAZHJzL2Rvd25y&#10;ZXYueG1sUEsBAhQAFAAAAAgAh07iQOycP1X/AQAAzgMAAA4AAAAAAAAAAQAgAAAAJgEAAGRycy9l&#10;Mm9Eb2MueG1sUEsFBgAAAAAGAAYAWQEAAJcFA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10" name="直接箭头连接符 10"/>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luf9s1wAAAAkBAAAPAAAAAAAAAAEAIAAAACIAAABkcnMvZG93bnJldi54&#10;bWxQSwECFAAUAAAACACHTuJAZvDy4/sBAADNAwAADgAAAAAAAAABACAAAAAmAQAAZHJzL2Uyb0Rv&#10;Yy54bWxQSwUGAAAAAAYABgBZAQAAkwU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shd w:val="clear" w:color="auto" w:fill="FFFFFF"/>
        </w:rPr>
        <w:t>1.</w:t>
      </w:r>
      <w:r>
        <w:rPr>
          <w:rStyle w:val="7"/>
          <w:rFonts w:hint="eastAsia" w:ascii="方正仿宋_GBK" w:hAnsi="方正仿宋_GBK" w:eastAsia="方正仿宋_GBK" w:cs="方正仿宋_GBK"/>
          <w:u w:val="single"/>
          <w:shd w:val="clear" w:color="auto" w:fill="FFFFFF"/>
        </w:rPr>
        <w:t>（产品名称1）</w:t>
      </w:r>
      <w:r>
        <w:rPr>
          <w:rStyle w:val="7"/>
          <w:rFonts w:hint="eastAsia" w:ascii="方正仿宋_GBK" w:hAnsi="方正仿宋_GBK" w:eastAsia="方正仿宋_GBK" w:cs="方正仿宋_GBK"/>
          <w:shd w:val="clear" w:color="auto" w:fill="FFFFFF"/>
          <w:vertAlign w:val="superscript"/>
        </w:rPr>
        <w:t>1</w:t>
      </w:r>
      <w:r>
        <w:rPr>
          <w:rFonts w:hint="eastAsia" w:ascii="方正仿宋_GBK" w:hAnsi="方正仿宋_GBK" w:eastAsia="方正仿宋_GBK" w:cs="方正仿宋_GBK"/>
          <w:shd w:val="clear" w:color="auto" w:fill="FFFFFF"/>
        </w:rPr>
        <w:t>，生产厂为</w:t>
      </w:r>
      <w:r>
        <w:rPr>
          <w:rStyle w:val="7"/>
          <w:rFonts w:hint="eastAsia" w:ascii="方正仿宋_GBK" w:hAnsi="方正仿宋_GBK" w:eastAsia="方正仿宋_GBK" w:cs="方正仿宋_GBK"/>
          <w:u w:val="single"/>
          <w:shd w:val="clear" w:color="auto" w:fill="FFFFFF"/>
        </w:rPr>
        <w:t>（厂名）</w:t>
      </w:r>
      <w:r>
        <w:rPr>
          <w:rStyle w:val="7"/>
          <w:rFonts w:hint="eastAsia" w:ascii="方正仿宋_GBK" w:hAnsi="方正仿宋_GBK" w:eastAsia="方正仿宋_GBK" w:cs="方正仿宋_GBK"/>
          <w:shd w:val="clear" w:color="auto" w:fill="FFFFFF"/>
          <w:vertAlign w:val="superscript"/>
        </w:rPr>
        <w:t>2</w:t>
      </w:r>
      <w:r>
        <w:rPr>
          <w:rFonts w:hint="eastAsia" w:ascii="方正仿宋_GBK" w:hAnsi="方正仿宋_GBK" w:eastAsia="方正仿宋_GBK" w:cs="方正仿宋_GBK"/>
          <w:shd w:val="clear" w:color="auto" w:fill="FFFFFF"/>
        </w:rPr>
        <w:t>，厂址为</w:t>
      </w:r>
      <w:r>
        <w:rPr>
          <w:rStyle w:val="7"/>
          <w:rFonts w:hint="eastAsia" w:ascii="方正仿宋_GBK" w:hAnsi="方正仿宋_GBK" w:eastAsia="方正仿宋_GBK" w:cs="方正仿宋_GBK"/>
          <w:u w:val="single"/>
          <w:shd w:val="clear" w:color="auto" w:fill="FFFFFF"/>
        </w:rPr>
        <w:t>（生产厂址）</w:t>
      </w:r>
      <w:r>
        <w:rPr>
          <w:rFonts w:hint="eastAsia" w:ascii="方正仿宋_GBK" w:hAnsi="方正仿宋_GBK" w:eastAsia="方正仿宋_GBK" w:cs="方正仿宋_GBK"/>
          <w:shd w:val="clear" w:color="auto" w:fill="FFFFFF"/>
        </w:rPr>
        <w:t>。</w:t>
      </w:r>
      <w:r>
        <w:rPr>
          <w:rFonts w:hint="eastAsia" w:ascii="方正仿宋_GBK" w:hAnsi="方正仿宋_GBK" w:eastAsia="方正仿宋_GBK" w:cs="方正仿宋_GBK"/>
          <w:u w:val="single"/>
          <w:shd w:val="clear" w:color="auto" w:fill="FFFFFF"/>
        </w:rPr>
        <w:t xml:space="preserve"> </w:t>
      </w:r>
      <w:r>
        <w:rPr>
          <w:rStyle w:val="7"/>
          <w:rFonts w:hint="eastAsia" w:ascii="方正仿宋_GBK" w:hAnsi="方正仿宋_GBK" w:eastAsia="方正仿宋_GBK" w:cs="方正仿宋_GBK"/>
          <w:u w:val="single"/>
          <w:shd w:val="clear" w:color="auto" w:fill="FFFFFF"/>
        </w:rPr>
        <w:t xml:space="preserve">（产品名称1） </w:t>
      </w:r>
      <w:r>
        <w:rPr>
          <w:rFonts w:hint="eastAsia" w:ascii="方正仿宋_GBK" w:hAnsi="方正仿宋_GBK" w:eastAsia="方正仿宋_GBK" w:cs="方正仿宋_GBK"/>
          <w:shd w:val="clear" w:color="auto" w:fill="FFFFFF"/>
        </w:rPr>
        <w:t>的中国境内生产的组件成本占比≥</w:t>
      </w:r>
      <w:r>
        <w:rPr>
          <w:rStyle w:val="7"/>
          <w:rFonts w:hint="eastAsia" w:ascii="方正仿宋_GBK" w:hAnsi="方正仿宋_GBK" w:eastAsia="方正仿宋_GBK" w:cs="方正仿宋_GBK"/>
          <w:u w:val="single"/>
          <w:shd w:val="clear" w:color="auto" w:fill="FFFFFF"/>
        </w:rPr>
        <w:t>（规定比例）</w:t>
      </w:r>
      <w:r>
        <w:rPr>
          <w:rStyle w:val="7"/>
          <w:rFonts w:hint="eastAsia" w:ascii="方正仿宋_GBK" w:hAnsi="方正仿宋_GBK" w:eastAsia="方正仿宋_GBK" w:cs="方正仿宋_GBK"/>
          <w:shd w:val="clear" w:color="auto" w:fill="FFFFFF"/>
          <w:vertAlign w:val="superscript"/>
        </w:rPr>
        <w:t>3</w:t>
      </w:r>
      <w:r>
        <w:rPr>
          <w:rFonts w:hint="eastAsia" w:ascii="方正仿宋_GBK" w:hAnsi="方正仿宋_GBK" w:eastAsia="方正仿宋_GBK" w:cs="方正仿宋_GBK"/>
          <w:shd w:val="clear" w:color="auto" w:fill="FFFFFF"/>
        </w:rPr>
        <w:t>。</w:t>
      </w:r>
      <w:r>
        <w:rPr>
          <w:rStyle w:val="7"/>
          <w:rFonts w:hint="eastAsia" w:ascii="方正仿宋_GBK" w:hAnsi="方正仿宋_GBK" w:eastAsia="方正仿宋_GBK" w:cs="方正仿宋_GBK"/>
          <w:u w:val="single"/>
          <w:shd w:val="clear" w:color="auto" w:fill="FFFFFF"/>
        </w:rPr>
        <w:t>（产品名称1）</w:t>
      </w:r>
      <w:r>
        <w:rPr>
          <w:rFonts w:hint="eastAsia" w:ascii="方正仿宋_GBK" w:hAnsi="方正仿宋_GBK" w:eastAsia="方正仿宋_GBK" w:cs="方正仿宋_GBK"/>
          <w:shd w:val="clear" w:color="auto" w:fill="FFFFFF"/>
        </w:rPr>
        <w:t>的</w:t>
      </w:r>
      <w:r>
        <w:rPr>
          <w:rStyle w:val="7"/>
          <w:rFonts w:hint="eastAsia" w:ascii="方正仿宋_GBK" w:hAnsi="方正仿宋_GBK" w:eastAsia="方正仿宋_GBK" w:cs="方正仿宋_GBK"/>
          <w:u w:val="single"/>
          <w:shd w:val="clear" w:color="auto" w:fill="FFFFFF"/>
        </w:rPr>
        <w:t>（关键组件）</w:t>
      </w:r>
      <w:r>
        <w:rPr>
          <w:rStyle w:val="7"/>
          <w:rFonts w:hint="eastAsia" w:ascii="方正仿宋_GBK" w:hAnsi="方正仿宋_GBK" w:eastAsia="方正仿宋_GBK" w:cs="方正仿宋_GBK"/>
          <w:shd w:val="clear" w:color="auto" w:fill="FFFFFF"/>
          <w:vertAlign w:val="superscript"/>
        </w:rPr>
        <w:t>4</w:t>
      </w:r>
      <w:r>
        <w:rPr>
          <w:rFonts w:hint="eastAsia" w:ascii="方正仿宋_GBK" w:hAnsi="方正仿宋_GBK" w:eastAsia="方正仿宋_GBK" w:cs="方正仿宋_GBK"/>
          <w:shd w:val="clear" w:color="auto" w:fill="FFFFFF"/>
        </w:rPr>
        <w:t>在中国境内生产。</w:t>
      </w:r>
      <w:r>
        <w:rPr>
          <w:rStyle w:val="7"/>
          <w:rFonts w:hint="eastAsia" w:ascii="方正仿宋_GBK" w:hAnsi="方正仿宋_GBK" w:eastAsia="方正仿宋_GBK" w:cs="方正仿宋_GBK"/>
          <w:u w:val="single"/>
          <w:shd w:val="clear" w:color="auto" w:fill="FFFFFF"/>
        </w:rPr>
        <w:t>（产品名称1）</w:t>
      </w:r>
      <w:r>
        <w:rPr>
          <w:rFonts w:hint="eastAsia" w:ascii="方正仿宋_GBK" w:hAnsi="方正仿宋_GBK" w:eastAsia="方正仿宋_GBK" w:cs="方正仿宋_GBK"/>
          <w:shd w:val="clear" w:color="auto" w:fill="FFFFFF"/>
        </w:rPr>
        <w:t>的</w:t>
      </w:r>
      <w:r>
        <w:rPr>
          <w:rStyle w:val="7"/>
          <w:rFonts w:hint="eastAsia" w:ascii="方正仿宋_GBK" w:hAnsi="方正仿宋_GBK" w:eastAsia="方正仿宋_GBK" w:cs="方正仿宋_GBK"/>
          <w:u w:val="single"/>
          <w:shd w:val="clear" w:color="auto" w:fill="FFFFFF"/>
        </w:rPr>
        <w:t>（关键工序）</w:t>
      </w:r>
      <w:r>
        <w:rPr>
          <w:rStyle w:val="7"/>
          <w:rFonts w:hint="eastAsia" w:ascii="方正仿宋_GBK" w:hAnsi="方正仿宋_GBK" w:eastAsia="方正仿宋_GBK" w:cs="方正仿宋_GBK"/>
          <w:shd w:val="clear" w:color="auto" w:fill="FFFFFF"/>
          <w:vertAlign w:val="superscript"/>
        </w:rPr>
        <w:t>5</w:t>
      </w:r>
      <w:r>
        <w:rPr>
          <w:rFonts w:hint="eastAsia" w:ascii="方正仿宋_GBK" w:hAnsi="方正仿宋_GBK" w:eastAsia="方正仿宋_GBK" w:cs="方正仿宋_GBK"/>
          <w:shd w:val="clear" w:color="auto" w:fill="FFFFFF"/>
        </w:rPr>
        <w:t>在中国境内完成。</w:t>
      </w:r>
    </w:p>
    <w:p w14:paraId="4A4AC159">
      <w:pPr>
        <w:pStyle w:val="3"/>
        <w:spacing w:before="30" w:beforeAutospacing="0" w:after="30" w:afterAutospacing="0" w:line="0" w:lineRule="atLeast"/>
        <w:ind w:firstLine="420"/>
        <w:rPr>
          <w:rFonts w:hint="eastAsia" w:ascii="方正仿宋_GBK" w:hAnsi="方正仿宋_GBK" w:eastAsia="方正仿宋_GBK" w:cs="方正仿宋_GBK"/>
        </w:rPr>
      </w:pPr>
      <w:r>
        <w:rPr>
          <w:rFonts w:hint="eastAsia" w:ascii="方正仿宋_GBK" w:hAnsi="方正仿宋_GBK" w:eastAsia="方正仿宋_GBK" w:cs="方正仿宋_GBK"/>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A9Fb5NcAAAAJAQAADwAAAAAAAAABACAAAAAiAAAAZHJzL2Rvd25y&#10;ZXYueG1sUEsBAhQAFAAAAAgAh07iQI/W9+v/AQAAzAMAAA4AAAAAAAAAAQAgAAAAJgEAAGRycy9l&#10;Mm9Eb2MueG1sUEsFBgAAAAAGAAYAWQEAAJcFA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8" name="直接箭头连接符 8"/>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qp4ydUAAAAGAQAADwAAAAAAAAABACAAAAAiAAAAZHJzL2Rvd25yZXYu&#10;eG1sUEsBAhQAFAAAAAgAh07iQFpbRlX+AQAAzAMAAA4AAAAAAAAAAQAgAAAAJAEAAGRycy9lMm9E&#10;b2MueG1sUEsFBgAAAAAGAAYAWQEAAJQFA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7"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VBQx1wAAAAcBAAAPAAAAAAAAAAEAIAAAACIAAABkcnMvZG93bnJl&#10;di54bWxQSwECFAAUAAAACACHTuJAbI++8/4BAADLAwAADgAAAAAAAAABACAAAAAmAQAAZHJzL2Uy&#10;b0RvYy54bWxQSwUGAAAAAAYABgBZAQAAlgU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6" name="直接箭头连接符 6"/>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785Zu1wAAAAgBAAAPAAAAAAAAAAEAIAAAACIAAABkcnMvZG93bnJl&#10;di54bWxQSwECFAAUAAAACACHTuJAZuv7gf4BAADLAwAADgAAAAAAAAABACAAAAAmAQAAZHJzL2Uy&#10;b0RvYy54bWxQSwUGAAAAAAYABgBZAQAAlgU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5" name="直接箭头连接符 5"/>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dS8dNgAAAAJAQAADwAAAAAAAAABACAAAAAiAAAAZHJzL2Rvd25y&#10;ZXYueG1sUEsBAhQAFAAAAAgAh07iQB6tDiH+AQAAzAMAAA4AAAAAAAAAAQAgAAAAJwEAAGRycy9l&#10;Mm9Eb2MueG1sUEsFBgAAAAAGAAYAWQEAAJcFA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4" name="直接箭头连接符 4"/>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rw149cAAAAJAQAADwAAAAAAAAABACAAAAAiAAAAZHJzL2Rvd25y&#10;ZXYueG1sUEsBAhQAFAAAAAgAh07iQNyXITb/AQAAzAMAAA4AAAAAAAAAAQAgAAAAJgEAAGRycy9l&#10;Mm9Eb2MueG1sUEsFBgAAAAAGAAYAWQEAAJcFA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3" name="直接箭头连接符 3"/>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3Eado9gAAAAJAQAADwAAAAAAAAABACAAAAAiAAAAZHJzL2Rvd25y&#10;ZXYueG1sUEsBAhQAFAAAAAgAh07iQAKkP+v+AQAAzAMAAA4AAAAAAAAAAQAgAAAAJwEAAGRycy9l&#10;Mm9Eb2MueG1sUEsFBgAAAAAGAAYAWQEAAJcFA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 name="直接箭头连接符 2"/>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SyQJDXAAAACQEAAA8AAAAAAAAAAQAgAAAAIgAAAGRycy9kb3du&#10;cmV2LnhtbFBLAQIUABQAAAAIAIdO4kBOlIBvAAIAAMwDAAAOAAAAAAAAAAEAIAAAACYBAABkcnMv&#10;ZTJvRG9jLnhtbFBLBQYAAAAABgAGAFkBAACYBQAAAAA=&#10;">
                <v:fill on="f" focussize="0,0"/>
                <v:stroke color="#000000" joinstyle="round"/>
                <v:imagedata o:title=""/>
                <o:lock v:ext="edit" aspectratio="f"/>
              </v:shape>
            </w:pict>
          </mc:Fallback>
        </mc:AlternateContent>
      </w:r>
      <w:r>
        <w:rPr>
          <w:rFonts w:hint="eastAsia" w:ascii="方正仿宋_GBK" w:hAnsi="方正仿宋_GBK" w:eastAsia="方正仿宋_GBK" w:cs="方正仿宋_GBK"/>
          <w:shd w:val="clear" w:color="auto" w:fill="FFFFFF"/>
        </w:rPr>
        <w:t>2.</w:t>
      </w:r>
      <w:r>
        <w:rPr>
          <w:rStyle w:val="7"/>
          <w:rFonts w:hint="eastAsia" w:ascii="方正仿宋_GBK" w:hAnsi="方正仿宋_GBK" w:eastAsia="方正仿宋_GBK" w:cs="方正仿宋_GBK"/>
          <w:u w:val="single"/>
          <w:shd w:val="clear" w:color="auto" w:fill="FFFFFF"/>
        </w:rPr>
        <w:t>（产品名称2）</w:t>
      </w:r>
      <w:r>
        <w:rPr>
          <w:rFonts w:hint="eastAsia" w:ascii="方正仿宋_GBK" w:hAnsi="方正仿宋_GBK" w:eastAsia="方正仿宋_GBK" w:cs="方正仿宋_GBK"/>
          <w:shd w:val="clear" w:color="auto" w:fill="FFFFFF"/>
        </w:rPr>
        <w:t>，生产厂为</w:t>
      </w:r>
      <w:r>
        <w:rPr>
          <w:rStyle w:val="7"/>
          <w:rFonts w:hint="eastAsia" w:ascii="方正仿宋_GBK" w:hAnsi="方正仿宋_GBK" w:eastAsia="方正仿宋_GBK" w:cs="方正仿宋_GBK"/>
          <w:u w:val="single"/>
          <w:shd w:val="clear" w:color="auto" w:fill="FFFFFF"/>
        </w:rPr>
        <w:t>（厂名）</w:t>
      </w:r>
      <w:r>
        <w:rPr>
          <w:rFonts w:hint="eastAsia" w:ascii="方正仿宋_GBK" w:hAnsi="方正仿宋_GBK" w:eastAsia="方正仿宋_GBK" w:cs="方正仿宋_GBK"/>
          <w:shd w:val="clear" w:color="auto" w:fill="FFFFFF"/>
        </w:rPr>
        <w:t>，厂址为</w:t>
      </w:r>
      <w:r>
        <w:rPr>
          <w:rStyle w:val="7"/>
          <w:rFonts w:hint="eastAsia" w:ascii="方正仿宋_GBK" w:hAnsi="方正仿宋_GBK" w:eastAsia="方正仿宋_GBK" w:cs="方正仿宋_GBK"/>
          <w:u w:val="single"/>
          <w:shd w:val="clear" w:color="auto" w:fill="FFFFFF"/>
        </w:rPr>
        <w:t>（生产厂址）</w:t>
      </w:r>
      <w:r>
        <w:rPr>
          <w:rFonts w:hint="eastAsia" w:ascii="方正仿宋_GBK" w:hAnsi="方正仿宋_GBK" w:eastAsia="方正仿宋_GBK" w:cs="方正仿宋_GBK"/>
          <w:shd w:val="clear" w:color="auto" w:fill="FFFFFF"/>
        </w:rPr>
        <w:t>。</w:t>
      </w:r>
      <w:r>
        <w:rPr>
          <w:rStyle w:val="7"/>
          <w:rFonts w:hint="eastAsia" w:ascii="方正仿宋_GBK" w:hAnsi="方正仿宋_GBK" w:eastAsia="方正仿宋_GBK" w:cs="方正仿宋_GBK"/>
          <w:u w:val="single"/>
          <w:shd w:val="clear" w:color="auto" w:fill="FFFFFF"/>
        </w:rPr>
        <w:t>（产品名称2）</w:t>
      </w:r>
      <w:r>
        <w:rPr>
          <w:rFonts w:hint="eastAsia" w:ascii="方正仿宋_GBK" w:hAnsi="方正仿宋_GBK" w:eastAsia="方正仿宋_GBK" w:cs="方正仿宋_GBK"/>
          <w:shd w:val="clear" w:color="auto" w:fill="FFFFFF"/>
        </w:rPr>
        <w:t>的中国境内生产的组件成本占比≥</w:t>
      </w:r>
      <w:r>
        <w:rPr>
          <w:rStyle w:val="7"/>
          <w:rFonts w:hint="eastAsia" w:ascii="方正仿宋_GBK" w:hAnsi="方正仿宋_GBK" w:eastAsia="方正仿宋_GBK" w:cs="方正仿宋_GBK"/>
          <w:u w:val="single"/>
          <w:shd w:val="clear" w:color="auto" w:fill="FFFFFF"/>
        </w:rPr>
        <w:t>（规定比例）</w:t>
      </w:r>
      <w:r>
        <w:rPr>
          <w:rFonts w:hint="eastAsia" w:ascii="方正仿宋_GBK" w:hAnsi="方正仿宋_GBK" w:eastAsia="方正仿宋_GBK" w:cs="方正仿宋_GBK"/>
          <w:shd w:val="clear" w:color="auto" w:fill="FFFFFF"/>
        </w:rPr>
        <w:t>。</w:t>
      </w:r>
      <w:r>
        <w:rPr>
          <w:rStyle w:val="7"/>
          <w:rFonts w:hint="eastAsia" w:ascii="方正仿宋_GBK" w:hAnsi="方正仿宋_GBK" w:eastAsia="方正仿宋_GBK" w:cs="方正仿宋_GBK"/>
          <w:u w:val="single"/>
          <w:shd w:val="clear" w:color="auto" w:fill="FFFFFF"/>
        </w:rPr>
        <w:t>（产品名称2）</w:t>
      </w:r>
      <w:r>
        <w:rPr>
          <w:rFonts w:hint="eastAsia" w:ascii="方正仿宋_GBK" w:hAnsi="方正仿宋_GBK" w:eastAsia="方正仿宋_GBK" w:cs="方正仿宋_GBK"/>
          <w:shd w:val="clear" w:color="auto" w:fill="FFFFFF"/>
        </w:rPr>
        <w:t>的</w:t>
      </w:r>
      <w:r>
        <w:rPr>
          <w:rStyle w:val="7"/>
          <w:rFonts w:hint="eastAsia" w:ascii="方正仿宋_GBK" w:hAnsi="方正仿宋_GBK" w:eastAsia="方正仿宋_GBK" w:cs="方正仿宋_GBK"/>
          <w:u w:val="single"/>
          <w:shd w:val="clear" w:color="auto" w:fill="FFFFFF"/>
        </w:rPr>
        <w:t>（关键组件）</w:t>
      </w:r>
      <w:r>
        <w:rPr>
          <w:rFonts w:hint="eastAsia" w:ascii="方正仿宋_GBK" w:hAnsi="方正仿宋_GBK" w:eastAsia="方正仿宋_GBK" w:cs="方正仿宋_GBK"/>
          <w:shd w:val="clear" w:color="auto" w:fill="FFFFFF"/>
        </w:rPr>
        <w:t>在中国境内生产。</w:t>
      </w:r>
      <w:r>
        <w:rPr>
          <w:rStyle w:val="7"/>
          <w:rFonts w:hint="eastAsia" w:ascii="方正仿宋_GBK" w:hAnsi="方正仿宋_GBK" w:eastAsia="方正仿宋_GBK" w:cs="方正仿宋_GBK"/>
          <w:u w:val="single"/>
          <w:shd w:val="clear" w:color="auto" w:fill="FFFFFF"/>
        </w:rPr>
        <w:t>（产品名称1）</w:t>
      </w:r>
      <w:r>
        <w:rPr>
          <w:rFonts w:hint="eastAsia" w:ascii="方正仿宋_GBK" w:hAnsi="方正仿宋_GBK" w:eastAsia="方正仿宋_GBK" w:cs="方正仿宋_GBK"/>
          <w:shd w:val="clear" w:color="auto" w:fill="FFFFFF"/>
        </w:rPr>
        <w:t>的</w:t>
      </w:r>
      <w:r>
        <w:rPr>
          <w:rStyle w:val="7"/>
          <w:rFonts w:hint="eastAsia" w:ascii="方正仿宋_GBK" w:hAnsi="方正仿宋_GBK" w:eastAsia="方正仿宋_GBK" w:cs="方正仿宋_GBK"/>
          <w:u w:val="single"/>
          <w:shd w:val="clear" w:color="auto" w:fill="FFFFFF"/>
        </w:rPr>
        <w:t>（关键工序）</w:t>
      </w:r>
      <w:r>
        <w:rPr>
          <w:rFonts w:hint="eastAsia" w:ascii="方正仿宋_GBK" w:hAnsi="方正仿宋_GBK" w:eastAsia="方正仿宋_GBK" w:cs="方正仿宋_GBK"/>
          <w:shd w:val="clear" w:color="auto" w:fill="FFFFFF"/>
        </w:rPr>
        <w:t>在中国境内完成。</w:t>
      </w:r>
    </w:p>
    <w:p w14:paraId="30E85FAE">
      <w:pPr>
        <w:pStyle w:val="3"/>
        <w:spacing w:before="30" w:beforeAutospacing="0" w:after="30" w:afterAutospacing="0" w:line="0" w:lineRule="atLeast"/>
        <w:ind w:firstLine="420"/>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w:t>
      </w:r>
    </w:p>
    <w:p w14:paraId="5DAB62B6">
      <w:pPr>
        <w:pStyle w:val="3"/>
        <w:spacing w:before="30" w:beforeAutospacing="0" w:after="30" w:afterAutospacing="0" w:line="0" w:lineRule="atLeast"/>
        <w:ind w:firstLine="420"/>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本公司（单位）对上述声明内容的真实性负责。如有虚假，愿承担相应法律责任。</w:t>
      </w:r>
    </w:p>
    <w:p w14:paraId="12F6CB6B">
      <w:pPr>
        <w:pStyle w:val="3"/>
        <w:spacing w:before="30" w:beforeAutospacing="0" w:after="30" w:afterAutospacing="0" w:line="0" w:lineRule="atLeast"/>
        <w:rPr>
          <w:rFonts w:hint="eastAsia" w:ascii="方正仿宋_GBK" w:hAnsi="方正仿宋_GBK" w:eastAsia="方正仿宋_GBK" w:cs="方正仿宋_GBK"/>
        </w:rPr>
      </w:pPr>
    </w:p>
    <w:p w14:paraId="20E67F8C">
      <w:pPr>
        <w:pStyle w:val="3"/>
        <w:spacing w:before="30" w:beforeAutospacing="0" w:after="30" w:afterAutospacing="0" w:line="0" w:lineRule="atLeast"/>
        <w:ind w:right="480" w:firstLine="3720" w:firstLineChars="1550"/>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公司（单位）名称（盖章）：　        </w:t>
      </w:r>
    </w:p>
    <w:p w14:paraId="45B7CFC3">
      <w:pPr>
        <w:pStyle w:val="3"/>
        <w:spacing w:before="30" w:beforeAutospacing="0" w:after="30" w:afterAutospacing="0" w:line="0" w:lineRule="atLeast"/>
        <w:jc w:val="center"/>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                                日期：　   年　  月　  日         </w:t>
      </w:r>
    </w:p>
    <w:p w14:paraId="37AA44A1">
      <w:pPr>
        <w:pStyle w:val="3"/>
        <w:spacing w:before="30" w:beforeAutospacing="0" w:after="30" w:afterAutospacing="0" w:line="0" w:lineRule="atLeas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__________________</w:t>
      </w:r>
    </w:p>
    <w:p w14:paraId="1A17B7B2">
      <w:pPr>
        <w:pStyle w:val="3"/>
        <w:spacing w:before="30" w:beforeAutospacing="0" w:after="30" w:afterAutospacing="0" w:line="0" w:lineRule="atLeast"/>
        <w:ind w:firstLine="440"/>
        <w:rPr>
          <w:rFonts w:hint="eastAsia" w:ascii="方正仿宋_GBK" w:hAnsi="方正仿宋_GBK" w:eastAsia="方正仿宋_GBK" w:cs="方正仿宋_GBK"/>
          <w:sz w:val="22"/>
        </w:rPr>
      </w:pPr>
      <w:r>
        <w:rPr>
          <w:rFonts w:hint="eastAsia" w:ascii="方正仿宋_GBK" w:hAnsi="方正仿宋_GBK" w:eastAsia="方正仿宋_GBK" w:cs="方正仿宋_GBK"/>
          <w:sz w:val="22"/>
          <w:shd w:val="clear" w:color="auto" w:fill="FFFFFF"/>
        </w:rPr>
        <w:t>1.产品如有型号，请在“产品名称”栏一并填写。</w:t>
      </w:r>
    </w:p>
    <w:p w14:paraId="1AEEEE06">
      <w:pPr>
        <w:pStyle w:val="3"/>
        <w:spacing w:before="30" w:beforeAutospacing="0" w:after="30" w:afterAutospacing="0" w:line="0" w:lineRule="atLeast"/>
        <w:ind w:firstLine="440"/>
        <w:rPr>
          <w:rFonts w:hint="eastAsia" w:ascii="方正仿宋_GBK" w:hAnsi="方正仿宋_GBK" w:eastAsia="方正仿宋_GBK" w:cs="方正仿宋_GBK"/>
          <w:sz w:val="22"/>
        </w:rPr>
      </w:pPr>
      <w:r>
        <w:rPr>
          <w:rFonts w:hint="eastAsia" w:ascii="方正仿宋_GBK" w:hAnsi="方正仿宋_GBK" w:eastAsia="方正仿宋_GBK" w:cs="方正仿宋_GBK"/>
          <w:sz w:val="22"/>
          <w:shd w:val="clear" w:color="auto" w:fill="FFFFFF"/>
        </w:rPr>
        <w:t>2.生产厂名与厂址应与生产厂营业执照载明的相关信息保持一致。</w:t>
      </w:r>
    </w:p>
    <w:p w14:paraId="5B2E2529">
      <w:pPr>
        <w:pStyle w:val="3"/>
        <w:spacing w:before="30" w:beforeAutospacing="0" w:after="30" w:afterAutospacing="0" w:line="0" w:lineRule="atLeast"/>
        <w:ind w:firstLine="440"/>
        <w:rPr>
          <w:rFonts w:hint="eastAsia" w:ascii="方正仿宋_GBK" w:hAnsi="方正仿宋_GBK" w:eastAsia="方正仿宋_GBK" w:cs="方正仿宋_GBK"/>
          <w:sz w:val="22"/>
        </w:rPr>
      </w:pPr>
      <w:r>
        <w:rPr>
          <w:rFonts w:hint="eastAsia" w:ascii="方正仿宋_GBK" w:hAnsi="方正仿宋_GBK" w:eastAsia="方正仿宋_GBK" w:cs="方正仿宋_GBK"/>
          <w:sz w:val="22"/>
          <w:shd w:val="clear" w:color="auto" w:fill="FFFFFF"/>
        </w:rPr>
        <w:t>3.该产品的中国境内生产的组件成本占比相关要求实施前，“规定比例”栏可不填，下同。</w:t>
      </w:r>
    </w:p>
    <w:p w14:paraId="14546C97">
      <w:pPr>
        <w:pStyle w:val="3"/>
        <w:spacing w:before="30" w:beforeAutospacing="0" w:after="30" w:afterAutospacing="0" w:line="0" w:lineRule="atLeast"/>
        <w:ind w:firstLine="440"/>
        <w:rPr>
          <w:rFonts w:hint="eastAsia" w:ascii="方正仿宋_GBK" w:hAnsi="方正仿宋_GBK" w:eastAsia="方正仿宋_GBK" w:cs="方正仿宋_GBK"/>
          <w:sz w:val="22"/>
        </w:rPr>
      </w:pPr>
      <w:r>
        <w:rPr>
          <w:rFonts w:hint="eastAsia" w:ascii="方正仿宋_GBK" w:hAnsi="方正仿宋_GBK" w:eastAsia="方正仿宋_GBK" w:cs="方正仿宋_GBK"/>
          <w:sz w:val="22"/>
          <w:shd w:val="clear" w:color="auto" w:fill="FFFFFF"/>
        </w:rPr>
        <w:t>4.该产品的关键组件要求实施前，“关键组件”栏可不填，下同。</w:t>
      </w:r>
    </w:p>
    <w:p w14:paraId="05D69667">
      <w:pPr>
        <w:pStyle w:val="3"/>
        <w:spacing w:before="30" w:beforeAutospacing="0" w:after="30" w:afterAutospacing="0" w:line="0" w:lineRule="atLeast"/>
        <w:ind w:firstLine="440"/>
        <w:rPr>
          <w:rFonts w:hint="eastAsia" w:ascii="方正仿宋_GBK" w:hAnsi="方正仿宋_GBK" w:eastAsia="方正仿宋_GBK" w:cs="方正仿宋_GBK"/>
          <w:sz w:val="22"/>
          <w:shd w:val="clear" w:color="auto" w:fill="FFFFFF"/>
        </w:rPr>
      </w:pPr>
      <w:r>
        <w:rPr>
          <w:rFonts w:hint="eastAsia" w:ascii="方正仿宋_GBK" w:hAnsi="方正仿宋_GBK" w:eastAsia="方正仿宋_GBK" w:cs="方正仿宋_GBK"/>
          <w:sz w:val="22"/>
          <w:shd w:val="clear" w:color="auto" w:fill="FFFFFF"/>
        </w:rPr>
        <w:t>5.该产品的关键工序要求实施前，“关键工序”栏可不填，下同。</w:t>
      </w:r>
    </w:p>
    <w:p w14:paraId="1454B414">
      <w:pPr>
        <w:pStyle w:val="3"/>
        <w:spacing w:before="30" w:beforeAutospacing="0" w:after="30" w:afterAutospacing="0" w:line="0" w:lineRule="atLeast"/>
        <w:ind w:firstLine="440"/>
        <w:rPr>
          <w:rFonts w:hint="eastAsia" w:ascii="方正仿宋_GBK" w:hAnsi="方正仿宋_GBK" w:eastAsia="方正仿宋_GBK" w:cs="方正仿宋_GBK"/>
          <w:sz w:val="22"/>
          <w:shd w:val="clear" w:color="auto" w:fill="FFFFFF"/>
        </w:rPr>
      </w:pPr>
      <w:r>
        <w:rPr>
          <w:rFonts w:hint="eastAsia" w:ascii="方正仿宋_GBK" w:hAnsi="方正仿宋_GBK" w:eastAsia="方正仿宋_GBK" w:cs="方正仿宋_GBK"/>
          <w:sz w:val="22"/>
          <w:shd w:val="clear" w:color="auto" w:fill="FFFFFF"/>
        </w:rPr>
        <w:t>6.用斜线划除的地方无需填写。</w:t>
      </w:r>
    </w:p>
    <w:p w14:paraId="108D21C2">
      <w:pPr>
        <w:snapToGrid w:val="0"/>
        <w:spacing w:line="300" w:lineRule="auto"/>
        <w:outlineLvl w:val="0"/>
        <w:rPr>
          <w:sz w:val="28"/>
          <w:szCs w:val="28"/>
        </w:rPr>
      </w:pPr>
    </w:p>
    <w:p w14:paraId="45345A5F">
      <w:pPr>
        <w:snapToGrid w:val="0"/>
        <w:spacing w:line="300" w:lineRule="auto"/>
        <w:outlineLvl w:val="0"/>
        <w:rPr>
          <w:rFonts w:ascii="Times New Roman" w:hAnsi="Times New Roman"/>
          <w:sz w:val="28"/>
          <w:szCs w:val="28"/>
        </w:rPr>
      </w:pPr>
    </w:p>
    <w:p w14:paraId="6FAC66F2">
      <w:pPr>
        <w:pStyle w:val="2"/>
      </w:pPr>
    </w:p>
    <w:p w14:paraId="5C2EF544"/>
    <w:p w14:paraId="38171E80">
      <w:pPr>
        <w:pStyle w:val="2"/>
      </w:pPr>
    </w:p>
    <w:p w14:paraId="76D0843A">
      <w:pPr>
        <w:rPr>
          <w:rFonts w:ascii="Times New Roman" w:hAnsi="Times New Roman" w:eastAsia="方正黑体_GBK"/>
          <w:bCs/>
          <w:sz w:val="32"/>
          <w:szCs w:val="32"/>
          <w:lang w:bidi="ar"/>
        </w:rPr>
      </w:pPr>
    </w:p>
    <w:p w14:paraId="3267AB64">
      <w:pPr>
        <w:rPr>
          <w:rFonts w:ascii="Times New Roman" w:hAnsi="Times New Roman" w:eastAsia="方正黑体_GBK"/>
          <w:bCs/>
          <w:sz w:val="32"/>
          <w:szCs w:val="32"/>
          <w:lang w:bidi="ar"/>
        </w:rPr>
      </w:pPr>
    </w:p>
    <w:p w14:paraId="2BEC1A8E">
      <w:pPr>
        <w:rPr>
          <w:rFonts w:ascii="Times New Roman" w:hAnsi="Times New Roman" w:eastAsia="方正黑体_GBK"/>
          <w:bCs/>
          <w:sz w:val="32"/>
          <w:szCs w:val="32"/>
          <w:lang w:bidi="ar"/>
        </w:rPr>
      </w:pPr>
    </w:p>
    <w:p w14:paraId="047BC3DC">
      <w:pPr>
        <w:rPr>
          <w:rFonts w:hint="eastAsia" w:ascii="Times New Roman" w:hAnsi="Times New Roman" w:eastAsia="方正黑体_GBK"/>
          <w:bCs/>
          <w:sz w:val="32"/>
          <w:szCs w:val="32"/>
          <w:lang w:eastAsia="zh-CN" w:bidi="ar"/>
        </w:rPr>
      </w:pPr>
      <w:r>
        <w:rPr>
          <w:rFonts w:ascii="Times New Roman" w:hAnsi="Times New Roman" w:eastAsia="方正黑体_GBK"/>
          <w:bCs/>
          <w:sz w:val="32"/>
          <w:szCs w:val="32"/>
          <w:lang w:bidi="ar"/>
        </w:rPr>
        <w:t>附件1</w:t>
      </w:r>
      <w:r>
        <w:rPr>
          <w:rFonts w:hint="eastAsia" w:ascii="Times New Roman" w:hAnsi="Times New Roman" w:eastAsia="方正黑体_GBK"/>
          <w:bCs/>
          <w:sz w:val="32"/>
          <w:szCs w:val="32"/>
          <w:lang w:val="en-US" w:eastAsia="zh-CN" w:bidi="ar"/>
        </w:rPr>
        <w:t>4</w:t>
      </w:r>
    </w:p>
    <w:p w14:paraId="1B157E21">
      <w:pPr>
        <w:jc w:val="center"/>
        <w:rPr>
          <w:rFonts w:ascii="宋体" w:hAnsi="宋体" w:cs="宋体"/>
          <w:bCs/>
          <w:sz w:val="36"/>
          <w:szCs w:val="36"/>
        </w:rPr>
      </w:pPr>
      <w:r>
        <w:rPr>
          <w:rFonts w:hint="eastAsia" w:ascii="宋体" w:hAnsi="宋体" w:cs="宋体"/>
          <w:bCs/>
          <w:sz w:val="36"/>
          <w:szCs w:val="36"/>
        </w:rPr>
        <w:t>质疑函范本</w:t>
      </w:r>
    </w:p>
    <w:p w14:paraId="22947C1A">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一、质疑供应商基本信息</w:t>
      </w:r>
    </w:p>
    <w:p w14:paraId="3569A931">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质疑供应商：</w:t>
      </w:r>
    </w:p>
    <w:p w14:paraId="318C9C09">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地址：邮编：</w:t>
      </w:r>
    </w:p>
    <w:p w14:paraId="7A4AD9EF">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联系人：联系电话：</w:t>
      </w:r>
    </w:p>
    <w:p w14:paraId="2497AFC5">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授权代表：</w:t>
      </w:r>
    </w:p>
    <w:p w14:paraId="6A3EDB7A">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联系电话：</w:t>
      </w:r>
    </w:p>
    <w:p w14:paraId="0876B908">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地址：邮编：</w:t>
      </w:r>
    </w:p>
    <w:p w14:paraId="4DA515FD">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二、质疑项目基本情况</w:t>
      </w:r>
    </w:p>
    <w:p w14:paraId="51495996">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质疑项目的名称：</w:t>
      </w:r>
    </w:p>
    <w:p w14:paraId="05FE9EB2">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质疑项目的编号：包号：</w:t>
      </w:r>
    </w:p>
    <w:p w14:paraId="141AC5EB">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采购人名称：</w:t>
      </w:r>
    </w:p>
    <w:p w14:paraId="62278523">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采购文件获取日期：</w:t>
      </w:r>
    </w:p>
    <w:p w14:paraId="212B7578">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三、质疑事项具体内容</w:t>
      </w:r>
    </w:p>
    <w:p w14:paraId="1B4649B3">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质疑事项1：</w:t>
      </w:r>
    </w:p>
    <w:p w14:paraId="728607FB">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事实依据：</w:t>
      </w:r>
    </w:p>
    <w:p w14:paraId="1AED0B9E">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p w14:paraId="12E36160">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法律依据：</w:t>
      </w:r>
    </w:p>
    <w:p w14:paraId="381B6376">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p>
    <w:p w14:paraId="0DC37991">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质疑事项2</w:t>
      </w:r>
    </w:p>
    <w:p w14:paraId="1F1B5F08">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w:t>
      </w:r>
    </w:p>
    <w:p w14:paraId="781987F3">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四、与质疑事项相关的质疑请求</w:t>
      </w:r>
    </w:p>
    <w:p w14:paraId="06817183">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请求：</w:t>
      </w:r>
    </w:p>
    <w:p w14:paraId="2EEC685C">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 xml:space="preserve">签字(签章)：                   公章：                      </w:t>
      </w:r>
    </w:p>
    <w:p w14:paraId="3E6C6CFC">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日期：</w:t>
      </w:r>
    </w:p>
    <w:p w14:paraId="609DD809">
      <w:pPr>
        <w:adjustRightInd w:val="0"/>
        <w:snapToGrid w:val="0"/>
        <w:spacing w:line="288" w:lineRule="auto"/>
        <w:rPr>
          <w:rFonts w:ascii="宋体" w:hAnsi="宋体" w:cs="宋体"/>
          <w:sz w:val="28"/>
          <w:szCs w:val="28"/>
        </w:rPr>
      </w:pPr>
    </w:p>
    <w:p w14:paraId="7F2E436B">
      <w:pPr>
        <w:rPr>
          <w:rFonts w:hint="eastAsia" w:ascii="宋体" w:hAnsi="宋体" w:cs="宋体"/>
          <w:b/>
          <w:sz w:val="28"/>
          <w:szCs w:val="28"/>
        </w:rPr>
      </w:pPr>
    </w:p>
    <w:p w14:paraId="45F66DA2">
      <w:pPr>
        <w:rPr>
          <w:rFonts w:hint="eastAsia" w:ascii="宋体" w:hAnsi="宋体" w:cs="宋体"/>
          <w:b/>
          <w:sz w:val="28"/>
          <w:szCs w:val="28"/>
        </w:rPr>
      </w:pPr>
    </w:p>
    <w:p w14:paraId="2275BEF7">
      <w:pPr>
        <w:rPr>
          <w:rFonts w:ascii="宋体" w:hAnsi="宋体" w:cs="宋体"/>
          <w:b/>
          <w:sz w:val="28"/>
          <w:szCs w:val="28"/>
        </w:rPr>
      </w:pPr>
      <w:r>
        <w:rPr>
          <w:rFonts w:hint="eastAsia" w:ascii="宋体" w:hAnsi="宋体" w:cs="宋体"/>
          <w:b/>
          <w:sz w:val="28"/>
          <w:szCs w:val="28"/>
        </w:rPr>
        <w:t>质疑函制作说明：</w:t>
      </w:r>
    </w:p>
    <w:p w14:paraId="1A2BE093">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1.供应商提出质疑时，应提交质疑函和必要的证明材料。</w:t>
      </w:r>
    </w:p>
    <w:p w14:paraId="20532EE3">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23A78E2">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3.质疑供应商若对项目的某一分包进行质疑，质疑函中应列明具体分包号。</w:t>
      </w:r>
    </w:p>
    <w:p w14:paraId="083C3558">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4.质疑函的质疑事项应具体、明确，并有必要的事实依据和法律依据。</w:t>
      </w:r>
    </w:p>
    <w:p w14:paraId="08D73023">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5.质疑函的质疑请求应与质疑事项相关。</w:t>
      </w:r>
    </w:p>
    <w:p w14:paraId="425E66E9">
      <w:pPr>
        <w:keepNext w:val="0"/>
        <w:keepLines w:val="0"/>
        <w:pageBreakBefore w:val="0"/>
        <w:widowControl w:val="0"/>
        <w:kinsoku/>
        <w:wordWrap/>
        <w:overflowPunct/>
        <w:topLinePunct w:val="0"/>
        <w:autoSpaceDE/>
        <w:autoSpaceDN/>
        <w:bidi w:val="0"/>
        <w:adjustRightInd/>
        <w:snapToGrid/>
        <w:spacing w:line="440" w:lineRule="exact"/>
        <w:ind w:firstLine="420" w:firstLineChars="150"/>
        <w:textAlignment w:val="auto"/>
        <w:rPr>
          <w:rFonts w:hint="eastAsia" w:ascii="Times New Roman" w:hAnsi="Times New Roman" w:eastAsia="方正仿宋_GBK"/>
          <w:kern w:val="0"/>
          <w:sz w:val="28"/>
          <w:szCs w:val="28"/>
          <w:lang w:val="zh-CN"/>
        </w:rPr>
      </w:pPr>
      <w:r>
        <w:rPr>
          <w:rFonts w:hint="eastAsia" w:ascii="Times New Roman" w:hAnsi="Times New Roman" w:eastAsia="方正仿宋_GBK"/>
          <w:kern w:val="0"/>
          <w:sz w:val="28"/>
          <w:szCs w:val="28"/>
          <w:lang w:val="zh-CN"/>
        </w:rPr>
        <w:t>6.质疑供应商为自然人的，质疑函应由本人签字；质疑供应商为法人或者其他组织的，质疑函应由法定代表人、主要负责人，或者其授权代表签字或者盖章，并加盖公章。</w:t>
      </w:r>
    </w:p>
    <w:p w14:paraId="3A9EDB53">
      <w:pPr>
        <w:snapToGrid w:val="0"/>
        <w:spacing w:line="300" w:lineRule="auto"/>
        <w:outlineLvl w:val="0"/>
        <w:rPr>
          <w:rFonts w:ascii="宋体" w:hAnsi="宋体" w:cs="宋体"/>
          <w:sz w:val="28"/>
          <w:szCs w:val="28"/>
        </w:rPr>
      </w:pPr>
    </w:p>
    <w:p w14:paraId="7B50E174">
      <w:pPr>
        <w:snapToGrid w:val="0"/>
        <w:spacing w:line="300" w:lineRule="auto"/>
        <w:outlineLvl w:val="0"/>
        <w:rPr>
          <w:rFonts w:ascii="宋体" w:hAnsi="宋体" w:cs="宋体"/>
          <w:sz w:val="28"/>
          <w:szCs w:val="28"/>
        </w:rPr>
      </w:pPr>
    </w:p>
    <w:p w14:paraId="68E62B54">
      <w:pPr>
        <w:spacing w:line="312" w:lineRule="auto"/>
        <w:rPr>
          <w:rFonts w:ascii="宋体" w:hAnsi="宋体" w:cs="宋体"/>
          <w:sz w:val="28"/>
          <w:szCs w:val="28"/>
        </w:rPr>
      </w:pPr>
    </w:p>
    <w:p w14:paraId="1B187FF1">
      <w:pPr>
        <w:adjustRightInd w:val="0"/>
        <w:snapToGrid w:val="0"/>
        <w:spacing w:line="500" w:lineRule="exact"/>
        <w:rPr>
          <w:rFonts w:hint="default" w:ascii="Times New Roman" w:hAnsi="Times New Roman" w:eastAsia="方正仿宋_GBK"/>
          <w:b/>
          <w:bCs/>
          <w:sz w:val="28"/>
          <w:szCs w:val="28"/>
          <w:highlight w:val="yellow"/>
          <w:lang w:val="en-US" w:eastAsia="zh-CN"/>
        </w:rPr>
      </w:pPr>
    </w:p>
    <w:sectPr>
      <w:pgSz w:w="11906" w:h="16838"/>
      <w:pgMar w:top="1610" w:right="1519" w:bottom="1497"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FA31ED80-67EB-4399-AA3E-18E7C8D11F5E}"/>
  </w:font>
  <w:font w:name="Arial Unicode MS">
    <w:altName w:val="宋体"/>
    <w:panose1 w:val="020B0604020202020204"/>
    <w:charset w:val="86"/>
    <w:family w:val="swiss"/>
    <w:pitch w:val="default"/>
    <w:sig w:usb0="00000000" w:usb1="00000000" w:usb2="0000003F" w:usb3="00000000" w:csb0="003F01FF" w:csb1="00000000"/>
  </w:font>
  <w:font w:name="方正仿宋_GBK">
    <w:panose1 w:val="02000000000000000000"/>
    <w:charset w:val="86"/>
    <w:family w:val="script"/>
    <w:pitch w:val="default"/>
    <w:sig w:usb0="A00002BF" w:usb1="38CF7CFA" w:usb2="00082016" w:usb3="00000000" w:csb0="00040001" w:csb1="00000000"/>
    <w:embedRegular r:id="rId2" w:fontKey="{6DABBA77-2DFE-4593-8E5C-3A811D020E54}"/>
  </w:font>
  <w:font w:name="方正黑体_GBK">
    <w:panose1 w:val="02010600010101010101"/>
    <w:charset w:val="86"/>
    <w:family w:val="script"/>
    <w:pitch w:val="default"/>
    <w:sig w:usb0="00000001" w:usb1="080E0000" w:usb2="00000000" w:usb3="00000000" w:csb0="00040000" w:csb1="00000000"/>
    <w:embedRegular r:id="rId3" w:fontKey="{388545D0-0CC4-45EC-8537-7362C960A27D}"/>
  </w:font>
  <w:font w:name="方正小标宋_GBK">
    <w:panose1 w:val="03000509000000000000"/>
    <w:charset w:val="86"/>
    <w:family w:val="script"/>
    <w:pitch w:val="default"/>
    <w:sig w:usb0="00000001" w:usb1="080E0000" w:usb2="00000000" w:usb3="00000000" w:csb0="00040000" w:csb1="00000000"/>
    <w:embedRegular r:id="rId4" w:fontKey="{F0C6FD63-F967-45DA-9FB7-62BFFB886EBB}"/>
  </w:font>
  <w:font w:name="方正仿宋_GB2312">
    <w:panose1 w:val="02000000000000000000"/>
    <w:charset w:val="86"/>
    <w:family w:val="auto"/>
    <w:pitch w:val="default"/>
    <w:sig w:usb0="A00002BF" w:usb1="184F6CFA" w:usb2="00000012" w:usb3="00000000" w:csb0="00040001" w:csb1="00000000"/>
    <w:embedRegular r:id="rId5" w:fontKey="{4B8D2C5B-1031-41BE-97F5-D0F131C1176D}"/>
  </w:font>
  <w:font w:name="仿宋">
    <w:panose1 w:val="02010609060101010101"/>
    <w:charset w:val="86"/>
    <w:family w:val="modern"/>
    <w:pitch w:val="default"/>
    <w:sig w:usb0="800002BF" w:usb1="38CF7CFA" w:usb2="00000016" w:usb3="00000000" w:csb0="00040001" w:csb1="00000000"/>
    <w:embedRegular r:id="rId6" w:fontKey="{176C9AA9-29F0-46D9-A7FD-37AF6CE14EF0}"/>
  </w:font>
  <w:font w:name="仿宋_GB2312">
    <w:panose1 w:val="02010609030101010101"/>
    <w:charset w:val="86"/>
    <w:family w:val="modern"/>
    <w:pitch w:val="default"/>
    <w:sig w:usb0="00000001" w:usb1="080E0000" w:usb2="00000000" w:usb3="00000000" w:csb0="00040000" w:csb1="00000000"/>
    <w:embedRegular r:id="rId7" w:fontKey="{B0C2DCAE-5839-41DE-8711-CDFE9FE9A8C9}"/>
  </w:font>
  <w:font w:name="方正魏碑_GBK">
    <w:altName w:val="微软雅黑"/>
    <w:panose1 w:val="00000000000000000000"/>
    <w:charset w:val="86"/>
    <w:family w:val="script"/>
    <w:pitch w:val="default"/>
    <w:sig w:usb0="00000000" w:usb1="00000000" w:usb2="00000010" w:usb3="00000000" w:csb0="00040000" w:csb1="00000000"/>
    <w:embedRegular r:id="rId8" w:fontKey="{09FA962C-5FA1-4478-9798-97556FCA96E6}"/>
  </w:font>
  <w:font w:name="微软雅黑">
    <w:panose1 w:val="020B0503020204020204"/>
    <w:charset w:val="86"/>
    <w:family w:val="auto"/>
    <w:pitch w:val="default"/>
    <w:sig w:usb0="80000287" w:usb1="2ACF3C50" w:usb2="00000016" w:usb3="00000000" w:csb0="0004001F" w:csb1="00000000"/>
  </w:font>
  <w:font w:name="WPSEMBED1">
    <w:panose1 w:val="03000509000000000000"/>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A4206C"/>
    <w:rsid w:val="001A43A7"/>
    <w:rsid w:val="020C5572"/>
    <w:rsid w:val="09E82C1E"/>
    <w:rsid w:val="0F236562"/>
    <w:rsid w:val="0FA76983"/>
    <w:rsid w:val="144D6A10"/>
    <w:rsid w:val="157443D7"/>
    <w:rsid w:val="16C43177"/>
    <w:rsid w:val="176127D3"/>
    <w:rsid w:val="1ED32208"/>
    <w:rsid w:val="25222F2A"/>
    <w:rsid w:val="25841671"/>
    <w:rsid w:val="25BC7B1B"/>
    <w:rsid w:val="31105CD1"/>
    <w:rsid w:val="34F373ED"/>
    <w:rsid w:val="36F40B16"/>
    <w:rsid w:val="39213452"/>
    <w:rsid w:val="468806D9"/>
    <w:rsid w:val="47C14629"/>
    <w:rsid w:val="4DFB08B5"/>
    <w:rsid w:val="521D516E"/>
    <w:rsid w:val="557D137A"/>
    <w:rsid w:val="59684D1F"/>
    <w:rsid w:val="5ECD1418"/>
    <w:rsid w:val="610B51F0"/>
    <w:rsid w:val="65A753BA"/>
    <w:rsid w:val="6ACB0B62"/>
    <w:rsid w:val="6C1B2C25"/>
    <w:rsid w:val="6CA4206C"/>
    <w:rsid w:val="74B83779"/>
    <w:rsid w:val="77002684"/>
    <w:rsid w:val="79950ACD"/>
    <w:rsid w:val="7A002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szCs w:val="20"/>
    </w:rPr>
  </w:style>
  <w:style w:type="paragraph" w:styleId="3">
    <w:name w:val="Normal (Web)"/>
    <w:basedOn w:val="1"/>
    <w:qFormat/>
    <w:uiPriority w:val="99"/>
    <w:pPr>
      <w:widowControl/>
      <w:spacing w:before="100" w:beforeAutospacing="1" w:after="100" w:afterAutospacing="1"/>
      <w:jc w:val="left"/>
    </w:pPr>
    <w:rPr>
      <w:rFonts w:hint="eastAsia" w:ascii="Arial Unicode MS" w:hAnsi="Arial Unicode MS"/>
      <w:kern w:val="0"/>
      <w:sz w:val="24"/>
      <w:szCs w:val="20"/>
    </w:rPr>
  </w:style>
  <w:style w:type="table" w:styleId="5">
    <w:name w:val="Table Grid"/>
    <w:basedOn w:val="4"/>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
    <w:name w:val="Emphasis"/>
    <w:qFormat/>
    <w:uiPriority w:val="0"/>
    <w:rPr>
      <w:i/>
    </w:rPr>
  </w:style>
  <w:style w:type="character" w:customStyle="1" w:styleId="8">
    <w:name w:val="font71"/>
    <w:basedOn w:val="6"/>
    <w:qFormat/>
    <w:uiPriority w:val="0"/>
    <w:rPr>
      <w:rFonts w:hint="eastAsia" w:ascii="宋体" w:hAnsi="宋体" w:eastAsia="宋体" w:cs="宋体"/>
      <w:b/>
      <w:bCs/>
      <w:color w:val="000000"/>
      <w:sz w:val="18"/>
      <w:szCs w:val="18"/>
      <w:u w:val="none"/>
    </w:rPr>
  </w:style>
  <w:style w:type="paragraph" w:customStyle="1" w:styleId="9">
    <w:name w:val="Body text|1"/>
    <w:basedOn w:val="1"/>
    <w:qFormat/>
    <w:uiPriority w:val="0"/>
    <w:pPr>
      <w:widowControl w:val="0"/>
      <w:shd w:val="clear" w:color="auto" w:fill="auto"/>
      <w:spacing w:line="432" w:lineRule="auto"/>
      <w:ind w:firstLine="280"/>
    </w:pPr>
    <w:rPr>
      <w:rFonts w:ascii="宋体" w:hAnsi="宋体" w:eastAsia="宋体" w:cs="宋体"/>
      <w:sz w:val="17"/>
      <w:szCs w:val="17"/>
      <w:u w:val="none"/>
      <w:shd w:val="clear" w:color="auto" w:fill="auto"/>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8603</Words>
  <Characters>9032</Characters>
  <Lines>0</Lines>
  <Paragraphs>0</Paragraphs>
  <TotalTime>49</TotalTime>
  <ScaleCrop>false</ScaleCrop>
  <LinksUpToDate>false</LinksUpToDate>
  <CharactersWithSpaces>9096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2026-03-17T00:48:00Z</dcterms:created>
  <dc:creator>荸荠</dc:creator>
  <cp:lastModifiedBy>荸荠</cp:lastModifiedBy>
  <dcterms:modified xsi:type="dcterms:W3CDTF">2026-04-18T00:51:02Z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F4C5AE206C024D9295054144825760A1_11</vt:lpwstr>
  </property>
  <property fmtid="{D5CDD505-2E9C-101B-9397-08002B2CF9AE}" pid="4" name="KSOTemplateDocerSaveRecord">
    <vt:lpwstr>eyJoZGlkIjoiNDgzNWQyOWNmMTUzZmQzNDdkM2FjNDc2NmZhM2Y3MTIiLCJ1c2VySWQiOiI0Mzc4MDA3ODAifQ==</vt:lpwstr>
  </property>
</Properties>
</file>