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jc w:val="center"/>
        <w:spacing w:beforeAutospacing="0" w:after="0" w:afterAutospacing="0" w:line="360" w:lineRule="auto"/>
        <w:widowControl/>
        <w:rPr>
          <w:rFonts w:hint="eastAsia" w:ascii="宋体" w:hAnsi="宋体" w:cs="宋体"/>
          <w:sz w:val="32"/>
          <w:szCs w:val="32"/>
          <w:lang w:val="zh-CN"/>
        </w:rPr>
      </w:pPr>
      <w:r/>
      <w:bookmarkStart w:id="0" w:name="_Toc2583690"/>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jc w:val="center"/>
        <w:spacing w:after="0" w:line="360" w:lineRule="auto"/>
        <w:rPr>
          <w:rFonts w:hint="eastAsia" w:ascii="宋体" w:hAnsi="宋体" w:cs="宋体"/>
          <w:b/>
          <w:bCs/>
          <w:sz w:val="84"/>
          <w:szCs w:val="84"/>
          <w:lang w:val="zh-CN"/>
        </w:rPr>
      </w:pPr>
      <w:r>
        <w:rPr>
          <w:rFonts w:hint="eastAsia" w:ascii="宋体" w:hAnsi="宋体" w:cs="宋体"/>
          <w:b/>
          <w:bCs/>
          <w:sz w:val="84"/>
          <w:szCs w:val="84"/>
          <w:lang w:val="zh-CN"/>
        </w:rPr>
        <w:t xml:space="preserve">苏州市吴江区政府采购</w:t>
      </w:r>
      <w:r/>
    </w:p>
    <w:p>
      <w:pPr>
        <w:jc w:val="center"/>
        <w:spacing w:after="0" w:line="360" w:lineRule="auto"/>
        <w:rPr>
          <w:rFonts w:hint="eastAsia" w:ascii="宋体" w:hAnsi="宋体" w:cs="宋体"/>
          <w:b/>
          <w:bCs/>
          <w:sz w:val="84"/>
          <w:szCs w:val="84"/>
          <w:lang w:val="zh-CN"/>
        </w:rPr>
      </w:pPr>
      <w:r>
        <w:rPr>
          <w:rFonts w:hint="eastAsia" w:ascii="宋体" w:hAnsi="宋体" w:cs="宋体"/>
          <w:b/>
          <w:bCs/>
          <w:sz w:val="84"/>
          <w:szCs w:val="84"/>
          <w:lang w:val="zh-CN"/>
        </w:rPr>
        <w:t xml:space="preserve">招 标 文 件</w:t>
      </w:r>
      <w:r/>
    </w:p>
    <w:p>
      <w:pPr>
        <w:pStyle w:val="820"/>
        <w:jc w:val="center"/>
        <w:spacing w:beforeAutospacing="0" w:after="0" w:afterAutospacing="0" w:line="360" w:lineRule="auto"/>
        <w:widowControl/>
        <w:rPr>
          <w:b/>
          <w:sz w:val="32"/>
          <w:szCs w:val="32"/>
          <w:lang w:val="zh-CN"/>
        </w:rPr>
      </w:pPr>
      <w:r>
        <w:rPr>
          <w:b/>
          <w:sz w:val="32"/>
          <w:szCs w:val="32"/>
          <w:lang w:val="zh-CN"/>
        </w:rPr>
      </w:r>
      <w:r/>
    </w:p>
    <w:p>
      <w:pPr>
        <w:pStyle w:val="820"/>
        <w:jc w:val="center"/>
        <w:spacing w:beforeAutospacing="0" w:after="0" w:afterAutospacing="0" w:line="360" w:lineRule="auto"/>
        <w:widowControl/>
        <w:rPr>
          <w:b/>
          <w:sz w:val="32"/>
          <w:szCs w:val="32"/>
          <w:lang w:val="zh-CN"/>
        </w:rPr>
      </w:pPr>
      <w:r>
        <w:rPr>
          <w:b/>
          <w:sz w:val="32"/>
          <w:szCs w:val="32"/>
          <w:lang w:val="zh-CN"/>
        </w:rPr>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招标编号：JSZC-320509-SZGZ-G2026-0016号</w:t>
      </w:r>
      <w:r/>
    </w:p>
    <w:p>
      <w:pPr>
        <w:pStyle w:val="820"/>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项目名称：江陵路（同周公路）快速化改造二期施工材料检测服务</w:t>
      </w:r>
      <w:r/>
    </w:p>
    <w:p>
      <w:pPr>
        <w:pStyle w:val="820"/>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采购单位：吴江经济技术开发区建设局</w:t>
      </w:r>
      <w:r/>
    </w:p>
    <w:p>
      <w:pPr>
        <w:pStyle w:val="820"/>
        <w:ind w:firstLine="964"/>
        <w:jc w:val="both"/>
        <w:spacing w:beforeAutospacing="0" w:after="0" w:afterAutospacing="0" w:line="360" w:lineRule="auto"/>
        <w:widowControl/>
        <w:rPr>
          <w:rFonts w:hint="eastAsia" w:ascii="宋体" w:hAnsi="宋体" w:cs="宋体"/>
          <w:b/>
          <w:bCs/>
          <w:sz w:val="32"/>
          <w:szCs w:val="32"/>
          <w:lang w:val="zh-CN"/>
        </w:rPr>
      </w:pPr>
      <w:r>
        <w:rPr>
          <w:rFonts w:hint="eastAsia" w:ascii="宋体" w:hAnsi="宋体" w:cs="宋体"/>
          <w:b/>
          <w:bCs/>
          <w:sz w:val="32"/>
          <w:szCs w:val="32"/>
          <w:lang w:val="zh-CN"/>
        </w:rPr>
        <w:t xml:space="preserve">采购类别：服务类</w:t>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jc w:val="center"/>
        <w:spacing w:beforeAutospacing="0" w:after="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820"/>
        <w:jc w:val="center"/>
        <w:spacing w:beforeAutospacing="0" w:after="0" w:afterAutospacing="0" w:line="360" w:lineRule="auto"/>
        <w:widowControl/>
        <w:rPr>
          <w:rStyle w:val="826"/>
          <w:rFonts w:hint="eastAsia" w:ascii="宋体" w:hAnsi="宋体" w:cs="宋体"/>
          <w:b w:val="0"/>
          <w:bCs/>
          <w:sz w:val="32"/>
          <w:szCs w:val="32"/>
        </w:rPr>
      </w:pPr>
      <w:r>
        <w:rPr>
          <w:rFonts w:hint="eastAsia" w:ascii="宋体" w:hAnsi="宋体" w:cs="宋体"/>
          <w:b/>
          <w:bCs/>
          <w:sz w:val="32"/>
          <w:szCs w:val="32"/>
          <w:lang w:val="zh-CN"/>
        </w:rPr>
        <w:t xml:space="preserve">苏州公正建设咨询房地产评估有限公司</w:t>
      </w:r>
      <w:r/>
    </w:p>
    <w:p>
      <w:pPr>
        <w:jc w:val="center"/>
        <w:spacing w:after="0" w:line="360" w:lineRule="auto"/>
        <w:rPr>
          <w:rFonts w:hint="eastAsia" w:ascii="宋体" w:hAnsi="宋体" w:cs="宋体"/>
          <w:b/>
          <w:bCs/>
          <w:sz w:val="32"/>
          <w:szCs w:val="32"/>
        </w:rPr>
        <w:sectPr>
          <w:headerReference w:type="default" r:id="rId9"/>
          <w:footnotePr/>
          <w:endnotePr/>
          <w:type w:val="nextPage"/>
          <w:pgSz w:w="11906" w:h="16838" w:orient="portrait"/>
          <w:pgMar w:top="1361" w:right="1588" w:bottom="1191" w:left="1588" w:header="964" w:footer="964" w:gutter="0"/>
          <w:cols w:num="1" w:sep="0" w:space="720" w:equalWidth="1"/>
          <w:docGrid w:linePitch="360"/>
          <w:titlePg/>
        </w:sectPr>
      </w:pPr>
      <w:r/>
      <w:bookmarkStart w:id="1" w:name="XTSCRQ_1"/>
      <w:r>
        <w:rPr>
          <w:rFonts w:hint="eastAsia" w:ascii="宋体" w:hAnsi="宋体" w:cs="宋体"/>
          <w:b/>
          <w:bCs/>
          <w:sz w:val="32"/>
          <w:szCs w:val="32"/>
        </w:rPr>
        <w:t xml:space="preserve">二○二六年</w:t>
      </w:r>
      <w:bookmarkEnd w:id="1"/>
      <w:r>
        <w:rPr>
          <w:rFonts w:hint="eastAsia" w:ascii="宋体" w:hAnsi="宋体" w:cs="宋体"/>
          <w:b/>
          <w:bCs/>
          <w:sz w:val="32"/>
          <w:szCs w:val="32"/>
          <w:lang w:val="en-US" w:eastAsia="zh-CN"/>
        </w:rPr>
        <w:t xml:space="preserve">四</w:t>
      </w:r>
      <w:r>
        <w:rPr>
          <w:rFonts w:hint="eastAsia" w:ascii="宋体" w:hAnsi="宋体" w:cs="宋体"/>
          <w:b/>
          <w:bCs/>
          <w:sz w:val="32"/>
          <w:szCs w:val="32"/>
        </w:rPr>
        <w:t xml:space="preserve">月</w:t>
      </w:r>
      <w:r/>
    </w:p>
    <w:p>
      <w:pPr>
        <w:pStyle w:val="811"/>
        <w:jc w:val="center"/>
        <w:pageBreakBefore/>
        <w:spacing w:after="0" w:line="360" w:lineRule="auto"/>
        <w:tabs>
          <w:tab w:val="right" w:pos="8302" w:leader="dot"/>
        </w:tabs>
        <w:rPr>
          <w:rStyle w:val="826"/>
          <w:rFonts w:hint="eastAsia" w:ascii="宋体" w:hAnsi="宋体" w:cs="宋体"/>
          <w:bCs/>
          <w:sz w:val="21"/>
          <w:szCs w:val="21"/>
        </w:rPr>
      </w:pPr>
      <w:r>
        <w:rPr>
          <w:rStyle w:val="826"/>
          <w:rFonts w:hint="eastAsia" w:ascii="宋体" w:hAnsi="宋体" w:cs="宋体"/>
          <w:bCs/>
          <w:sz w:val="21"/>
          <w:szCs w:val="21"/>
        </w:rPr>
        <w:t xml:space="preserve">前附表</w:t>
      </w:r>
      <w:bookmarkEnd w:id="0"/>
      <w:r/>
      <w:r/>
    </w:p>
    <w:p>
      <w:pPr>
        <w:ind w:firstLine="420"/>
        <w:spacing w:after="0" w:line="360" w:lineRule="auto"/>
        <w:rPr>
          <w:rFonts w:hint="eastAsia" w:ascii="宋体" w:hAnsi="宋体" w:cs="宋体"/>
          <w:b/>
          <w:szCs w:val="21"/>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790"/>
        <w:tblW w:w="8738" w:type="dxa"/>
        <w:jc w:val="center"/>
        <w:tblLayout w:type="fixed"/>
        <w:tblCellMar>
          <w:left w:w="108" w:type="dxa"/>
          <w:top w:w="0" w:type="dxa"/>
          <w:right w:w="108" w:type="dxa"/>
          <w:bottom w:w="0" w:type="dxa"/>
        </w:tblCellMar>
        <w:tblLook w:val="04A0" w:firstRow="1" w:lastRow="0" w:firstColumn="1" w:lastColumn="0" w:noHBand="0" w:noVBand="1"/>
      </w:tblPr>
      <w:tblGrid>
        <w:gridCol w:w="638"/>
        <w:gridCol w:w="1767"/>
        <w:gridCol w:w="6333"/>
      </w:tblGrid>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spacing w:after="0"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jc w:val="center"/>
              <w:spacing w:after="0"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内      容</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cs="宋体"/>
                <w:sz w:val="21"/>
                <w:szCs w:val="21"/>
                <w:lang w:val="zh-CN"/>
              </w:rPr>
              <w:t xml:space="preserve">JSZC-320509-SZGZ-G2026-0016</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江陵路（同周公路）快速化改造二期施工材料检测服务</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六十天（日历日）</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pStyle w:val="803"/>
              <w:spacing w:after="0" w:line="360" w:lineRule="auto"/>
              <w:rPr>
                <w:rFonts w:hint="eastAsia" w:ascii="宋体" w:hAnsi="宋体" w:eastAsia="宋体" w:cs="宋体"/>
                <w:bCs w:val="0"/>
                <w:spacing w:val="0"/>
                <w:sz w:val="21"/>
                <w:szCs w:val="21"/>
              </w:rPr>
            </w:pPr>
            <w:r>
              <w:rPr>
                <w:rStyle w:val="1051"/>
                <w:rFonts w:hint="eastAsia" w:ascii="宋体" w:hAnsi="宋体" w:eastAsia="宋体" w:cs="宋体"/>
                <w:bCs w:val="0"/>
                <w:spacing w:val="0"/>
                <w:sz w:val="21"/>
                <w:szCs w:val="21"/>
              </w:rPr>
              <w:t xml:space="preserve">不需提交，招标文件中有关投标保证金的规定均不适用。</w:t>
            </w:r>
            <w:r/>
          </w:p>
        </w:tc>
      </w:tr>
      <w:tr>
        <w:trPr>
          <w:jc w:val="center"/>
          <w:trHeight w:val="953"/>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pStyle w:val="795"/>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苏州公正建设咨询房地产评估有限公司</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地址：苏州市吴江区花园路2518号通鼎国际大厦514室</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电话：0512-63321123</w:t>
            </w:r>
            <w:r/>
          </w:p>
          <w:p>
            <w:pPr>
              <w:spacing w:after="0"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联系人：</w:t>
            </w:r>
            <w:r>
              <w:rPr>
                <w:rFonts w:hint="eastAsia" w:ascii="宋体" w:hAnsi="宋体" w:eastAsia="宋体" w:cs="宋体"/>
                <w:sz w:val="21"/>
                <w:szCs w:val="21"/>
                <w:lang w:val="en-US" w:eastAsia="zh-CN"/>
              </w:rPr>
              <w:t xml:space="preserve">陈永</w:t>
            </w:r>
            <w:r/>
          </w:p>
        </w:tc>
      </w:tr>
      <w:tr>
        <w:trPr>
          <w:jc w:val="center"/>
          <w:trHeight w:val="953"/>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采购单位</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名    称：吴江经济技术开发区建设局</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地    址：吴江经济技术开发区云梨路1688号</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联 系 人：</w:t>
            </w:r>
            <w:r>
              <w:rPr>
                <w:rFonts w:hint="eastAsia" w:ascii="宋体" w:hAnsi="宋体" w:eastAsia="宋体" w:cs="宋体"/>
                <w:sz w:val="21"/>
                <w:szCs w:val="21"/>
              </w:rPr>
              <w:t xml:space="preserve">范清</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联系电话：0512-63960757</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投标文件组成</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详见招标文件第二章</w:t>
            </w:r>
            <w:r/>
          </w:p>
        </w:tc>
      </w:tr>
      <w:tr>
        <w:trPr>
          <w:jc w:val="center"/>
          <w:trHeight w:val="481"/>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获取招标文件时间</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自公告发布之日起5个工作日</w:t>
            </w:r>
            <w:r/>
          </w:p>
        </w:tc>
      </w:tr>
      <w:tr>
        <w:trPr>
          <w:jc w:val="center"/>
          <w:trHeight w:val="71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投标文件网上提交截止时间</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cs="宋体"/>
                <w:sz w:val="21"/>
                <w:szCs w:val="21"/>
                <w:lang w:eastAsia="zh-CN"/>
              </w:rPr>
              <w:t xml:space="preserve">2026年4月23日9：30</w:t>
            </w:r>
            <w:r>
              <w:rPr>
                <w:rFonts w:hint="eastAsia" w:ascii="宋体" w:hAnsi="宋体" w:eastAsia="宋体" w:cs="宋体"/>
                <w:sz w:val="21"/>
                <w:szCs w:val="21"/>
              </w:rPr>
              <w:t xml:space="preserve">（北京时间）</w:t>
            </w:r>
            <w:r/>
          </w:p>
          <w:p>
            <w:pPr>
              <w:pStyle w:val="797"/>
              <w:ind w:firstLine="0"/>
              <w:spacing w:after="0"/>
              <w:rPr>
                <w:rFonts w:hint="eastAsia" w:ascii="宋体" w:hAnsi="宋体" w:eastAsia="宋体" w:cs="宋体"/>
                <w:sz w:val="21"/>
                <w:szCs w:val="21"/>
              </w:rPr>
            </w:pPr>
            <w:r>
              <w:rPr>
                <w:rFonts w:hint="eastAsia" w:ascii="宋体" w:hAnsi="宋体" w:eastAsia="宋体" w:cs="宋体"/>
                <w:sz w:val="21"/>
                <w:szCs w:val="21"/>
              </w:rPr>
              <w:t xml:space="preserve">投标文件必须在截止时间前完成提交（上传），逾期提交（上传）的投标文件恕不接受。</w:t>
            </w:r>
            <w:r/>
          </w:p>
        </w:tc>
      </w:tr>
      <w:tr>
        <w:trPr>
          <w:jc w:val="center"/>
          <w:trHeight w:val="1189"/>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开标时间</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开标地点</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cs="宋体"/>
                <w:sz w:val="21"/>
                <w:szCs w:val="21"/>
                <w:lang w:eastAsia="zh-CN"/>
              </w:rPr>
              <w:t xml:space="preserve">2026年4月23日9：30</w:t>
            </w:r>
            <w:r>
              <w:rPr>
                <w:rFonts w:hint="eastAsia" w:ascii="宋体" w:hAnsi="宋体" w:eastAsia="宋体" w:cs="宋体"/>
                <w:sz w:val="21"/>
                <w:szCs w:val="21"/>
              </w:rPr>
              <w:t xml:space="preserve">（北京时间）</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“苏采云”系统（网址：http：//jszfcg.jsczt.cn/）</w:t>
            </w:r>
            <w:r/>
          </w:p>
          <w:p>
            <w:pPr>
              <w:spacing w:after="0" w:line="360" w:lineRule="auto"/>
              <w:rPr>
                <w:rFonts w:hint="eastAsia" w:ascii="宋体" w:hAnsi="宋体" w:eastAsia="宋体" w:cs="宋体"/>
                <w:sz w:val="21"/>
                <w:szCs w:val="21"/>
              </w:rPr>
            </w:pPr>
            <w:r>
              <w:rPr>
                <w:rFonts w:hint="eastAsia" w:ascii="宋体" w:hAnsi="宋体" w:eastAsia="宋体" w:cs="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481"/>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评标时间</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评标地点</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cs="宋体"/>
                <w:sz w:val="21"/>
                <w:szCs w:val="21"/>
                <w:lang w:eastAsia="zh-CN"/>
              </w:rPr>
              <w:t xml:space="preserve">2026年4月23日9：30</w:t>
            </w:r>
            <w:r>
              <w:rPr>
                <w:rFonts w:hint="eastAsia" w:ascii="宋体" w:hAnsi="宋体" w:eastAsia="宋体" w:cs="宋体"/>
                <w:sz w:val="21"/>
                <w:szCs w:val="21"/>
              </w:rPr>
              <w:t xml:space="preserve">（北京时间）</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苏州市公共资源交易中心吴江分中心（吴江区松陵镇开平路998号3楼）</w:t>
            </w:r>
            <w:r/>
          </w:p>
        </w:tc>
      </w:tr>
      <w:tr>
        <w:trPr>
          <w:jc w:val="center"/>
          <w:trHeight w:val="481"/>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投标文件份数</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本项目采用电子投标文件，投标单位按照招标文件要求制作上传电子投标文件，投标单位无需提供纸质投标文件。</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中标后5个工作日内，中标单位向招标代理机构提供与电子投标文件内容一致的纸质投标文件两份。</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人民币</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履约保证金</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按合同约定。</w:t>
            </w:r>
            <w:r/>
          </w:p>
        </w:tc>
      </w:tr>
      <w:tr>
        <w:trPr>
          <w:jc w:val="center"/>
          <w:trHeight w:val="953"/>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中标通知书</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pStyle w:val="1017"/>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确定中标单位后，采购代理机构在法定时间内向中标单位发出中标通知书。中标通知书将成为合同的组成部分。</w:t>
            </w:r>
            <w:r/>
          </w:p>
          <w:p>
            <w:pPr>
              <w:pStyle w:val="1017"/>
              <w:ind w:firstLine="0"/>
              <w:spacing w:after="0" w:line="360" w:lineRule="auto"/>
              <w:rPr>
                <w:rFonts w:hint="eastAsia" w:ascii="宋体" w:hAnsi="宋体" w:eastAsia="宋体" w:cs="宋体"/>
                <w:sz w:val="21"/>
                <w:szCs w:val="21"/>
              </w:rPr>
            </w:pPr>
            <w:r>
              <w:rPr>
                <w:rFonts w:hint="eastAsia" w:ascii="宋体" w:hAnsi="宋体" w:eastAsia="宋体" w:cs="宋体"/>
                <w:b/>
                <w:sz w:val="21"/>
                <w:szCs w:val="21"/>
              </w:rPr>
              <w:t xml:space="preserve">请中标单位在中标结果公告届满之日起30日内，使用CA证书登录“苏采云”系统及时下载中标通知书。</w:t>
            </w:r>
            <w:r/>
          </w:p>
        </w:tc>
      </w:tr>
      <w:tr>
        <w:trPr>
          <w:jc w:val="center"/>
          <w:trHeight w:val="5130"/>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代理服务费</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由中标单位在领取中标通知书时按如下计算方式的七折计算后付清：</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说明：代理服务费以预算金额为基数依据，参照以上规定的标准和差额定率累进法的七折进行计算收取。例：如预算金额为150万元，则代理服务费＝[100万元以下部分×1.5%＋（150万元－100万元以下部分）×1.1%]×0.7。如按上述方法计算的金额低于人民币3000元整的，则按人民币3000元整计收。本项目代理服务费为人民</w:t>
            </w:r>
            <w:r>
              <w:rPr>
                <w:rFonts w:hint="eastAsia" w:ascii="宋体" w:hAnsi="宋体" w:cs="宋体"/>
                <w:sz w:val="21"/>
                <w:szCs w:val="21"/>
                <w:lang w:val="en-US" w:eastAsia="zh-CN"/>
              </w:rPr>
              <w:t xml:space="preserve">叁万零肆佰肆拾叁</w:t>
            </w:r>
            <w:r>
              <w:rPr>
                <w:rFonts w:hint="eastAsia" w:ascii="宋体" w:hAnsi="宋体" w:eastAsia="宋体" w:cs="宋体"/>
                <w:color w:val="000000" w:themeColor="text1"/>
                <w:sz w:val="21"/>
                <w:szCs w:val="21"/>
                <w14:textFill>
                  <w14:solidFill>
                    <w14:schemeClr w14:val="tx1"/>
                  </w14:solidFill>
                </w14:textFill>
              </w:rPr>
              <w:t xml:space="preserve">元整（小写：30443元）</w:t>
            </w:r>
            <w:r>
              <w:rPr>
                <w:rFonts w:hint="eastAsia" w:ascii="宋体" w:hAnsi="宋体" w:eastAsia="宋体" w:cs="宋体"/>
                <w:sz w:val="21"/>
                <w:szCs w:val="21"/>
              </w:rPr>
              <w:t xml:space="preserve">。</w:t>
            </w:r>
            <w:r/>
          </w:p>
          <w:p>
            <w:pPr>
              <w:spacing w:after="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账户名称：</w:t>
            </w:r>
            <w:r>
              <w:rPr>
                <w:rFonts w:hint="eastAsia" w:ascii="宋体" w:hAnsi="宋体" w:eastAsia="宋体" w:cs="宋体"/>
                <w:color w:val="000000" w:themeColor="text1"/>
                <w:sz w:val="21"/>
                <w:szCs w:val="21"/>
                <w:lang w:eastAsia="zh-CN"/>
                <w14:textFill>
                  <w14:solidFill>
                    <w14:schemeClr w14:val="tx1"/>
                  </w14:solidFill>
                </w14:textFill>
              </w:rPr>
              <w:t xml:space="preserve">苏州公正建设咨询房地产评估有限公司</w:t>
            </w:r>
            <w:r/>
          </w:p>
          <w:p>
            <w:pPr>
              <w:spacing w:after="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银行账号：3715 0188 000 000 965</w:t>
            </w:r>
            <w:r/>
          </w:p>
          <w:p>
            <w:pPr>
              <w:pStyle w:val="795"/>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开户银行：光大银行昆山高新技术产业园区支行</w:t>
            </w:r>
            <w:r/>
          </w:p>
        </w:tc>
      </w:tr>
      <w:tr>
        <w:trPr>
          <w:jc w:val="center"/>
          <w:trHeight w:val="989"/>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17</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勘察现场</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单位根据项目情况及自身投标需要，对有关现场和周围环境自行进行勘察，以获取编制投标文件和签署合同所需的信息。投标单位中标后，不得以不完全了解现场情况为由而向采购单位提出任何索赔或加价的要求，对此采购单位不承担任何责任并将不作任何答复。勘察现场费用自理责任自负。</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18</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评分标准</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按招标文件。</w:t>
            </w:r>
            <w:r/>
          </w:p>
        </w:tc>
      </w:tr>
      <w:tr>
        <w:trPr>
          <w:jc w:val="center"/>
          <w:trHeight w:val="33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19</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评标方法</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综合评分法。</w:t>
            </w:r>
            <w:r/>
          </w:p>
        </w:tc>
      </w:tr>
      <w:tr>
        <w:trPr>
          <w:jc w:val="center"/>
          <w:trHeight w:val="953"/>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20</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pStyle w:val="816"/>
              <w:ind w:firstLine="0"/>
              <w:jc w:val="both"/>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导致无效</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投标因素</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投标单位存在下列情况之一的，投标无效：</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投标文件未按招标文件要求签署、盖章的；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不具备招标文件中规定的资格要求的；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报价超过招标文件中规定的预算金额或者</w:t>
            </w:r>
            <w:r>
              <w:rPr>
                <w:rFonts w:hint="eastAsia" w:ascii="宋体" w:hAnsi="宋体" w:eastAsia="宋体" w:cs="宋体"/>
                <w:sz w:val="21"/>
                <w:szCs w:val="21"/>
              </w:rPr>
              <w:t xml:space="preserve">最高限价</w:t>
            </w:r>
            <w:r>
              <w:rPr>
                <w:rFonts w:hint="eastAsia" w:ascii="宋体" w:hAnsi="宋体" w:eastAsia="宋体" w:cs="宋体"/>
                <w:sz w:val="21"/>
                <w:szCs w:val="21"/>
                <w:lang w:val="zh-CN"/>
              </w:rPr>
              <w:t xml:space="preserve">投标优惠率低于10%的；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投标文件含有采购单位不能接受的附加条件的；</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5.不同投标（响应）文件制作机器码一致的；</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法律、法规和招标文件规定的其他无效情形。</w:t>
            </w:r>
            <w:r/>
          </w:p>
        </w:tc>
      </w:tr>
      <w:tr>
        <w:trPr>
          <w:jc w:val="center"/>
          <w:trHeight w:val="1434"/>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spacing w:after="0"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33" w:type="dxa"/>
            <w:vAlign w:val="center"/>
            <w:textDirection w:val="lrTb"/>
            <w:noWrap w:val="false"/>
          </w:tcPr>
          <w:p>
            <w:pPr>
              <w:spacing w:after="0"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出现下列情形之一的，为废标：</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符合专业条件的供应商或者对招标文件作实质响应的供应商不足三家的；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出现影响采购公正的违法、违规行为的；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投标单位的报价均超过了采购预算或者</w:t>
            </w:r>
            <w:r>
              <w:rPr>
                <w:rFonts w:hint="eastAsia" w:ascii="宋体" w:hAnsi="宋体" w:eastAsia="宋体" w:cs="宋体"/>
                <w:sz w:val="21"/>
                <w:szCs w:val="21"/>
              </w:rPr>
              <w:t xml:space="preserve">最高限价</w:t>
            </w:r>
            <w:r>
              <w:rPr>
                <w:rFonts w:hint="eastAsia" w:ascii="宋体" w:hAnsi="宋体" w:eastAsia="宋体" w:cs="宋体"/>
                <w:sz w:val="21"/>
                <w:szCs w:val="21"/>
                <w:lang w:val="zh-CN"/>
              </w:rPr>
              <w:t xml:space="preserve">投标优惠率低于10%的，采购单位不能支付的；</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因重大变故，采购任务取消的。</w:t>
            </w:r>
            <w:r/>
          </w:p>
        </w:tc>
      </w:tr>
    </w:tbl>
    <w:p>
      <w:pPr>
        <w:jc w:val="center"/>
        <w:pageBreakBefore/>
        <w:spacing w:after="0" w:line="360" w:lineRule="auto"/>
        <w:tabs>
          <w:tab w:val="left" w:pos="315" w:leader="none"/>
          <w:tab w:val="center" w:pos="4153" w:leader="none"/>
        </w:tabs>
        <w:rPr>
          <w:rFonts w:hint="eastAsia" w:ascii="宋体" w:hAnsi="宋体" w:cs="宋体"/>
          <w:b/>
          <w:sz w:val="44"/>
          <w:szCs w:val="44"/>
        </w:rPr>
      </w:pPr>
      <w:r>
        <w:rPr>
          <w:rFonts w:hint="eastAsia" w:ascii="宋体" w:hAnsi="宋体" w:cs="宋体"/>
          <w:b/>
          <w:sz w:val="44"/>
          <w:szCs w:val="44"/>
        </w:rPr>
        <w:t xml:space="preserve">目    录</w:t>
      </w:r>
      <w:r/>
    </w:p>
    <w:sdt>
      <w:sdtPr>
        <w15:appearance w15:val="boundingBox"/>
        <w:id w:val="147461437"/>
        <w:docPartObj>
          <w:docPartGallery w:val="Table of Contents"/>
          <w:docPartUnique w:val="true"/>
        </w:docPartObj>
        <w:rPr>
          <w:rFonts w:ascii="宋体" w:hAnsi="宋体"/>
        </w:rPr>
      </w:sdtPr>
      <w:sdtContent>
        <w:p>
          <w:pPr>
            <w:jc w:val="center"/>
            <w:spacing w:line="240" w:lineRule="auto"/>
          </w:pPr>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_Toc24884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  投标邀请函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_Toc24884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_Toc6526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_Toc6526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_Toc2763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_Toc2763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_Toc21589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招标书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_Toc21589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_Toc7060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_Toc7060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11"/>
            <w:tabs>
              <w:tab w:val="right" w:pos="8820"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_Toc9651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_Toc9651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after="0" w:line="360" w:lineRule="auto"/>
            <w:rPr>
              <w:rFonts w:hint="eastAsia" w:ascii="宋体" w:hAnsi="宋体" w:cs="宋体"/>
              <w:szCs w:val="21"/>
            </w:rPr>
          </w:pPr>
          <w:r>
            <w:rPr>
              <w:rFonts w:hint="eastAsia" w:ascii="宋体" w:hAnsi="宋体" w:eastAsia="宋体" w:cs="宋体"/>
              <w:sz w:val="24"/>
              <w:szCs w:val="24"/>
            </w:rPr>
            <w:fldChar w:fldCharType="end"/>
          </w:r>
          <w:r/>
        </w:p>
      </w:sdtContent>
    </w:sdt>
    <w:p>
      <w:pPr>
        <w:pStyle w:val="795"/>
      </w:pPr>
      <w:r/>
      <w:r/>
    </w:p>
    <w:p>
      <w:pPr>
        <w:jc w:val="center"/>
        <w:pageBreakBefore/>
        <w:spacing w:after="0" w:line="360" w:lineRule="auto"/>
        <w:rPr>
          <w:rFonts w:hint="eastAsia" w:ascii="宋体" w:hAnsi="宋体" w:cs="宋体"/>
          <w:b/>
          <w:sz w:val="44"/>
          <w:szCs w:val="44"/>
        </w:rPr>
        <w:outlineLvl w:val="0"/>
      </w:pPr>
      <w:r/>
      <w:bookmarkStart w:id="2" w:name="_Toc24884"/>
      <w:r/>
      <w:bookmarkStart w:id="3" w:name="_Toc3949"/>
      <w:r>
        <w:rPr>
          <w:rFonts w:hint="eastAsia" w:ascii="宋体" w:hAnsi="宋体" w:cs="宋体"/>
          <w:b/>
          <w:sz w:val="44"/>
          <w:szCs w:val="44"/>
        </w:rPr>
        <w:t xml:space="preserve">第一章  投标邀请函</w:t>
      </w:r>
      <w:bookmarkEnd w:id="2"/>
      <w:r/>
      <w:bookmarkEnd w:id="3"/>
      <w:r/>
      <w:r/>
    </w:p>
    <w:p>
      <w:pPr>
        <w:ind w:firstLine="420"/>
        <w:spacing w:after="0"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4" w:name="WTDW_1"/>
      <w:r>
        <w:rPr>
          <w:rFonts w:hint="eastAsia" w:ascii="宋体" w:hAnsi="宋体" w:cs="宋体"/>
          <w:szCs w:val="21"/>
        </w:rPr>
        <w:t xml:space="preserve">项目概况</w:t>
      </w:r>
      <w:r/>
    </w:p>
    <w:p>
      <w:pPr>
        <w:ind w:firstLine="422"/>
        <w:spacing w:after="0"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lang w:val="zh-CN"/>
        </w:rPr>
        <w:t xml:space="preserve">江陵路（同周公路）快速化改造二期施工材料检测服务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lang w:eastAsia="zh-CN"/>
        </w:rPr>
        <w:t xml:space="preserve">2026年4月23日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after="0" w:line="360" w:lineRule="auto"/>
        <w:rPr>
          <w:rFonts w:hint="eastAsia" w:ascii="宋体" w:hAnsi="宋体" w:cs="宋体"/>
          <w:b/>
          <w:szCs w:val="21"/>
        </w:rPr>
      </w:pPr>
      <w:r/>
      <w:bookmarkStart w:id="5" w:name="_Toc35393790"/>
      <w:r/>
      <w:bookmarkStart w:id="6" w:name="_Toc35393621"/>
      <w:r/>
      <w:bookmarkStart w:id="7" w:name="_Toc28359002"/>
      <w:r/>
      <w:bookmarkStart w:id="8" w:name="_Toc28359079"/>
      <w:r/>
      <w:bookmarkStart w:id="9" w:name="_Hlk24379207"/>
      <w:r>
        <w:rPr>
          <w:rFonts w:hint="eastAsia" w:ascii="宋体" w:hAnsi="宋体" w:cs="宋体"/>
          <w:b/>
          <w:szCs w:val="21"/>
        </w:rPr>
        <w:t xml:space="preserve">一、项目基本情况</w:t>
      </w:r>
      <w:bookmarkEnd w:id="5"/>
      <w:r/>
      <w:bookmarkEnd w:id="6"/>
      <w:r/>
      <w:bookmarkEnd w:id="7"/>
      <w:r/>
      <w:bookmarkEnd w:id="8"/>
      <w:r/>
      <w:r/>
    </w:p>
    <w:p>
      <w:pPr>
        <w:ind w:firstLine="422"/>
        <w:spacing w:after="0" w:line="360" w:lineRule="auto"/>
        <w:rPr>
          <w:rFonts w:hint="eastAsia" w:ascii="宋体" w:hAnsi="宋体" w:cs="宋体"/>
          <w:b w:val="0"/>
          <w:bCs w:val="0"/>
          <w:szCs w:val="21"/>
        </w:rPr>
      </w:pPr>
      <w:r>
        <w:rPr>
          <w:rFonts w:hint="eastAsia" w:ascii="宋体" w:hAnsi="宋体" w:cs="宋体"/>
          <w:b w:val="0"/>
          <w:bCs w:val="0"/>
          <w:szCs w:val="21"/>
        </w:rPr>
        <w:t xml:space="preserve">招标编号：</w:t>
      </w:r>
      <w:r>
        <w:rPr>
          <w:rFonts w:hint="eastAsia" w:ascii="宋体" w:hAnsi="宋体" w:cs="宋体"/>
          <w:b w:val="0"/>
          <w:bCs w:val="0"/>
          <w:szCs w:val="21"/>
          <w:lang w:eastAsia="zh-CN"/>
        </w:rPr>
        <w:t xml:space="preserve">JSZC-320509-SZGZ-G2026-0016</w:t>
      </w:r>
      <w:r>
        <w:rPr>
          <w:rFonts w:hint="eastAsia" w:ascii="宋体" w:hAnsi="宋体" w:cs="宋体"/>
          <w:b w:val="0"/>
          <w:bCs w:val="0"/>
          <w:szCs w:val="21"/>
        </w:rPr>
        <w:t xml:space="preserve">号</w:t>
      </w:r>
      <w:r/>
    </w:p>
    <w:p>
      <w:pPr>
        <w:ind w:firstLine="422"/>
        <w:jc w:val="left"/>
        <w:spacing w:after="0"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项目名称：</w:t>
      </w:r>
      <w:bookmarkEnd w:id="9"/>
      <w:r>
        <w:rPr>
          <w:rFonts w:hint="eastAsia" w:ascii="宋体" w:hAnsi="宋体" w:cs="宋体"/>
          <w:b w:val="0"/>
          <w:bCs w:val="0"/>
          <w:szCs w:val="21"/>
          <w:lang w:eastAsia="zh-CN"/>
        </w:rPr>
        <w:t xml:space="preserve">江陵路（同周公路）快速化改造二期施工材料检测服务</w:t>
      </w:r>
      <w:r/>
    </w:p>
    <w:p>
      <w:pPr>
        <w:ind w:firstLine="420"/>
        <w:spacing w:after="0" w:line="360" w:lineRule="auto"/>
        <w:rPr>
          <w:rFonts w:hint="eastAsia" w:ascii="宋体" w:hAnsi="宋体" w:cs="宋体"/>
          <w:szCs w:val="21"/>
        </w:rPr>
      </w:pPr>
      <w:r/>
      <w:bookmarkStart w:id="10" w:name="_Toc28359003"/>
      <w:r/>
      <w:bookmarkStart w:id="11" w:name="_Toc35393791"/>
      <w:r/>
      <w:bookmarkStart w:id="12" w:name="_Toc28359080"/>
      <w:r/>
      <w:bookmarkStart w:id="13" w:name="_Toc35393622"/>
      <w:r>
        <w:rPr>
          <w:rFonts w:hint="eastAsia" w:ascii="宋体" w:hAnsi="宋体" w:cs="宋体"/>
          <w:szCs w:val="21"/>
        </w:rPr>
        <w:t xml:space="preserve">预算金额：人民币</w:t>
      </w:r>
      <w:r>
        <w:rPr>
          <w:rFonts w:hint="eastAsia" w:ascii="宋体" w:hAnsi="宋体" w:cs="宋体"/>
          <w:szCs w:val="21"/>
          <w:lang w:eastAsia="zh-CN"/>
        </w:rPr>
        <w:t xml:space="preserve">叁佰伍拾玖万元整（￥3590000.00）</w:t>
      </w:r>
      <w:r>
        <w:rPr>
          <w:rFonts w:hint="eastAsia" w:ascii="宋体" w:hAnsi="宋体" w:cs="宋体"/>
          <w:szCs w:val="21"/>
        </w:rPr>
        <w:t xml:space="preserve">。</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①本工程检测费用的单价（除桩身完整性声波透射法（三剖面）检测）以苏州市工程造价管理处2025第7期苏州工程造价信息《苏州市工程质量检测和建筑材料试验收费参考价》为准；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单价以交质公〔2016〕8号文《江苏省交通建设工程试验检测参考价格》为准；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255"/>
          <w:numId w:val="0"/>
        </w:num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采购需求：江陵路（同周公路）快速化改造二期施工材料检测服务。</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计费标准：</w:t>
      </w:r>
      <w:r/>
    </w:p>
    <w:p>
      <w:pPr>
        <w:ind w:firstLine="420"/>
        <w:spacing w:after="0" w:line="360" w:lineRule="auto"/>
        <w:widowControl/>
        <w:rPr>
          <w:rFonts w:hint="eastAsia" w:ascii="宋体" w:hAnsi="宋体"/>
          <w:szCs w:val="21"/>
          <w:lang w:bidi="ar-SA"/>
        </w:rPr>
      </w:pPr>
      <w:r>
        <w:rPr>
          <w:rFonts w:hint="eastAsia" w:ascii="宋体" w:hAnsi="宋体"/>
          <w:szCs w:val="21"/>
          <w:lang w:val="zh-CN" w:bidi="ar-SA"/>
        </w:rPr>
        <w:t xml:space="preserve">本工程检测费用的单价</w:t>
      </w:r>
      <w:r>
        <w:rPr>
          <w:rFonts w:hint="eastAsia" w:ascii="宋体" w:hAnsi="宋体"/>
          <w:szCs w:val="21"/>
          <w:lang w:bidi="ar-SA"/>
        </w:rPr>
        <w:t xml:space="preserve">（</w:t>
      </w:r>
      <w:r>
        <w:rPr>
          <w:rFonts w:hint="eastAsia" w:ascii="宋体" w:hAnsi="宋体"/>
          <w:szCs w:val="21"/>
          <w:lang w:val="zh-CN" w:bidi="ar-SA"/>
        </w:rPr>
        <w:t xml:space="preserve">除桩身完整性声波透射法</w:t>
      </w:r>
      <w:r>
        <w:rPr>
          <w:rFonts w:hint="eastAsia" w:ascii="宋体" w:hAnsi="宋体" w:cs="宋体"/>
          <w:szCs w:val="21"/>
        </w:rPr>
        <w:t xml:space="preserve">（三剖面）</w:t>
      </w:r>
      <w:r>
        <w:rPr>
          <w:rFonts w:hint="eastAsia" w:ascii="宋体" w:hAnsi="宋体"/>
          <w:szCs w:val="21"/>
          <w:lang w:val="zh-CN" w:bidi="ar-SA"/>
        </w:rPr>
        <w:t xml:space="preserve">检测</w:t>
      </w:r>
      <w:r>
        <w:rPr>
          <w:rFonts w:hint="eastAsia" w:ascii="宋体" w:hAnsi="宋体"/>
          <w:szCs w:val="21"/>
          <w:lang w:bidi="ar-SA"/>
        </w:rPr>
        <w:t xml:space="preserve">）</w:t>
      </w:r>
      <w:r>
        <w:rPr>
          <w:rFonts w:hint="eastAsia" w:ascii="宋体" w:hAnsi="宋体"/>
          <w:szCs w:val="21"/>
          <w:lang w:val="zh-CN" w:bidi="ar-SA"/>
        </w:rPr>
        <w:t xml:space="preserve">以苏州市工程造价管理处2025第7期苏州工程造价信息《苏州市工程质量检测和建筑材料试验收费参考价》</w:t>
      </w:r>
      <w:r>
        <w:rPr>
          <w:rFonts w:hint="eastAsia" w:ascii="宋体" w:hAnsi="宋体"/>
          <w:szCs w:val="21"/>
          <w:lang w:bidi="ar-SA"/>
        </w:rPr>
        <w:t xml:space="preserve">为准。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桩身完整性</w:t>
      </w:r>
      <w:r>
        <w:rPr>
          <w:rFonts w:hint="eastAsia" w:ascii="宋体" w:hAnsi="宋体"/>
          <w:szCs w:val="21"/>
          <w:lang w:val="zh-CN" w:bidi="ar-SA"/>
        </w:rPr>
        <w:t xml:space="preserve">声波透射法</w:t>
      </w:r>
      <w:r>
        <w:rPr>
          <w:rFonts w:hint="eastAsia" w:ascii="宋体" w:hAnsi="宋体" w:cs="宋体"/>
          <w:szCs w:val="21"/>
        </w:rPr>
        <w:t xml:space="preserve">（三剖面）</w:t>
      </w:r>
      <w:r>
        <w:rPr>
          <w:rFonts w:hint="eastAsia" w:ascii="宋体" w:hAnsi="宋体"/>
          <w:szCs w:val="21"/>
          <w:lang w:val="zh-CN" w:bidi="ar-SA"/>
        </w:rPr>
        <w:t xml:space="preserve">检测费用的单价</w:t>
      </w:r>
      <w:r>
        <w:rPr>
          <w:rFonts w:hint="eastAsia" w:ascii="宋体" w:hAnsi="宋体"/>
          <w:szCs w:val="21"/>
          <w:lang w:bidi="ar-SA"/>
        </w:rPr>
        <w:t xml:space="preserve">以交质公〔2016〕8号文《江苏省交通建设工程试验检测参考价格》为准（具体内容详见文件序号第544条基桩低应变动力测试声波</w:t>
      </w:r>
      <w:r>
        <w:rPr>
          <w:rFonts w:hint="eastAsia" w:ascii="宋体" w:hAnsi="宋体"/>
          <w:szCs w:val="21"/>
          <w:lang w:val="zh-CN" w:bidi="ar-SA"/>
        </w:rPr>
        <w:t xml:space="preserve">透射法（三管）</w:t>
      </w:r>
      <w:r>
        <w:rPr>
          <w:rFonts w:hint="eastAsia" w:ascii="宋体" w:hAnsi="宋体"/>
          <w:szCs w:val="21"/>
          <w:lang w:bidi="ar-SA"/>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检测内容：材料检测、常规检测、桩基检测、钢结构检测等（以采购方实际委托项目为准）。检测方法及内容成果应符合国家、行业标准，具体根据采购单位要求。</w:t>
      </w:r>
      <w:r/>
    </w:p>
    <w:p>
      <w:pPr>
        <w:ind w:firstLine="420"/>
        <w:spacing w:after="0" w:line="360" w:lineRule="auto"/>
        <w:widowControl/>
        <w:rPr>
          <w:rFonts w:hint="eastAsia" w:ascii="宋体" w:hAnsi="宋体"/>
          <w:szCs w:val="21"/>
          <w:lang w:val="zh-CN" w:bidi="ar-SA"/>
        </w:rPr>
      </w:pPr>
      <w:r>
        <w:rPr>
          <w:rFonts w:hint="eastAsia" w:ascii="宋体" w:hAnsi="宋体"/>
          <w:szCs w:val="21"/>
          <w:lang w:val="zh-CN" w:bidi="ar-SA"/>
        </w:rPr>
        <w:t xml:space="preserve">合同履行期限：合同签订之日起至本项目工程全部完成且竣工验收合格（服务期限由采购方确定，具体根据项目进度）。</w:t>
      </w:r>
      <w:r/>
    </w:p>
    <w:p>
      <w:pPr>
        <w:ind w:firstLine="420"/>
        <w:spacing w:after="0" w:line="360" w:lineRule="auto"/>
        <w:rPr>
          <w:rFonts w:hint="eastAsia" w:ascii="宋体" w:hAnsi="宋体" w:cs="宋体"/>
          <w:szCs w:val="21"/>
        </w:rPr>
      </w:pPr>
      <w:r>
        <w:rPr>
          <w:rFonts w:hint="eastAsia" w:ascii="宋体" w:hAnsi="宋体" w:cs="宋体"/>
          <w:szCs w:val="21"/>
        </w:rPr>
        <w:t xml:space="preserve">服务地点：采购单位指定地点。</w:t>
      </w:r>
      <w:r/>
    </w:p>
    <w:p>
      <w:pPr>
        <w:ind w:firstLine="420"/>
        <w:spacing w:after="0" w:line="360" w:lineRule="auto"/>
        <w:rPr>
          <w:rFonts w:hint="eastAsia" w:ascii="宋体" w:hAnsi="宋体" w:cs="宋体"/>
          <w:szCs w:val="21"/>
        </w:rPr>
      </w:pPr>
      <w:r>
        <w:rPr>
          <w:rFonts w:hint="eastAsia" w:ascii="宋体" w:hAnsi="宋体" w:cs="宋体"/>
          <w:szCs w:val="21"/>
        </w:rPr>
        <w:t xml:space="preserve">验收标准：采购文件、响应文件、国家或行业相关最新标准及最终的合同均作为验收依据。</w:t>
      </w:r>
      <w:r/>
    </w:p>
    <w:p>
      <w:pPr>
        <w:ind w:firstLine="420"/>
        <w:spacing w:after="0" w:line="360" w:lineRule="auto"/>
        <w:widowControl/>
        <w:rPr>
          <w:rFonts w:hint="eastAsia" w:ascii="宋体" w:hAnsi="宋体"/>
          <w:szCs w:val="21"/>
          <w:lang w:val="zh-CN" w:bidi="ar-SA"/>
        </w:rPr>
      </w:pPr>
      <w:r>
        <w:rPr>
          <w:rFonts w:hint="eastAsia" w:ascii="宋体" w:hAnsi="宋体"/>
          <w:szCs w:val="21"/>
          <w:lang w:val="zh-CN" w:bidi="ar-SA"/>
        </w:rPr>
        <w:t xml:space="preserve">本项目（是/否）接受联合体投标：否</w:t>
      </w:r>
      <w:r/>
    </w:p>
    <w:p>
      <w:pPr>
        <w:ind w:firstLine="422"/>
        <w:spacing w:after="0" w:line="360" w:lineRule="auto"/>
        <w:rPr>
          <w:rFonts w:hint="eastAsia"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after="0"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after="0"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2"/>
        <w:spacing w:after="0" w:line="360" w:lineRule="auto"/>
        <w:rPr>
          <w:rFonts w:hint="eastAsia" w:ascii="宋体" w:hAnsi="宋体" w:cs="宋体"/>
          <w:b/>
          <w:bCs/>
          <w:szCs w:val="21"/>
        </w:rPr>
      </w:pPr>
      <w:r/>
      <w:bookmarkStart w:id="14" w:name="_Toc28359004"/>
      <w:r/>
      <w:bookmarkStart w:id="15" w:name="_Toc28359081"/>
      <w:r>
        <w:rPr>
          <w:rFonts w:hint="eastAsia" w:ascii="宋体" w:hAnsi="宋体" w:cs="宋体"/>
          <w:b/>
          <w:bCs/>
          <w:szCs w:val="21"/>
        </w:rPr>
        <w:t xml:space="preserve">2.落实政府采购政策需满足的资格要求：</w:t>
      </w:r>
      <w:r>
        <w:rPr>
          <w:rFonts w:hint="eastAsia" w:ascii="宋体" w:hAnsi="宋体" w:cs="宋体"/>
          <w:szCs w:val="21"/>
        </w:rPr>
        <w:t xml:space="preserve">本项目专门面向中小企业采购，所属行业为其他未列明行业。投标单位须为中小微企业或残疾人福利性单位或监狱企业。</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3.本项目的特定资格要求：</w:t>
      </w:r>
      <w:bookmarkStart w:id="16" w:name="_Toc35393792"/>
      <w:r/>
      <w:bookmarkStart w:id="17" w:name="_Toc35393623"/>
      <w:r/>
      <w:r/>
    </w:p>
    <w:p>
      <w:pPr>
        <w:ind w:firstLine="420"/>
        <w:spacing w:after="0"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ind w:firstLine="420"/>
        <w:spacing w:after="0"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（3）法人的分支机构不得参加政府采购活动（除银行、保险、石油石化、电力、电信等行业特殊情况外）。</w:t>
      </w:r>
      <w:r/>
    </w:p>
    <w:p>
      <w:pPr>
        <w:ind w:firstLine="420"/>
        <w:spacing w:after="0" w:line="360" w:lineRule="auto"/>
        <w:rPr>
          <w:rFonts w:hint="eastAsia" w:ascii="宋体" w:hAnsi="宋体" w:cs="宋体"/>
          <w:szCs w:val="21"/>
        </w:rPr>
      </w:pPr>
      <w:r>
        <w:rPr>
          <w:rFonts w:hint="eastAsia" w:ascii="宋体" w:hAnsi="宋体" w:cs="宋体"/>
          <w:szCs w:val="21"/>
        </w:rPr>
        <w:t xml:space="preserve">（4）其他特定资格要求：具有建设行政主管部门颁发的建设工程质量检测综合资质或专项检测机构资质（核定检测项目至少包括：见证取样检测、地基基础工程、主体结构现场检测、钢结构工程检测）及备案检测机构资质（须包括检测业务范围：市政工程备案检测）。</w:t>
      </w:r>
      <w:r/>
    </w:p>
    <w:p>
      <w:pPr>
        <w:ind w:firstLine="422"/>
        <w:spacing w:after="0" w:line="360" w:lineRule="auto"/>
        <w:rPr>
          <w:rFonts w:hint="eastAsia" w:ascii="宋体" w:hAnsi="宋体" w:cs="宋体"/>
          <w:b/>
          <w:szCs w:val="21"/>
        </w:rPr>
      </w:pPr>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after="0" w:line="360" w:lineRule="auto"/>
        <w:rPr>
          <w:rFonts w:hint="eastAsia" w:ascii="宋体" w:hAnsi="宋体" w:cs="宋体"/>
          <w:szCs w:val="21"/>
        </w:rPr>
      </w:pPr>
      <w:r/>
      <w:bookmarkStart w:id="18" w:name="_Toc28359005"/>
      <w:r/>
      <w:bookmarkStart w:id="19" w:name="_Toc28359082"/>
      <w:r/>
      <w:bookmarkStart w:id="20" w:name="_Toc35393793"/>
      <w:r/>
      <w:bookmarkStart w:id="21" w:name="_Toc35393624"/>
      <w:r>
        <w:rPr>
          <w:rFonts w:hint="eastAsia" w:ascii="宋体" w:hAnsi="宋体" w:cs="宋体"/>
          <w:szCs w:val="21"/>
        </w:rPr>
        <w:t xml:space="preserve">1.时间：自公告发布之日起5个工作日</w:t>
      </w:r>
      <w:r/>
    </w:p>
    <w:p>
      <w:pPr>
        <w:ind w:firstLine="420"/>
        <w:spacing w:after="0" w:line="360" w:lineRule="auto"/>
        <w:rPr>
          <w:rFonts w:hint="eastAsia" w:ascii="宋体" w:hAnsi="宋体" w:cs="宋体"/>
          <w:szCs w:val="21"/>
        </w:rPr>
      </w:pPr>
      <w:r>
        <w:rPr>
          <w:rFonts w:hint="eastAsia" w:ascii="宋体" w:hAnsi="宋体" w:cs="宋体"/>
          <w:szCs w:val="21"/>
        </w:rPr>
        <w:t xml:space="preserve">2.地点：苏采云系统自行下载</w:t>
      </w:r>
      <w:r/>
    </w:p>
    <w:p>
      <w:pPr>
        <w:ind w:firstLine="420"/>
        <w:spacing w:after="0" w:line="360" w:lineRule="auto"/>
        <w:rPr>
          <w:rFonts w:hint="eastAsia" w:ascii="宋体" w:hAnsi="宋体" w:cs="宋体"/>
          <w:szCs w:val="21"/>
        </w:rPr>
      </w:pPr>
      <w:r>
        <w:rPr>
          <w:rFonts w:hint="eastAsia" w:ascii="宋体" w:hAnsi="宋体" w:cs="宋体"/>
          <w:szCs w:val="21"/>
        </w:rPr>
        <w:t xml:space="preserve">3.方式：</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after="0"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苏州现场办理地址：苏州高新区邓尉路105号狮山科技馆1楼服务大厅，咨询电话：0512-65737699</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（2）参与采购活动</w:t>
      </w:r>
      <w:r/>
    </w:p>
    <w:p>
      <w:pPr>
        <w:ind w:firstLine="420"/>
        <w:spacing w:after="0"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after="0" w:line="360" w:lineRule="auto"/>
        <w:rPr>
          <w:rFonts w:hint="eastAsia" w:ascii="宋体" w:hAnsi="宋体" w:cs="宋体"/>
          <w:szCs w:val="21"/>
        </w:rPr>
      </w:pPr>
      <w:r>
        <w:rPr>
          <w:rFonts w:hint="eastAsia" w:ascii="宋体" w:hAnsi="宋体" w:cs="宋体"/>
          <w:szCs w:val="21"/>
        </w:rPr>
        <w:t xml:space="preserve">（3）电子投标准备</w:t>
      </w:r>
      <w:r/>
    </w:p>
    <w:p>
      <w:pPr>
        <w:ind w:firstLine="420"/>
        <w:jc w:val="left"/>
        <w:spacing w:after="0"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after="0"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after="0" w:line="360" w:lineRule="auto"/>
        <w:rPr>
          <w:rFonts w:hint="eastAsia" w:ascii="宋体" w:hAnsi="宋体" w:cs="宋体"/>
          <w:szCs w:val="21"/>
        </w:rPr>
      </w:pPr>
      <w:r>
        <w:rPr>
          <w:rFonts w:hint="eastAsia" w:ascii="宋体" w:hAnsi="宋体" w:cs="宋体"/>
          <w:szCs w:val="21"/>
        </w:rPr>
        <w:t xml:space="preserve">注册咨询：18261002950；</w:t>
      </w:r>
      <w:r/>
    </w:p>
    <w:p>
      <w:pPr>
        <w:ind w:firstLine="420"/>
        <w:spacing w:after="0"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after="0"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after="0"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ind w:firstLine="420"/>
        <w:spacing w:after="0" w:line="360" w:lineRule="auto"/>
        <w:rPr>
          <w:rFonts w:hint="eastAsia" w:ascii="宋体" w:hAnsi="宋体" w:cs="宋体"/>
          <w:szCs w:val="21"/>
        </w:rPr>
      </w:pPr>
      <w:r>
        <w:rPr>
          <w:rFonts w:hint="eastAsia" w:ascii="宋体" w:hAnsi="宋体" w:cs="宋体"/>
          <w:szCs w:val="21"/>
        </w:rPr>
        <w:t xml:space="preserve">4.售价：免费。</w:t>
      </w:r>
      <w:r/>
    </w:p>
    <w:p>
      <w:pPr>
        <w:ind w:firstLine="422"/>
        <w:spacing w:after="0" w:line="360" w:lineRule="auto"/>
        <w:rPr>
          <w:rFonts w:hint="eastAsia"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792"/>
        <w:spacing w:after="0" w:line="360" w:lineRule="auto"/>
        <w:rPr>
          <w:rFonts w:hint="eastAsia" w:ascii="宋体" w:hAnsi="宋体" w:eastAsia="宋体" w:cs="宋体"/>
          <w:sz w:val="21"/>
          <w:szCs w:val="21"/>
        </w:rPr>
      </w:pPr>
      <w:r/>
      <w:bookmarkStart w:id="22" w:name="_Toc35393625"/>
      <w:r/>
      <w:bookmarkStart w:id="23" w:name="_Toc28359007"/>
      <w:r/>
      <w:bookmarkStart w:id="24" w:name="_Toc28359084"/>
      <w:r/>
      <w:bookmarkStart w:id="25" w:name="_Toc35393794"/>
      <w:r>
        <w:rPr>
          <w:rFonts w:hint="eastAsia" w:ascii="宋体" w:hAnsi="宋体" w:eastAsia="宋体" w:cs="宋体"/>
          <w:sz w:val="21"/>
          <w:szCs w:val="21"/>
        </w:rPr>
        <w:t xml:space="preserve">1.提交投标文件截止时间：</w:t>
      </w:r>
      <w:r>
        <w:rPr>
          <w:rFonts w:hint="eastAsia" w:ascii="宋体" w:hAnsi="宋体" w:eastAsia="宋体" w:cs="宋体"/>
          <w:sz w:val="21"/>
          <w:szCs w:val="21"/>
          <w:lang w:eastAsia="zh-CN"/>
        </w:rPr>
        <w:t xml:space="preserve">2026年4月23日9：30</w:t>
      </w:r>
      <w:r>
        <w:rPr>
          <w:rFonts w:hint="eastAsia" w:ascii="宋体" w:hAnsi="宋体" w:eastAsia="宋体" w:cs="宋体"/>
          <w:sz w:val="21"/>
          <w:szCs w:val="21"/>
        </w:rPr>
        <w:t xml:space="preserve">（北京时间）； </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w:t>
      </w:r>
      <w:r>
        <w:rPr>
          <w:rFonts w:hint="eastAsia" w:ascii="宋体" w:hAnsi="宋体" w:eastAsia="宋体" w:cs="宋体"/>
          <w:sz w:val="21"/>
          <w:szCs w:val="21"/>
          <w:lang w:eastAsia="zh-CN"/>
        </w:rPr>
        <w:t xml:space="preserve">2026年4月23日9：30</w:t>
      </w:r>
      <w:r>
        <w:rPr>
          <w:rFonts w:hint="eastAsia" w:ascii="宋体" w:hAnsi="宋体" w:eastAsia="宋体" w:cs="宋体"/>
          <w:sz w:val="21"/>
          <w:szCs w:val="21"/>
        </w:rPr>
        <w:t xml:space="preserve">（北京时间）；</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w:t>
      </w:r>
      <w:bookmarkStart w:id="82" w:name="_GoBack"/>
      <w:r/>
      <w:bookmarkEnd w:id="82"/>
      <w:r>
        <w:rPr>
          <w:rFonts w:hint="eastAsia" w:ascii="宋体" w:hAnsi="宋体" w:eastAsia="宋体" w:cs="宋体"/>
          <w:sz w:val="21"/>
          <w:szCs w:val="21"/>
        </w:rPr>
        <w:t xml:space="preserve">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after="0" w:line="360" w:lineRule="auto"/>
        <w:rPr>
          <w:rFonts w:hint="eastAsia"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ind w:firstLine="422"/>
        <w:spacing w:after="0" w:line="360" w:lineRule="auto"/>
        <w:rPr>
          <w:rFonts w:hint="eastAsia" w:ascii="宋体" w:hAnsi="宋体" w:cs="宋体"/>
          <w:b/>
          <w:szCs w:val="21"/>
        </w:rPr>
      </w:pPr>
      <w:r/>
      <w:bookmarkStart w:id="26" w:name="_Toc35393795"/>
      <w:r/>
      <w:bookmarkStart w:id="27" w:name="_Toc35393626"/>
      <w:r>
        <w:rPr>
          <w:rFonts w:hint="eastAsia" w:ascii="宋体" w:hAnsi="宋体" w:cs="宋体"/>
          <w:b/>
          <w:szCs w:val="21"/>
        </w:rPr>
        <w:t xml:space="preserve">六、其他补充事宜</w:t>
      </w:r>
      <w:bookmarkEnd w:id="26"/>
      <w:r/>
      <w:bookmarkEnd w:id="27"/>
      <w:r/>
      <w:r/>
    </w:p>
    <w:p>
      <w:pPr>
        <w:ind w:firstLine="420"/>
        <w:spacing w:after="0" w:line="360" w:lineRule="auto"/>
        <w:rPr>
          <w:rFonts w:hint="eastAsia" w:ascii="宋体" w:hAnsi="宋体" w:cs="宋体"/>
          <w:szCs w:val="21"/>
        </w:rPr>
      </w:pPr>
      <w:r/>
      <w:bookmarkStart w:id="28" w:name="_Toc35393796"/>
      <w:r/>
      <w:bookmarkStart w:id="29" w:name="_Toc35393627"/>
      <w:r/>
      <w:bookmarkStart w:id="30" w:name="_Toc28359008"/>
      <w:r/>
      <w:bookmarkStart w:id="31" w:name="_Toc28359085"/>
      <w:r>
        <w:rPr>
          <w:rFonts w:hint="eastAsia" w:ascii="宋体" w:hAnsi="宋体" w:cs="宋体"/>
          <w:szCs w:val="21"/>
        </w:rPr>
        <w:t xml:space="preserve">1.本公告有关信息将同时在苏州市政府采购网、江苏省政府采购网上发布，敬请留意！</w:t>
      </w:r>
      <w:r/>
    </w:p>
    <w:p>
      <w:pPr>
        <w:ind w:firstLine="422"/>
        <w:spacing w:after="0" w:line="360" w:lineRule="auto"/>
        <w:rPr>
          <w:rFonts w:hint="eastAsia" w:ascii="宋体" w:hAnsi="宋体" w:cs="宋体"/>
          <w:b/>
          <w:szCs w:val="21"/>
        </w:rPr>
      </w:pPr>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after="0" w:line="360" w:lineRule="auto"/>
        <w:widowControl/>
        <w:rPr>
          <w:rFonts w:hint="eastAsia" w:ascii="宋体" w:hAnsi="宋体" w:cs="宋体"/>
          <w:szCs w:val="21"/>
        </w:rPr>
      </w:pPr>
      <w:r/>
      <w:bookmarkStart w:id="32" w:name="_Toc35393786"/>
      <w:r/>
      <w:bookmarkStart w:id="33" w:name="_Toc35393617"/>
      <w:r/>
      <w:bookmarkStart w:id="34" w:name="_Toc28359075"/>
      <w:r/>
      <w:bookmarkStart w:id="35" w:name="_Toc28358998"/>
      <w:r>
        <w:rPr>
          <w:rFonts w:hint="eastAsia" w:ascii="宋体" w:hAnsi="宋体" w:cs="宋体"/>
          <w:szCs w:val="21"/>
        </w:rPr>
        <w:t xml:space="preserve">1.采购单位信息</w:t>
      </w:r>
      <w:bookmarkEnd w:id="32"/>
      <w:r/>
      <w:bookmarkEnd w:id="33"/>
      <w:r/>
      <w:bookmarkEnd w:id="34"/>
      <w:r/>
      <w:bookmarkEnd w:id="35"/>
      <w:r/>
      <w:r/>
    </w:p>
    <w:p>
      <w:pPr>
        <w:ind w:firstLine="420"/>
        <w:jc w:val="left"/>
        <w:spacing w:after="0" w:line="360" w:lineRule="auto"/>
        <w:rPr>
          <w:rFonts w:hint="eastAsia" w:ascii="宋体" w:hAnsi="宋体" w:cs="宋体"/>
          <w:szCs w:val="21"/>
          <w:lang w:val="zh-CN"/>
        </w:rPr>
      </w:pPr>
      <w:r/>
      <w:bookmarkStart w:id="36" w:name="_Toc35393619"/>
      <w:r/>
      <w:bookmarkStart w:id="37" w:name="_Toc35393788"/>
      <w:r/>
      <w:bookmarkStart w:id="38" w:name="_Toc28359000"/>
      <w:r/>
      <w:bookmarkStart w:id="39" w:name="_Toc28359077"/>
      <w:r>
        <w:rPr>
          <w:rFonts w:hint="eastAsia" w:ascii="宋体" w:hAnsi="宋体" w:cs="宋体"/>
          <w:szCs w:val="21"/>
          <w:lang w:val="zh-CN"/>
        </w:rPr>
        <w:t xml:space="preserve">名    称：吴江经济技术开发区建设局</w:t>
      </w:r>
      <w:r/>
    </w:p>
    <w:p>
      <w:pPr>
        <w:ind w:firstLine="420"/>
        <w:jc w:val="left"/>
        <w:spacing w:after="0" w:line="360" w:lineRule="auto"/>
        <w:rPr>
          <w:rFonts w:hint="eastAsia" w:ascii="宋体" w:hAnsi="宋体" w:cs="宋体"/>
          <w:szCs w:val="21"/>
          <w:lang w:val="zh-CN"/>
        </w:rPr>
      </w:pPr>
      <w:r>
        <w:rPr>
          <w:rFonts w:hint="eastAsia" w:ascii="宋体" w:hAnsi="宋体" w:cs="宋体"/>
          <w:szCs w:val="21"/>
          <w:lang w:val="zh-CN"/>
        </w:rPr>
        <w:t xml:space="preserve">地    址：吴江经济技术开发区云梨路1688号</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联 系 人：</w:t>
      </w:r>
      <w:r>
        <w:rPr>
          <w:rFonts w:hint="eastAsia" w:ascii="宋体" w:hAnsi="宋体" w:cs="宋体"/>
          <w:szCs w:val="21"/>
        </w:rPr>
        <w:t xml:space="preserve">范清</w:t>
      </w:r>
      <w:r/>
    </w:p>
    <w:p>
      <w:pPr>
        <w:ind w:firstLine="420"/>
        <w:jc w:val="left"/>
        <w:spacing w:after="0" w:line="360" w:lineRule="auto"/>
        <w:widowControl/>
        <w:rPr>
          <w:rFonts w:hint="eastAsia" w:ascii="宋体" w:hAnsi="宋体" w:cs="宋体"/>
          <w:szCs w:val="21"/>
        </w:rPr>
      </w:pPr>
      <w:r>
        <w:rPr>
          <w:rFonts w:hint="eastAsia" w:ascii="宋体" w:hAnsi="宋体" w:cs="宋体"/>
          <w:szCs w:val="21"/>
          <w:lang w:val="zh-CN"/>
        </w:rPr>
        <w:t xml:space="preserve">联系电话：0512-63960757</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2.代理机构联系方式</w:t>
      </w:r>
      <w:bookmarkEnd w:id="36"/>
      <w:r/>
      <w:bookmarkEnd w:id="37"/>
      <w:r/>
      <w:bookmarkEnd w:id="38"/>
      <w:r/>
      <w:bookmarkEnd w:id="39"/>
      <w:r/>
      <w:r/>
    </w:p>
    <w:p>
      <w:pPr>
        <w:ind w:firstLine="420"/>
        <w:jc w:val="left"/>
        <w:spacing w:after="0" w:line="360" w:lineRule="auto"/>
        <w:widowControl/>
        <w:rPr>
          <w:rFonts w:hint="eastAsia" w:ascii="宋体" w:hAnsi="宋体" w:eastAsia="宋体" w:cs="宋体"/>
          <w:szCs w:val="21"/>
          <w:lang w:eastAsia="zh-CN"/>
        </w:rPr>
      </w:pPr>
      <w:r>
        <w:rPr>
          <w:rFonts w:hint="eastAsia" w:ascii="宋体" w:hAnsi="宋体" w:cs="宋体"/>
          <w:szCs w:val="21"/>
        </w:rPr>
        <w:t xml:space="preserve">名  称</w:t>
      </w:r>
      <w:bookmarkStart w:id="40" w:name="XTDLJG_2"/>
      <w:r>
        <w:rPr>
          <w:rFonts w:hint="eastAsia" w:ascii="宋体" w:hAnsi="宋体" w:cs="宋体"/>
          <w:szCs w:val="21"/>
        </w:rPr>
        <w:t xml:space="preserve">：</w:t>
      </w:r>
      <w:bookmarkEnd w:id="40"/>
      <w:r>
        <w:rPr>
          <w:rFonts w:hint="eastAsia" w:ascii="宋体" w:hAnsi="宋体" w:cs="宋体"/>
          <w:szCs w:val="21"/>
          <w:lang w:eastAsia="zh-CN"/>
        </w:rPr>
        <w:t xml:space="preserve">苏州公正建设咨询房地产评估有限公司</w:t>
      </w:r>
      <w:r/>
    </w:p>
    <w:p>
      <w:pPr>
        <w:ind w:firstLine="420"/>
        <w:jc w:val="left"/>
        <w:spacing w:after="0" w:line="360" w:lineRule="auto"/>
        <w:widowControl/>
        <w:rPr>
          <w:rFonts w:hint="eastAsia" w:ascii="宋体" w:hAnsi="宋体" w:eastAsia="宋体" w:cs="宋体"/>
          <w:szCs w:val="21"/>
          <w:lang w:eastAsia="zh-CN"/>
        </w:rPr>
      </w:pPr>
      <w:r>
        <w:rPr>
          <w:rFonts w:hint="eastAsia" w:ascii="宋体" w:hAnsi="宋体" w:cs="宋体"/>
          <w:szCs w:val="21"/>
        </w:rPr>
        <w:t xml:space="preserve">地  址：</w:t>
      </w:r>
      <w:r>
        <w:rPr>
          <w:rFonts w:hint="eastAsia" w:ascii="宋体" w:hAnsi="宋体" w:cs="宋体"/>
          <w:szCs w:val="21"/>
          <w:lang w:eastAsia="zh-CN"/>
        </w:rPr>
        <w:t xml:space="preserve">苏州市吴江区花园路2518号通鼎国际大厦514室</w:t>
      </w:r>
      <w:r/>
    </w:p>
    <w:p>
      <w:pPr>
        <w:ind w:firstLine="420"/>
        <w:jc w:val="left"/>
        <w:spacing w:after="0" w:line="360" w:lineRule="auto"/>
        <w:widowControl/>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eastAsia="zh-CN"/>
        </w:rPr>
        <w:t xml:space="preserve">陈永</w:t>
      </w:r>
      <w:r/>
    </w:p>
    <w:p>
      <w:pPr>
        <w:ind w:firstLine="420"/>
        <w:jc w:val="left"/>
        <w:spacing w:after="0" w:line="360" w:lineRule="auto"/>
        <w:widowControl/>
        <w:rPr>
          <w:rFonts w:hint="eastAsia" w:ascii="宋体" w:hAnsi="宋体" w:eastAsia="宋体" w:cs="宋体"/>
          <w:szCs w:val="21"/>
          <w:lang w:eastAsia="zh-CN"/>
        </w:rPr>
      </w:pPr>
      <w:r>
        <w:rPr>
          <w:rFonts w:hint="eastAsia" w:ascii="宋体" w:hAnsi="宋体" w:cs="宋体"/>
          <w:szCs w:val="21"/>
        </w:rPr>
        <w:t xml:space="preserve">电　话：</w:t>
      </w:r>
      <w:r>
        <w:rPr>
          <w:rFonts w:hint="eastAsia" w:ascii="宋体" w:hAnsi="宋体" w:cs="宋体"/>
          <w:szCs w:val="21"/>
          <w:lang w:eastAsia="zh-CN"/>
        </w:rPr>
        <w:t xml:space="preserve">0512-63321123</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lang w:eastAsia="zh-CN"/>
        </w:rPr>
        <w:t xml:space="preserve">陈永</w:t>
      </w:r>
      <w:r/>
    </w:p>
    <w:p>
      <w:pPr>
        <w:ind w:firstLine="420"/>
        <w:jc w:val="left"/>
        <w:spacing w:after="0" w:line="360" w:lineRule="auto"/>
        <w:widowControl/>
        <w:rPr>
          <w:rFonts w:hint="eastAsia" w:ascii="宋体" w:hAnsi="宋体" w:eastAsia="宋体" w:cs="宋体"/>
          <w:szCs w:val="21"/>
          <w:lang w:eastAsia="zh-CN"/>
        </w:rPr>
      </w:pPr>
      <w:r>
        <w:rPr>
          <w:rFonts w:hint="eastAsia" w:ascii="宋体" w:hAnsi="宋体" w:cs="宋体"/>
          <w:szCs w:val="21"/>
        </w:rPr>
        <w:t xml:space="preserve">电　　  话：</w:t>
      </w:r>
      <w:bookmarkEnd w:id="4"/>
      <w:r>
        <w:rPr>
          <w:rFonts w:hint="eastAsia" w:ascii="宋体" w:hAnsi="宋体" w:cs="宋体"/>
          <w:szCs w:val="21"/>
          <w:lang w:eastAsia="zh-CN"/>
        </w:rPr>
        <w:t xml:space="preserve">0512-63321123</w:t>
      </w:r>
      <w:r/>
    </w:p>
    <w:p>
      <w:pPr>
        <w:jc w:val="center"/>
        <w:pageBreakBefore/>
        <w:spacing w:after="0" w:line="360" w:lineRule="auto"/>
        <w:rPr>
          <w:rFonts w:hint="eastAsia" w:ascii="宋体" w:hAnsi="宋体" w:cs="宋体"/>
          <w:b/>
          <w:sz w:val="44"/>
          <w:szCs w:val="44"/>
        </w:rPr>
        <w:outlineLvl w:val="0"/>
      </w:pPr>
      <w:r/>
      <w:bookmarkStart w:id="41" w:name="_Toc22154"/>
      <w:r/>
      <w:bookmarkStart w:id="42" w:name="_Toc6526"/>
      <w:r>
        <w:rPr>
          <w:rFonts w:hint="eastAsia" w:ascii="宋体" w:hAnsi="宋体" w:cs="宋体"/>
          <w:b/>
          <w:sz w:val="44"/>
          <w:szCs w:val="44"/>
        </w:rPr>
        <w:t xml:space="preserve">第二章  投标人须知</w:t>
      </w:r>
      <w:bookmarkEnd w:id="41"/>
      <w:r/>
      <w:bookmarkEnd w:id="42"/>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1.1本招标文件仅适用于苏州公正建设咨询房地产评估有限公司组织的招标活动。</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1.3本招标文件的解释权属于苏州公正建设咨询房地产评估有限公司。</w:t>
      </w:r>
      <w:r/>
    </w:p>
    <w:p>
      <w:pPr>
        <w:ind w:firstLine="420"/>
        <w:spacing w:after="0"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1.4.7</w:t>
      </w:r>
      <w:r>
        <w:rPr>
          <w:rFonts w:hint="eastAsia" w:ascii="宋体" w:hAnsi="宋体" w:cs="宋体"/>
          <w:szCs w:val="21"/>
        </w:rPr>
        <w:t xml:space="preserve">货物：系指乙方按招标文件规定，应向甲方提供的一切设备、备品、备件、工具、手册及其它有关技术资料和材料。（本项目不涉及）</w:t>
      </w:r>
      <w:r/>
    </w:p>
    <w:p>
      <w:pPr>
        <w:ind w:firstLine="420"/>
        <w:spacing w:after="0" w:line="360" w:lineRule="auto"/>
        <w:rPr>
          <w:rFonts w:hint="eastAsia" w:ascii="宋体" w:hAnsi="宋体" w:cs="宋体"/>
          <w:szCs w:val="21"/>
          <w:lang w:val="zh-CN"/>
        </w:rPr>
      </w:pPr>
      <w:r>
        <w:rPr>
          <w:rFonts w:hint="eastAsia" w:ascii="宋体" w:hAnsi="宋体" w:cs="宋体"/>
          <w:szCs w:val="21"/>
        </w:rPr>
        <w:t xml:space="preserve">1.4.8</w:t>
      </w:r>
      <w:r>
        <w:rPr>
          <w:rFonts w:hint="eastAsia" w:ascii="宋体" w:hAnsi="宋体" w:cs="宋体"/>
          <w:szCs w:val="21"/>
          <w:lang w:val="zh-CN"/>
        </w:rPr>
        <w:t xml:space="preserve">服务：</w:t>
      </w:r>
      <w:r>
        <w:rPr>
          <w:rFonts w:hint="eastAsia" w:ascii="宋体" w:hAnsi="宋体" w:cs="宋体"/>
          <w:szCs w:val="21"/>
        </w:rPr>
        <w:t xml:space="preserve">系指本次招标文件规定乙方应承担的</w:t>
      </w:r>
      <w:r>
        <w:rPr>
          <w:rFonts w:hint="eastAsia" w:ascii="宋体" w:hAnsi="宋体" w:cs="宋体"/>
          <w:szCs w:val="21"/>
          <w:lang w:eastAsia="zh-CN"/>
        </w:rPr>
        <w:t xml:space="preserve">江陵路（同周公路）快速化改造二期施工材料检测服务</w:t>
      </w:r>
      <w:r>
        <w:rPr>
          <w:rFonts w:hint="eastAsia" w:ascii="宋体" w:hAnsi="宋体" w:cs="宋体"/>
          <w:szCs w:val="21"/>
        </w:rPr>
        <w:t xml:space="preserve">，具体对应各标段服务范围。</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rPr>
        <w:t xml:space="preserve">服务地点</w:t>
      </w:r>
      <w:r>
        <w:rPr>
          <w:rFonts w:hint="eastAsia" w:ascii="宋体" w:hAnsi="宋体" w:cs="宋体"/>
          <w:szCs w:val="21"/>
          <w:lang w:val="zh-CN"/>
        </w:rPr>
        <w:t xml:space="preserve">：合同中明确约定的乙方提交的服务</w:t>
      </w:r>
      <w:r>
        <w:rPr>
          <w:rFonts w:hint="eastAsia" w:ascii="宋体" w:hAnsi="宋体" w:cs="宋体"/>
          <w:szCs w:val="21"/>
        </w:rPr>
        <w:t xml:space="preserve">的</w:t>
      </w:r>
      <w:r>
        <w:rPr>
          <w:rFonts w:hint="eastAsia" w:ascii="宋体" w:hAnsi="宋体" w:cs="宋体"/>
          <w:szCs w:val="21"/>
          <w:lang w:val="zh-CN"/>
        </w:rPr>
        <w:t xml:space="preserve">地点。</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1.4.13产地：货物开采、生长、生产、最终制造、加工或提供服务的来源地。（</w:t>
      </w:r>
      <w:r>
        <w:rPr>
          <w:rFonts w:hint="eastAsia" w:ascii="宋体" w:hAnsi="宋体" w:cs="宋体"/>
          <w:szCs w:val="21"/>
        </w:rPr>
        <w:t xml:space="preserve">本项目不涉及）</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792"/>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1.4.17书面形式：指书面文字、合同书、信件和数据电文（包括传真、电子数据交换和电子邮件）等可以有形地表现所载内容的形式。</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参加政府采购活动前三年内，在经营活动中没有重大违法记录；</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2.7落实政府采购政策需满足的资格要求：本项目专门面向中小企业采购，所属行业为其他未列明行业。投标单位须为中小微企业或残疾人福利性单位或监狱企业。</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2.8合格投标单位其他资格条件：详见第一章投标邀请函。</w:t>
      </w:r>
      <w:r/>
    </w:p>
    <w:p>
      <w:pPr>
        <w:spacing w:after="0"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：指全权代表投标单位参加投标活动并签署投标文件的人。如果投标单位代表不是法定代表人，须持有《法人授权委托书》（详见</w:t>
      </w:r>
      <w:r>
        <w:rPr>
          <w:rFonts w:hint="eastAsia" w:ascii="宋体" w:hAnsi="宋体" w:cs="宋体"/>
          <w:szCs w:val="21"/>
        </w:rPr>
        <w:t xml:space="preserve">第三章投标文件格式</w:t>
      </w:r>
      <w:r>
        <w:rPr>
          <w:rFonts w:hint="eastAsia" w:ascii="宋体" w:hAnsi="宋体" w:cs="宋体"/>
          <w:szCs w:val="21"/>
          <w:lang w:val="zh-CN"/>
        </w:rPr>
        <w:t xml:space="preserve">）。</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4. 投标费用 </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hint="eastAsia" w:ascii="宋体" w:hAnsi="宋体" w:cs="宋体"/>
          <w:szCs w:val="21"/>
        </w:rPr>
      </w:pPr>
      <w:r>
        <w:rPr>
          <w:rFonts w:hint="eastAsia" w:ascii="宋体" w:hAnsi="宋体" w:cs="宋体"/>
          <w:b/>
          <w:bCs/>
          <w:szCs w:val="21"/>
          <w:lang w:val="zh-CN"/>
        </w:rPr>
        <w:t xml:space="preserve">5.联合投标</w:t>
      </w:r>
      <w:r>
        <w:rPr>
          <w:rFonts w:hint="eastAsia" w:ascii="宋体" w:hAnsi="宋体" w:cs="宋体"/>
          <w:b/>
          <w:bCs/>
          <w:szCs w:val="21"/>
        </w:rPr>
        <w:t xml:space="preserve">及分包转包</w:t>
      </w:r>
      <w:r>
        <w:rPr>
          <w:rFonts w:hint="eastAsia" w:ascii="宋体" w:hAnsi="宋体" w:cs="宋体"/>
          <w:b/>
          <w:bCs/>
          <w:szCs w:val="21"/>
          <w:lang w:val="zh-CN"/>
        </w:rPr>
        <w:t xml:space="preserve">：</w:t>
      </w:r>
      <w:r>
        <w:rPr>
          <w:rFonts w:hint="eastAsia" w:ascii="宋体" w:hAnsi="宋体" w:cs="宋体"/>
          <w:szCs w:val="21"/>
          <w:lang w:val="zh-CN"/>
        </w:rPr>
        <w:t xml:space="preserve">本项目不接受联合投标，</w:t>
      </w:r>
      <w:r>
        <w:rPr>
          <w:rFonts w:hint="eastAsia" w:ascii="宋体" w:hAnsi="宋体" w:cs="宋体"/>
          <w:szCs w:val="21"/>
        </w:rPr>
        <w:t xml:space="preserve">也不接受分包、转包。</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spacing w:after="0" w:line="360" w:lineRule="auto"/>
        <w:rPr>
          <w:rFonts w:hint="eastAsia" w:ascii="宋体" w:hAnsi="宋体" w:cs="宋体"/>
          <w:b/>
          <w:szCs w:val="21"/>
        </w:rPr>
      </w:pPr>
      <w:r>
        <w:rPr>
          <w:rFonts w:hint="eastAsia" w:ascii="宋体" w:hAnsi="宋体" w:cs="宋体"/>
          <w:b/>
          <w:szCs w:val="21"/>
        </w:rPr>
        <w:t xml:space="preserve">6. 招标文件</w:t>
      </w:r>
      <w:r/>
    </w:p>
    <w:p>
      <w:pPr>
        <w:ind w:firstLine="420"/>
        <w:spacing w:after="0" w:line="360" w:lineRule="auto"/>
        <w:rPr>
          <w:rFonts w:hint="eastAsia" w:ascii="宋体" w:hAnsi="宋体" w:cs="宋体"/>
          <w:szCs w:val="21"/>
        </w:rPr>
      </w:pPr>
      <w:r>
        <w:rPr>
          <w:rFonts w:hint="eastAsia" w:ascii="宋体" w:hAnsi="宋体" w:cs="宋体"/>
          <w:szCs w:val="21"/>
        </w:rPr>
        <w:t xml:space="preserve">6.1招标文件由招标文件总目录所列内容组成。投标单位应详细阅读招标文件的全部内容。不按招标文件的要求提供的投标文件和资料，可能导致投标被拒绝。</w:t>
      </w:r>
      <w:r/>
    </w:p>
    <w:p>
      <w:pPr>
        <w:ind w:firstLine="420"/>
        <w:spacing w:after="0" w:line="360" w:lineRule="auto"/>
        <w:rPr>
          <w:rFonts w:hint="eastAsia"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after="0" w:line="360" w:lineRule="auto"/>
        <w:rPr>
          <w:rFonts w:hint="eastAsia" w:ascii="宋体" w:hAnsi="宋体" w:cs="宋体"/>
          <w:b/>
          <w:szCs w:val="21"/>
        </w:rPr>
      </w:pPr>
      <w:r>
        <w:rPr>
          <w:rFonts w:hint="eastAsia" w:ascii="宋体" w:hAnsi="宋体" w:cs="宋体"/>
          <w:b/>
          <w:szCs w:val="21"/>
        </w:rPr>
        <w:t xml:space="preserve">7. 招标文件的澄清</w:t>
      </w:r>
      <w:r/>
    </w:p>
    <w:p>
      <w:pPr>
        <w:ind w:firstLine="420"/>
        <w:spacing w:after="0" w:line="360" w:lineRule="auto"/>
        <w:rPr>
          <w:rFonts w:hint="eastAsia" w:ascii="宋体" w:hAnsi="宋体" w:cs="宋体"/>
          <w:szCs w:val="21"/>
        </w:rPr>
      </w:pPr>
      <w:r>
        <w:rPr>
          <w:rFonts w:hint="eastAsia" w:ascii="宋体" w:hAnsi="宋体" w:cs="宋体"/>
          <w:szCs w:val="21"/>
        </w:rPr>
        <w:t xml:space="preserve">招标采购单位无论出于自己的考虑，还是出于对投标人提问的澄清，均可对招标文件用更正公告的方式进行澄清或者修改，并通过苏州市政府采购网对外进行发布。</w:t>
      </w:r>
      <w:r/>
    </w:p>
    <w:p>
      <w:pPr>
        <w:spacing w:after="0" w:line="360" w:lineRule="auto"/>
        <w:rPr>
          <w:rFonts w:hint="eastAsia" w:ascii="宋体" w:hAnsi="宋体" w:cs="宋体"/>
          <w:b/>
          <w:szCs w:val="21"/>
        </w:rPr>
      </w:pPr>
      <w:r>
        <w:rPr>
          <w:rFonts w:hint="eastAsia" w:ascii="宋体" w:hAnsi="宋体" w:cs="宋体"/>
          <w:b/>
          <w:szCs w:val="21"/>
        </w:rPr>
        <w:t xml:space="preserve">8. 招标文件的修改</w:t>
      </w:r>
      <w:r/>
    </w:p>
    <w:p>
      <w:pPr>
        <w:ind w:firstLine="420"/>
        <w:spacing w:after="0" w:line="360" w:lineRule="auto"/>
        <w:rPr>
          <w:rFonts w:hint="eastAsia" w:ascii="宋体" w:hAnsi="宋体" w:cs="宋体"/>
          <w:szCs w:val="21"/>
        </w:rPr>
      </w:pPr>
      <w:r>
        <w:rPr>
          <w:rFonts w:hint="eastAsia" w:ascii="宋体" w:hAnsi="宋体" w:cs="宋体"/>
          <w:szCs w:val="21"/>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after="0" w:line="360" w:lineRule="auto"/>
        <w:rPr>
          <w:rFonts w:hint="eastAsia" w:ascii="宋体" w:hAnsi="宋体" w:cs="宋体"/>
          <w:szCs w:val="21"/>
        </w:rPr>
      </w:pPr>
      <w:r>
        <w:rPr>
          <w:rFonts w:hint="eastAsia" w:ascii="宋体" w:hAnsi="宋体" w:cs="宋体"/>
          <w:szCs w:val="21"/>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after="0" w:line="360" w:lineRule="auto"/>
        <w:rPr>
          <w:rFonts w:hint="eastAsia" w:ascii="宋体" w:hAnsi="宋体" w:cs="宋体"/>
          <w:szCs w:val="21"/>
        </w:rPr>
      </w:pPr>
      <w:r>
        <w:rPr>
          <w:rFonts w:hint="eastAsia" w:ascii="宋体" w:hAnsi="宋体" w:cs="宋体"/>
          <w:b/>
          <w:szCs w:val="21"/>
        </w:rPr>
        <w:t xml:space="preserve">9. 投标答疑</w:t>
      </w:r>
      <w:r/>
    </w:p>
    <w:p>
      <w:pPr>
        <w:ind w:firstLine="420"/>
        <w:spacing w:after="0" w:line="360" w:lineRule="auto"/>
        <w:rPr>
          <w:rFonts w:hint="eastAsia" w:ascii="宋体" w:hAnsi="宋体" w:cs="宋体"/>
          <w:szCs w:val="21"/>
        </w:rPr>
      </w:pPr>
      <w:r>
        <w:rPr>
          <w:rFonts w:hint="eastAsia" w:ascii="宋体" w:hAnsi="宋体" w:cs="宋体"/>
          <w:szCs w:val="21"/>
        </w:rPr>
        <w:t xml:space="preserve">9.1投标人在获取招标文件后，若对招标文件有疑问，可与代理机构或采购单位联系。</w:t>
      </w:r>
      <w:r/>
    </w:p>
    <w:p>
      <w:pPr>
        <w:ind w:firstLine="420"/>
        <w:spacing w:after="0" w:line="360" w:lineRule="auto"/>
        <w:rPr>
          <w:rFonts w:hint="eastAsia" w:ascii="宋体" w:hAnsi="宋体" w:cs="宋体"/>
          <w:szCs w:val="21"/>
        </w:rPr>
      </w:pPr>
      <w:r>
        <w:rPr>
          <w:rFonts w:hint="eastAsia" w:ascii="宋体" w:hAnsi="宋体" w:cs="宋体"/>
          <w:szCs w:val="21"/>
        </w:rPr>
        <w:t xml:space="preserve">9.2勘察现场：</w:t>
      </w:r>
      <w:r/>
    </w:p>
    <w:p>
      <w:pPr>
        <w:ind w:firstLine="420"/>
        <w:spacing w:after="0" w:line="360" w:lineRule="auto"/>
        <w:rPr>
          <w:rFonts w:hint="eastAsia" w:ascii="宋体" w:hAnsi="宋体" w:cs="宋体"/>
          <w:szCs w:val="21"/>
        </w:rPr>
      </w:pPr>
      <w:r>
        <w:rPr>
          <w:rFonts w:hint="eastAsia" w:ascii="宋体" w:hAnsi="宋体" w:cs="宋体"/>
          <w:szCs w:val="21"/>
        </w:rPr>
        <w:t xml:space="preserve">9.2.1根据自身需要，投标人可对有关现场和周围环境进行踏勘，以获取编制响应文件和签署合同所需的信息。踏勘现场所发生的费用由投标人自行承担。</w:t>
      </w:r>
      <w:r/>
    </w:p>
    <w:p>
      <w:pPr>
        <w:ind w:firstLine="420"/>
        <w:spacing w:after="0" w:line="360" w:lineRule="auto"/>
        <w:rPr>
          <w:rFonts w:hint="eastAsia" w:ascii="宋体" w:hAnsi="宋体" w:cs="宋体"/>
          <w:szCs w:val="21"/>
        </w:rPr>
      </w:pPr>
      <w:r>
        <w:rPr>
          <w:rFonts w:hint="eastAsia" w:ascii="宋体" w:hAnsi="宋体" w:cs="宋体"/>
          <w:szCs w:val="21"/>
        </w:rPr>
        <w:t xml:space="preserve">9.2.2采购人或采购代理机构向投标人提供的有关现场的资料和数据，是采购人或采购代理机构现有的并认为能使投标人可利用的资料。采购人或采购代理机构对投标人由此而做出的推论、理解和结论概不负责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after="0" w:line="360" w:lineRule="auto"/>
        <w:rPr>
          <w:rFonts w:hint="eastAsia" w:ascii="宋体" w:hAnsi="宋体" w:cs="宋体"/>
          <w:szCs w:val="21"/>
        </w:rPr>
      </w:pPr>
      <w:r>
        <w:rPr>
          <w:rFonts w:hint="eastAsia" w:ascii="宋体" w:hAnsi="宋体" w:cs="宋体"/>
          <w:szCs w:val="21"/>
        </w:rPr>
        <w:t xml:space="preserve">9.2.3 投标人自行承担勘察现场的责任和风险。</w:t>
      </w:r>
      <w:r/>
    </w:p>
    <w:p>
      <w:pPr>
        <w:ind w:firstLine="420"/>
        <w:spacing w:after="0" w:line="360" w:lineRule="auto"/>
        <w:rPr>
          <w:rFonts w:hint="eastAsia" w:ascii="宋体" w:hAnsi="宋体" w:cs="宋体"/>
          <w:szCs w:val="21"/>
        </w:rPr>
      </w:pPr>
      <w:r>
        <w:rPr>
          <w:rFonts w:hint="eastAsia" w:ascii="宋体" w:hAnsi="宋体" w:cs="宋体"/>
          <w:szCs w:val="21"/>
        </w:rPr>
        <w:t xml:space="preserve">9.2.4经采购人允许，投标人可以踏勘目的进入采购人的项目现场，但投标人不得因此使采购人承担有关的责任和蒙受损失。投标人应承担踏勘现场的责任和风险。</w:t>
      </w:r>
      <w:r/>
    </w:p>
    <w:p>
      <w:pPr>
        <w:ind w:firstLine="420"/>
        <w:spacing w:after="0" w:line="360" w:lineRule="auto"/>
        <w:rPr>
          <w:rFonts w:hint="eastAsia" w:ascii="宋体" w:hAnsi="宋体" w:cs="宋体"/>
          <w:szCs w:val="21"/>
        </w:rPr>
      </w:pPr>
      <w:r>
        <w:rPr>
          <w:rFonts w:hint="eastAsia" w:ascii="宋体" w:hAnsi="宋体" w:cs="宋体"/>
          <w:szCs w:val="21"/>
        </w:rPr>
        <w:t xml:space="preserve">9.2.5投标人应在现场踏勘时，熟悉现场及周围交通道路等情况，以获得一切可能影响其磋商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after="0" w:line="360" w:lineRule="auto"/>
        <w:rPr>
          <w:rFonts w:hint="eastAsia" w:ascii="宋体" w:hAnsi="宋体" w:cs="宋体"/>
          <w:szCs w:val="21"/>
        </w:rPr>
      </w:pPr>
      <w:r>
        <w:rPr>
          <w:rFonts w:hint="eastAsia" w:ascii="宋体" w:hAnsi="宋体" w:cs="宋体"/>
          <w:szCs w:val="21"/>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after="0"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ind w:firstLine="422"/>
        <w:spacing w:after="0" w:line="360" w:lineRule="auto"/>
        <w:rPr>
          <w:rFonts w:hint="eastAsia"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after="0" w:line="360" w:lineRule="auto"/>
        <w:rPr>
          <w:rFonts w:hint="eastAsia"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12.3</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2"/>
        <w:spacing w:after="0" w:line="360" w:lineRule="auto"/>
        <w:rPr>
          <w:rFonts w:hint="eastAsia" w:ascii="宋体" w:hAnsi="宋体" w:cs="宋体"/>
          <w:szCs w:val="21"/>
          <w:lang w:val="zh-CN"/>
        </w:rPr>
      </w:pPr>
      <w:r>
        <w:rPr>
          <w:rFonts w:hint="eastAsia" w:ascii="宋体" w:hAnsi="宋体" w:cs="宋体"/>
          <w:szCs w:val="21"/>
          <w:lang w:val="zh-CN"/>
        </w:rPr>
        <w:t xml:space="preserve">12.3.1关于资格文件的声明函（详见第三章投标文件格式）；</w:t>
      </w:r>
      <w:r/>
    </w:p>
    <w:p>
      <w:pPr>
        <w:ind w:firstLine="422"/>
        <w:spacing w:after="0" w:line="360" w:lineRule="auto"/>
        <w:rPr>
          <w:rFonts w:hint="eastAsia" w:ascii="宋体" w:hAnsi="宋体" w:cs="宋体"/>
          <w:szCs w:val="21"/>
          <w:lang w:val="zh-CN"/>
        </w:rPr>
      </w:pPr>
      <w:r>
        <w:rPr>
          <w:rFonts w:hint="eastAsia" w:ascii="宋体" w:hAnsi="宋体" w:cs="宋体"/>
          <w:szCs w:val="21"/>
          <w:lang w:val="zh-CN"/>
        </w:rPr>
        <w:t xml:space="preserve">12.3.2满足《中华人民共和国政府采购法》第二十二条规定：</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具有独立承担民事责任的能力。提供法人或者其他组织的营业执照等证明文件，自然人的身份证明；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2）具有良好的商业信誉和健全的财务会计制度。提供包括但不限于最近一期财务</w:t>
      </w:r>
      <w:r>
        <w:rPr>
          <w:rFonts w:hint="eastAsia" w:ascii="宋体" w:hAnsi="宋体" w:cs="宋体"/>
          <w:szCs w:val="21"/>
        </w:rPr>
        <w:t xml:space="preserve">审计</w:t>
      </w:r>
      <w:r>
        <w:rPr>
          <w:rFonts w:hint="eastAsia" w:ascii="宋体" w:hAnsi="宋体" w:cs="宋体"/>
          <w:szCs w:val="21"/>
          <w:lang w:val="zh-CN"/>
        </w:rPr>
        <w:t xml:space="preserve">报告或最近一期财务报表（资产负债表、利润表），</w:t>
      </w:r>
      <w:r>
        <w:rPr>
          <w:rFonts w:hint="eastAsia" w:ascii="宋体" w:hAnsi="宋体" w:cs="宋体"/>
          <w:szCs w:val="21"/>
        </w:rPr>
        <w:t xml:space="preserve">其他组织、自然人及成立未满一年的法人应提供银行出具的资信证明；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提供具有履行合同所必需的设备和专业技术能力的书面声明；</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6）法律、行政法规规定的其他条件</w:t>
      </w:r>
      <w:r>
        <w:rPr>
          <w:rFonts w:hint="eastAsia" w:ascii="宋体" w:hAnsi="宋体" w:cs="宋体"/>
          <w:szCs w:val="21"/>
        </w:rPr>
        <w:t xml:space="preserve">；</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12.2.3《中小企业声明函》</w:t>
      </w:r>
      <w:r>
        <w:rPr>
          <w:rFonts w:hint="eastAsia" w:ascii="宋体" w:hAnsi="宋体" w:cs="宋体"/>
          <w:bCs/>
          <w:color w:val="000000" w:themeColor="text1"/>
          <w:szCs w:val="21"/>
          <w14:textFill>
            <w14:solidFill>
              <w14:schemeClr w14:val="tx1"/>
            </w14:solidFill>
          </w14:textFill>
        </w:rPr>
        <w:t xml:space="preserve">或《残疾人福利性单位声明函》或省级以上监狱管理局、戒毒管理局（含新疆生产建设兵团）出具的属于监狱企业的证明文件；</w:t>
      </w:r>
      <w:r/>
    </w:p>
    <w:p>
      <w:pPr>
        <w:ind w:firstLine="420"/>
        <w:spacing w:after="0" w:line="360" w:lineRule="auto"/>
        <w:rPr>
          <w:rFonts w:hint="eastAsia" w:ascii="宋体" w:hAnsi="宋体" w:cs="宋体"/>
          <w:bCs/>
          <w:szCs w:val="21"/>
        </w:rPr>
      </w:pPr>
      <w:r>
        <w:rPr>
          <w:rFonts w:hint="eastAsia" w:ascii="宋体" w:hAnsi="宋体" w:cs="宋体"/>
          <w:bCs/>
          <w:szCs w:val="21"/>
        </w:rPr>
        <w:t xml:space="preserve">12.3.4其他有关资格证明文件（</w:t>
      </w:r>
      <w:r>
        <w:rPr>
          <w:rFonts w:hint="eastAsia" w:ascii="宋体" w:hAnsi="宋体" w:cs="宋体"/>
          <w:bCs/>
          <w:szCs w:val="21"/>
          <w:lang w:val="zh-CN"/>
        </w:rPr>
        <w:t xml:space="preserve">包括但不限于招标公告中其他特定资格要求的证明文件，如有要求须提供）。</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12.4符合性审查文件</w:t>
      </w:r>
      <w:r/>
    </w:p>
    <w:p>
      <w:pPr>
        <w:ind w:firstLine="420"/>
        <w:spacing w:after="0" w:line="360" w:lineRule="auto"/>
        <w:rPr>
          <w:rFonts w:hint="eastAsia" w:ascii="宋体" w:hAnsi="宋体" w:cs="宋体"/>
          <w:szCs w:val="21"/>
        </w:rPr>
      </w:pPr>
      <w:r>
        <w:rPr>
          <w:rFonts w:hint="eastAsia" w:ascii="宋体" w:hAnsi="宋体" w:cs="宋体"/>
          <w:szCs w:val="21"/>
        </w:rPr>
        <w:t xml:space="preserve">12.4.1</w:t>
      </w:r>
      <w:r>
        <w:rPr>
          <w:rFonts w:hint="eastAsia" w:ascii="宋体" w:hAnsi="宋体" w:cs="宋体"/>
          <w:szCs w:val="21"/>
          <w:lang w:val="zh-CN"/>
        </w:rPr>
        <w:t xml:space="preserve">投标函（</w:t>
      </w:r>
      <w:r>
        <w:rPr>
          <w:rFonts w:hint="eastAsia" w:ascii="宋体" w:hAnsi="宋体" w:cs="宋体"/>
          <w:szCs w:val="21"/>
        </w:rPr>
        <w:t xml:space="preserve">详见第三章投标文件格式）</w:t>
      </w:r>
      <w:r>
        <w:rPr>
          <w:rFonts w:hint="eastAsia" w:ascii="宋体" w:hAnsi="宋体" w:cs="宋体"/>
          <w:szCs w:val="21"/>
          <w:lang w:val="zh-CN"/>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12.4.2服务偏离表</w:t>
      </w:r>
      <w:r>
        <w:rPr>
          <w:rFonts w:hint="eastAsia" w:ascii="宋体" w:hAnsi="宋体" w:cs="宋体"/>
          <w:szCs w:val="21"/>
          <w:lang w:val="zh-CN"/>
        </w:rPr>
        <w:t xml:space="preserve">（</w:t>
      </w:r>
      <w:r>
        <w:rPr>
          <w:rFonts w:hint="eastAsia" w:ascii="宋体" w:hAnsi="宋体" w:cs="宋体"/>
          <w:szCs w:val="21"/>
        </w:rPr>
        <w:t xml:space="preserve">详见第三章投标文件格式）； </w:t>
      </w:r>
      <w:r/>
    </w:p>
    <w:p>
      <w:pPr>
        <w:ind w:firstLine="420"/>
        <w:spacing w:after="0" w:line="360" w:lineRule="auto"/>
        <w:rPr>
          <w:rFonts w:hint="eastAsia" w:ascii="宋体" w:hAnsi="宋体" w:cs="宋体"/>
          <w:szCs w:val="21"/>
        </w:rPr>
      </w:pPr>
      <w:r>
        <w:rPr>
          <w:rFonts w:hint="eastAsia" w:ascii="宋体" w:hAnsi="宋体" w:cs="宋体"/>
          <w:szCs w:val="21"/>
        </w:rPr>
        <w:t xml:space="preserve">12.4.3商务条款偏离表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12.4.4投标单位情况表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12.4.5法定代表人身份证扫描件；法人授权委托书</w:t>
      </w:r>
      <w:r>
        <w:rPr>
          <w:rFonts w:hint="eastAsia" w:ascii="宋体" w:hAnsi="宋体" w:cs="宋体"/>
          <w:szCs w:val="21"/>
          <w:lang w:val="zh-CN"/>
        </w:rPr>
        <w:t xml:space="preserve">（</w:t>
      </w:r>
      <w:r>
        <w:rPr>
          <w:rFonts w:hint="eastAsia" w:ascii="宋体" w:hAnsi="宋体" w:cs="宋体"/>
          <w:szCs w:val="21"/>
        </w:rPr>
        <w:t xml:space="preserve">详见第三章投标文件格式）及代理人身份证扫描件（如有委托）；</w:t>
      </w:r>
      <w:r/>
    </w:p>
    <w:p>
      <w:pPr>
        <w:ind w:firstLine="420"/>
        <w:spacing w:after="0" w:line="360" w:lineRule="auto"/>
        <w:rPr>
          <w:rFonts w:hint="eastAsia" w:ascii="宋体" w:hAnsi="宋体" w:cs="宋体"/>
          <w:szCs w:val="21"/>
        </w:rPr>
      </w:pPr>
      <w:r>
        <w:rPr>
          <w:rFonts w:hint="eastAsia" w:ascii="宋体" w:hAnsi="宋体" w:cs="宋体"/>
          <w:szCs w:val="21"/>
        </w:rPr>
        <w:t xml:space="preserve">12.4.6投标（响应）保证承诺书</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12.4.7针对本项目服务的人员配置表、拟投入本项目的检测仪器设备表（详见第三章投标文件格式）；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12.4.8其他有关符合性证明的文件（</w:t>
      </w:r>
      <w:r>
        <w:rPr>
          <w:rFonts w:hint="eastAsia" w:ascii="宋体" w:hAnsi="宋体" w:cs="宋体"/>
          <w:szCs w:val="21"/>
          <w:lang w:val="zh-CN"/>
        </w:rPr>
        <w:t xml:space="preserve">采购需求中所涉及到的或投标单位认为需加以说明或证明的其他有关符合性证明材料、证明（如有）</w:t>
      </w:r>
      <w:r>
        <w:rPr>
          <w:rFonts w:hint="eastAsia" w:ascii="宋体" w:hAnsi="宋体" w:cs="宋体"/>
          <w:szCs w:val="21"/>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lang w:val="zh-CN"/>
        </w:rPr>
        <w:t xml:space="preserve">12.</w:t>
      </w:r>
      <w:r>
        <w:rPr>
          <w:rFonts w:hint="eastAsia" w:ascii="宋体" w:hAnsi="宋体" w:cs="宋体"/>
          <w:b/>
          <w:bCs/>
          <w:szCs w:val="21"/>
        </w:rPr>
        <w:t xml:space="preserve">5综合评审文件（具体模块以系统生成为准） </w:t>
      </w:r>
      <w:r/>
    </w:p>
    <w:p>
      <w:pPr>
        <w:ind w:firstLine="420"/>
        <w:spacing w:after="0" w:line="360" w:lineRule="auto"/>
        <w:rPr>
          <w:rFonts w:hint="eastAsia" w:ascii="宋体" w:hAnsi="宋体" w:cs="宋体"/>
          <w:szCs w:val="21"/>
          <w:lang w:val="zh-CN"/>
        </w:rPr>
      </w:pPr>
      <w:r>
        <w:rPr>
          <w:rFonts w:hint="eastAsia" w:ascii="宋体" w:hAnsi="宋体" w:cs="宋体"/>
          <w:szCs w:val="21"/>
        </w:rPr>
        <w:t xml:space="preserve">12.5.1项目服务方案（具体可参考评分标准细则要求提供）；</w:t>
      </w:r>
      <w:r>
        <w:rPr>
          <w:rFonts w:hint="eastAsia" w:ascii="宋体" w:hAnsi="宋体" w:cs="宋体"/>
          <w:szCs w:val="21"/>
          <w:lang w:val="zh-CN"/>
        </w:rPr>
        <w:t xml:space="preserve"> </w:t>
      </w:r>
      <w:r/>
    </w:p>
    <w:p>
      <w:pPr>
        <w:ind w:firstLine="420"/>
        <w:spacing w:after="0" w:line="360" w:lineRule="auto"/>
        <w:rPr>
          <w:rFonts w:hint="eastAsia" w:ascii="宋体" w:hAnsi="宋体" w:cs="宋体"/>
          <w:szCs w:val="21"/>
        </w:rPr>
      </w:pPr>
      <w:r>
        <w:rPr>
          <w:rFonts w:hint="eastAsia" w:ascii="宋体" w:hAnsi="宋体" w:cs="宋体"/>
          <w:szCs w:val="21"/>
        </w:rPr>
        <w:t xml:space="preserve">12.5.2针对本项目服务的人员配置表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12.5.3投标单位类似业绩一览表</w:t>
      </w:r>
      <w:r>
        <w:rPr>
          <w:rFonts w:hint="eastAsia" w:ascii="宋体" w:hAnsi="宋体" w:cs="宋体"/>
          <w:szCs w:val="21"/>
          <w:lang w:val="zh-CN"/>
        </w:rPr>
        <w:t xml:space="preserve">（</w:t>
      </w:r>
      <w:r>
        <w:rPr>
          <w:rFonts w:hint="eastAsia" w:ascii="宋体" w:hAnsi="宋体" w:cs="宋体"/>
          <w:szCs w:val="21"/>
        </w:rPr>
        <w:t xml:space="preserve">详见第三章投标文件格式）；</w:t>
      </w:r>
      <w:r/>
    </w:p>
    <w:p>
      <w:pPr>
        <w:ind w:firstLine="420"/>
        <w:spacing w:after="0" w:line="360" w:lineRule="auto"/>
        <w:rPr>
          <w:rFonts w:hint="eastAsia" w:ascii="宋体" w:hAnsi="宋体" w:cs="宋体"/>
          <w:szCs w:val="21"/>
        </w:rPr>
      </w:pPr>
      <w:r>
        <w:rPr>
          <w:rFonts w:hint="eastAsia" w:ascii="宋体" w:hAnsi="宋体" w:cs="宋体"/>
          <w:szCs w:val="21"/>
        </w:rPr>
        <w:t xml:space="preserve">12.5.4评分标准中要求的其他相关资料。</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（1）以上12.3.1-12.3.4为资格审查要求提供的材料，是作为对供应商资格审查、质疑身份认定的依据，投标人必须提供并加盖电子公章。否则，投标文件将被认定为不符合资格审查要求。</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.4.1-1</w:t>
      </w:r>
      <w:r>
        <w:rPr>
          <w:rFonts w:hint="eastAsia" w:ascii="宋体" w:hAnsi="宋体" w:cs="宋体"/>
          <w:b/>
          <w:bCs/>
          <w:szCs w:val="21"/>
          <w:lang w:val="en-US"/>
        </w:rPr>
        <w:t xml:space="preserve">2</w:t>
      </w:r>
      <w:r>
        <w:rPr>
          <w:rFonts w:hint="eastAsia" w:ascii="宋体" w:hAnsi="宋体" w:cs="宋体"/>
          <w:b/>
          <w:bCs/>
          <w:szCs w:val="21"/>
        </w:rPr>
        <w:t xml:space="preserve">.</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17"/>
        <w:ind w:firstLine="422"/>
        <w:spacing w:after="0"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1017"/>
        <w:ind w:firstLine="422"/>
        <w:spacing w:after="0"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1017"/>
        <w:ind w:firstLine="420"/>
        <w:spacing w:after="0" w:line="360" w:lineRule="auto"/>
        <w:rPr>
          <w:rFonts w:hint="eastAsia" w:ascii="宋体" w:hAnsi="宋体" w:cs="宋体"/>
          <w:bCs/>
          <w:szCs w:val="21"/>
        </w:rPr>
      </w:pPr>
      <w:r>
        <w:rPr>
          <w:rFonts w:hint="eastAsia" w:ascii="宋体" w:hAnsi="宋体" w:cs="宋体"/>
          <w:bCs/>
          <w:szCs w:val="21"/>
        </w:rPr>
        <w:t xml:space="preserve">13.1</w:t>
      </w:r>
      <w:r>
        <w:rPr>
          <w:rFonts w:hint="eastAsia" w:ascii="宋体" w:hAnsi="宋体" w:cs="宋体"/>
          <w:b/>
          <w:szCs w:val="21"/>
        </w:rPr>
        <w:t xml:space="preserve">投标文件按统一格式、顺序编写</w:t>
      </w:r>
      <w:r>
        <w:rPr>
          <w:rFonts w:hint="eastAsia" w:ascii="宋体" w:hAnsi="宋体" w:cs="宋体"/>
          <w:bCs/>
          <w:szCs w:val="21"/>
        </w:rPr>
        <w:t xml:space="preserve">。</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13.2《开标一览表》为在开标仪式上唱标的内容，要求按格式填写，统一规范，不得自行增减内容。</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14.1投标报价应包括完成</w:t>
      </w:r>
      <w:r>
        <w:rPr>
          <w:rFonts w:hint="eastAsia" w:ascii="宋体" w:hAnsi="宋体" w:cs="宋体"/>
          <w:szCs w:val="21"/>
          <w:lang w:val="en-US"/>
        </w:rPr>
        <w:t xml:space="preserve">标的服务</w:t>
      </w:r>
      <w:r>
        <w:rPr>
          <w:rFonts w:hint="eastAsia" w:ascii="宋体" w:hAnsi="宋体" w:cs="宋体"/>
          <w:szCs w:val="21"/>
        </w:rPr>
        <w:t xml:space="preserve">全部内容的一切费用。投标报价为最终报价，投标人所报价格在合同实施期间不因市场变化因素而变动。</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14.2 投标人应按《投标报价分析表》中的全部服务内容的每一单项计算并填写单价和总价，并</w:t>
      </w:r>
      <w:r>
        <w:rPr>
          <w:rFonts w:hint="eastAsia" w:ascii="宋体" w:hAnsi="宋体" w:cs="宋体"/>
          <w:szCs w:val="21"/>
          <w:lang w:val="en-US"/>
        </w:rPr>
        <w:t xml:space="preserve">按要求</w:t>
      </w:r>
      <w:r>
        <w:rPr>
          <w:rFonts w:hint="eastAsia" w:ascii="宋体" w:hAnsi="宋体" w:cs="宋体"/>
          <w:szCs w:val="21"/>
        </w:rPr>
        <w:t xml:space="preserve">签署。</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14.4 投标文件报价采用人民币表示，除非合同的特殊条款另有规定。</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14.5 最低（或最高的优惠率）的投标报价是中标的重要条件但不是唯一条件。</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15.1 投标人应向招标代理机构提交前附表中规定的投标保证金。</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15.2投标保证金退款方式：</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15.2.1未中标（成交）供应商的投标（响应）保证金，由代理机构在评审、谈判或磋商活动结束后，当场退还银行本票或汇票。</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15.3发生下列情况之一，投标保证金将被没收：</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15.3.1在投标有效期内，投标单位撤回其投标文件的；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15.3.2 中标单位无正当理由不按本须知相关条款规定与采购单位签订合同的；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15.3.3 中标单位不按本须知相关条款规定缴付代理服务费的；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15.3.4 投标单位在投标过程中有违反有关法律法规的行为。</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16.1自开标日起60天内，投标书应保持有效。有效期短于这个规定期限的投标文件，将被拒绝。</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16.2在特殊情况下，招标代理机构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p>
    <w:p>
      <w:pPr>
        <w:pStyle w:val="1017"/>
        <w:ind w:firstLine="0"/>
        <w:spacing w:after="0"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1017"/>
        <w:ind w:firstLine="0"/>
        <w:spacing w:after="0"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017"/>
        <w:ind w:firstLine="420"/>
        <w:spacing w:after="0"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1017"/>
        <w:ind w:firstLine="420"/>
        <w:jc w:val="left"/>
        <w:spacing w:after="0" w:line="360" w:lineRule="auto"/>
        <w:rPr>
          <w:rFonts w:hint="eastAsia" w:ascii="宋体" w:hAnsi="宋体" w:cs="宋体"/>
          <w:szCs w:val="21"/>
        </w:rPr>
      </w:pPr>
      <w:r>
        <w:rPr>
          <w:rFonts w:hint="eastAsia" w:ascii="宋体" w:hAnsi="宋体" w:cs="宋体"/>
          <w:szCs w:val="21"/>
        </w:rPr>
        <w:t xml:space="preserve">18.2投标人通过</w:t>
      </w:r>
      <w:r>
        <w:rPr>
          <w:rFonts w:hint="eastAsia" w:ascii="宋体" w:hAnsi="宋体" w:cs="宋体"/>
          <w:b/>
          <w:szCs w:val="21"/>
        </w:rPr>
        <w:t xml:space="preserve">“苏采云”系统不见面开标大厅在线参与开标活动。（具体操作详见《苏采云系统供应商操作手册》，网址链接https：//czju.suzhou.gov.cn/zfcg/html/content/20231220161910031.shtml）</w:t>
      </w:r>
      <w:r/>
    </w:p>
    <w:p>
      <w:pPr>
        <w:pStyle w:val="1017"/>
        <w:ind w:firstLine="422"/>
        <w:jc w:val="left"/>
        <w:spacing w:after="0" w:line="360" w:lineRule="auto"/>
        <w:rPr>
          <w:rFonts w:hint="eastAsia" w:ascii="宋体" w:hAnsi="宋体" w:cs="宋体"/>
          <w:szCs w:val="21"/>
        </w:rPr>
      </w:pPr>
      <w:r>
        <w:rPr>
          <w:rFonts w:hint="eastAsia" w:ascii="宋体" w:hAnsi="宋体" w:cs="宋体"/>
          <w:b/>
          <w:szCs w:val="21"/>
        </w:rPr>
        <w:t xml:space="preserve">18.3</w:t>
      </w:r>
      <w:r>
        <w:rPr>
          <w:rFonts w:hint="eastAsia" w:ascii="宋体" w:hAnsi="宋体" w:cs="宋体"/>
          <w:b/>
          <w:bCs/>
          <w:szCs w:val="21"/>
        </w:rPr>
        <w:t xml:space="preserve">纸质投标文件：</w:t>
      </w:r>
      <w:r>
        <w:rPr>
          <w:rFonts w:hint="eastAsia" w:ascii="宋体" w:hAnsi="宋体" w:cs="宋体"/>
          <w:szCs w:val="21"/>
        </w:rPr>
        <w:t xml:space="preserve">中标后5个工作日内，中标单位向招标代理机构提供与电子投标文件内容一致的纸质投标文件两份。</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1017"/>
        <w:ind w:firstLine="420"/>
        <w:spacing w:after="0" w:line="360" w:lineRule="auto"/>
        <w:rPr>
          <w:rFonts w:hint="eastAsia" w:ascii="宋体" w:hAnsi="宋体" w:cs="宋体"/>
          <w:szCs w:val="21"/>
          <w:lang w:val="en-US"/>
        </w:rPr>
      </w:pPr>
      <w:r>
        <w:rPr>
          <w:rFonts w:hint="eastAsia" w:ascii="宋体" w:hAnsi="宋体" w:cs="宋体"/>
          <w:szCs w:val="21"/>
          <w:lang w:val="en-US"/>
        </w:rPr>
        <w:t xml:space="preserve">19.3在投标截止时间止成功解密的投标文件少于三份，采购代理机构有权宣布本次招标失败。</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20.1投标人在投标文件网上提交截止时间前，可以对其电子投标文件进行补充、修改，具体操作方法见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20.2投标人在投标文件网上提交截止时间前，可以撤回其电子投标文件，具体操作方法见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21.1开标由采购代理机构在线主持，邀请投标人在线参加。投标人应当按照《苏采云系统供应商操作手册》规定，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21.3资格审查</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22.1评标委员会或评标小组（以下简称评标委员会）成员依法组建。</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22.2评标委员会或评标小组负责具体的评标事务，并独立履行以下职责：</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22.2.1审查、评价投标文件是否符合招标文件的商务、技术等实质性要求；</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22.2.2要求投标人对投标文件有关事项作出澄清或者说明；</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22.2.3对投标文件进行比较和评价；</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22.2.4确定中标候选人名单，以及根据采购单位委托直接确定中标单位；</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22.2.5向采购单位、采购代理机构或者有关部门报告评标中发现的违法行为；</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22.3评标委员会成员应当履行下列义务：</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22.3.1遵纪守法，客观、公正、廉洁地履行职责；</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22.3.2按照招标文件规定的评标方法和评标标准进行评标，对评审意见承担个人责任；</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22.3.3对评标过程和结果，以及投标人的商业秘密保密；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22.3.4参与评标报告的起草；</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22.3.5配合财政部门的投诉处理工作；</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22.3.6配合招标采购单位答复投标供应商提出的质疑。</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23.1公开开标后，直到宣布授予中标单位合同为止，凡属于审查、澄清、评价和比较投标的所有资料，有关授予合同的信息都不应向投标人或与评标无关的其他人泄露。</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23.2在投标文件的审查、澄清、评价和比较以及授予合同的过程中，投标人对招标代理机构和评标委员会成员施加影响的任何行为，都将取消其中标资格。</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23.3在评标期间，招标代理机构将通过指定联络人与投标人进行联系。</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24.1评标委员会应当对符合资格的投标人的投标文件进行符合性审查，以确定其是否满足招标文件的实质性要求。</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投标文件有下列情况之一者将被拒绝：</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24.1.1投标人的投标文件未按照本须知规定制作的；</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24.1.2未按本须知规定提交资格文件或资质不合格；</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24.1.3与招标文件有重大偏离；</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24.1.4投标人拒绝修正错误；</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24.1.5投标人的报价是选择性的；</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24.1.6投标人的报价只投了部分内容；</w:t>
      </w:r>
      <w:r/>
    </w:p>
    <w:p>
      <w:pPr>
        <w:ind w:firstLine="422"/>
        <w:spacing w:after="0"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p>
    <w:p>
      <w:pPr>
        <w:ind w:firstLine="422"/>
        <w:spacing w:after="0" w:line="360" w:lineRule="auto"/>
        <w:rPr>
          <w:rFonts w:hint="eastAsia" w:ascii="宋体" w:hAnsi="宋体" w:cs="宋体"/>
          <w:szCs w:val="21"/>
        </w:rPr>
      </w:pPr>
      <w:r>
        <w:rPr>
          <w:rFonts w:hint="eastAsia" w:ascii="宋体" w:hAnsi="宋体" w:cs="宋体"/>
          <w:szCs w:val="21"/>
        </w:rPr>
        <w:t xml:space="preserve">根据《苏财购〔2025〕62号》文，评审委员会启动异常低价投标（响应）审查的情形和具体要求，包括：</w:t>
      </w:r>
      <w:r/>
    </w:p>
    <w:p>
      <w:pPr>
        <w:ind w:firstLine="422"/>
        <w:spacing w:after="0" w:line="360" w:lineRule="auto"/>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ind w:firstLine="422"/>
        <w:spacing w:after="0"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422"/>
        <w:spacing w:after="0" w:line="360" w:lineRule="auto"/>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422"/>
        <w:spacing w:after="0"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422"/>
        <w:spacing w:after="0"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17"/>
        <w:ind w:firstLine="422"/>
        <w:spacing w:after="0" w:line="360" w:lineRule="auto"/>
        <w:rPr>
          <w:rFonts w:hint="eastAsia" w:ascii="宋体" w:hAnsi="宋体" w:cs="宋体"/>
          <w:b/>
          <w:szCs w:val="21"/>
        </w:rPr>
      </w:pPr>
      <w:r>
        <w:rPr>
          <w:rFonts w:hint="eastAsia" w:ascii="宋体" w:hAnsi="宋体" w:cs="宋体"/>
          <w:b/>
          <w:szCs w:val="21"/>
        </w:rPr>
        <w:t xml:space="preserve">24.1.8其他被评委会认定无效的情况。</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24.2.1查询时间：投标文件递交截止时间后。</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24.2.2查询渠道：采购代理机构会在接收投标文件截止时间后，登录信用中国网站（www.creditchina.gov.cn）查询供应商的信用记录，并将查询结果递交评标委员会。</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（1）被列入失信被执行人名单；</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24.3在详细评标之前，评委会将首先审查每份投标书是否实质响应了招标文件的要求。实质上响应的投标应该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24.5评委会将对确定为实质上响应的投标进行审核，看其是否有计算上或累加上的算术错误，修正错误的原则如下：</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24.5.1投标文件中开标一览表（报价表）内容与投标文件中相应内容不一致的，以开标一览表（报价表）为准；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24.5.2大写金额和小写金额不一致的，以大写金额为准；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24.5.3单价金额小数点或者百分比有明显错位的，以开标一览表的总价为准，并修改单价；</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24.5.4总价金额与按单价汇总金额不一致的，以单价金额计算结果为准；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24.6招标代理机构对投标文件的判定，只依据投标内容本身，不依靠开标后的任何外来证明。</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24.7招标代理机构将拒绝被确定为非实质性响应的投标，投标人不能通过修正或撤销不符之处而使其投标成为实质性响应的投标。</w:t>
      </w:r>
      <w:r/>
    </w:p>
    <w:p>
      <w:pPr>
        <w:ind w:firstLine="103"/>
        <w:spacing w:after="0"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1017"/>
        <w:ind w:firstLine="422"/>
        <w:spacing w:after="0" w:line="360" w:lineRule="auto"/>
        <w:rPr>
          <w:rFonts w:hint="eastAsia" w:ascii="宋体" w:hAnsi="宋体" w:cs="宋体"/>
          <w:szCs w:val="21"/>
        </w:rPr>
      </w:pPr>
      <w:r>
        <w:rPr>
          <w:rFonts w:hint="eastAsia" w:ascii="宋体" w:hAnsi="宋体" w:cs="宋体"/>
          <w:b/>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spacing w:after="0" w:line="360" w:lineRule="auto"/>
        <w:rPr>
          <w:rFonts w:hint="eastAsia" w:ascii="宋体" w:hAnsi="宋体" w:cs="宋体"/>
          <w:b/>
          <w:szCs w:val="21"/>
        </w:rPr>
      </w:pPr>
      <w:r>
        <w:rPr>
          <w:rFonts w:hint="eastAsia" w:ascii="宋体" w:hAnsi="宋体" w:cs="宋体"/>
          <w:b/>
          <w:bCs/>
          <w:szCs w:val="21"/>
          <w:lang w:val="zh-CN"/>
        </w:rPr>
        <w:t xml:space="preserve">26．</w:t>
      </w:r>
      <w:r>
        <w:rPr>
          <w:rFonts w:hint="eastAsia" w:ascii="宋体" w:hAnsi="宋体" w:cs="宋体"/>
          <w:b/>
          <w:szCs w:val="21"/>
        </w:rPr>
        <w:t xml:space="preserve">无效投标的具体情形有：</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26.1未按照招标文件的规定提交投标保证金的（本项目无需缴纳）；</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26.2投标文件未按招标文件要求签署、盖章的；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26.3不具备招标文件中规定的资格要求的；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26.4报价超过招标文件中规定的预算金额或者最高限价投标优惠率低于10%的；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26.5投标文件含有采购单位不能接受的附加条件的；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26.6不同投标（响应）文件制作机器码一致的；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26.7法律、法规和招标文件规定的其他无效情形。</w:t>
      </w:r>
      <w:r/>
    </w:p>
    <w:p>
      <w:pPr>
        <w:spacing w:after="0" w:line="360" w:lineRule="auto"/>
        <w:rPr>
          <w:rFonts w:hint="eastAsia" w:ascii="宋体" w:hAnsi="宋体" w:cs="宋体"/>
          <w:b/>
          <w:szCs w:val="21"/>
        </w:rPr>
      </w:pPr>
      <w:r>
        <w:rPr>
          <w:rFonts w:hint="eastAsia" w:ascii="宋体" w:hAnsi="宋体" w:cs="宋体"/>
          <w:b/>
          <w:szCs w:val="21"/>
        </w:rPr>
        <w:t xml:space="preserve">27.废标的具体情形有： </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27.1符合专业条件的供应商或者对招标文件作实质响应的供应商不足三家的；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27.2出现影响采购公正的违法、违规行为的；</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27.3投标人的报价均超过了采购预算或最高限价投标优惠率低于10%，采购单位不能支付的； </w:t>
      </w:r>
      <w:r/>
    </w:p>
    <w:p>
      <w:pPr>
        <w:pStyle w:val="1017"/>
        <w:ind w:firstLine="422"/>
        <w:spacing w:after="0" w:line="360" w:lineRule="auto"/>
        <w:rPr>
          <w:rFonts w:hint="eastAsia" w:ascii="宋体" w:hAnsi="宋体" w:cs="宋体"/>
          <w:b/>
          <w:bCs/>
          <w:szCs w:val="21"/>
        </w:rPr>
      </w:pPr>
      <w:r>
        <w:rPr>
          <w:rFonts w:hint="eastAsia" w:ascii="宋体" w:hAnsi="宋体" w:cs="宋体"/>
          <w:b/>
          <w:bCs/>
          <w:szCs w:val="21"/>
        </w:rPr>
        <w:t xml:space="preserve">27.4因重大变故，采购任务取消的。</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28.1评标委员会将仅对按照本须知有关规定确定为实质上响应招标文件要求的投标文件进行评价和比较。</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lang w:val="en-US"/>
        </w:rPr>
        <w:t xml:space="preserve">服务方案</w:t>
      </w:r>
      <w:r>
        <w:rPr>
          <w:rFonts w:hint="eastAsia" w:ascii="宋体" w:hAnsi="宋体" w:cs="宋体"/>
          <w:szCs w:val="21"/>
        </w:rPr>
        <w:t xml:space="preserve">的科学性、可行性、服务质量保证承诺等实质性响应内容进行比较评价，同时考虑以下因素：</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28.2.1针对本项目的服务方案；</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28.2.2针对本项目的人员、</w:t>
      </w:r>
      <w:r>
        <w:rPr>
          <w:rFonts w:hint="eastAsia" w:ascii="宋体" w:hAnsi="宋体" w:cs="宋体"/>
          <w:szCs w:val="21"/>
          <w:lang w:val="en-US"/>
        </w:rPr>
        <w:t xml:space="preserve">设备</w:t>
      </w:r>
      <w:r>
        <w:rPr>
          <w:rFonts w:hint="eastAsia" w:ascii="宋体" w:hAnsi="宋体" w:cs="宋体"/>
          <w:szCs w:val="21"/>
        </w:rPr>
        <w:t xml:space="preserve">投入；</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28.2.3投标</w:t>
      </w:r>
      <w:r>
        <w:rPr>
          <w:rFonts w:hint="eastAsia" w:ascii="宋体" w:hAnsi="宋体" w:cs="宋体"/>
          <w:szCs w:val="21"/>
          <w:lang w:val="en-US"/>
        </w:rPr>
        <w:t xml:space="preserve">单位</w:t>
      </w:r>
      <w:r>
        <w:rPr>
          <w:rFonts w:hint="eastAsia" w:ascii="宋体" w:hAnsi="宋体" w:cs="宋体"/>
          <w:szCs w:val="21"/>
        </w:rPr>
        <w:t xml:space="preserve">的</w:t>
      </w:r>
      <w:r>
        <w:rPr>
          <w:rFonts w:hint="eastAsia" w:ascii="宋体" w:hAnsi="宋体" w:cs="宋体"/>
          <w:szCs w:val="21"/>
          <w:lang w:val="en-US"/>
        </w:rPr>
        <w:t xml:space="preserve">技术力量</w:t>
      </w:r>
      <w:r>
        <w:rPr>
          <w:rFonts w:hint="eastAsia" w:ascii="宋体" w:hAnsi="宋体" w:cs="宋体"/>
          <w:szCs w:val="21"/>
        </w:rPr>
        <w:t xml:space="preserve">、服务措施；</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28.2.4投标</w:t>
      </w:r>
      <w:r>
        <w:rPr>
          <w:rFonts w:hint="eastAsia" w:ascii="宋体" w:hAnsi="宋体" w:cs="宋体"/>
          <w:szCs w:val="21"/>
          <w:lang w:val="en-US"/>
        </w:rPr>
        <w:t xml:space="preserve">单位</w:t>
      </w:r>
      <w:r>
        <w:rPr>
          <w:rFonts w:hint="eastAsia" w:ascii="宋体" w:hAnsi="宋体" w:cs="宋体"/>
          <w:szCs w:val="21"/>
        </w:rPr>
        <w:t xml:space="preserve">提供的其他优惠条件；</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28.2.5参与本项目政府采购工作的态度及信誉；</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28.2.6 最低（或最高的优惠率）的投标报价是中标的重要条件但不是唯一条件。</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28.3评标原则及方法</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28.3.1公正、公平、公开、科学、择优。</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28.3.2对所有投标文件的评审，均采用相同的程序和标准。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28.3.2.1评审方案的可行性、先进性、实用性以及风险等（含同类项目业绩，人员资质，实施本项目的资金能力、技术能力、履约能力和用户信誉等方面的从业表现等）。</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28.3.2.2评审技术服务的承诺文件是否满足采购单位的要求。</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28.3.2.3评委会根据评分标准（除报价）进行独立打分，</w:t>
      </w:r>
      <w:r>
        <w:rPr>
          <w:rFonts w:hint="eastAsia" w:ascii="宋体" w:hAnsi="宋体" w:cs="宋体"/>
          <w:szCs w:val="21"/>
          <w:lang w:val="en-US"/>
        </w:rPr>
        <w:t xml:space="preserve">系统</w:t>
      </w:r>
      <w:r>
        <w:rPr>
          <w:rFonts w:hint="eastAsia" w:ascii="宋体" w:hAnsi="宋体" w:cs="宋体"/>
          <w:szCs w:val="21"/>
        </w:rPr>
        <w:t xml:space="preserve">进行汇总并按算术平均方法计算出各投标单位的得分，报价得分根据评分标准直接计算取得，评委得分与报价得分之和最高者为中标单位。</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29.2经评标委员会评审并确定中标单位后，招标代理机构将在规定的时间内将中标结果在政府采购管理部门指定媒体上予以公示。</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after="0" w:line="360" w:lineRule="auto"/>
        <w:rPr>
          <w:rFonts w:hint="eastAsia" w:ascii="宋体" w:hAnsi="宋体" w:cs="宋体"/>
          <w:b/>
          <w:szCs w:val="21"/>
        </w:rPr>
      </w:pPr>
      <w:r>
        <w:rPr>
          <w:rFonts w:hint="eastAsia" w:ascii="宋体" w:hAnsi="宋体" w:cs="宋体"/>
          <w:b/>
          <w:szCs w:val="21"/>
        </w:rPr>
        <w:t xml:space="preserve">30.质疑处理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30.2本次招标文件要求供应商在法定质疑期内一次性提出针对同一采购程序环节的质疑，否则不予受理。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30.3供应商提出质疑应当提交质疑函和必要的证明材料，质疑函应当包括下列内容：</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（2）质疑项目的名称、编号；</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（4）事实依据；</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（5）必要的法律依据；</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（6）提出质疑的日期。</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17"/>
        <w:ind w:firstLine="422"/>
        <w:jc w:val="left"/>
        <w:spacing w:after="0" w:line="360" w:lineRule="auto"/>
        <w:rPr>
          <w:rFonts w:hint="eastAsia" w:ascii="宋体" w:hAnsi="宋体" w:cs="宋体"/>
          <w:szCs w:val="21"/>
        </w:rPr>
      </w:pPr>
      <w:r>
        <w:rPr>
          <w:rFonts w:hint="eastAsia" w:ascii="宋体" w:hAnsi="宋体" w:cs="宋体"/>
          <w:b/>
          <w:bCs/>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rPr>
        <w:t xml:space="preserve">。</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）与质疑函一起递交，否则不予受理。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30.5接收质疑函的方式：书面形式（当场送达或邮寄方式）。</w:t>
      </w:r>
      <w:r/>
    </w:p>
    <w:p>
      <w:pPr>
        <w:pStyle w:val="1017"/>
        <w:ind w:firstLine="420"/>
        <w:spacing w:after="0" w:line="360" w:lineRule="auto"/>
        <w:rPr>
          <w:rFonts w:hint="eastAsia" w:ascii="宋体" w:hAnsi="宋体" w:eastAsia="宋体" w:cs="宋体"/>
          <w:szCs w:val="21"/>
          <w:lang w:eastAsia="zh-CN"/>
        </w:rPr>
      </w:pPr>
      <w:r>
        <w:rPr>
          <w:rFonts w:hint="eastAsia" w:ascii="宋体" w:hAnsi="宋体" w:cs="宋体"/>
          <w:szCs w:val="21"/>
        </w:rPr>
        <w:t xml:space="preserve">采购代理机构：</w:t>
      </w:r>
      <w:r>
        <w:rPr>
          <w:rFonts w:hint="eastAsia" w:ascii="宋体" w:hAnsi="宋体" w:cs="宋体"/>
          <w:szCs w:val="21"/>
          <w:lang w:eastAsia="zh-CN"/>
        </w:rPr>
        <w:t xml:space="preserve">苏州公正建设咨询房地产评估有限公司</w:t>
      </w:r>
      <w:r/>
    </w:p>
    <w:p>
      <w:pPr>
        <w:pStyle w:val="1017"/>
        <w:ind w:firstLine="420"/>
        <w:spacing w:after="0" w:line="360" w:lineRule="auto"/>
        <w:rPr>
          <w:rFonts w:hint="eastAsia" w:ascii="宋体" w:hAnsi="宋体" w:eastAsia="宋体" w:cs="宋体"/>
          <w:szCs w:val="21"/>
          <w:lang w:eastAsia="zh-CN"/>
        </w:rPr>
      </w:pPr>
      <w:r>
        <w:rPr>
          <w:rFonts w:hint="eastAsia" w:ascii="宋体" w:hAnsi="宋体" w:cs="宋体"/>
          <w:szCs w:val="21"/>
        </w:rPr>
        <w:t xml:space="preserve">质疑联系人：</w:t>
      </w:r>
      <w:r>
        <w:rPr>
          <w:rFonts w:hint="eastAsia" w:ascii="宋体" w:hAnsi="宋体" w:cs="宋体"/>
          <w:szCs w:val="21"/>
          <w:lang w:eastAsia="zh-CN"/>
        </w:rPr>
        <w:t xml:space="preserve">陈永</w:t>
      </w:r>
      <w:r/>
    </w:p>
    <w:p>
      <w:pPr>
        <w:pStyle w:val="1017"/>
        <w:ind w:firstLine="420"/>
        <w:spacing w:after="0" w:line="360" w:lineRule="auto"/>
        <w:rPr>
          <w:rFonts w:hint="eastAsia" w:ascii="宋体" w:hAnsi="宋体" w:eastAsia="宋体" w:cs="宋体"/>
          <w:szCs w:val="21"/>
          <w:lang w:eastAsia="zh-CN"/>
        </w:rPr>
      </w:pPr>
      <w:r>
        <w:rPr>
          <w:rFonts w:hint="eastAsia" w:ascii="宋体" w:hAnsi="宋体" w:cs="宋体"/>
          <w:szCs w:val="21"/>
        </w:rPr>
        <w:t xml:space="preserve">联系电话：</w:t>
      </w:r>
      <w:r>
        <w:rPr>
          <w:rFonts w:hint="eastAsia" w:ascii="宋体" w:hAnsi="宋体" w:cs="宋体"/>
          <w:szCs w:val="21"/>
          <w:lang w:eastAsia="zh-CN"/>
        </w:rPr>
        <w:t xml:space="preserve">0512-63321123</w:t>
      </w:r>
      <w:r/>
    </w:p>
    <w:p>
      <w:pPr>
        <w:pStyle w:val="1017"/>
        <w:ind w:firstLine="420"/>
        <w:spacing w:after="0" w:line="360" w:lineRule="auto"/>
        <w:rPr>
          <w:rFonts w:hint="eastAsia" w:ascii="宋体" w:hAnsi="宋体" w:eastAsia="宋体" w:cs="宋体"/>
          <w:szCs w:val="21"/>
          <w:lang w:eastAsia="zh-CN"/>
        </w:rPr>
      </w:pPr>
      <w:r>
        <w:rPr>
          <w:rFonts w:hint="eastAsia" w:ascii="宋体" w:hAnsi="宋体" w:cs="宋体"/>
          <w:szCs w:val="21"/>
        </w:rPr>
        <w:t xml:space="preserve">现场递交地址：</w:t>
      </w:r>
      <w:r>
        <w:rPr>
          <w:rFonts w:hint="eastAsia" w:ascii="宋体" w:hAnsi="宋体" w:cs="宋体"/>
          <w:szCs w:val="21"/>
          <w:lang w:eastAsia="zh-CN"/>
        </w:rPr>
        <w:t xml:space="preserve">苏州市吴江区花园路2518号通鼎国际大厦514室</w:t>
      </w:r>
      <w:r/>
    </w:p>
    <w:p>
      <w:pPr>
        <w:pStyle w:val="1017"/>
        <w:ind w:firstLine="420"/>
        <w:spacing w:after="0" w:line="360" w:lineRule="auto"/>
        <w:rPr>
          <w:rFonts w:hint="eastAsia" w:ascii="宋体" w:hAnsi="宋体" w:eastAsia="宋体" w:cs="宋体"/>
          <w:szCs w:val="21"/>
          <w:lang w:eastAsia="zh-CN"/>
        </w:rPr>
      </w:pPr>
      <w:r>
        <w:rPr>
          <w:rFonts w:hint="eastAsia" w:ascii="宋体" w:hAnsi="宋体" w:cs="宋体"/>
          <w:szCs w:val="21"/>
        </w:rPr>
        <w:t xml:space="preserve">邮寄收取地址：</w:t>
      </w:r>
      <w:r>
        <w:rPr>
          <w:rFonts w:hint="eastAsia" w:ascii="宋体" w:hAnsi="宋体" w:cs="宋体"/>
          <w:szCs w:val="21"/>
          <w:lang w:eastAsia="zh-CN"/>
        </w:rPr>
        <w:t xml:space="preserve">苏州市吴江区花园路2518号通鼎国际大厦514室</w:t>
      </w:r>
      <w:r/>
    </w:p>
    <w:p>
      <w:pPr>
        <w:spacing w:after="0" w:line="360" w:lineRule="auto"/>
        <w:rPr>
          <w:rFonts w:hint="eastAsia" w:ascii="宋体" w:hAnsi="宋体" w:cs="宋体"/>
          <w:b/>
          <w:szCs w:val="21"/>
        </w:rPr>
      </w:pPr>
      <w:r>
        <w:rPr>
          <w:rFonts w:hint="eastAsia" w:ascii="宋体" w:hAnsi="宋体" w:cs="宋体"/>
          <w:b/>
          <w:szCs w:val="21"/>
        </w:rPr>
        <w:t xml:space="preserve">31. 合同授予标准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31.1招标代理机构将把合同授予其投标文件在实质上响应招标文件要求和按本须知规定评选出的投标单位。确定为中标的投标单位必须具有实施本合同的能力和资源。</w:t>
      </w:r>
      <w:r/>
    </w:p>
    <w:p>
      <w:pPr>
        <w:spacing w:after="0" w:line="360" w:lineRule="auto"/>
        <w:rPr>
          <w:rFonts w:hint="eastAsia" w:ascii="宋体" w:hAnsi="宋体" w:cs="宋体"/>
          <w:b/>
          <w:bCs/>
          <w:szCs w:val="21"/>
        </w:rPr>
      </w:pPr>
      <w:r>
        <w:rPr>
          <w:rFonts w:hint="eastAsia" w:ascii="宋体" w:hAnsi="宋体" w:cs="宋体"/>
          <w:b/>
          <w:bCs/>
          <w:szCs w:val="21"/>
        </w:rPr>
        <w:t xml:space="preserve">32. 中标通知书</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32.1确定出中标单位后，采购代理机构在法定时间内向中标单位发出中标通知书。</w:t>
      </w:r>
      <w:r>
        <w:rPr>
          <w:rFonts w:hint="eastAsia" w:ascii="宋体" w:hAnsi="宋体" w:cs="宋体"/>
          <w:b/>
          <w:szCs w:val="21"/>
        </w:rPr>
        <w:t xml:space="preserve">请中标单位在中标结果公告届满之日起30日内，使用CA证书登录“苏采云”系统及时下载中标通知书。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因系统存储空间有限，自中标结果公告届满之日起30日后，“苏采云”系统不再保证提供下载中标通知书服务，因未及时下载而造成的不利后果由中标单位自行承担。</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32.2中标通知书将成为合同的组成部分，对采购单位和中标单位具有同等法律效力。</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32.4中标通知书发出后，采购单位不得违法改变中标结果，中标单位无正当理由不得放弃中标。</w:t>
      </w:r>
      <w:r/>
    </w:p>
    <w:p>
      <w:pPr>
        <w:spacing w:after="0" w:line="360" w:lineRule="auto"/>
        <w:rPr>
          <w:rFonts w:hint="eastAsia" w:ascii="宋体" w:hAnsi="宋体" w:cs="宋体"/>
          <w:b/>
          <w:szCs w:val="21"/>
        </w:rPr>
      </w:pPr>
      <w:r>
        <w:rPr>
          <w:rFonts w:hint="eastAsia" w:ascii="宋体" w:hAnsi="宋体" w:cs="宋体"/>
          <w:b/>
          <w:szCs w:val="21"/>
        </w:rPr>
        <w:t xml:space="preserve">33. 合同的签订</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33.1中标单位应按中标通知书中规定的时间和地点，由法定代表人或委托代理人与甲方代表签订合同，否则按放弃中标权处理。</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33.2签订合同及合同条款应以招标文件和中标单位的投标文件及其澄清文件为依据。</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33.3中标单位无正当理由拒签合同的，或在签订合同时向采购单位提出附加条件或者更改合同实质性内容的，报请政府采购监管部门对该投标单位进行相应的行政处罚。</w:t>
      </w:r>
      <w:r/>
    </w:p>
    <w:p>
      <w:pPr>
        <w:spacing w:after="0" w:line="360" w:lineRule="auto"/>
        <w:rPr>
          <w:rFonts w:hint="eastAsia" w:ascii="宋体" w:hAnsi="宋体" w:cs="宋体"/>
          <w:b/>
          <w:szCs w:val="21"/>
        </w:rPr>
      </w:pPr>
      <w:r>
        <w:rPr>
          <w:rFonts w:hint="eastAsia" w:ascii="宋体" w:hAnsi="宋体" w:cs="宋体"/>
          <w:b/>
          <w:szCs w:val="21"/>
        </w:rPr>
        <w:t xml:space="preserve">八、其他事项</w:t>
      </w:r>
      <w:r/>
    </w:p>
    <w:p>
      <w:pPr>
        <w:spacing w:after="0" w:line="360" w:lineRule="auto"/>
        <w:rPr>
          <w:rFonts w:hint="eastAsia" w:ascii="宋体" w:hAnsi="宋体" w:cs="宋体"/>
          <w:b/>
          <w:szCs w:val="21"/>
        </w:rPr>
      </w:pPr>
      <w:r>
        <w:rPr>
          <w:rFonts w:hint="eastAsia" w:ascii="宋体" w:hAnsi="宋体" w:cs="宋体"/>
          <w:b/>
          <w:szCs w:val="21"/>
        </w:rPr>
        <w:t xml:space="preserve">34. 代理服务费</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34.1中标单位须按前附表规定支付代理服务费，该费用应在领取中标通知书时付清。</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34.2中标单位如果未按规定缴纳代理服务费，招标代理机构保留诉讼的权利。</w:t>
      </w:r>
      <w:r/>
    </w:p>
    <w:p>
      <w:pPr>
        <w:spacing w:after="0" w:line="360" w:lineRule="auto"/>
        <w:rPr>
          <w:rFonts w:hint="eastAsia" w:ascii="宋体" w:hAnsi="宋体" w:cs="宋体"/>
          <w:b/>
          <w:szCs w:val="21"/>
        </w:rPr>
      </w:pPr>
      <w:r>
        <w:rPr>
          <w:rFonts w:hint="eastAsia" w:ascii="宋体" w:hAnsi="宋体" w:cs="宋体"/>
          <w:b/>
          <w:szCs w:val="21"/>
        </w:rPr>
        <w:t xml:space="preserve">35. 履约保证金：</w:t>
      </w:r>
      <w:r>
        <w:rPr>
          <w:rFonts w:hint="eastAsia" w:ascii="宋体" w:hAnsi="宋体" w:cs="宋体"/>
          <w:bCs/>
          <w:szCs w:val="21"/>
        </w:rPr>
        <w:t xml:space="preserve">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应标报政府采购部门依法处理。</w:t>
      </w:r>
      <w:r/>
    </w:p>
    <w:p>
      <w:pPr>
        <w:spacing w:after="0" w:line="360" w:lineRule="auto"/>
        <w:rPr>
          <w:rFonts w:hint="eastAsia" w:ascii="宋体" w:hAnsi="宋体" w:cs="宋体"/>
          <w:b/>
          <w:szCs w:val="21"/>
        </w:rPr>
      </w:pPr>
      <w:r>
        <w:rPr>
          <w:rFonts w:hint="eastAsia" w:ascii="宋体" w:hAnsi="宋体" w:cs="宋体"/>
          <w:b/>
          <w:szCs w:val="21"/>
        </w:rPr>
        <w:t xml:space="preserve">36.监督</w:t>
      </w:r>
      <w:r/>
    </w:p>
    <w:p>
      <w:pPr>
        <w:pStyle w:val="1017"/>
        <w:ind w:firstLine="420"/>
        <w:spacing w:after="0" w:line="360" w:lineRule="auto"/>
        <w:rPr>
          <w:rFonts w:hint="eastAsia" w:ascii="宋体" w:hAnsi="宋体" w:cs="宋体"/>
          <w:szCs w:val="21"/>
        </w:rPr>
      </w:pPr>
      <w:r>
        <w:rPr>
          <w:rFonts w:hint="eastAsia" w:ascii="宋体" w:hAnsi="宋体" w:cs="宋体"/>
          <w:szCs w:val="21"/>
          <w:lang w:val="en-US"/>
        </w:rPr>
        <w:t xml:space="preserve">36</w:t>
      </w:r>
      <w:r>
        <w:rPr>
          <w:rFonts w:hint="eastAsia" w:ascii="宋体" w:hAnsi="宋体" w:cs="宋体"/>
          <w:szCs w:val="21"/>
        </w:rPr>
        <w:t xml:space="preserve">.1政府有关监督部门将对招投标全过程进行监督。</w:t>
      </w:r>
      <w:r/>
    </w:p>
    <w:p>
      <w:pPr>
        <w:spacing w:after="0" w:line="360" w:lineRule="auto"/>
        <w:rPr>
          <w:rFonts w:hint="eastAsia" w:ascii="宋体" w:hAnsi="宋体" w:cs="宋体"/>
          <w:b/>
          <w:szCs w:val="21"/>
        </w:rPr>
      </w:pPr>
      <w:r>
        <w:rPr>
          <w:rFonts w:hint="eastAsia" w:ascii="宋体" w:hAnsi="宋体" w:cs="宋体"/>
          <w:b/>
          <w:szCs w:val="21"/>
        </w:rPr>
        <w:t xml:space="preserve">37. 未尽事宜</w:t>
      </w:r>
      <w:r/>
    </w:p>
    <w:p>
      <w:pPr>
        <w:pStyle w:val="1017"/>
        <w:ind w:firstLine="420"/>
        <w:spacing w:after="0" w:line="360" w:lineRule="auto"/>
        <w:rPr>
          <w:rFonts w:hint="eastAsia"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jc w:val="center"/>
        <w:pageBreakBefore/>
        <w:spacing w:after="0" w:line="360" w:lineRule="auto"/>
        <w:rPr>
          <w:rFonts w:hint="eastAsia" w:ascii="宋体" w:hAnsi="宋体" w:cs="宋体"/>
          <w:b/>
          <w:sz w:val="44"/>
          <w:szCs w:val="44"/>
        </w:rPr>
        <w:outlineLvl w:val="0"/>
      </w:pPr>
      <w:r/>
      <w:bookmarkStart w:id="45" w:name="_Toc29641"/>
      <w:r/>
      <w:bookmarkStart w:id="46" w:name="_Toc2763"/>
      <w:r>
        <w:rPr>
          <w:rFonts w:hint="eastAsia" w:ascii="宋体" w:hAnsi="宋体" w:cs="宋体"/>
          <w:b/>
          <w:sz w:val="44"/>
          <w:szCs w:val="44"/>
        </w:rPr>
        <w:t xml:space="preserve">第三章  投标文件格式</w:t>
      </w:r>
      <w:bookmarkEnd w:id="45"/>
      <w:r/>
      <w:bookmarkEnd w:id="46"/>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，投标单位可根据自身情况进行补充和修改，但补充和修改不得造成与本格式内容有实质性的违背。</w:t>
      </w:r>
      <w:r/>
    </w:p>
    <w:p>
      <w:pPr>
        <w:spacing w:after="0" w:line="360" w:lineRule="auto"/>
        <w:rPr>
          <w:rFonts w:hint="eastAsia" w:ascii="宋体" w:hAnsi="宋体" w:cs="宋体"/>
          <w:szCs w:val="21"/>
        </w:rPr>
      </w:pPr>
      <w:r>
        <w:rPr>
          <w:rFonts w:hint="eastAsia" w:ascii="宋体" w:hAnsi="宋体" w:cs="宋体"/>
          <w:szCs w:val="21"/>
        </w:rPr>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附件1、法人授权委托书</w:t>
      </w:r>
      <w:r/>
    </w:p>
    <w:p>
      <w:pPr>
        <w:ind w:firstLine="420"/>
        <w:spacing w:after="0" w:line="360" w:lineRule="auto"/>
        <w:rPr>
          <w:rFonts w:hint="eastAsia" w:ascii="宋体" w:hAnsi="宋体" w:cs="宋体"/>
          <w:szCs w:val="21"/>
        </w:rPr>
      </w:pPr>
      <w:r>
        <w:rPr>
          <w:rFonts w:hint="eastAsia" w:ascii="宋体" w:hAnsi="宋体" w:cs="宋体"/>
          <w:szCs w:val="21"/>
        </w:rPr>
      </w:r>
      <w:r/>
    </w:p>
    <w:p>
      <w:pPr>
        <w:jc w:val="center"/>
        <w:spacing w:after="0" w:line="360" w:lineRule="auto"/>
        <w:rPr>
          <w:rFonts w:hint="eastAsia" w:ascii="宋体" w:hAnsi="宋体" w:cs="宋体"/>
          <w:b/>
          <w:bCs/>
          <w:szCs w:val="21"/>
        </w:rPr>
      </w:pPr>
      <w:r>
        <w:rPr>
          <w:rFonts w:hint="eastAsia" w:ascii="宋体" w:hAnsi="宋体" w:cs="宋体"/>
          <w:b/>
          <w:bCs/>
          <w:szCs w:val="21"/>
        </w:rPr>
        <w:t xml:space="preserve">法人授权委托书</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lang w:eastAsia="zh-CN"/>
        </w:rPr>
        <w:t xml:space="preserve">苏州公正建设咨询房地产评估有限公司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after="0"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after="0"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after="0"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after="0"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after="0"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单位名称：（签章）</w:t>
      </w:r>
      <w:r/>
    </w:p>
    <w:p>
      <w:pPr>
        <w:ind w:firstLine="420"/>
        <w:spacing w:after="0" w:line="36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after="0"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备注：供应商如有授权委托，必须提供法定代表人身份证复印件、法人授权委托书及代理人身份证复印件，否则投标无效；供应商无授权委托的情况下，必须提供法定代表人身份证复印件，否则投标无效。</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附件2、投标函</w:t>
      </w:r>
      <w:r/>
    </w:p>
    <w:p>
      <w:pPr>
        <w:jc w:val="center"/>
        <w:spacing w:after="0" w:line="360" w:lineRule="auto"/>
        <w:rPr>
          <w:rFonts w:hint="eastAsia" w:ascii="宋体" w:hAnsi="宋体" w:cs="宋体"/>
          <w:b/>
          <w:bCs/>
          <w:szCs w:val="21"/>
          <w:lang w:val="zh-CN"/>
        </w:rPr>
      </w:pPr>
      <w:r>
        <w:rPr>
          <w:rFonts w:hint="eastAsia" w:ascii="宋体" w:hAnsi="宋体" w:cs="宋体"/>
          <w:b/>
          <w:bCs/>
          <w:szCs w:val="21"/>
          <w:lang w:val="zh-CN"/>
        </w:rPr>
        <w:t xml:space="preserve">投标函</w:t>
      </w:r>
      <w:r/>
    </w:p>
    <w:p>
      <w:pPr>
        <w:spacing w:after="0" w:line="360" w:lineRule="auto"/>
        <w:rPr>
          <w:rFonts w:hint="eastAsia" w:ascii="宋体" w:hAnsi="宋体" w:cs="宋体"/>
          <w:szCs w:val="21"/>
        </w:rPr>
      </w:pPr>
      <w:r>
        <w:rPr>
          <w:rFonts w:hint="eastAsia" w:ascii="宋体" w:hAnsi="宋体" w:cs="宋体"/>
          <w:szCs w:val="21"/>
          <w:lang w:eastAsia="zh-CN"/>
        </w:rPr>
        <w:t xml:space="preserve">苏州公正建设咨询房地产评估有限公司</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我们收到贵公司【】号招标文件，经仔细阅读和研究，我们决定参加投标。</w:t>
      </w:r>
      <w:r/>
    </w:p>
    <w:p>
      <w:pPr>
        <w:ind w:firstLine="420"/>
        <w:spacing w:after="0" w:line="360" w:lineRule="auto"/>
        <w:rPr>
          <w:rFonts w:hint="eastAsia" w:ascii="宋体" w:hAnsi="宋体" w:cs="宋体"/>
          <w:szCs w:val="21"/>
        </w:rPr>
      </w:pPr>
      <w:r>
        <w:rPr>
          <w:rFonts w:hint="eastAsia" w:ascii="宋体" w:hAnsi="宋体" w:cs="宋体"/>
          <w:szCs w:val="21"/>
        </w:rPr>
        <w:t xml:space="preserve">1.我方愿意按照招标文件的一切要求，提供本项目招标所需服务，投标报价包括完成本项目工作所需的所有费用。我单位自行承担项目实施过程中的各项风险、安全责任。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after="0" w:line="360" w:lineRule="auto"/>
        <w:rPr>
          <w:rFonts w:hint="eastAsia" w:ascii="宋体" w:hAnsi="宋体" w:cs="宋体"/>
          <w:szCs w:val="21"/>
        </w:rPr>
      </w:pPr>
      <w:r>
        <w:rPr>
          <w:rFonts w:hint="eastAsia" w:ascii="宋体" w:hAnsi="宋体" w:cs="宋体"/>
          <w:szCs w:val="21"/>
        </w:rPr>
        <w:t xml:space="preserve">2.如果我们的投标文件被接受，我们将严格履行招标文件中规定的每一项要求，按期、按质、按量履行合同的义务。</w:t>
      </w:r>
      <w:r/>
    </w:p>
    <w:p>
      <w:pPr>
        <w:ind w:firstLine="420"/>
        <w:spacing w:after="0" w:line="360" w:lineRule="auto"/>
        <w:rPr>
          <w:rFonts w:hint="eastAsia" w:ascii="宋体" w:hAnsi="宋体" w:cs="宋体"/>
          <w:szCs w:val="21"/>
        </w:rPr>
      </w:pPr>
      <w:r>
        <w:rPr>
          <w:rFonts w:hint="eastAsia" w:ascii="宋体" w:hAnsi="宋体" w:cs="宋体"/>
          <w:szCs w:val="21"/>
        </w:rPr>
        <w:t xml:space="preserve">3.我们同意按招标文件中的规定，本投标文件的有效期限为开标后 60天。</w:t>
      </w:r>
      <w:r/>
    </w:p>
    <w:p>
      <w:pPr>
        <w:ind w:firstLine="420"/>
        <w:spacing w:after="0" w:line="360" w:lineRule="auto"/>
        <w:rPr>
          <w:rFonts w:hint="eastAsia" w:ascii="宋体" w:hAnsi="宋体" w:cs="宋体"/>
          <w:szCs w:val="21"/>
        </w:rPr>
      </w:pPr>
      <w:r>
        <w:rPr>
          <w:rFonts w:hint="eastAsia" w:ascii="宋体" w:hAnsi="宋体" w:cs="宋体"/>
          <w:szCs w:val="21"/>
        </w:rPr>
        <w:t xml:space="preserve">4.我们愿意提供招标代理机构在招标文件中要求的所有资料。</w:t>
      </w:r>
      <w:r/>
    </w:p>
    <w:p>
      <w:pPr>
        <w:ind w:firstLine="420"/>
        <w:spacing w:after="0" w:line="360" w:lineRule="auto"/>
        <w:rPr>
          <w:rFonts w:hint="eastAsia" w:ascii="宋体" w:hAnsi="宋体" w:cs="宋体"/>
          <w:szCs w:val="21"/>
        </w:rPr>
      </w:pPr>
      <w:r>
        <w:rPr>
          <w:rFonts w:hint="eastAsia" w:ascii="宋体" w:hAnsi="宋体" w:cs="宋体"/>
          <w:szCs w:val="21"/>
        </w:rPr>
        <w:t xml:space="preserve">5.我们愿意遵守招标文件中所列的收费标准。</w:t>
      </w:r>
      <w:r/>
    </w:p>
    <w:p>
      <w:pPr>
        <w:ind w:firstLine="420"/>
        <w:spacing w:after="0" w:line="360" w:lineRule="auto"/>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p>
    <w:p>
      <w:pPr>
        <w:ind w:firstLine="420"/>
        <w:spacing w:after="0" w:line="360" w:lineRule="auto"/>
        <w:rPr>
          <w:rFonts w:hint="eastAsia" w:ascii="宋体" w:hAnsi="宋体" w:cs="宋体"/>
          <w:szCs w:val="21"/>
        </w:rPr>
      </w:pPr>
      <w:r>
        <w:rPr>
          <w:rFonts w:hint="eastAsia" w:ascii="宋体" w:hAnsi="宋体" w:cs="宋体"/>
          <w:szCs w:val="21"/>
        </w:rPr>
        <w:t xml:space="preserve">7.我们愿意按招标文件的规定交纳</w:t>
      </w:r>
      <w:r>
        <w:rPr>
          <w:rFonts w:hint="eastAsia" w:ascii="宋体" w:hAnsi="宋体" w:cs="宋体"/>
          <w:szCs w:val="21"/>
          <w:u w:val="single"/>
        </w:rPr>
        <w:t xml:space="preserve">   /   </w:t>
      </w:r>
      <w:r>
        <w:rPr>
          <w:rFonts w:hint="eastAsia" w:ascii="宋体" w:hAnsi="宋体" w:cs="宋体"/>
          <w:szCs w:val="21"/>
        </w:rPr>
        <w:t xml:space="preserve">元的投标保证金。</w:t>
      </w:r>
      <w:r/>
    </w:p>
    <w:p>
      <w:pPr>
        <w:ind w:firstLine="420"/>
        <w:spacing w:after="0" w:line="360" w:lineRule="auto"/>
        <w:rPr>
          <w:rFonts w:hint="eastAsia" w:ascii="宋体" w:hAnsi="宋体" w:cs="宋体"/>
          <w:szCs w:val="21"/>
        </w:rPr>
      </w:pPr>
      <w:r>
        <w:rPr>
          <w:rFonts w:hint="eastAsia" w:ascii="宋体" w:hAnsi="宋体" w:cs="宋体"/>
          <w:szCs w:val="21"/>
        </w:rPr>
        <w:t xml:space="preserve">8.如果我们中标，我们愿意按前附表的规定支付代理服务费，并按照规定时间提交合同履约保证金。</w:t>
      </w:r>
      <w:r/>
    </w:p>
    <w:p>
      <w:pPr>
        <w:ind w:firstLine="420"/>
        <w:spacing w:after="0" w:line="360" w:lineRule="auto"/>
        <w:rPr>
          <w:rFonts w:hint="eastAsia" w:ascii="宋体" w:hAnsi="宋体" w:cs="宋体"/>
          <w:szCs w:val="21"/>
        </w:rPr>
      </w:pPr>
      <w:r>
        <w:rPr>
          <w:rFonts w:hint="eastAsia" w:ascii="宋体" w:hAnsi="宋体" w:cs="宋体"/>
          <w:szCs w:val="21"/>
        </w:rPr>
        <w:t xml:space="preserve">9.我们愿意按照贵公司招标文件的要求提供电子投标文件（中标后提供纸质投标文件），并保证全部投标文件内容真实有效，若有虚假，我公司愿意承担与此相关的一切责任。</w:t>
      </w:r>
      <w:r/>
    </w:p>
    <w:p>
      <w:pPr>
        <w:ind w:firstLine="420"/>
        <w:spacing w:after="0" w:line="360" w:lineRule="auto"/>
        <w:rPr>
          <w:rFonts w:hint="eastAsia" w:ascii="宋体" w:hAnsi="宋体" w:cs="宋体"/>
          <w:szCs w:val="21"/>
        </w:rPr>
      </w:pPr>
      <w:r>
        <w:rPr>
          <w:rFonts w:hint="eastAsia" w:ascii="宋体" w:hAnsi="宋体" w:cs="宋体"/>
          <w:szCs w:val="21"/>
        </w:rPr>
        <w:t xml:space="preserve">10.我们愿意按照《中华人民共和国民法典》履行自己应该承担的全部责任。</w:t>
      </w:r>
      <w:r/>
    </w:p>
    <w:p>
      <w:pPr>
        <w:ind w:firstLine="420"/>
        <w:spacing w:after="0" w:line="360" w:lineRule="auto"/>
        <w:rPr>
          <w:rFonts w:hint="eastAsia" w:ascii="宋体" w:hAnsi="宋体" w:cs="宋体"/>
          <w:szCs w:val="21"/>
        </w:rPr>
      </w:pPr>
      <w:r>
        <w:rPr>
          <w:rFonts w:hint="eastAsia" w:ascii="宋体" w:hAnsi="宋体" w:cs="宋体"/>
          <w:szCs w:val="21"/>
        </w:rPr>
        <w:t xml:space="preserve">11.综合说明：</w:t>
      </w:r>
      <w:r/>
    </w:p>
    <w:p>
      <w:pPr>
        <w:ind w:firstLine="420"/>
        <w:spacing w:after="0" w:line="360" w:lineRule="auto"/>
        <w:rPr>
          <w:rFonts w:hint="eastAsia" w:ascii="宋体" w:hAnsi="宋体" w:cs="宋体"/>
          <w:szCs w:val="21"/>
        </w:rPr>
      </w:pPr>
      <w:r>
        <w:rPr>
          <w:rFonts w:hint="eastAsia" w:ascii="宋体" w:hAnsi="宋体" w:cs="宋体"/>
          <w:szCs w:val="21"/>
        </w:rPr>
        <w:t xml:space="preserve">（1）伴随服务及配合措施；</w:t>
      </w:r>
      <w:r/>
    </w:p>
    <w:p>
      <w:pPr>
        <w:ind w:firstLine="420"/>
        <w:spacing w:after="0" w:line="360" w:lineRule="auto"/>
        <w:rPr>
          <w:rFonts w:hint="eastAsia" w:ascii="宋体" w:hAnsi="宋体" w:cs="宋体"/>
          <w:szCs w:val="21"/>
        </w:rPr>
      </w:pPr>
      <w:r>
        <w:rPr>
          <w:rFonts w:hint="eastAsia" w:ascii="宋体" w:hAnsi="宋体" w:cs="宋体"/>
          <w:szCs w:val="21"/>
        </w:rPr>
        <w:t xml:space="preserve">（2）要求甲方提供的配合；</w:t>
      </w:r>
      <w:r/>
    </w:p>
    <w:p>
      <w:pPr>
        <w:ind w:firstLine="420"/>
        <w:spacing w:after="0" w:line="360" w:lineRule="auto"/>
        <w:rPr>
          <w:rFonts w:hint="eastAsia" w:ascii="宋体" w:hAnsi="宋体" w:cs="宋体"/>
          <w:szCs w:val="21"/>
        </w:rPr>
      </w:pPr>
      <w:r>
        <w:rPr>
          <w:rFonts w:hint="eastAsia" w:ascii="宋体" w:hAnsi="宋体" w:cs="宋体"/>
          <w:szCs w:val="21"/>
        </w:rPr>
        <w:t xml:space="preserve">（3）对招标文件有不同意见的偏离说明；</w:t>
      </w:r>
      <w:r/>
    </w:p>
    <w:p>
      <w:pPr>
        <w:ind w:firstLine="420"/>
        <w:spacing w:after="0" w:line="360" w:lineRule="auto"/>
        <w:rPr>
          <w:rFonts w:hint="eastAsia" w:ascii="宋体" w:hAnsi="宋体" w:cs="宋体"/>
          <w:szCs w:val="21"/>
        </w:rPr>
      </w:pPr>
      <w:r>
        <w:rPr>
          <w:rFonts w:hint="eastAsia" w:ascii="宋体" w:hAnsi="宋体" w:cs="宋体"/>
          <w:szCs w:val="21"/>
        </w:rPr>
        <w:t xml:space="preserve">（4）其它说明。</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所有有关标书的函电，请按下列地址联系：</w:t>
      </w:r>
      <w:r/>
    </w:p>
    <w:p>
      <w:pPr>
        <w:ind w:firstLine="420"/>
        <w:spacing w:after="0" w:line="360" w:lineRule="auto"/>
        <w:rPr>
          <w:rFonts w:hint="eastAsia" w:ascii="宋体" w:hAnsi="宋体" w:cs="宋体"/>
          <w:szCs w:val="21"/>
        </w:rPr>
      </w:pPr>
      <w:r>
        <w:rPr>
          <w:rFonts w:hint="eastAsia" w:ascii="宋体" w:hAnsi="宋体" w:cs="宋体"/>
          <w:szCs w:val="21"/>
        </w:rPr>
        <w:t xml:space="preserve">单位：              联系人：地址：              邮政编码：</w:t>
      </w:r>
      <w:r/>
    </w:p>
    <w:p>
      <w:pPr>
        <w:ind w:firstLine="420"/>
        <w:spacing w:after="0" w:line="360" w:lineRule="auto"/>
        <w:rPr>
          <w:rFonts w:hint="eastAsia" w:ascii="宋体" w:hAnsi="宋体" w:cs="宋体"/>
          <w:szCs w:val="21"/>
        </w:rPr>
      </w:pPr>
      <w:r>
        <w:rPr>
          <w:rFonts w:hint="eastAsia" w:ascii="宋体" w:hAnsi="宋体" w:cs="宋体"/>
          <w:szCs w:val="21"/>
        </w:rPr>
        <w:t xml:space="preserve">联系电话：          传真：</w:t>
      </w:r>
      <w:r/>
    </w:p>
    <w:p>
      <w:pPr>
        <w:ind w:firstLine="420"/>
        <w:spacing w:after="0" w:line="360" w:lineRule="auto"/>
        <w:rPr>
          <w:rFonts w:hint="eastAsia" w:ascii="宋体" w:hAnsi="宋体" w:cs="宋体"/>
          <w:szCs w:val="21"/>
        </w:rPr>
      </w:pPr>
      <w:r>
        <w:rPr>
          <w:rFonts w:hint="eastAsia" w:ascii="宋体" w:hAnsi="宋体" w:cs="宋体"/>
          <w:szCs w:val="21"/>
        </w:rPr>
        <w:t xml:space="preserve">电子邮箱地址：      账户信息：</w:t>
      </w:r>
      <w:r/>
    </w:p>
    <w:p>
      <w:pPr>
        <w:ind w:firstLine="420"/>
        <w:spacing w:after="0" w:line="360" w:lineRule="auto"/>
        <w:rPr>
          <w:rFonts w:hint="eastAsia" w:ascii="宋体" w:hAnsi="宋体" w:cs="宋体"/>
          <w:szCs w:val="21"/>
        </w:rPr>
      </w:pPr>
      <w:r>
        <w:rPr>
          <w:rFonts w:hint="eastAsia" w:ascii="宋体" w:hAnsi="宋体" w:cs="宋体"/>
          <w:szCs w:val="21"/>
        </w:rPr>
      </w:r>
      <w:r/>
    </w:p>
    <w:p>
      <w:pPr>
        <w:ind w:firstLine="420"/>
        <w:spacing w:after="0" w:line="360" w:lineRule="auto"/>
        <w:rPr>
          <w:rFonts w:hint="eastAsia" w:ascii="宋体" w:hAnsi="宋体" w:cs="宋体"/>
          <w:szCs w:val="21"/>
        </w:rPr>
      </w:pPr>
      <w:r>
        <w:rPr>
          <w:rFonts w:hint="eastAsia" w:ascii="宋体" w:hAnsi="宋体" w:cs="宋体"/>
          <w:szCs w:val="21"/>
        </w:rPr>
        <w:t xml:space="preserve">单位名称：（签章）</w:t>
      </w:r>
      <w:r/>
    </w:p>
    <w:p>
      <w:pPr>
        <w:ind w:firstLine="420"/>
        <w:spacing w:after="0" w:line="360" w:lineRule="auto"/>
        <w:rPr>
          <w:rFonts w:hint="eastAsia" w:ascii="宋体" w:hAnsi="宋体" w:cs="宋体"/>
          <w:szCs w:val="21"/>
        </w:rPr>
      </w:pPr>
      <w:r>
        <w:rPr>
          <w:rFonts w:hint="eastAsia" w:ascii="宋体" w:hAnsi="宋体" w:cs="宋体"/>
          <w:szCs w:val="21"/>
        </w:rPr>
        <w:t xml:space="preserve">法定代表人或代理人：（签字或盖章）</w:t>
      </w:r>
      <w:r/>
    </w:p>
    <w:p>
      <w:pPr>
        <w:ind w:firstLine="420"/>
        <w:spacing w:after="0" w:line="360" w:lineRule="auto"/>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pPr>
      <w:r>
        <w:rPr>
          <w:rFonts w:hint="eastAsia" w:ascii="宋体" w:hAnsi="宋体" w:cs="宋体"/>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附件3、开标一览表</w:t>
      </w:r>
      <w:r/>
    </w:p>
    <w:p>
      <w:pPr>
        <w:jc w:val="center"/>
        <w:spacing w:after="0" w:line="360" w:lineRule="auto"/>
        <w:rPr>
          <w:rFonts w:hint="eastAsia" w:ascii="宋体" w:hAnsi="宋体" w:cs="宋体"/>
          <w:b/>
          <w:bCs/>
          <w:szCs w:val="21"/>
        </w:rPr>
      </w:pPr>
      <w:r/>
      <w:bookmarkStart w:id="47" w:name="_Toc2583141"/>
      <w:r>
        <w:rPr>
          <w:rFonts w:hint="eastAsia" w:ascii="宋体" w:hAnsi="宋体" w:cs="宋体"/>
          <w:b/>
          <w:bCs/>
          <w:szCs w:val="21"/>
        </w:rPr>
        <w:t xml:space="preserve">开标一览表</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招标编号：             号</w:t>
      </w:r>
      <w:r/>
    </w:p>
    <w:tbl>
      <w:tblPr>
        <w:tblStyle w:val="790"/>
        <w:tblW w:w="475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4511"/>
        <w:gridCol w:w="2127"/>
        <w:gridCol w:w="1267"/>
      </w:tblGrid>
      <w:tr>
        <w:trPr>
          <w:trHeight w:val="850"/>
        </w:trPr>
        <w:tc>
          <w:tcPr>
            <w:tcW w:w="68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W w:w="452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项目名称</w:t>
            </w:r>
            <w:r/>
          </w:p>
        </w:tc>
        <w:tc>
          <w:tcPr>
            <w:tcW w:w="213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投标优惠率%</w:t>
            </w:r>
            <w:r/>
          </w:p>
        </w:tc>
        <w:tc>
          <w:tcPr>
            <w:tcW w:w="127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备注</w:t>
            </w:r>
            <w:r/>
          </w:p>
        </w:tc>
      </w:tr>
      <w:tr>
        <w:trPr>
          <w:trHeight w:val="850"/>
        </w:trPr>
        <w:tc>
          <w:tcPr>
            <w:tcW w:w="68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W w:w="4526" w:type="dxa"/>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lang w:val="zh-CN"/>
              </w:rPr>
              <w:t xml:space="preserve">江陵路（同周公路）快速化改造二期施工材料检测服务</w:t>
            </w:r>
            <w:r/>
          </w:p>
        </w:tc>
        <w:tc>
          <w:tcPr>
            <w:tcW w:w="213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270"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1、最高限价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①本工程检测费用的单价（除桩身完整性声波透射法（三剖面）检测）以苏州市工程造价管理处2025第7期苏州工程造价信息《苏州市工程质量检测和建筑材料试验收费参考价》为准；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单价以交质公〔2016〕8号文《江苏省交通建设工程试验检测参考价格》为准；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0"/>
          <w:numId w:val="2"/>
        </w:num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结算</w:t>
      </w:r>
      <w:r>
        <w:rPr>
          <w:rFonts w:hint="eastAsia" w:ascii="宋体" w:hAnsi="宋体" w:cs="宋体"/>
          <w:color w:val="000000" w:themeColor="text1"/>
          <w:szCs w:val="21"/>
          <w14:textFill>
            <w14:solidFill>
              <w14:schemeClr w14:val="tx1"/>
            </w14:solidFill>
          </w14:textFill>
        </w:rPr>
        <w:t xml:space="preserve">费用</w:t>
      </w:r>
      <w:r/>
    </w:p>
    <w:p>
      <w:pPr>
        <w:ind w:firstLine="420"/>
        <w:jc w:val="left"/>
        <w:spacing w:after="0" w:line="360" w:lineRule="auto"/>
        <w:widowControl/>
        <w:rPr>
          <w:rFonts w:hint="eastAsia" w:ascii="宋体" w:hAnsi="宋体" w:cs="宋体"/>
          <w:szCs w:val="21"/>
          <w:lang w:val="zh-CN"/>
        </w:rPr>
      </w:pPr>
      <w:r>
        <w:rPr>
          <w:rFonts w:hint="eastAsia" w:ascii="宋体" w:hAnsi="宋体" w:cs="宋体"/>
          <w:szCs w:val="21"/>
        </w:rPr>
        <w:t xml:space="preserve">A：除桩身完整性</w:t>
      </w:r>
      <w:r>
        <w:rPr>
          <w:rFonts w:hint="eastAsia" w:ascii="宋体" w:hAnsi="宋体" w:cs="宋体"/>
          <w:szCs w:val="21"/>
          <w:lang w:val="zh-CN"/>
        </w:rPr>
        <w:t xml:space="preserve">声波透射法</w:t>
      </w:r>
      <w:r>
        <w:rPr>
          <w:rFonts w:hint="eastAsia" w:ascii="宋体" w:hAnsi="宋体" w:cs="宋体"/>
          <w:szCs w:val="21"/>
        </w:rPr>
        <w:t xml:space="preserve">（三剖面）外其它检测项的</w:t>
      </w:r>
      <w:r>
        <w:rPr>
          <w:rFonts w:hint="eastAsia" w:ascii="宋体" w:hAnsi="宋体" w:cs="宋体"/>
          <w:color w:val="000000" w:themeColor="text1"/>
          <w:szCs w:val="21"/>
          <w:lang w:val="zh-CN"/>
          <w14:textFill>
            <w14:solidFill>
              <w14:schemeClr w14:val="tx1"/>
            </w14:solidFill>
          </w14:textFill>
        </w:rPr>
        <w:t xml:space="preserve">结算费用=苏州市工程造价管理处2025第7期苏州工程造价信息《苏州市工程质量检测和建筑材料试验收费参考价》的收费标准*实际检测数量*（1-中标优惠率）计取；</w:t>
      </w:r>
      <w:r/>
    </w:p>
    <w:p>
      <w:pPr>
        <w:ind w:firstLine="420"/>
        <w:jc w:val="left"/>
        <w:spacing w:after="0" w:line="360" w:lineRule="auto"/>
        <w:widowControl/>
        <w:rPr>
          <w:rFonts w:hint="eastAsia" w:ascii="宋体" w:hAnsi="宋体" w:cs="宋体"/>
          <w:szCs w:val="21"/>
        </w:rPr>
      </w:pPr>
      <w:r>
        <w:rPr>
          <w:rFonts w:hint="eastAsia" w:ascii="宋体" w:hAnsi="宋体" w:cs="宋体"/>
          <w:szCs w:val="21"/>
        </w:rPr>
        <w:t xml:space="preserve">B：桩身完整性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结算</w:t>
      </w:r>
      <w:r>
        <w:rPr>
          <w:rFonts w:hint="eastAsia" w:ascii="宋体" w:hAnsi="宋体" w:cs="宋体"/>
          <w:szCs w:val="21"/>
          <w:lang w:val="zh-CN"/>
        </w:rPr>
        <w:t xml:space="preserve">费用</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szCs w:val="21"/>
        </w:rPr>
        <w:t xml:space="preserve">以交质公〔2016〕8号文《江苏省交通建设工程试验检测参考价格》</w:t>
      </w:r>
      <w:r>
        <w:rPr>
          <w:rFonts w:hint="eastAsia" w:ascii="宋体" w:hAnsi="宋体" w:cs="宋体"/>
          <w:color w:val="000000" w:themeColor="text1"/>
          <w:szCs w:val="21"/>
          <w:lang w:val="zh-CN"/>
          <w14:textFill>
            <w14:solidFill>
              <w14:schemeClr w14:val="tx1"/>
            </w14:solidFill>
          </w14:textFill>
        </w:rPr>
        <w:t xml:space="preserve">的收费标准</w:t>
      </w:r>
      <w:r>
        <w:rPr>
          <w:rFonts w:hint="eastAsia" w:ascii="宋体" w:hAnsi="宋体" w:cs="宋体"/>
          <w:szCs w:val="21"/>
        </w:rPr>
        <w:t xml:space="preserve">*</w:t>
      </w:r>
      <w:r>
        <w:rPr>
          <w:rFonts w:hint="eastAsia" w:ascii="宋体" w:hAnsi="宋体" w:cs="宋体"/>
          <w:color w:val="000000" w:themeColor="text1"/>
          <w:szCs w:val="21"/>
          <w:lang w:val="zh-CN"/>
          <w14:textFill>
            <w14:solidFill>
              <w14:schemeClr w14:val="tx1"/>
            </w14:solidFill>
          </w14:textFill>
        </w:rPr>
        <w:t xml:space="preserve">实际检测数量*（1-中标优惠率）计取；</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szCs w:val="21"/>
        </w:rPr>
        <w:t xml:space="preserve">C：最终结算费用</w:t>
      </w:r>
      <w:r>
        <w:rPr>
          <w:rFonts w:hint="eastAsia" w:ascii="宋体" w:hAnsi="宋体" w:cs="宋体"/>
          <w:color w:val="000000" w:themeColor="text1"/>
          <w:szCs w:val="21"/>
          <w:lang w:val="zh-CN"/>
          <w14:textFill>
            <w14:solidFill>
              <w14:schemeClr w14:val="tx1"/>
            </w14:solidFill>
          </w14:textFill>
        </w:rPr>
        <w:t xml:space="preserve">=A+B</w:t>
      </w:r>
      <w:r/>
    </w:p>
    <w:p>
      <w:pPr>
        <w:pStyle w:val="1057"/>
        <w:numPr>
          <w:ilvl w:val="0"/>
          <w:numId w:val="2"/>
        </w:numPr>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本项目按实</w:t>
      </w:r>
      <w:r>
        <w:rPr>
          <w:rFonts w:ascii="宋体" w:hAnsi="宋体" w:cs="宋体"/>
          <w:color w:val="000000" w:themeColor="text1"/>
          <w:szCs w:val="21"/>
          <w:lang w:val="zh-CN"/>
          <w14:textFill>
            <w14:solidFill>
              <w14:schemeClr w14:val="tx1"/>
            </w14:solidFill>
          </w14:textFill>
        </w:rPr>
        <w:t xml:space="preserve">结算，如最终</w:t>
      </w:r>
      <w:r>
        <w:rPr>
          <w:rFonts w:hint="eastAsia" w:ascii="宋体" w:hAnsi="宋体" w:cs="宋体"/>
          <w:color w:val="000000" w:themeColor="text1"/>
          <w:szCs w:val="21"/>
          <w:lang w:val="zh-CN"/>
          <w14:textFill>
            <w14:solidFill>
              <w14:schemeClr w14:val="tx1"/>
            </w14:solidFill>
          </w14:textFill>
        </w:rPr>
        <w:t xml:space="preserve">总结算金额超出采购预算，则按照采购</w:t>
      </w:r>
      <w:r>
        <w:rPr>
          <w:rFonts w:ascii="宋体" w:hAnsi="宋体" w:cs="宋体"/>
          <w:color w:val="000000" w:themeColor="text1"/>
          <w:szCs w:val="21"/>
          <w:lang w:val="zh-CN"/>
          <w14:textFill>
            <w14:solidFill>
              <w14:schemeClr w14:val="tx1"/>
            </w14:solidFill>
          </w14:textFill>
        </w:rPr>
        <w:t xml:space="preserve">预算进行</w:t>
      </w:r>
      <w:r>
        <w:rPr>
          <w:rFonts w:hint="eastAsia" w:ascii="宋体" w:hAnsi="宋体" w:cs="宋体"/>
          <w:color w:val="000000" w:themeColor="text1"/>
          <w:szCs w:val="21"/>
          <w:lang w:val="zh-CN"/>
          <w14:textFill>
            <w14:solidFill>
              <w14:schemeClr w14:val="tx1"/>
            </w14:solidFill>
          </w14:textFill>
        </w:rPr>
        <w:t xml:space="preserve">结算</w:t>
      </w:r>
      <w:r>
        <w:rPr>
          <w:rFonts w:ascii="宋体" w:hAnsi="宋体" w:cs="宋体"/>
          <w:color w:val="000000" w:themeColor="text1"/>
          <w:szCs w:val="21"/>
          <w:lang w:val="zh-CN"/>
          <w14:textFill>
            <w14:solidFill>
              <w14:schemeClr w14:val="tx1"/>
            </w14:solidFill>
          </w14:textFill>
        </w:rPr>
        <w:t xml:space="preserve">支付，超出部分由</w:t>
      </w:r>
      <w:r>
        <w:rPr>
          <w:rFonts w:hint="eastAsia" w:ascii="宋体" w:hAnsi="宋体" w:cs="宋体"/>
          <w:color w:val="000000" w:themeColor="text1"/>
          <w:szCs w:val="21"/>
          <w14:textFill>
            <w14:solidFill>
              <w14:schemeClr w14:val="tx1"/>
            </w14:solidFill>
          </w14:textFill>
        </w:rPr>
        <w:t xml:space="preserve">中标单位</w:t>
      </w:r>
      <w:r>
        <w:rPr>
          <w:rFonts w:ascii="宋体" w:hAnsi="宋体" w:cs="宋体"/>
          <w:color w:val="000000" w:themeColor="text1"/>
          <w:szCs w:val="21"/>
          <w:lang w:val="zh-CN"/>
          <w14:textFill>
            <w14:solidFill>
              <w14:schemeClr w14:val="tx1"/>
            </w14:solidFill>
          </w14:textFill>
        </w:rPr>
        <w:t xml:space="preserve">自行承担</w:t>
      </w:r>
      <w:r>
        <w:rPr>
          <w:rFonts w:hint="eastAsia" w:ascii="宋体" w:hAnsi="宋体" w:cs="宋体"/>
          <w:color w:val="000000" w:themeColor="text1"/>
          <w:szCs w:val="21"/>
          <w:lang w:val="zh-CN"/>
          <w14:textFill>
            <w14:solidFill>
              <w14:schemeClr w14:val="tx1"/>
            </w14:solidFill>
          </w14:textFill>
        </w:rPr>
        <w:t xml:space="preserve">。</w:t>
      </w:r>
      <w:r/>
    </w:p>
    <w:p>
      <w:pPr>
        <w:pStyle w:val="1057"/>
        <w:numPr>
          <w:ilvl w:val="0"/>
          <w:numId w:val="2"/>
        </w:numPr>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请投标单位仔细阅读报价规则，不得因错误理解在中标后提出放弃。</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附件4、</w:t>
      </w:r>
      <w:bookmarkEnd w:id="47"/>
      <w:r/>
      <w:bookmarkStart w:id="48" w:name="_Toc532444506"/>
      <w:r/>
      <w:bookmarkStart w:id="49" w:name="_Toc2583142"/>
      <w:r/>
      <w:bookmarkStart w:id="50" w:name="_Toc532452113"/>
      <w:r/>
      <w:bookmarkStart w:id="51" w:name="_Toc518926909"/>
      <w:r/>
      <w:bookmarkStart w:id="52" w:name="_Toc532444344"/>
      <w:r/>
      <w:bookmarkStart w:id="53" w:name="_Toc7888"/>
      <w:r>
        <w:rPr>
          <w:rFonts w:hint="eastAsia" w:ascii="宋体" w:hAnsi="宋体" w:cs="宋体"/>
          <w:b/>
          <w:bCs/>
          <w:szCs w:val="21"/>
        </w:rPr>
        <w:t xml:space="preserve">服务偏离表</w:t>
      </w:r>
      <w:r/>
    </w:p>
    <w:p>
      <w:pPr>
        <w:jc w:val="center"/>
        <w:spacing w:after="0" w:line="360" w:lineRule="auto"/>
        <w:rPr>
          <w:rFonts w:hint="eastAsia" w:ascii="宋体" w:hAnsi="宋体" w:cs="宋体"/>
          <w:szCs w:val="21"/>
          <w:lang w:val="zh-CN"/>
        </w:rPr>
      </w:pPr>
      <w:r>
        <w:rPr>
          <w:rFonts w:hint="eastAsia" w:ascii="宋体" w:hAnsi="宋体" w:cs="宋体"/>
          <w:b/>
          <w:szCs w:val="21"/>
        </w:rPr>
        <w:t xml:space="preserve">服务偏离表</w:t>
      </w:r>
      <w:r/>
    </w:p>
    <w:p>
      <w:pPr>
        <w:ind w:firstLine="420"/>
        <w:spacing w:after="0"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Style w:val="790"/>
        <w:tblW w:w="865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853"/>
        <w:gridCol w:w="1759"/>
        <w:gridCol w:w="2352"/>
        <w:gridCol w:w="1842"/>
      </w:tblGrid>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Mar>
              <w:left w:w="108" w:type="dxa"/>
              <w:top w:w="0" w:type="dxa"/>
              <w:right w:w="108" w:type="dxa"/>
              <w:bottom w:w="0" w:type="dxa"/>
            </w:tcMar>
            <w:tcW w:w="185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采购服务要求</w:t>
            </w:r>
            <w:r/>
          </w:p>
        </w:tc>
        <w:tc>
          <w:tcPr>
            <w:tcMar>
              <w:left w:w="108" w:type="dxa"/>
              <w:top w:w="0" w:type="dxa"/>
              <w:right w:w="108" w:type="dxa"/>
              <w:bottom w:w="0" w:type="dxa"/>
            </w:tcMar>
            <w:tcW w:w="1759"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投标响应</w:t>
            </w:r>
            <w:r/>
          </w:p>
        </w:tc>
        <w:tc>
          <w:tcPr>
            <w:tcMar>
              <w:left w:w="108" w:type="dxa"/>
              <w:top w:w="0" w:type="dxa"/>
              <w:right w:w="108" w:type="dxa"/>
              <w:bottom w:w="0" w:type="dxa"/>
            </w:tcMar>
            <w:tcW w:w="235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偏离说明（正偏离、负偏离、无偏离）</w:t>
            </w:r>
            <w:r/>
          </w:p>
        </w:tc>
        <w:tc>
          <w:tcPr>
            <w:tcW w:w="184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备注</w:t>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2</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3</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4</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5</w:t>
            </w:r>
            <w:r/>
          </w:p>
        </w:tc>
        <w:tc>
          <w:tcPr>
            <w:tcMar>
              <w:left w:w="108" w:type="dxa"/>
              <w:top w:w="0" w:type="dxa"/>
              <w:right w:w="108" w:type="dxa"/>
              <w:bottom w:w="0" w:type="dxa"/>
            </w:tcMar>
            <w:tcW w:w="1853"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ind w:firstLine="799"/>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right"/>
          <w:trHeight w:val="567"/>
        </w:trPr>
        <w:tc>
          <w:tcPr>
            <w:tcMar>
              <w:left w:w="108" w:type="dxa"/>
              <w:top w:w="0" w:type="dxa"/>
              <w:right w:w="108" w:type="dxa"/>
              <w:bottom w:w="0" w:type="dxa"/>
            </w:tcMar>
            <w:tcW w:w="846"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w:t>
            </w:r>
            <w:r/>
          </w:p>
        </w:tc>
        <w:tc>
          <w:tcPr>
            <w:tcMar>
              <w:left w:w="108" w:type="dxa"/>
              <w:top w:w="0" w:type="dxa"/>
              <w:right w:w="108" w:type="dxa"/>
              <w:bottom w:w="0" w:type="dxa"/>
            </w:tcMar>
            <w:tcW w:w="185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1759"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Mar>
              <w:left w:w="108" w:type="dxa"/>
              <w:top w:w="0" w:type="dxa"/>
              <w:right w:w="108" w:type="dxa"/>
              <w:bottom w:w="0" w:type="dxa"/>
            </w:tcMar>
            <w:tcW w:w="235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W w:w="1842"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1.投标单位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2.若事项较多，投标单位可根据响应内容的实际情况另附说明。</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bookmarkEnd w:id="48"/>
      <w:r/>
      <w:bookmarkEnd w:id="49"/>
      <w:r/>
      <w:bookmarkEnd w:id="50"/>
      <w:r/>
      <w:bookmarkEnd w:id="51"/>
      <w:r/>
      <w:bookmarkEnd w:id="52"/>
      <w:r/>
      <w:bookmarkEnd w:id="53"/>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附件5、商务条款偏离表</w:t>
      </w:r>
      <w:r/>
    </w:p>
    <w:p>
      <w:pPr>
        <w:jc w:val="center"/>
        <w:spacing w:after="0" w:line="360" w:lineRule="auto"/>
        <w:rPr>
          <w:rFonts w:hint="eastAsia" w:ascii="宋体" w:hAnsi="宋体" w:cs="宋体"/>
          <w:szCs w:val="21"/>
          <w:lang w:val="zh-CN"/>
        </w:rPr>
      </w:pPr>
      <w:r>
        <w:rPr>
          <w:rFonts w:hint="eastAsia" w:ascii="宋体" w:hAnsi="宋体" w:cs="宋体"/>
          <w:b/>
          <w:szCs w:val="21"/>
        </w:rPr>
        <w:t xml:space="preserve">商务条款偏离表</w:t>
      </w:r>
      <w:r/>
    </w:p>
    <w:p>
      <w:pPr>
        <w:ind w:firstLine="420"/>
        <w:spacing w:after="0" w:line="360" w:lineRule="auto"/>
        <w:rPr>
          <w:rFonts w:hint="eastAsia" w:ascii="宋体" w:hAnsi="宋体" w:cs="宋体"/>
          <w:szCs w:val="21"/>
        </w:rPr>
      </w:pPr>
      <w:r>
        <w:rPr>
          <w:rFonts w:hint="eastAsia" w:ascii="宋体" w:hAnsi="宋体" w:cs="宋体"/>
          <w:szCs w:val="21"/>
          <w:lang w:val="zh-CN"/>
        </w:rPr>
        <w:t xml:space="preserve">招标编号：             号</w:t>
      </w:r>
      <w:r/>
    </w:p>
    <w:tbl>
      <w:tblPr>
        <w:tblStyle w:val="790"/>
        <w:tblW w:w="9346" w:type="dxa"/>
        <w:jc w:val="center"/>
        <w:tblLayout w:type="fixed"/>
        <w:tblCellMar>
          <w:left w:w="0" w:type="dxa"/>
          <w:top w:w="0" w:type="dxa"/>
          <w:right w:w="0" w:type="dxa"/>
          <w:bottom w:w="0" w:type="dxa"/>
        </w:tblCellMar>
        <w:tblLook w:val="04A0" w:firstRow="1" w:lastRow="0" w:firstColumn="1" w:lastColumn="0" w:noHBand="0" w:noVBand="1"/>
      </w:tblPr>
      <w:tblGrid>
        <w:gridCol w:w="697"/>
        <w:gridCol w:w="2313"/>
        <w:gridCol w:w="2225"/>
        <w:gridCol w:w="4111"/>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偏离说明（正偏离、负偏离、无偏离）</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2.若事项较多，投标单位可根据响应内容的实际情况另附说明。</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附件6、针对本项目的人员配置清单</w:t>
      </w:r>
      <w:r/>
    </w:p>
    <w:p>
      <w:pPr>
        <w:jc w:val="center"/>
        <w:spacing w:after="0" w:line="360" w:lineRule="auto"/>
        <w:rPr>
          <w:rFonts w:hint="eastAsia" w:ascii="宋体" w:hAnsi="宋体" w:cs="宋体"/>
          <w:b/>
          <w:szCs w:val="21"/>
        </w:rPr>
      </w:pPr>
      <w:r>
        <w:rPr>
          <w:rFonts w:hint="eastAsia" w:ascii="宋体" w:hAnsi="宋体" w:cs="宋体"/>
          <w:b/>
          <w:szCs w:val="21"/>
        </w:rPr>
        <w:t xml:space="preserve">针对本项目的人员配置清单</w:t>
      </w:r>
      <w:r/>
    </w:p>
    <w:p>
      <w:pPr>
        <w:jc w:val="left"/>
        <w:spacing w:after="0" w:line="360" w:lineRule="auto"/>
        <w:rPr>
          <w:rFonts w:hint="eastAsia" w:ascii="宋体" w:hAnsi="宋体" w:cs="宋体"/>
          <w:b/>
          <w:szCs w:val="21"/>
        </w:rPr>
      </w:pPr>
      <w:r>
        <w:rPr>
          <w:rFonts w:hint="eastAsia" w:ascii="宋体" w:hAnsi="宋体" w:cs="宋体"/>
          <w:szCs w:val="21"/>
          <w:lang w:val="zh-CN"/>
        </w:rPr>
        <w:t xml:space="preserve">招标编号：             号</w:t>
      </w:r>
      <w:r/>
    </w:p>
    <w:tbl>
      <w:tblPr>
        <w:tblStyle w:val="790"/>
        <w:tblW w:w="9604"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708"/>
        <w:gridCol w:w="709"/>
        <w:gridCol w:w="709"/>
        <w:gridCol w:w="850"/>
        <w:gridCol w:w="908"/>
        <w:gridCol w:w="1140"/>
        <w:gridCol w:w="1111"/>
        <w:gridCol w:w="985"/>
        <w:gridCol w:w="949"/>
        <w:gridCol w:w="826"/>
      </w:tblGrid>
      <w:tr>
        <w:trPr>
          <w:jc w:val="center"/>
          <w:trHeight w:val="15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姓名</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年龄</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专业</w:t>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学历</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执业</w:t>
            </w:r>
            <w:r/>
          </w:p>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资格</w:t>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证书号</w:t>
            </w: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技术职称</w:t>
            </w:r>
            <w:r/>
          </w:p>
        </w:tc>
        <w:tc>
          <w:tcPr>
            <w:tcBorders>
              <w:top w:val="single" w:color="000000" w:sz="4" w:space="0"/>
              <w:left w:val="none" w:color="000000" w:sz="4" w:space="0"/>
              <w:bottom w:val="single" w:color="000000" w:sz="4" w:space="0"/>
              <w:right w:val="single" w:color="000000" w:sz="4" w:space="0"/>
            </w:tcBorders>
            <w:tcW w:w="949"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相关工作年限</w:t>
            </w:r>
            <w:r/>
          </w:p>
        </w:tc>
        <w:tc>
          <w:tcPr>
            <w:tcBorders>
              <w:top w:val="single" w:color="000000" w:sz="4" w:space="0"/>
              <w:left w:val="none" w:color="000000" w:sz="4" w:space="0"/>
              <w:bottom w:val="single" w:color="000000" w:sz="4" w:space="0"/>
              <w:right w:val="single" w:color="000000" w:sz="4" w:space="0"/>
            </w:tcBorders>
            <w:tcW w:w="826" w:type="dxa"/>
            <w:vAlign w:val="center"/>
            <w:textDirection w:val="lrTb"/>
            <w:noWrap w:val="false"/>
          </w:tcPr>
          <w:p>
            <w:pPr>
              <w:jc w:val="center"/>
              <w:spacing w:after="0" w:line="240" w:lineRule="auto"/>
              <w:widowControl/>
              <w:rPr>
                <w:rFonts w:hint="eastAsia" w:ascii="宋体" w:hAnsi="宋体" w:cs="宋体"/>
                <w:b/>
                <w:bCs/>
                <w:szCs w:val="21"/>
                <w:lang w:val="zh-CN"/>
              </w:rPr>
            </w:pPr>
            <w:r>
              <w:rPr>
                <w:rFonts w:hint="eastAsia" w:ascii="宋体" w:hAnsi="宋体" w:cs="宋体"/>
                <w:b/>
                <w:bCs/>
                <w:szCs w:val="21"/>
                <w:lang w:val="zh-CN"/>
              </w:rPr>
              <w:t xml:space="preserve">备注</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08"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85"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949"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826" w:type="dxa"/>
            <w:textDirection w:val="lrTb"/>
            <w:noWrap w:val="false"/>
          </w:tcPr>
          <w:p>
            <w:pPr>
              <w:jc w:val="center"/>
              <w:spacing w:after="0" w:line="240" w:lineRule="auto"/>
              <w:rPr>
                <w:rFonts w:hint="eastAsia" w:ascii="宋体" w:hAnsi="宋体" w:cs="宋体"/>
                <w:szCs w:val="21"/>
                <w:lang w:val="zh-CN"/>
              </w:rPr>
            </w:pPr>
            <w:r>
              <w:rPr>
                <w:rFonts w:hint="eastAsia" w:ascii="宋体" w:hAnsi="宋体" w:cs="宋体"/>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注：附各投标单位专业人员简历及相关证明材料复印件</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附件7、拟投入本项目的检测仪器设备表</w:t>
      </w:r>
      <w:r/>
    </w:p>
    <w:p>
      <w:pPr>
        <w:jc w:val="center"/>
        <w:spacing w:after="0" w:line="360" w:lineRule="auto"/>
        <w:rPr>
          <w:rFonts w:hint="eastAsia" w:ascii="宋体" w:hAnsi="宋体" w:cs="宋体"/>
          <w:b/>
          <w:szCs w:val="21"/>
        </w:rPr>
      </w:pPr>
      <w:r/>
      <w:bookmarkStart w:id="54" w:name="_Toc17854"/>
      <w:r>
        <w:rPr>
          <w:rFonts w:hint="eastAsia" w:ascii="宋体" w:hAnsi="宋体" w:cs="宋体"/>
          <w:b/>
          <w:szCs w:val="21"/>
        </w:rPr>
        <w:t xml:space="preserve">拟投入本项目的检测仪器设备表</w:t>
      </w:r>
      <w:r/>
    </w:p>
    <w:tbl>
      <w:tblPr>
        <w:tblStyle w:val="790"/>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2028"/>
        <w:gridCol w:w="2086"/>
        <w:gridCol w:w="1377"/>
        <w:gridCol w:w="1250"/>
        <w:gridCol w:w="1958"/>
      </w:tblGrid>
      <w:tr>
        <w:trPr>
          <w:jc w:val="center"/>
          <w:trHeight w:val="472"/>
        </w:trPr>
        <w:tc>
          <w:tcPr>
            <w:gridSpan w:val="6"/>
            <w:tcW w:w="9713"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主要检测仪器设备</w:t>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仪器名称</w:t>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型号</w:t>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产地</w:t>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数量</w:t>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备注</w:t>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91"/>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91"/>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jc w:val="center"/>
          <w:trHeight w:val="472"/>
        </w:trPr>
        <w:tc>
          <w:tcPr>
            <w:tcW w:w="101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2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208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377"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250"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W w:w="195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bookmarkEnd w:id="54"/>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附件8、投标单位类似业绩情况表格格式</w:t>
      </w:r>
      <w:r/>
    </w:p>
    <w:p>
      <w:pPr>
        <w:jc w:val="center"/>
        <w:spacing w:after="0" w:line="360" w:lineRule="auto"/>
        <w:rPr>
          <w:rFonts w:hint="eastAsia" w:ascii="宋体" w:hAnsi="宋体" w:cs="宋体"/>
          <w:b/>
          <w:szCs w:val="21"/>
        </w:rPr>
      </w:pPr>
      <w:r>
        <w:rPr>
          <w:rFonts w:hint="eastAsia" w:ascii="宋体" w:hAnsi="宋体" w:cs="宋体"/>
          <w:b/>
          <w:szCs w:val="21"/>
        </w:rPr>
        <w:t xml:space="preserve">投标单位类似业绩一览表</w:t>
      </w:r>
      <w:r/>
    </w:p>
    <w:p>
      <w:pPr>
        <w:spacing w:after="0" w:line="360" w:lineRule="auto"/>
        <w:rPr>
          <w:rFonts w:hint="eastAsia" w:ascii="宋体" w:hAnsi="宋体" w:cs="宋体"/>
          <w:szCs w:val="21"/>
        </w:rPr>
      </w:pPr>
      <w:r>
        <w:rPr>
          <w:rFonts w:hint="eastAsia" w:ascii="宋体" w:hAnsi="宋体" w:cs="宋体"/>
          <w:szCs w:val="21"/>
          <w:lang w:val="zh-CN"/>
        </w:rPr>
        <w:t xml:space="preserve">招标编号：             号</w:t>
      </w:r>
      <w:r/>
    </w:p>
    <w:tbl>
      <w:tblPr>
        <w:tblStyle w:val="790"/>
        <w:tblW w:w="97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66"/>
        <w:gridCol w:w="2045"/>
        <w:gridCol w:w="1984"/>
        <w:gridCol w:w="1474"/>
        <w:gridCol w:w="2226"/>
        <w:gridCol w:w="978"/>
      </w:tblGrid>
      <w:tr>
        <w:trPr>
          <w:cantSplit/>
          <w:trHeight w:val="792"/>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合同金额（万元）</w:t>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项目负责人</w:t>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合同签订日期</w:t>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备注</w:t>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1</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2</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3</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4</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t xml:space="preserve">5</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r>
        <w:trPr>
          <w:cantSplit/>
          <w:trHeight w:val="546" w:hRule="exact"/>
        </w:trPr>
        <w:tc>
          <w:tcPr>
            <w:tcBorders>
              <w:top w:val="single" w:color="auto" w:sz="6" w:space="0"/>
              <w:left w:val="single" w:color="auto" w:sz="6" w:space="0"/>
              <w:bottom w:val="single" w:color="auto" w:sz="6" w:space="0"/>
              <w:right w:val="single" w:color="auto" w:sz="6" w:space="0"/>
            </w:tcBorders>
            <w:tcW w:w="1066" w:type="dxa"/>
            <w:vAlign w:val="center"/>
            <w:textDirection w:val="lrTb"/>
            <w:noWrap w:val="false"/>
          </w:tcPr>
          <w:p>
            <w:pPr>
              <w:jc w:val="center"/>
              <w:spacing w:after="0" w:line="240" w:lineRule="auto"/>
              <w:rPr>
                <w:rFonts w:hint="eastAsia" w:ascii="宋体" w:hAnsi="宋体" w:cs="宋体"/>
                <w:b/>
                <w:bCs/>
                <w:szCs w:val="21"/>
                <w:lang w:val="zh-CN"/>
              </w:rPr>
            </w:pPr>
            <w:r>
              <w:rPr>
                <w:rFonts w:ascii="宋体" w:hAnsi="宋体" w:cs="宋体"/>
                <w:b/>
                <w:bCs/>
                <w:szCs w:val="21"/>
                <w:lang w:val="zh-CN"/>
              </w:rPr>
              <w:t xml:space="preserve">…</w:t>
            </w:r>
            <w:r/>
          </w:p>
        </w:tc>
        <w:tc>
          <w:tcPr>
            <w:tcBorders>
              <w:top w:val="single" w:color="auto" w:sz="6" w:space="0"/>
              <w:left w:val="single" w:color="auto" w:sz="6" w:space="0"/>
              <w:bottom w:val="single" w:color="auto" w:sz="6" w:space="0"/>
              <w:right w:val="single" w:color="auto" w:sz="6" w:space="0"/>
            </w:tcBorders>
            <w:tcW w:w="2045"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4" w:space="0"/>
            </w:tcBorders>
            <w:tcW w:w="1474"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4" w:space="0"/>
              <w:bottom w:val="single" w:color="auto" w:sz="6" w:space="0"/>
              <w:right w:val="single" w:color="auto" w:sz="4" w:space="0"/>
            </w:tcBorders>
            <w:tcW w:w="2226"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c>
          <w:tcPr>
            <w:tcBorders>
              <w:top w:val="single" w:color="auto" w:sz="6" w:space="0"/>
              <w:left w:val="single" w:color="auto" w:sz="6" w:space="0"/>
              <w:bottom w:val="single" w:color="auto" w:sz="6" w:space="0"/>
              <w:right w:val="single" w:color="auto" w:sz="6" w:space="0"/>
            </w:tcBorders>
            <w:tcW w:w="978" w:type="dxa"/>
            <w:vAlign w:val="center"/>
            <w:textDirection w:val="lrTb"/>
            <w:noWrap w:val="false"/>
          </w:tcPr>
          <w:p>
            <w:pPr>
              <w:jc w:val="center"/>
              <w:spacing w:after="0" w:line="240" w:lineRule="auto"/>
              <w:rPr>
                <w:rFonts w:hint="eastAsia" w:ascii="宋体" w:hAnsi="宋体" w:cs="宋体"/>
                <w:b/>
                <w:bCs/>
                <w:szCs w:val="21"/>
                <w:lang w:val="zh-CN"/>
              </w:rPr>
            </w:pPr>
            <w:r>
              <w:rPr>
                <w:rFonts w:hint="eastAsia" w:ascii="宋体" w:hAnsi="宋体" w:cs="宋体"/>
                <w:b/>
                <w:bCs/>
                <w:szCs w:val="21"/>
                <w:lang w:val="zh-CN"/>
              </w:rPr>
            </w:r>
            <w:r/>
          </w:p>
        </w:tc>
      </w:tr>
    </w:tbl>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附件9、关于资格文件的声明函</w:t>
      </w:r>
      <w:r/>
    </w:p>
    <w:p>
      <w:pPr>
        <w:pStyle w:val="792"/>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2"/>
        <w:ind w:firstLine="0"/>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92"/>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苏州公正建设咨询房地产评估有限公司</w:t>
      </w:r>
      <w:r>
        <w:rPr>
          <w:rFonts w:hint="eastAsia" w:ascii="宋体" w:hAnsi="宋体" w:eastAsia="宋体" w:cs="宋体"/>
          <w:sz w:val="21"/>
          <w:szCs w:val="21"/>
        </w:rPr>
        <w:t xml:space="preserve">：</w:t>
      </w:r>
      <w:r/>
    </w:p>
    <w:p>
      <w:pPr>
        <w:pStyle w:val="792"/>
        <w:ind w:firstLine="66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本公司愿就由贵单位组织实施的编号为</w:t>
      </w:r>
      <w:r>
        <w:rPr>
          <w:rFonts w:hint="eastAsia" w:ascii="宋体" w:hAnsi="宋体" w:eastAsia="宋体" w:cs="宋体"/>
          <w:sz w:val="21"/>
          <w:szCs w:val="21"/>
          <w:u w:val="single"/>
          <w:lang w:eastAsia="zh-CN"/>
        </w:rPr>
        <w:t xml:space="preserve">JSZC-320509-SZGZ-G2026-0016</w:t>
      </w:r>
      <w:r>
        <w:rPr>
          <w:rFonts w:hint="eastAsia" w:ascii="宋体" w:hAnsi="宋体" w:eastAsia="宋体" w:cs="宋体"/>
          <w:sz w:val="21"/>
          <w:szCs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投标人：（签章）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ind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附件10、投标单位情况表</w:t>
      </w:r>
      <w:r/>
    </w:p>
    <w:p>
      <w:pPr>
        <w:pStyle w:val="792"/>
        <w:ind w:firstLine="0"/>
        <w:jc w:val="center"/>
        <w:spacing w:after="0"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ind w:firstLine="210"/>
        <w:spacing w:after="0" w:line="360" w:lineRule="auto"/>
        <w:rPr>
          <w:rFonts w:hint="eastAsia" w:ascii="宋体" w:hAnsi="宋体" w:cs="宋体"/>
          <w:b/>
          <w:bCs/>
          <w:spacing w:val="6"/>
          <w:szCs w:val="21"/>
        </w:rPr>
      </w:pPr>
      <w:r>
        <w:rPr>
          <w:rFonts w:hint="eastAsia" w:ascii="宋体" w:hAnsi="宋体" w:cs="宋体"/>
          <w:szCs w:val="21"/>
        </w:rPr>
        <w:t xml:space="preserve">单位名称：（签章）</w:t>
      </w:r>
      <w:r/>
    </w:p>
    <w:tbl>
      <w:tblPr>
        <w:tblStyle w:val="790"/>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25"/>
        <w:gridCol w:w="1891"/>
        <w:gridCol w:w="1436"/>
        <w:gridCol w:w="2016"/>
        <w:gridCol w:w="1215"/>
      </w:tblGrid>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92"/>
              <w:ind w:firstLine="216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452"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792"/>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92"/>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792"/>
              <w:ind w:firstLine="0"/>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          万元</w:t>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  万元</w:t>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3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营业面积（含厂房等面积）</w:t>
            </w:r>
            <w:r/>
          </w:p>
        </w:tc>
        <w:tc>
          <w:tcPr>
            <w:tcW w:w="189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436"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925"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792"/>
              <w:ind w:firstLine="0"/>
              <w:spacing w:after="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附件11、投标（响应）保证承诺书</w:t>
      </w:r>
      <w:r/>
    </w:p>
    <w:p>
      <w:pPr>
        <w:jc w:val="center"/>
        <w:spacing w:after="0"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jc w:val="left"/>
        <w:spacing w:after="0"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（项目名称和招标编号）【】标段</w:t>
      </w:r>
      <w:r>
        <w:rPr>
          <w:rFonts w:hint="eastAsia" w:ascii="宋体" w:hAnsi="宋体" w:cs="宋体"/>
          <w:szCs w:val="21"/>
        </w:rPr>
        <w:t xml:space="preserve">的投标（响应），并做出如下承诺：</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after="0"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after="0" w:line="360" w:lineRule="auto"/>
        <w:widowControl/>
        <w:rPr>
          <w:rFonts w:hint="eastAsia"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after="0" w:line="360" w:lineRule="auto"/>
        <w:widowControl/>
        <w:rPr>
          <w:rFonts w:hint="eastAsia" w:ascii="宋体" w:hAnsi="宋体" w:cs="宋体"/>
          <w:szCs w:val="21"/>
        </w:rPr>
      </w:pP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投标（响应）人（签章）：</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after="0" w:line="360" w:lineRule="auto"/>
        <w:widowControl/>
        <w:rPr>
          <w:rFonts w:hint="eastAsia"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u w:val="single"/>
        </w:rPr>
        <w:br w:type="page" w:clear="all"/>
      </w:r>
      <w:r/>
    </w:p>
    <w:p>
      <w:pPr>
        <w:jc w:val="left"/>
        <w:spacing w:after="0" w:line="360" w:lineRule="auto"/>
        <w:widowControl/>
        <w:rPr>
          <w:rFonts w:hint="eastAsia" w:ascii="宋体" w:hAnsi="宋体" w:cs="宋体"/>
          <w:b/>
          <w:bCs/>
          <w:szCs w:val="21"/>
        </w:rPr>
      </w:pPr>
      <w:r>
        <w:rPr>
          <w:rFonts w:hint="eastAsia" w:ascii="宋体" w:hAnsi="宋体" w:cs="宋体"/>
          <w:b/>
          <w:bCs/>
          <w:szCs w:val="21"/>
        </w:rPr>
        <w:t xml:space="preserve">附件12、中小企业声明函</w:t>
      </w:r>
      <w:r/>
    </w:p>
    <w:p>
      <w:pPr>
        <w:jc w:val="center"/>
        <w:spacing w:after="0" w:line="360" w:lineRule="auto"/>
        <w:rPr>
          <w:rFonts w:hint="eastAsia" w:ascii="宋体" w:hAnsi="宋体" w:cs="宋体"/>
          <w:b/>
          <w:szCs w:val="21"/>
        </w:rPr>
      </w:pPr>
      <w:r>
        <w:rPr>
          <w:rFonts w:hint="eastAsia" w:ascii="宋体" w:hAnsi="宋体" w:cs="宋体"/>
          <w:b/>
          <w:szCs w:val="21"/>
        </w:rPr>
        <w:t xml:space="preserve">中小企业声明函（服务）</w:t>
      </w:r>
      <w:r/>
    </w:p>
    <w:p>
      <w:pPr>
        <w:ind w:firstLine="630"/>
        <w:spacing w:after="0" w:line="360" w:lineRule="auto"/>
        <w:rPr>
          <w:rFonts w:hint="eastAsia" w:ascii="宋体" w:hAnsi="宋体" w:cs="宋体"/>
          <w:szCs w:val="21"/>
          <w:lang w:val="zh-CN"/>
        </w:rPr>
      </w:pPr>
      <w:r>
        <w:rPr>
          <w:rFonts w:hint="eastAsia" w:ascii="宋体" w:hAnsi="宋体" w:cs="宋体"/>
          <w:szCs w:val="21"/>
          <w:lang w:val="zh-CN"/>
        </w:rPr>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Cs w:val="21"/>
          <w:u w:val="single"/>
          <w:lang w:val="zh-CN"/>
          <w14:textFill>
            <w14:solidFill>
              <w14:schemeClr w14:val="tx1"/>
            </w14:solidFill>
          </w14:textFill>
        </w:rPr>
        <w:t xml:space="preserve">（单位名称）</w:t>
      </w:r>
      <w:r>
        <w:rPr>
          <w:rFonts w:hint="eastAsia" w:ascii="宋体" w:hAnsi="宋体" w:cs="宋体"/>
          <w:color w:val="000000" w:themeColor="text1"/>
          <w:szCs w:val="21"/>
          <w:lang w:val="zh-CN"/>
          <w14:textFill>
            <w14:solidFill>
              <w14:schemeClr w14:val="tx1"/>
            </w14:solidFill>
          </w14:textFill>
        </w:rPr>
        <w:t xml:space="preserve">的</w:t>
      </w:r>
      <w:r>
        <w:rPr>
          <w:rFonts w:hint="eastAsia" w:ascii="宋体" w:hAnsi="宋体" w:cs="宋体"/>
          <w:color w:val="000000" w:themeColor="text1"/>
          <w:szCs w:val="21"/>
          <w:u w:val="single"/>
          <w:lang w:val="zh-CN"/>
          <w14:textFill>
            <w14:solidFill>
              <w14:schemeClr w14:val="tx1"/>
            </w14:solidFill>
          </w14:textFill>
        </w:rPr>
        <w:t xml:space="preserve">（项目名称）</w:t>
      </w:r>
      <w:r>
        <w:rPr>
          <w:rFonts w:hint="eastAsia" w:ascii="宋体" w:hAnsi="宋体" w:cs="宋体"/>
          <w:color w:val="000000" w:themeColor="text1"/>
          <w:szCs w:val="21"/>
          <w:lang w:val="zh-CN"/>
          <w14:textFill>
            <w14:solidFill>
              <w14:schemeClr w14:val="tx1"/>
            </w14:solidFill>
          </w14:textFill>
        </w:rPr>
        <w:t xml:space="preserve">采购活动，服务全部由符合政策要求的中小企业承接。相关企业的具体情况如下：</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 </w:t>
      </w:r>
      <w:r>
        <w:rPr>
          <w:rFonts w:hint="eastAsia" w:ascii="宋体" w:hAnsi="宋体" w:cs="宋体"/>
          <w:color w:val="000000" w:themeColor="text1"/>
          <w:szCs w:val="21"/>
          <w:u w:val="single"/>
          <w:lang w:val="zh-CN"/>
          <w14:textFill>
            <w14:solidFill>
              <w14:schemeClr w14:val="tx1"/>
            </w14:solidFill>
          </w14:textFill>
        </w:rPr>
        <w:t xml:space="preserve">（标的名称）</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其他未列明行业</w:t>
      </w:r>
      <w:r>
        <w:rPr>
          <w:rFonts w:hint="eastAsia" w:ascii="宋体" w:hAnsi="宋体" w:cs="宋体"/>
          <w:color w:val="000000" w:themeColor="text1"/>
          <w:szCs w:val="21"/>
          <w:lang w:val="zh-CN"/>
          <w14:textFill>
            <w14:solidFill>
              <w14:schemeClr w14:val="tx1"/>
            </w14:solidFill>
          </w14:textFill>
        </w:rPr>
        <w:t xml:space="preserve">；承建（承接）企业为</w:t>
      </w:r>
      <w:r>
        <w:rPr>
          <w:rFonts w:hint="eastAsia" w:ascii="宋体" w:hAnsi="宋体" w:cs="宋体"/>
          <w:color w:val="000000" w:themeColor="text1"/>
          <w:szCs w:val="21"/>
          <w:u w:val="single"/>
          <w:lang w:val="zh-CN"/>
          <w14:textFill>
            <w14:solidFill>
              <w14:schemeClr w14:val="tx1"/>
            </w14:solidFill>
          </w14:textFill>
        </w:rPr>
        <w:t xml:space="preserve">（企业名称）</w:t>
      </w:r>
      <w:r>
        <w:rPr>
          <w:rFonts w:hint="eastAsia" w:ascii="宋体" w:hAnsi="宋体" w:cs="宋体"/>
          <w:color w:val="000000" w:themeColor="text1"/>
          <w:szCs w:val="21"/>
          <w:lang w:val="zh-CN"/>
          <w14:textFill>
            <w14:solidFill>
              <w14:schemeClr w14:val="tx1"/>
            </w14:solidFill>
          </w14:textFill>
        </w:rPr>
        <w:t xml:space="preserve">，从业人员人，营业收入为万元，资产总额为万元</w:t>
      </w:r>
      <w:r>
        <w:rPr>
          <w:rFonts w:hint="eastAsia" w:ascii="宋体" w:hAnsi="宋体" w:cs="宋体"/>
          <w:color w:val="000000" w:themeColor="text1"/>
          <w:szCs w:val="21"/>
          <w:vertAlign w:val="superscript"/>
          <w:lang w:val="zh-CN"/>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lang w:val="zh-CN"/>
          <w14:textFill>
            <w14:solidFill>
              <w14:schemeClr w14:val="tx1"/>
            </w14:solidFill>
          </w14:textFill>
        </w:rPr>
        <w:t xml:space="preserve">；</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 </w:t>
      </w:r>
      <w:r>
        <w:rPr>
          <w:rFonts w:hint="eastAsia" w:ascii="宋体" w:hAnsi="宋体" w:cs="宋体"/>
          <w:color w:val="000000" w:themeColor="text1"/>
          <w:szCs w:val="21"/>
          <w:u w:val="single"/>
          <w:lang w:val="zh-CN"/>
          <w14:textFill>
            <w14:solidFill>
              <w14:schemeClr w14:val="tx1"/>
            </w14:solidFill>
          </w14:textFill>
        </w:rPr>
        <w:t xml:space="preserve">（标的名称）</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其他未列明行业</w:t>
      </w:r>
      <w:r>
        <w:rPr>
          <w:rFonts w:hint="eastAsia" w:ascii="宋体" w:hAnsi="宋体" w:cs="宋体"/>
          <w:color w:val="000000" w:themeColor="text1"/>
          <w:szCs w:val="21"/>
          <w:lang w:val="zh-CN"/>
          <w14:textFill>
            <w14:solidFill>
              <w14:schemeClr w14:val="tx1"/>
            </w14:solidFill>
          </w14:textFill>
        </w:rPr>
        <w:t xml:space="preserve">；承建（承接）企业为（企业名称），从业人员人，营业收入为万元，资产总额为万元</w:t>
      </w:r>
      <w:r>
        <w:rPr>
          <w:rFonts w:hint="eastAsia" w:ascii="宋体" w:hAnsi="宋体" w:cs="宋体"/>
          <w:color w:val="000000" w:themeColor="text1"/>
          <w:szCs w:val="21"/>
          <w:vertAlign w:val="superscript"/>
          <w:lang w:val="zh-CN"/>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lang w:val="zh-CN"/>
          <w14:textFill>
            <w14:solidFill>
              <w14:schemeClr w14:val="tx1"/>
            </w14:solidFill>
          </w14:textFill>
        </w:rPr>
        <w:t xml:space="preserve">；</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企业名称（</w:t>
      </w:r>
      <w:r>
        <w:rPr>
          <w:rFonts w:hint="eastAsia" w:ascii="宋体" w:hAnsi="宋体" w:cs="宋体"/>
          <w:color w:val="000000" w:themeColor="text1"/>
          <w:szCs w:val="20"/>
          <w14:textFill>
            <w14:solidFill>
              <w14:schemeClr w14:val="tx1"/>
            </w14:solidFill>
          </w14:textFill>
        </w:rPr>
        <w:t xml:space="preserve">签章</w:t>
      </w:r>
      <w:r>
        <w:rPr>
          <w:rFonts w:hint="eastAsia" w:ascii="宋体" w:hAnsi="宋体" w:cs="宋体"/>
          <w:color w:val="000000" w:themeColor="text1"/>
          <w:szCs w:val="21"/>
          <w:lang w:val="zh-CN"/>
          <w14:textFill>
            <w14:solidFill>
              <w14:schemeClr w14:val="tx1"/>
            </w14:solidFill>
          </w14:textFill>
        </w:rPr>
        <w:t xml:space="preserve">）：</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630"/>
        <w:spacing w:after="0" w:line="360" w:lineRule="auto"/>
        <w:rPr>
          <w:rFonts w:hint="eastAsia" w:ascii="宋体" w:hAnsi="宋体" w:cs="宋体"/>
          <w:color w:val="000000" w:themeColor="text1"/>
          <w:szCs w:val="21"/>
          <w:lang w:val="zh-CN"/>
          <w14:textFill>
            <w14:solidFill>
              <w14:schemeClr w14:val="tx1"/>
            </w14:solidFill>
          </w14:textFill>
        </w:rPr>
      </w:pPr>
      <w:r/>
      <w:bookmarkStart w:id="55" w:name="_Toc2583149"/>
      <w:r/>
      <w:bookmarkStart w:id="56" w:name="_Toc532452121"/>
      <w:r/>
      <w:bookmarkStart w:id="57" w:name="_Toc532444514"/>
      <w:r/>
      <w:bookmarkStart w:id="58" w:name="_Toc532444352"/>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备注：1.从业人员、营业收入、资产总额填报上一年度数据，无上一年度数据的新成立企业可不填报。</w:t>
      </w:r>
      <w:r/>
    </w:p>
    <w:p>
      <w:pPr>
        <w:ind w:firstLine="630"/>
        <w:spacing w:after="0" w:line="360" w:lineRule="auto"/>
        <w:rPr>
          <w:rFonts w:hint="eastAsia" w:ascii="宋体" w:hAnsi="宋体" w:cs="宋体"/>
          <w:szCs w:val="21"/>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lang w:val="zh-CN"/>
        </w:rPr>
        <w:t xml:space="preserve">服务类项目中供应商若使用退休人员，将不享受相应扶持政策。</w:t>
      </w:r>
      <w:r>
        <w:rPr>
          <w:rFonts w:hint="eastAsia" w:ascii="宋体" w:hAnsi="宋体" w:cs="宋体"/>
          <w:b/>
          <w:bCs/>
          <w:szCs w:val="21"/>
        </w:rPr>
        <w:t xml:space="preserve">具体见《政府采购促进中小企业发展管理办法》第四条第（三）点的规定。</w:t>
      </w:r>
      <w:r/>
    </w:p>
    <w:p>
      <w:pPr>
        <w:ind w:firstLine="630"/>
        <w:spacing w:after="0" w:line="360" w:lineRule="auto"/>
        <w:rPr>
          <w:rFonts w:hint="eastAsia" w:ascii="宋体" w:hAnsi="宋体" w:cs="宋体"/>
          <w:szCs w:val="21"/>
          <w:lang w:val="zh-CN"/>
        </w:rPr>
      </w:pPr>
      <w:r>
        <w:rPr>
          <w:rFonts w:hint="eastAsia" w:ascii="宋体" w:hAnsi="宋体" w:cs="宋体"/>
          <w:b/>
          <w:bCs/>
          <w:szCs w:val="21"/>
          <w:lang w:val="zh-CN"/>
        </w:rPr>
        <w:t xml:space="preserve">3.《中小企业声明函》中所填的行业应与本采购标的对应的中小企业划分标准所属行业一致，不一致的不可享受相应政策优惠。</w:t>
      </w:r>
      <w:r>
        <w:rPr>
          <w:rFonts w:hint="eastAsia" w:ascii="宋体" w:hAnsi="宋体" w:cs="宋体"/>
          <w:szCs w:val="21"/>
          <w:lang w:val="zh-CN"/>
        </w:rPr>
        <w:t xml:space="preserve">本采购标的对应的中小企业划分标准所属行业，以采购文件中具体规定为准。</w:t>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4.如未对（中型企业、小型企业、微型企业）进行勾选，视同非中小微企业，不可享受相应扶持政策。</w:t>
      </w:r>
      <w:r/>
    </w:p>
    <w:p>
      <w:pPr>
        <w:ind w:firstLine="630"/>
        <w:spacing w:after="0" w:line="360" w:lineRule="auto"/>
        <w:rPr>
          <w:rFonts w:hint="eastAsia" w:ascii="宋体" w:hAnsi="宋体" w:cs="宋体"/>
          <w:b/>
          <w:bCs/>
          <w:szCs w:val="21"/>
          <w:lang w:val="zh-CN"/>
        </w:rPr>
      </w:pPr>
      <w:r>
        <w:rPr>
          <w:rFonts w:hint="eastAsia" w:ascii="宋体" w:hAnsi="宋体" w:cs="宋体"/>
          <w:b/>
          <w:bCs/>
          <w:szCs w:val="21"/>
          <w:lang w:val="zh-CN"/>
        </w:rPr>
        <w:t xml:space="preserve">5.中标单位为小微企业的，《中小企业声明函》将随</w:t>
      </w:r>
      <w:r>
        <w:rPr>
          <w:rFonts w:hint="eastAsia" w:ascii="宋体" w:hAnsi="宋体" w:cs="宋体"/>
          <w:b/>
          <w:bCs/>
          <w:szCs w:val="21"/>
        </w:rPr>
        <w:t xml:space="preserve">中标（</w:t>
      </w:r>
      <w:r>
        <w:rPr>
          <w:rFonts w:hint="eastAsia" w:ascii="宋体" w:hAnsi="宋体" w:cs="宋体"/>
          <w:b/>
          <w:bCs/>
          <w:szCs w:val="21"/>
          <w:lang w:val="zh-CN"/>
        </w:rPr>
        <w:t xml:space="preserve">成交）结果同时公告。</w:t>
      </w:r>
      <w:r/>
    </w:p>
    <w:p>
      <w:pPr>
        <w:rPr>
          <w:rFonts w:hint="eastAsia" w:ascii="宋体" w:hAnsi="宋体" w:cs="宋体"/>
          <w:b/>
          <w:szCs w:val="21"/>
        </w:rPr>
      </w:pPr>
      <w:r>
        <w:rPr>
          <w:rFonts w:hint="eastAsia" w:ascii="宋体" w:hAnsi="宋体" w:cs="宋体"/>
          <w:b/>
          <w:szCs w:val="21"/>
        </w:rPr>
        <w:br w:type="page" w:clear="all"/>
      </w:r>
      <w:r/>
    </w:p>
    <w:p>
      <w:pPr>
        <w:spacing w:after="0" w:line="360" w:lineRule="auto"/>
        <w:rPr>
          <w:rFonts w:hint="eastAsia" w:ascii="宋体" w:hAnsi="宋体" w:cs="宋体"/>
          <w:b/>
          <w:szCs w:val="21"/>
        </w:rPr>
      </w:pPr>
      <w:r>
        <w:rPr>
          <w:rFonts w:hint="eastAsia" w:ascii="宋体" w:hAnsi="宋体" w:cs="宋体"/>
          <w:b/>
          <w:szCs w:val="21"/>
        </w:rPr>
        <w:t xml:space="preserve">附：中小企业划型标准规定（仅供参看，具体按照国家相关最新标准规定）</w:t>
      </w:r>
      <w:r/>
    </w:p>
    <w:p>
      <w:pPr>
        <w:ind w:firstLine="422"/>
        <w:spacing w:after="0" w:line="360" w:lineRule="auto"/>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360" w:lineRule="auto"/>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8"/>
        <w:ind w:firstLine="422"/>
        <w:spacing w:after="0" w:line="360" w:lineRule="auto"/>
        <w:rPr>
          <w:rFonts w:hint="eastAsia" w:hAnsi="宋体" w:eastAsia="宋体" w:cs="宋体"/>
          <w:sz w:val="21"/>
          <w:szCs w:val="21"/>
        </w:rPr>
      </w:pPr>
      <w:r>
        <w:rPr>
          <w:rFonts w:hint="eastAsia" w:hAnsi="宋体" w:eastAsia="宋体" w:cs="宋体"/>
          <w:b/>
          <w:sz w:val="21"/>
          <w:szCs w:val="21"/>
        </w:rPr>
        <w:t xml:space="preserve">（十六）其他未列明行业。</w:t>
      </w:r>
      <w:r>
        <w:rPr>
          <w:rFonts w:hint="eastAsia"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bCs/>
          <w:szCs w:val="21"/>
        </w:rPr>
      </w:pPr>
      <w:r>
        <w:rPr>
          <w:rFonts w:hint="eastAsia" w:ascii="宋体" w:hAnsi="宋体" w:cs="宋体"/>
          <w:b/>
          <w:bCs/>
          <w:szCs w:val="21"/>
        </w:rPr>
        <w:br w:type="page" w:clear="all"/>
      </w:r>
      <w:r/>
    </w:p>
    <w:p>
      <w:p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附件13、残疾人福利性单位声明函</w:t>
      </w:r>
      <w:r/>
    </w:p>
    <w:p>
      <w:pPr>
        <w:jc w:val="center"/>
        <w:spacing w:after="0" w:line="360" w:lineRule="auto"/>
        <w:rPr>
          <w:rFonts w:hint="eastAsia" w:ascii="宋体" w:hAnsi="宋体" w:cs="宋体"/>
          <w:b/>
          <w:szCs w:val="21"/>
        </w:rPr>
      </w:pPr>
      <w:r>
        <w:rPr>
          <w:rFonts w:hint="eastAsia" w:ascii="宋体" w:hAnsi="宋体" w:cs="宋体"/>
          <w:b/>
          <w:szCs w:val="21"/>
        </w:rPr>
      </w:r>
      <w:r/>
    </w:p>
    <w:p>
      <w:pPr>
        <w:jc w:val="center"/>
        <w:spacing w:after="0" w:line="360" w:lineRule="auto"/>
        <w:rPr>
          <w:rFonts w:hint="eastAsia" w:ascii="宋体" w:hAnsi="宋体" w:cs="宋体"/>
          <w:szCs w:val="21"/>
        </w:rPr>
      </w:pPr>
      <w:r>
        <w:rPr>
          <w:rFonts w:hint="eastAsia" w:ascii="宋体" w:hAnsi="宋体" w:cs="宋体"/>
          <w:b/>
          <w:szCs w:val="21"/>
        </w:rPr>
        <w:t xml:space="preserve">残疾人福利性单位声明函</w:t>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spacing w:after="0"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spacing w:after="0" w:line="360" w:lineRule="auto"/>
        <w:rPr>
          <w:rFonts w:hint="eastAsia" w:ascii="宋体" w:hAnsi="宋体" w:cs="宋体"/>
          <w:szCs w:val="21"/>
        </w:rPr>
      </w:pPr>
      <w:r>
        <w:rPr>
          <w:rFonts w:hint="eastAsia" w:ascii="宋体" w:hAnsi="宋体" w:cs="宋体"/>
          <w:szCs w:val="21"/>
        </w:rPr>
      </w:r>
      <w:r/>
    </w:p>
    <w:p>
      <w:pPr>
        <w:ind w:firstLine="444"/>
        <w:jc w:val="center"/>
        <w:spacing w:after="0" w:line="360" w:lineRule="auto"/>
        <w:tabs>
          <w:tab w:val="left" w:pos="4860" w:leader="none"/>
        </w:tabs>
        <w:rPr>
          <w:rFonts w:hint="eastAsia" w:ascii="宋体" w:hAnsi="宋体" w:cs="宋体"/>
          <w:szCs w:val="21"/>
        </w:rPr>
      </w:pPr>
      <w:r>
        <w:rPr>
          <w:rFonts w:hint="eastAsia" w:ascii="宋体" w:hAnsi="宋体" w:cs="宋体"/>
          <w:szCs w:val="21"/>
        </w:rPr>
        <w:t xml:space="preserve">                                  单位名称（签章）：</w:t>
      </w:r>
      <w:r/>
    </w:p>
    <w:p>
      <w:pPr>
        <w:ind w:firstLine="444"/>
        <w:jc w:val="center"/>
        <w:spacing w:after="0"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spacing w:after="0"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rPr>
          <w:rFonts w:hint="eastAsia" w:ascii="宋体" w:hAnsi="宋体" w:cs="宋体"/>
          <w:szCs w:val="21"/>
        </w:rPr>
      </w:pPr>
      <w:r>
        <w:rPr>
          <w:rFonts w:hint="eastAsia" w:ascii="宋体" w:hAnsi="宋体" w:cs="宋体"/>
          <w:szCs w:val="21"/>
        </w:rPr>
        <w:br w:type="page" w:clear="all"/>
      </w:r>
      <w:bookmarkEnd w:id="55"/>
      <w:bookmarkEnd w:id="56"/>
      <w:bookmarkEnd w:id="57"/>
      <w:bookmarkEnd w:id="58"/>
      <w:r/>
    </w:p>
    <w:p>
      <w:pPr>
        <w:jc w:val="center"/>
        <w:pageBreakBefore/>
        <w:spacing w:after="0" w:line="360" w:lineRule="auto"/>
        <w:rPr>
          <w:rFonts w:hint="eastAsia" w:ascii="宋体" w:hAnsi="宋体" w:cs="宋体"/>
          <w:b/>
          <w:sz w:val="44"/>
          <w:szCs w:val="44"/>
        </w:rPr>
        <w:outlineLvl w:val="0"/>
      </w:pPr>
      <w:r/>
      <w:bookmarkStart w:id="59" w:name="_Toc21589"/>
      <w:r/>
      <w:bookmarkStart w:id="60" w:name="_Toc21303"/>
      <w:r>
        <w:rPr>
          <w:rFonts w:hint="eastAsia" w:ascii="宋体" w:hAnsi="宋体" w:cs="宋体"/>
          <w:b/>
          <w:sz w:val="44"/>
          <w:szCs w:val="44"/>
        </w:rPr>
        <w:t xml:space="preserve">第四章 </w:t>
      </w:r>
      <w:r>
        <w:rPr>
          <w:rFonts w:hint="eastAsia" w:ascii="宋体" w:hAnsi="宋体" w:cs="宋体"/>
          <w:b/>
          <w:sz w:val="44"/>
          <w:szCs w:val="44"/>
          <w:lang w:val="en-US" w:eastAsia="zh-CN"/>
        </w:rPr>
        <w:t xml:space="preserve"> </w:t>
      </w:r>
      <w:r>
        <w:rPr>
          <w:rFonts w:hint="eastAsia" w:ascii="宋体" w:hAnsi="宋体" w:cs="宋体"/>
          <w:b/>
          <w:sz w:val="44"/>
          <w:szCs w:val="44"/>
        </w:rPr>
        <w:t xml:space="preserve">招标书</w:t>
      </w:r>
      <w:bookmarkEnd w:id="59"/>
      <w:r/>
      <w:bookmarkEnd w:id="60"/>
      <w:r/>
      <w:r/>
    </w:p>
    <w:p>
      <w:pPr>
        <w:ind w:firstLine="420"/>
        <w:spacing w:after="0" w:line="360" w:lineRule="auto"/>
        <w:rPr>
          <w:rFonts w:hint="eastAsia" w:ascii="宋体" w:hAnsi="宋体" w:cs="宋体"/>
          <w:szCs w:val="21"/>
          <w:lang w:val="zh-CN"/>
        </w:rPr>
      </w:pPr>
      <w:r/>
      <w:bookmarkStart w:id="61" w:name="XTDLJG_1"/>
      <w:r>
        <w:rPr>
          <w:rFonts w:hint="eastAsia" w:ascii="宋体" w:hAnsi="宋体" w:cs="宋体"/>
          <w:szCs w:val="21"/>
          <w:lang w:val="zh-CN"/>
        </w:rPr>
        <w:t xml:space="preserve">受吴江经济技术开发区建设局的委托，苏州公正建设咨询房地产评估有限公司作为招标代理机构，就其委托的</w:t>
      </w:r>
      <w:r>
        <w:rPr>
          <w:rFonts w:hint="eastAsia" w:ascii="宋体" w:hAnsi="宋体" w:cs="宋体"/>
          <w:szCs w:val="21"/>
          <w:lang w:eastAsia="zh-CN"/>
        </w:rPr>
        <w:t xml:space="preserve">江陵路（同周公路）快速化改造二期施工材料检测服务</w:t>
      </w:r>
      <w:r>
        <w:rPr>
          <w:rFonts w:hint="eastAsia" w:ascii="宋体" w:hAnsi="宋体" w:cs="宋体"/>
          <w:szCs w:val="21"/>
          <w:lang w:val="zh-CN"/>
        </w:rPr>
        <w:t xml:space="preserve">的政府采购进行国内公开招标。</w:t>
      </w:r>
      <w:r/>
    </w:p>
    <w:p>
      <w:pPr>
        <w:numPr>
          <w:ilvl w:val="0"/>
          <w:numId w:val="3"/>
        </w:numPr>
        <w:keepLines w:val="0"/>
        <w:keepNext w:val="0"/>
        <w:pageBreakBefore w:val="0"/>
        <w:spacing w:after="0" w:line="360" w:lineRule="auto"/>
        <w:widowControl w:val="off"/>
        <w:rPr>
          <w:rFonts w:hint="eastAsia" w:ascii="宋体" w:hAnsi="宋体" w:cs="宋体"/>
          <w:b/>
          <w:bCs/>
          <w:szCs w:val="21"/>
        </w:rPr>
        <w:outlineLvl w:val="9"/>
      </w:pPr>
      <w:r/>
      <w:bookmarkStart w:id="62" w:name="_Toc8859"/>
      <w:r/>
      <w:bookmarkStart w:id="63" w:name="_Toc12740"/>
      <w:r/>
      <w:bookmarkStart w:id="64" w:name="_Toc10684"/>
      <w:r/>
      <w:bookmarkStart w:id="65" w:name="_Toc20964"/>
      <w:r>
        <w:rPr>
          <w:rFonts w:hint="eastAsia" w:ascii="宋体" w:hAnsi="宋体" w:cs="宋体"/>
          <w:b/>
          <w:bCs/>
          <w:szCs w:val="21"/>
        </w:rPr>
        <w:t xml:space="preserve">招标编号：</w:t>
      </w:r>
      <w:bookmarkEnd w:id="62"/>
      <w:r/>
      <w:bookmarkEnd w:id="63"/>
      <w:r/>
      <w:bookmarkEnd w:id="64"/>
      <w:r>
        <w:rPr>
          <w:rFonts w:hint="eastAsia" w:ascii="宋体" w:hAnsi="宋体" w:cs="宋体"/>
          <w:b/>
          <w:bCs/>
          <w:szCs w:val="21"/>
          <w:lang w:eastAsia="zh-CN"/>
        </w:rPr>
        <w:t xml:space="preserve">JSZC-320509-SZGZ-G2026-0016</w:t>
      </w:r>
      <w:r/>
    </w:p>
    <w:p>
      <w:pPr>
        <w:numPr>
          <w:ilvl w:val="0"/>
          <w:numId w:val="3"/>
        </w:numPr>
        <w:keepLines w:val="0"/>
        <w:keepNext w:val="0"/>
        <w:pageBreakBefore w:val="0"/>
        <w:spacing w:after="0" w:line="360" w:lineRule="auto"/>
        <w:widowControl w:val="off"/>
        <w:rPr>
          <w:rFonts w:hint="eastAsia" w:ascii="宋体" w:hAnsi="宋体" w:cs="宋体"/>
          <w:szCs w:val="21"/>
        </w:rPr>
        <w:outlineLvl w:val="9"/>
      </w:pPr>
      <w:r>
        <w:rPr>
          <w:rFonts w:hint="eastAsia" w:ascii="宋体" w:hAnsi="宋体" w:cs="宋体"/>
          <w:b/>
          <w:bCs/>
          <w:szCs w:val="21"/>
        </w:rPr>
        <w:t xml:space="preserve">项目名称及标段名称：</w:t>
      </w:r>
      <w:r>
        <w:rPr>
          <w:rFonts w:hint="eastAsia" w:ascii="宋体" w:hAnsi="宋体" w:cs="宋体"/>
          <w:szCs w:val="21"/>
          <w:lang w:eastAsia="zh-CN"/>
        </w:rPr>
        <w:t xml:space="preserve">江陵路（同周公路）快速化改造二期施工材料检测服务</w:t>
      </w:r>
      <w:r/>
    </w:p>
    <w:p>
      <w:pPr>
        <w:numPr>
          <w:ilvl w:val="0"/>
          <w:numId w:val="3"/>
        </w:numPr>
        <w:keepLines w:val="0"/>
        <w:keepNext w:val="0"/>
        <w:pageBreakBefore w:val="0"/>
        <w:spacing w:after="0" w:line="360" w:lineRule="auto"/>
        <w:widowControl w:val="off"/>
        <w:rPr>
          <w:rFonts w:hint="eastAsia" w:ascii="宋体" w:hAnsi="宋体" w:cs="宋体"/>
          <w:b/>
          <w:szCs w:val="21"/>
        </w:rPr>
        <w:outlineLvl w:val="9"/>
      </w:pPr>
      <w:r>
        <w:rPr>
          <w:rFonts w:hint="eastAsia" w:ascii="宋体" w:hAnsi="宋体" w:cs="宋体"/>
          <w:b/>
          <w:szCs w:val="21"/>
        </w:rPr>
        <w:t xml:space="preserve">采购预算：</w:t>
      </w:r>
      <w:r>
        <w:rPr>
          <w:rFonts w:hint="eastAsia" w:ascii="宋体" w:hAnsi="宋体" w:cs="宋体"/>
          <w:b w:val="0"/>
          <w:bCs/>
          <w:szCs w:val="21"/>
        </w:rPr>
        <w:t xml:space="preserve">人民币</w:t>
      </w:r>
      <w:r>
        <w:rPr>
          <w:rFonts w:hint="eastAsia" w:ascii="宋体" w:hAnsi="宋体" w:cs="宋体"/>
          <w:b w:val="0"/>
          <w:bCs/>
          <w:szCs w:val="21"/>
          <w:lang w:eastAsia="zh-CN"/>
        </w:rPr>
        <w:t xml:space="preserve">叁佰伍拾玖万元整（￥3590000.00）</w:t>
      </w:r>
      <w:r>
        <w:rPr>
          <w:rFonts w:hint="eastAsia" w:ascii="宋体" w:hAnsi="宋体" w:cs="宋体"/>
          <w:b w:val="0"/>
          <w:bCs/>
          <w:szCs w:val="21"/>
        </w:rPr>
        <w:t xml:space="preserve">。</w:t>
      </w:r>
      <w:r/>
    </w:p>
    <w:p>
      <w:pPr>
        <w:ind w:firstLine="527"/>
        <w:spacing w:after="0" w:line="360" w:lineRule="auto"/>
        <w:rPr>
          <w:rFonts w:hint="eastAsia" w:ascii="宋体" w:hAnsi="宋体" w:cs="宋体"/>
          <w:b/>
          <w:szCs w:val="21"/>
        </w:rPr>
      </w:pPr>
      <w:r>
        <w:rPr>
          <w:rFonts w:hint="eastAsia" w:ascii="宋体" w:hAnsi="宋体" w:cs="宋体"/>
          <w:b/>
          <w:szCs w:val="21"/>
        </w:rPr>
        <w:t xml:space="preserve">最高限价：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①本工程检测费用的单价（除桩身完整性声波透射法（三剖面）检测）以苏州市工程造价管理处2025第7期苏州工程造价信息《苏州市工程质量检测和建筑材料试验收费参考价》为准；</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②桩身完整性</w:t>
      </w:r>
      <w:r>
        <w:rPr>
          <w:rFonts w:hint="eastAsia" w:ascii="宋体" w:hAnsi="宋体" w:cs="宋体"/>
          <w:szCs w:val="21"/>
          <w:lang w:val="zh-CN"/>
        </w:rPr>
        <w:t xml:space="preserve">声波透射法</w:t>
      </w:r>
      <w:r>
        <w:rPr>
          <w:rFonts w:hint="eastAsia" w:ascii="宋体" w:hAnsi="宋体" w:cs="宋体"/>
          <w:szCs w:val="21"/>
        </w:rPr>
        <w:t xml:space="preserve">（三剖面）</w:t>
      </w:r>
      <w:r>
        <w:rPr>
          <w:rFonts w:hint="eastAsia" w:ascii="宋体" w:hAnsi="宋体" w:cs="宋体"/>
          <w:szCs w:val="21"/>
          <w:lang w:val="zh-CN"/>
        </w:rPr>
        <w:t xml:space="preserve">检测</w:t>
      </w:r>
      <w:r>
        <w:rPr>
          <w:rFonts w:hint="eastAsia" w:ascii="宋体" w:hAnsi="宋体" w:cs="宋体"/>
          <w:szCs w:val="21"/>
        </w:rPr>
        <w:t xml:space="preserve">费用的</w:t>
      </w:r>
      <w:r>
        <w:rPr>
          <w:rFonts w:hint="eastAsia" w:ascii="宋体" w:hAnsi="宋体" w:cs="宋体"/>
          <w:szCs w:val="21"/>
          <w:lang w:val="zh-CN"/>
        </w:rPr>
        <w:t xml:space="preserve">单价以交质公〔2016〕8号文《江苏省交通建设工程试验检测参考价格》为准；</w:t>
      </w:r>
      <w:r/>
    </w:p>
    <w:p>
      <w:pPr>
        <w:ind w:firstLine="420"/>
        <w:spacing w:after="0" w:line="360" w:lineRule="auto"/>
        <w:widowControl/>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投标人在采购文件规定的计费标准文件</w:t>
      </w:r>
      <w:r>
        <w:rPr>
          <w:rFonts w:hint="eastAsia" w:ascii="宋体" w:hAnsi="宋体" w:cs="宋体"/>
          <w:szCs w:val="21"/>
        </w:rPr>
        <w:t xml:space="preserve">以及单价最高限价</w:t>
      </w:r>
      <w:r>
        <w:rPr>
          <w:rFonts w:hint="eastAsia" w:ascii="宋体" w:hAnsi="宋体" w:cs="宋体"/>
          <w:szCs w:val="21"/>
          <w:lang w:val="zh-CN"/>
        </w:rPr>
        <w:t xml:space="preserve">的基础上报优惠率（%），投标优惠率应</w:t>
      </w:r>
      <w:r>
        <w:rPr>
          <w:rFonts w:hint="eastAsia" w:ascii="宋体" w:hAnsi="宋体" w:cs="宋体"/>
          <w:szCs w:val="21"/>
        </w:rPr>
        <w:t xml:space="preserve">不低于</w:t>
      </w:r>
      <w:r>
        <w:rPr>
          <w:rFonts w:hint="eastAsia" w:ascii="宋体" w:hAnsi="宋体" w:cs="宋体"/>
          <w:szCs w:val="21"/>
          <w:lang w:val="zh-CN"/>
        </w:rPr>
        <w:t xml:space="preserve">10%，否则为无效报价（</w:t>
      </w:r>
      <w:r>
        <w:rPr>
          <w:rFonts w:hint="eastAsia" w:ascii="宋体" w:hAnsi="宋体" w:cs="宋体"/>
          <w:szCs w:val="21"/>
        </w:rPr>
        <w:t xml:space="preserve">优惠率报价精确到0.1%</w:t>
      </w:r>
      <w:r>
        <w:rPr>
          <w:rFonts w:hint="eastAsia" w:ascii="宋体" w:hAnsi="宋体" w:cs="宋体"/>
          <w:szCs w:val="21"/>
          <w:lang w:val="zh-CN"/>
        </w:rPr>
        <w:t xml:space="preserve">）。</w:t>
      </w:r>
      <w:r/>
    </w:p>
    <w:p>
      <w:pPr>
        <w:numPr>
          <w:ilvl w:val="0"/>
          <w:numId w:val="3"/>
        </w:num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采购需求：</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（一）项目概况</w:t>
      </w:r>
      <w:r/>
    </w:p>
    <w:p>
      <w:pPr>
        <w:ind w:firstLine="420"/>
        <w:spacing w:after="0" w:line="360" w:lineRule="auto"/>
        <w:widowControl/>
        <w:rPr>
          <w:rFonts w:hint="eastAsia" w:ascii="宋体" w:hAnsi="宋体"/>
          <w:szCs w:val="21"/>
          <w:lang w:bidi="ar-SA"/>
        </w:rPr>
      </w:pPr>
      <w:r>
        <w:rPr>
          <w:rFonts w:hint="eastAsia" w:ascii="宋体" w:hAnsi="宋体"/>
          <w:szCs w:val="21"/>
          <w:lang w:eastAsia="zh-CN" w:bidi="ar-SA"/>
        </w:rPr>
        <w:t xml:space="preserve">江陵路（同周公路）快速化改造二期施工材料检测服务</w:t>
      </w:r>
      <w:r>
        <w:rPr>
          <w:rFonts w:hint="eastAsia" w:ascii="宋体" w:hAnsi="宋体"/>
          <w:szCs w:val="21"/>
          <w:lang w:bidi="ar-SA"/>
        </w:rPr>
        <w:t xml:space="preserve">。</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计费标准：</w:t>
      </w:r>
      <w:r/>
    </w:p>
    <w:p>
      <w:pPr>
        <w:ind w:firstLine="420"/>
        <w:spacing w:after="0" w:line="360" w:lineRule="auto"/>
        <w:widowControl/>
        <w:rPr>
          <w:rFonts w:hint="eastAsia" w:ascii="宋体" w:hAnsi="宋体"/>
          <w:szCs w:val="21"/>
          <w:lang w:bidi="ar-SA"/>
        </w:rPr>
      </w:pPr>
      <w:r>
        <w:rPr>
          <w:rFonts w:hint="eastAsia" w:ascii="宋体" w:hAnsi="宋体"/>
          <w:szCs w:val="21"/>
          <w:lang w:val="zh-CN" w:bidi="ar-SA"/>
        </w:rPr>
        <w:t xml:space="preserve">本工程检测费用的单价</w:t>
      </w:r>
      <w:r>
        <w:rPr>
          <w:rFonts w:hint="eastAsia" w:ascii="宋体" w:hAnsi="宋体"/>
          <w:szCs w:val="21"/>
          <w:lang w:bidi="ar-SA"/>
        </w:rPr>
        <w:t xml:space="preserve">（</w:t>
      </w:r>
      <w:r>
        <w:rPr>
          <w:rFonts w:hint="eastAsia" w:ascii="宋体" w:hAnsi="宋体"/>
          <w:szCs w:val="21"/>
          <w:lang w:val="zh-CN" w:bidi="ar-SA"/>
        </w:rPr>
        <w:t xml:space="preserve">除桩身完整性声波透射法</w:t>
      </w:r>
      <w:r>
        <w:rPr>
          <w:rFonts w:hint="eastAsia" w:ascii="宋体" w:hAnsi="宋体" w:cs="宋体"/>
          <w:szCs w:val="21"/>
        </w:rPr>
        <w:t xml:space="preserve">（三剖面）</w:t>
      </w:r>
      <w:r>
        <w:rPr>
          <w:rFonts w:hint="eastAsia" w:ascii="宋体" w:hAnsi="宋体"/>
          <w:szCs w:val="21"/>
          <w:lang w:val="zh-CN" w:bidi="ar-SA"/>
        </w:rPr>
        <w:t xml:space="preserve">检测</w:t>
      </w:r>
      <w:r>
        <w:rPr>
          <w:rFonts w:hint="eastAsia" w:ascii="宋体" w:hAnsi="宋体"/>
          <w:szCs w:val="21"/>
          <w:lang w:bidi="ar-SA"/>
        </w:rPr>
        <w:t xml:space="preserve">）</w:t>
      </w:r>
      <w:r>
        <w:rPr>
          <w:rFonts w:hint="eastAsia" w:ascii="宋体" w:hAnsi="宋体"/>
          <w:szCs w:val="21"/>
          <w:lang w:val="zh-CN" w:bidi="ar-SA"/>
        </w:rPr>
        <w:t xml:space="preserve">以苏州市工程造价管理处2025第7期苏州工程造价信息《苏州市工程质量检测和建筑材料试验收费参考价》</w:t>
      </w:r>
      <w:r>
        <w:rPr>
          <w:rFonts w:hint="eastAsia" w:ascii="宋体" w:hAnsi="宋体"/>
          <w:szCs w:val="21"/>
          <w:lang w:bidi="ar-SA"/>
        </w:rPr>
        <w:t xml:space="preserve">为准。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桩身完整性</w:t>
      </w:r>
      <w:r>
        <w:rPr>
          <w:rFonts w:hint="eastAsia" w:ascii="宋体" w:hAnsi="宋体"/>
          <w:szCs w:val="21"/>
          <w:lang w:val="zh-CN" w:bidi="ar-SA"/>
        </w:rPr>
        <w:t xml:space="preserve">声波透射法</w:t>
      </w:r>
      <w:r>
        <w:rPr>
          <w:rFonts w:hint="eastAsia" w:ascii="宋体" w:hAnsi="宋体" w:cs="宋体"/>
          <w:szCs w:val="21"/>
        </w:rPr>
        <w:t xml:space="preserve">（三剖面）</w:t>
      </w:r>
      <w:r>
        <w:rPr>
          <w:rFonts w:hint="eastAsia" w:ascii="宋体" w:hAnsi="宋体"/>
          <w:szCs w:val="21"/>
          <w:lang w:val="zh-CN" w:bidi="ar-SA"/>
        </w:rPr>
        <w:t xml:space="preserve">检测费用的单价</w:t>
      </w:r>
      <w:r>
        <w:rPr>
          <w:rFonts w:hint="eastAsia" w:ascii="宋体" w:hAnsi="宋体"/>
          <w:szCs w:val="21"/>
          <w:lang w:bidi="ar-SA"/>
        </w:rPr>
        <w:t xml:space="preserve">以交质公〔2016〕8号文《江苏省交通建设工程试验检测参考价格》为准（具体内容详见文件序号第544条基桩低应变动力测试声波</w:t>
      </w:r>
      <w:r>
        <w:rPr>
          <w:rFonts w:hint="eastAsia" w:ascii="宋体" w:hAnsi="宋体"/>
          <w:szCs w:val="21"/>
          <w:lang w:val="zh-CN" w:bidi="ar-SA"/>
        </w:rPr>
        <w:t xml:space="preserve">透射法（三管）</w:t>
      </w:r>
      <w:r>
        <w:rPr>
          <w:rFonts w:hint="eastAsia" w:ascii="宋体" w:hAnsi="宋体"/>
          <w:szCs w:val="21"/>
          <w:lang w:bidi="ar-SA"/>
        </w:rPr>
        <w:t xml:space="preserve">）。</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（二）检测范围：</w:t>
      </w:r>
      <w:r>
        <w:rPr>
          <w:rFonts w:hint="eastAsia" w:ascii="宋体" w:hAnsi="宋体" w:cs="宋体"/>
          <w:szCs w:val="21"/>
        </w:rPr>
        <w:t xml:space="preserve">材料检测、常规检测、桩基检测、钢结构检测等（以采购方实际委托项目为准）。检测方法及内容成果应符合国家、行业标准，具体根据采购单位要求。</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（三）检测服务要求</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1、委托方主要负责：提供施工主要材料样品。负责协调施工总包、监理单位配合中标单位，由中标单位根据建设工程施工验收规范、标准，对材料样品取样，并按要求填写委托单。</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2、中标单位应指派专业检测人员到施工现场依据国家标准及规范取样，并自行负责在施工现场设置收样室，用于现场委托收样。</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3、在中标单位取样收样后应严格按检测质量控制规定内容及流程进行样品流转；保证样品在运输、接受、处置、保留等过程中的唯一性、完整性、无损性并标示规定样品识别编号和样品状态标志，保证样品不被混淆。</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4、中标单位取样收样后需对样品进行检查、核对，并记录检查情况；对于处于临界状态的测读数据，非破坏性检测应重复测量；破坏性检测时，应检查，分析操作的正确性，确实无误后方可作为正式数据。</w:t>
      </w:r>
      <w:r/>
    </w:p>
    <w:p>
      <w:pPr>
        <w:ind w:firstLine="420"/>
        <w:spacing w:after="0" w:line="360" w:lineRule="auto"/>
        <w:widowControl/>
        <w:rPr>
          <w:rFonts w:hint="eastAsia" w:ascii="宋体" w:hAnsi="宋体"/>
          <w:szCs w:val="21"/>
          <w:lang w:bidi="ar-SA"/>
        </w:rPr>
      </w:pPr>
      <w:r>
        <w:rPr>
          <w:rFonts w:hint="eastAsia" w:ascii="宋体" w:hAnsi="宋体"/>
          <w:szCs w:val="21"/>
          <w:lang w:bidi="ar-SA"/>
        </w:rPr>
        <w:t xml:space="preserve">5、中标单位检测结束后，对仪器设备的技术状态，被测件状态，环境条件再作一次检查，并记录在设备使用卡上。中标单位对全部原始资料进行核对，要求实事求是，严肃认真的编写检测报告，同时经审核人和授权人签字后发送电脑室打印。</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6、中标单位出具的检测报告主要包括以下信息：委托单位，工程名称，试样代表工程部位，样品名称，生产单位，产品批号，准用证号，代表数量，检测项目，检测依据，检测结果，监理单位，见证人，送样日期，报告日期，以及根据不同材料所必须注明的性能指标等。</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7、中标单位应安排持有上岗证的检测人员进行取样、检测。</w:t>
      </w:r>
      <w:r/>
    </w:p>
    <w:p>
      <w:pPr>
        <w:ind w:firstLine="420"/>
        <w:spacing w:after="0" w:line="360" w:lineRule="auto"/>
        <w:rPr>
          <w:rFonts w:hint="eastAsia" w:ascii="宋体" w:hAnsi="宋体"/>
          <w:szCs w:val="21"/>
          <w:lang w:bidi="ar-SA"/>
        </w:rPr>
      </w:pPr>
      <w:r>
        <w:rPr>
          <w:rFonts w:hint="eastAsia" w:ascii="宋体" w:hAnsi="宋体"/>
          <w:szCs w:val="21"/>
          <w:lang w:bidi="ar-SA"/>
        </w:rPr>
        <w:t xml:space="preserve">8、中标单位检测服务工作必须遵守委托方对工程建设管理的规定。检测方案应在中标单位投标自报方案基础上根据建设单位、设计单位、总包单位、监理单位的具体要求，经采购人批准最终确定。为保证检测工作的公正、科学进行，确保工程质量，工程建设有关各方应积极配合对检测样品的保护，避免损坏，确保检测工作的正常的进行。</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9</w:t>
      </w:r>
      <w:r>
        <w:rPr>
          <w:rFonts w:hint="eastAsia" w:ascii="宋体" w:hAnsi="宋体"/>
          <w:szCs w:val="21"/>
          <w:lang w:bidi="ar-SA"/>
        </w:rPr>
        <w:t xml:space="preserve">、中标单位需要为自己在现场的人员购买各类保险（费用已含在中标单位投标报价内），中标单位发生的任何安全问题均由中标单位自己承担。 </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10</w:t>
      </w:r>
      <w:r>
        <w:rPr>
          <w:rFonts w:hint="eastAsia" w:ascii="宋体" w:hAnsi="宋体"/>
          <w:szCs w:val="21"/>
          <w:lang w:bidi="ar-SA"/>
        </w:rPr>
        <w:t xml:space="preserve">、中标单位的检测人员需具备上岗证，且按投标文件提供的人员作为本（工程）项目小组的主要检测人员，不得出现挂靠现象。</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11</w:t>
      </w:r>
      <w:r>
        <w:rPr>
          <w:rFonts w:hint="eastAsia" w:ascii="宋体" w:hAnsi="宋体"/>
          <w:szCs w:val="21"/>
          <w:lang w:bidi="ar-SA"/>
        </w:rPr>
        <w:t xml:space="preserve">、中标单位需在接受委托方委托任务后，及时到施工现场取样或监测，确保随叫随到，费用自理。检测任务24小时全天候服务（包括周六、周日及法定节假日）。</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12</w:t>
      </w:r>
      <w:r>
        <w:rPr>
          <w:rFonts w:hint="eastAsia" w:ascii="宋体" w:hAnsi="宋体"/>
          <w:szCs w:val="21"/>
          <w:lang w:bidi="ar-SA"/>
        </w:rPr>
        <w:t xml:space="preserve">、中标单位在检测报告核发之前，可以速报的形式及时将检测结果通知建设方或监理方，以保证施工质量和工程进度，在一般情况下中标单位自委托日起3个工作日内（不含委托日）完成检测工作并提交检测报告；特殊情况不超过5个工作日（不含委托日）完成检测工作并提交检测报告，报告提交后由委托方现场相关工作人员对收到的报告签字确认。紧急情况下，中标单位需在委托方要求时间内第一时间提交检测速报并传真到指定的电话号码。检测报告须提供五份原件。</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13</w:t>
      </w:r>
      <w:r>
        <w:rPr>
          <w:rFonts w:hint="eastAsia" w:ascii="宋体" w:hAnsi="宋体"/>
          <w:szCs w:val="21"/>
          <w:lang w:bidi="ar-SA"/>
        </w:rPr>
        <w:t xml:space="preserve">、中标单位进行检测时，如需施工单位、监理单位相应配合的，应按规程、规范要求而提出具体的内容。</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14</w:t>
      </w:r>
      <w:r>
        <w:rPr>
          <w:rFonts w:hint="eastAsia" w:ascii="宋体" w:hAnsi="宋体"/>
          <w:szCs w:val="21"/>
          <w:lang w:bidi="ar-SA"/>
        </w:rPr>
        <w:t xml:space="preserve">、中标单位需对检测不合格的样品第一时间内按规定通知复检，复检仍不合格的在检测结果出来后24小时内通报委托方、监理方。</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15</w:t>
      </w:r>
      <w:r>
        <w:rPr>
          <w:rFonts w:hint="eastAsia" w:ascii="宋体" w:hAnsi="宋体"/>
          <w:szCs w:val="21"/>
          <w:lang w:bidi="ar-SA"/>
        </w:rPr>
        <w:t xml:space="preserve">、中标单位应严格按照检测规定进行样品验收、委托受理、样品编号、报告分发等工作，保持随叫随到；若发生突发事件及时制定解决方案。</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16</w:t>
      </w:r>
      <w:r>
        <w:rPr>
          <w:rFonts w:hint="eastAsia" w:ascii="宋体" w:hAnsi="宋体"/>
          <w:szCs w:val="21"/>
          <w:lang w:bidi="ar-SA"/>
        </w:rPr>
        <w:t xml:space="preserve">、中标单位需每季度向委托方（项目管理单位）、监理方、总包方等各提供一份检测清单，供委托方（项目管理方）、监理方、总包方核对；每月出具质量动态情况汇报总表（检测清单和汇报总表中标单位均应提供纸面和电子版本）。</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17</w:t>
      </w:r>
      <w:r>
        <w:rPr>
          <w:rFonts w:hint="eastAsia" w:ascii="宋体" w:hAnsi="宋体"/>
          <w:szCs w:val="21"/>
          <w:lang w:bidi="ar-SA"/>
        </w:rPr>
        <w:t xml:space="preserve">、中标单位协助建设单位完成检测工程归档工作。</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w:t>
      </w:r>
      <w:r>
        <w:rPr>
          <w:rFonts w:ascii="宋体" w:hAnsi="宋体"/>
          <w:szCs w:val="21"/>
          <w:lang w:bidi="ar-SA"/>
        </w:rPr>
        <w:t xml:space="preserve">8</w:t>
      </w:r>
      <w:r>
        <w:rPr>
          <w:rFonts w:hint="eastAsia" w:ascii="宋体" w:hAnsi="宋体"/>
          <w:szCs w:val="21"/>
          <w:lang w:bidi="ar-SA"/>
        </w:rPr>
        <w:t xml:space="preserve">、中标单位需听从委托方、监理方、项目管理方的指挥和安排；协助监理方保证施工材料的质量。</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w:t>
      </w:r>
      <w:r>
        <w:rPr>
          <w:rFonts w:ascii="宋体" w:hAnsi="宋体"/>
          <w:szCs w:val="21"/>
          <w:lang w:bidi="ar-SA"/>
        </w:rPr>
        <w:t xml:space="preserve">9</w:t>
      </w:r>
      <w:r>
        <w:rPr>
          <w:rFonts w:hint="eastAsia" w:ascii="宋体" w:hAnsi="宋体"/>
          <w:szCs w:val="21"/>
          <w:lang w:bidi="ar-SA"/>
        </w:rPr>
        <w:t xml:space="preserve">、中标单位需义务地根据委托方要求，现场举办取样规则、养护保护等免费培训讲座，并提供与工程材料检测相关的技术咨询服务，费用已包含在本合同总价中。</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20</w:t>
      </w:r>
      <w:r>
        <w:rPr>
          <w:rFonts w:hint="eastAsia" w:ascii="宋体" w:hAnsi="宋体"/>
          <w:szCs w:val="21"/>
          <w:lang w:bidi="ar-SA"/>
        </w:rPr>
        <w:t xml:space="preserve">、中标单位需义务定期上门拜访或电话访问委托方，听取各方工作意见和建议，费用已包含在本项目总价中。</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21</w:t>
      </w:r>
      <w:r>
        <w:rPr>
          <w:rFonts w:hint="eastAsia" w:ascii="宋体" w:hAnsi="宋体"/>
          <w:szCs w:val="21"/>
          <w:lang w:bidi="ar-SA"/>
        </w:rPr>
        <w:t xml:space="preserve">、中标单位需参加和本项目有关的例会，且对提交的检测报告所出现的问题及时向委托方、施工方和工程监理方进行汇报。中标单位不得延误对检测报告问题和情况的反映；若因为延误或报告错误而发生的损失，由中标单位承担。</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22</w:t>
      </w:r>
      <w:r>
        <w:rPr>
          <w:rFonts w:hint="eastAsia" w:ascii="宋体" w:hAnsi="宋体"/>
          <w:szCs w:val="21"/>
          <w:lang w:bidi="ar-SA"/>
        </w:rPr>
        <w:t xml:space="preserve">、中标单位需承诺其检测工作公正、廉洁，并严格遵守双方签订的《保密协议》。</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23</w:t>
      </w:r>
      <w:r>
        <w:rPr>
          <w:rFonts w:hint="eastAsia" w:ascii="宋体" w:hAnsi="宋体"/>
          <w:szCs w:val="21"/>
          <w:lang w:bidi="ar-SA"/>
        </w:rPr>
        <w:t xml:space="preserve">、委托方有权监督、检查中标单位的工作，并要求中标单位更换委托方认为不合格的检测人员，中标单位应无条件服从。</w:t>
      </w:r>
      <w:r/>
    </w:p>
    <w:p>
      <w:pPr>
        <w:ind w:firstLine="420"/>
        <w:jc w:val="left"/>
        <w:spacing w:after="0" w:line="360" w:lineRule="auto"/>
        <w:widowControl/>
        <w:rPr>
          <w:rFonts w:hint="eastAsia" w:ascii="宋体" w:hAnsi="宋体"/>
          <w:szCs w:val="21"/>
          <w:lang w:bidi="ar-SA"/>
        </w:rPr>
      </w:pPr>
      <w:r>
        <w:rPr>
          <w:rFonts w:ascii="宋体" w:hAnsi="宋体"/>
          <w:szCs w:val="21"/>
          <w:lang w:bidi="ar-SA"/>
        </w:rPr>
        <w:t xml:space="preserve">24</w:t>
      </w:r>
      <w:r>
        <w:rPr>
          <w:rFonts w:hint="eastAsia" w:ascii="宋体" w:hAnsi="宋体"/>
          <w:szCs w:val="21"/>
          <w:lang w:bidi="ar-SA"/>
        </w:rPr>
        <w:t xml:space="preserve">、委托方或委托方指定的单位依本合同对中标单位提交的检测报告、清单等文件的任何审核、批准、验收、接收不减轻或免除中标单位对该检测报告、清单等文件的准确性、科学性应负的责任。</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（四）其他有关要求 </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1、合同履行期限：合同签订之日起至本项目工程全部完成且竣工验收合格（服务期限由采购方确定，具体根据项目进度）。</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2、服务地点：采购单位指定地点。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3、验收标准：采购文件、响应文件、国家或行业相关最新标准及最终的合同均作为验收依据。</w:t>
      </w:r>
      <w:r/>
    </w:p>
    <w:p>
      <w:pPr>
        <w:numPr>
          <w:ilvl w:val="0"/>
          <w:numId w:val="3"/>
        </w:numPr>
        <w:keepLines w:val="0"/>
        <w:keepNext w:val="0"/>
        <w:pageBreakBefore w:val="0"/>
        <w:spacing w:after="0" w:line="360" w:lineRule="auto"/>
        <w:widowControl w:val="off"/>
        <w:rPr>
          <w:rFonts w:hint="eastAsia" w:ascii="宋体" w:hAnsi="宋体" w:cs="宋体"/>
          <w:b/>
          <w:bCs/>
          <w:szCs w:val="21"/>
        </w:rPr>
        <w:outlineLvl w:val="9"/>
      </w:pPr>
      <w:r/>
      <w:bookmarkStart w:id="66" w:name="_Toc3222"/>
      <w:r/>
      <w:bookmarkStart w:id="67" w:name="_Toc13913"/>
      <w:r/>
      <w:bookmarkStart w:id="68" w:name="_Toc15364"/>
      <w:r>
        <w:rPr>
          <w:rFonts w:hint="eastAsia" w:ascii="宋体" w:hAnsi="宋体" w:cs="宋体"/>
          <w:b/>
          <w:bCs/>
          <w:szCs w:val="21"/>
        </w:rPr>
        <w:t xml:space="preserve">综合说明：</w:t>
      </w:r>
      <w:bookmarkEnd w:id="65"/>
      <w:r/>
      <w:bookmarkEnd w:id="66"/>
      <w:r/>
      <w:bookmarkEnd w:id="67"/>
      <w:r/>
      <w:bookmarkEnd w:id="68"/>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招标文件的组成，包括本文件及招标代理机构发出的所有书面补充通知（如有），本招标文件涉及资料的知识产权属于采购单位及招标代理机构；投标期间及实施期间的有关文档资料，由采购单位保存和使用，其知识产权属于双方共有；双方均不得透露给第三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2、投标单位应认真检查招标文件的内容是否齐全，如有遗漏请及时向招标代理机构索取，否则责任自负。</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3、中标单位须按照本招标文件的要求对该招标项目进行服务工作。如遇服务范围内有大的调整或迁移等重大情况，采购单位将提前告知中标单位，具体内容经双方协商调整。</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4、投标单位提供的服务能够至少达到以上招标要求，同时对每项要求做出明确应答并提供详细的服务方案。招标文件提出的是最</w:t>
      </w:r>
      <w:r>
        <w:rPr>
          <w:rFonts w:hint="eastAsia" w:ascii="宋体" w:hAnsi="宋体"/>
          <w:szCs w:val="21"/>
          <w:lang w:bidi="ar-SA"/>
        </w:rPr>
        <w:t xml:space="preserve">低限度的要求，并未对一切细节做出规定，也未充分引述全部有关标准和规范的条文，投标单位提供的所有服务都应符合已颁布的现行中华人民共和国认可的（部颁、行业）标准和国际标准化组织以及等效或更优的其他国家的权威性标准和规范的有关条文，以及江苏省、苏州市相应地方规范、招标文件的技术规范的有关要求执行，如果在合同履行过程中有新的国家或行业（部）规范和标准出台的，则投标单位应确保其合同标的达到并符合新的国家或行业（部）规范和标准，因此而增加的费用及风险由投标单位自行承担。如果这些标准内容有矛盾时，应按最高标准的条款执行。</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5、投标单位必须承诺招标文件中提出的全部服务要求，如果以其中某些条款不响应时，应在文件中逐条列出，未列出的视同响应。投标文件必须如实进行实质性响应，量化指标必须列明具体数值。</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6、供应商应对所投标段的全部内容进行报价，只投其中部分内容者或出现选择性报价的，其标书将被拒绝。投标总报价一次报定，包括完成该标段全部服务内容所需的全部费用。具体按照投标报价说明。</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7、无论中标与否，采购单位不承担投标单位的任何费用，所有投标文件均不退还。</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8、中标单位应保证采购单位免除且中标单位承担由于采购单位在使用其投标的标的或其任何一部分时而引起第三方提出的侵犯专利权、商标权或工业设计权等知识产权权利或者其他在先合法权利的起诉、行动、索赔、请求等权利主张以及采购单位为此而产生的损失和损害、费用和支出（包括律师费）。</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9、本项目采购单位不组织统一现场勘察，请各投标单位认真阅读招标文件，自行踏勘现场，充分了解本次招标项目情况，承担投标风险。任何因投标单位对招标文件理解、现场踏勘原因导致的投标失误，均由投标单位承担，采购单位不承担任何责任。</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10、投标单位提供的投标文件内容必须真实、准确、有效，如提供虚假材料或对招标文件所要求说明的情况故意隐瞒或虚报，视为不实质性响应招标要求，其投标文件将被拒绝。已成交的将取消中标资格，并按《中华人民共和国政府采购法》第七十七条的相关办法处理。</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11、凡涉及招标文件的补充说明和修改，均以苏州市政府采购网发布的内容为准。</w:t>
      </w:r>
      <w:r/>
    </w:p>
    <w:p>
      <w:pPr>
        <w:numPr>
          <w:ilvl w:val="0"/>
          <w:numId w:val="3"/>
        </w:numPr>
        <w:keepLines w:val="0"/>
        <w:keepNext w:val="0"/>
        <w:pageBreakBefore w:val="0"/>
        <w:spacing w:after="0" w:line="360" w:lineRule="auto"/>
        <w:widowControl w:val="off"/>
        <w:rPr>
          <w:rFonts w:hint="eastAsia" w:ascii="宋体" w:hAnsi="宋体" w:cs="宋体"/>
          <w:b/>
          <w:bCs/>
          <w:szCs w:val="21"/>
        </w:rPr>
        <w:outlineLvl w:val="9"/>
      </w:pPr>
      <w:r>
        <w:rPr>
          <w:rFonts w:hint="eastAsia" w:ascii="宋体" w:hAnsi="宋体" w:cs="宋体"/>
          <w:b/>
          <w:bCs/>
          <w:szCs w:val="21"/>
        </w:rPr>
        <w:t xml:space="preserve">政策执行（如涉及）</w:t>
      </w:r>
      <w:r/>
    </w:p>
    <w:p>
      <w:pPr>
        <w:ind w:firstLine="420"/>
        <w:jc w:val="left"/>
        <w:spacing w:after="0" w:line="360" w:lineRule="auto"/>
        <w:widowControl/>
        <w:rPr>
          <w:rFonts w:hint="eastAsia" w:ascii="宋体" w:hAnsi="宋体"/>
          <w:szCs w:val="21"/>
          <w:lang w:bidi="ar-SA"/>
        </w:rPr>
      </w:pPr>
      <w:r>
        <w:rPr>
          <w:rFonts w:hint="eastAsia" w:ascii="宋体" w:hAnsi="宋体"/>
          <w:szCs w:val="21"/>
          <w:lang w:bidi="ar-SA"/>
        </w:rPr>
        <w:t xml:space="preserve">1、中小微企业：</w:t>
      </w:r>
      <w:r/>
    </w:p>
    <w:p>
      <w:pPr>
        <w:ind w:firstLine="420"/>
        <w:spacing w:after="0"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after="0" w:line="360" w:lineRule="auto"/>
        <w:rPr>
          <w:rFonts w:hint="eastAsia"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after="0" w:line="360" w:lineRule="auto"/>
        <w:rPr>
          <w:rFonts w:hint="eastAsia" w:ascii="宋体" w:hAnsi="宋体" w:cs="宋体"/>
          <w:szCs w:val="21"/>
        </w:rPr>
      </w:pPr>
      <w:r>
        <w:rPr>
          <w:rFonts w:hint="eastAsia" w:ascii="宋体" w:hAnsi="宋体" w:cs="宋体"/>
          <w:szCs w:val="21"/>
        </w:rPr>
        <w:t xml:space="preserve">2、残疾人福利性单位</w:t>
      </w:r>
      <w:r/>
    </w:p>
    <w:p>
      <w:pPr>
        <w:ind w:firstLine="420"/>
        <w:spacing w:after="0" w:line="360" w:lineRule="auto"/>
        <w:rPr>
          <w:rFonts w:hint="eastAsia" w:ascii="宋体" w:hAnsi="宋体" w:cs="宋体"/>
          <w:b/>
          <w:bCs/>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3、监狱企业</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4、绿色采购</w:t>
      </w:r>
      <w:r/>
    </w:p>
    <w:p>
      <w:pPr>
        <w:ind w:firstLine="420"/>
        <w:spacing w:after="0" w:line="360" w:lineRule="auto"/>
        <w:rPr>
          <w:rFonts w:hint="eastAsia"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after="0" w:line="360" w:lineRule="auto"/>
        <w:rPr>
          <w:rFonts w:hint="eastAsia"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360" w:lineRule="auto"/>
        <w:rPr>
          <w:rFonts w:hint="eastAsia" w:ascii="宋体" w:hAnsi="宋体" w:cs="宋体"/>
          <w:b/>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p>
    <w:p>
      <w:pPr>
        <w:jc w:val="center"/>
        <w:pageBreakBefore/>
        <w:spacing w:after="0" w:line="360" w:lineRule="auto"/>
        <w:rPr>
          <w:rFonts w:hint="eastAsia" w:ascii="宋体" w:hAnsi="宋体" w:cs="宋体"/>
          <w:b/>
          <w:sz w:val="44"/>
          <w:szCs w:val="44"/>
        </w:rPr>
        <w:outlineLvl w:val="0"/>
      </w:pPr>
      <w:r/>
      <w:bookmarkStart w:id="69" w:name="_Toc22148"/>
      <w:r/>
      <w:bookmarkStart w:id="70" w:name="_Toc7060"/>
      <w:r>
        <w:rPr>
          <w:rFonts w:hint="eastAsia" w:ascii="宋体" w:hAnsi="宋体" w:cs="宋体"/>
          <w:b/>
          <w:sz w:val="44"/>
          <w:szCs w:val="44"/>
        </w:rPr>
        <w:t xml:space="preserve">第五章 </w:t>
      </w:r>
      <w:r>
        <w:rPr>
          <w:rFonts w:hint="eastAsia" w:ascii="宋体" w:hAnsi="宋体" w:cs="宋体"/>
          <w:b/>
          <w:sz w:val="44"/>
          <w:szCs w:val="44"/>
          <w:lang w:val="en-US" w:eastAsia="zh-CN"/>
        </w:rPr>
        <w:t xml:space="preserve"> </w:t>
      </w:r>
      <w:r>
        <w:rPr>
          <w:rFonts w:hint="eastAsia" w:ascii="宋体" w:hAnsi="宋体" w:cs="宋体"/>
          <w:b/>
          <w:sz w:val="44"/>
          <w:szCs w:val="44"/>
        </w:rPr>
        <w:t xml:space="preserve">合同文本</w:t>
      </w:r>
      <w:bookmarkEnd w:id="69"/>
      <w:r/>
      <w:bookmarkEnd w:id="70"/>
      <w:r/>
      <w:r/>
    </w:p>
    <w:p>
      <w:pPr>
        <w:jc w:val="center"/>
        <w:spacing w:after="0" w:line="360" w:lineRule="auto"/>
        <w:rPr>
          <w:rFonts w:hint="eastAsia" w:ascii="宋体" w:hAnsi="宋体"/>
          <w:b/>
          <w:sz w:val="44"/>
          <w:szCs w:val="20"/>
          <w:lang w:bidi="ar-SA"/>
        </w:rPr>
      </w:pPr>
      <w:r/>
      <w:bookmarkStart w:id="71" w:name="_Toc25657"/>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t xml:space="preserve">政府采购合同书</w:t>
      </w:r>
      <w:bookmarkEnd w:id="71"/>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t xml:space="preserve">苏州市建设工程质量检测合同</w:t>
      </w:r>
      <w:bookmarkStart w:id="72" w:name="_Toc296890982"/>
      <w:r/>
      <w:bookmarkStart w:id="73" w:name="_Toc296503025"/>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工程名称：</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合同编号：</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委托方（甲方）：</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受托方（乙方）：</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签订日期：     年   月   日</w:t>
      </w:r>
      <w:r/>
    </w:p>
    <w:p>
      <w:pPr>
        <w:ind w:firstLine="954"/>
        <w:spacing w:before="91" w:after="0" w:line="360" w:lineRule="auto"/>
        <w:rPr>
          <w:rFonts w:hint="eastAsia" w:ascii="宋体" w:hAnsi="宋体"/>
          <w:color w:val="000000"/>
          <w:spacing w:val="-1"/>
          <w:position w:val="29"/>
          <w:sz w:val="32"/>
          <w:szCs w:val="32"/>
          <w:lang w:bidi="ar-SA"/>
        </w:rPr>
      </w:pPr>
      <w:r>
        <w:rPr>
          <w:rFonts w:ascii="宋体" w:hAnsi="宋体"/>
          <w:color w:val="000000"/>
          <w:spacing w:val="-1"/>
          <w:position w:val="29"/>
          <w:sz w:val="32"/>
          <w:szCs w:val="32"/>
          <w:lang w:bidi="ar-SA"/>
        </w:rPr>
        <w:t xml:space="preserve">签订地点：</w:t>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
          <w:sz w:val="44"/>
          <w:szCs w:val="20"/>
          <w:lang w:bidi="ar-SA"/>
        </w:rPr>
      </w:pPr>
      <w:r>
        <w:rPr>
          <w:rFonts w:hint="eastAsia" w:ascii="宋体" w:hAnsi="宋体"/>
          <w:b/>
          <w:sz w:val="44"/>
          <w:szCs w:val="20"/>
          <w:lang w:bidi="ar-SA"/>
        </w:rPr>
      </w:r>
      <w:r/>
    </w:p>
    <w:p>
      <w:pPr>
        <w:jc w:val="center"/>
        <w:spacing w:after="0" w:line="360" w:lineRule="auto"/>
        <w:rPr>
          <w:rFonts w:hint="eastAsia" w:ascii="宋体" w:hAnsi="宋体"/>
          <w:bCs/>
          <w:sz w:val="36"/>
          <w:szCs w:val="16"/>
          <w:lang w:bidi="ar-SA"/>
        </w:rPr>
      </w:pPr>
      <w:r/>
      <w:bookmarkStart w:id="74" w:name="_Toc351203480"/>
      <w:r>
        <w:rPr>
          <w:rFonts w:ascii="宋体" w:hAnsi="宋体"/>
          <w:bCs/>
          <w:sz w:val="36"/>
          <w:szCs w:val="16"/>
          <w:lang w:bidi="ar-SA"/>
        </w:rPr>
        <w:t xml:space="preserve">苏州市工程质量检测行业协会  制</w:t>
      </w:r>
      <w:r/>
    </w:p>
    <w:p>
      <w:pPr>
        <w:ind w:firstLine="1985"/>
        <w:spacing w:after="0" w:line="276" w:lineRule="auto"/>
        <w:tabs>
          <w:tab w:val="left" w:pos="2686" w:leader="none"/>
        </w:tabs>
        <w:rPr>
          <w:rFonts w:eastAsia="黑体"/>
          <w:color w:val="0070c0"/>
          <w:sz w:val="32"/>
          <w:lang w:bidi="ar-SA"/>
        </w:rPr>
        <w:sectPr>
          <w:headerReference w:type="default" r:id="rId10"/>
          <w:headerReference w:type="first" r:id="rId11"/>
          <w:footerReference w:type="default" r:id="rId12"/>
          <w:footerReference w:type="first" r:id="rId13"/>
          <w:footnotePr/>
          <w:endnotePr/>
          <w:type w:val="nextPage"/>
          <w:pgSz w:w="11906" w:h="16838" w:orient="portrait"/>
          <w:pgMar w:top="1418" w:right="1555" w:bottom="1418" w:left="1531" w:header="851" w:footer="992" w:gutter="0"/>
          <w:cols w:num="1" w:sep="0" w:space="720" w:equalWidth="1"/>
          <w:docGrid w:linePitch="360"/>
          <w:titlePg/>
        </w:sectPr>
      </w:pPr>
      <w:r>
        <w:rPr>
          <w:rFonts w:eastAsia="黑体"/>
          <w:color w:val="0070c0"/>
          <w:sz w:val="32"/>
          <w:lang w:bidi="ar-SA"/>
        </w:rPr>
      </w:r>
      <w:r/>
    </w:p>
    <w:p>
      <w:pPr>
        <w:jc w:val="center"/>
        <w:spacing w:after="0" w:line="360" w:lineRule="auto"/>
        <w:rPr>
          <w:rFonts w:hint="eastAsia" w:ascii="宋体" w:hAnsi="宋体"/>
          <w:b/>
          <w:sz w:val="44"/>
          <w:szCs w:val="20"/>
          <w:lang w:bidi="ar-SA"/>
        </w:rPr>
      </w:pPr>
      <w:r>
        <w:rPr>
          <w:rFonts w:ascii="宋体" w:hAnsi="宋体"/>
          <w:b/>
          <w:sz w:val="44"/>
          <w:szCs w:val="20"/>
          <w:lang w:bidi="ar-SA"/>
        </w:rPr>
        <w:t xml:space="preserve">建设工程质量检测合同</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委托方（</w:t>
      </w:r>
      <w:r>
        <w:rPr>
          <w:rFonts w:hint="eastAsia" w:ascii="仿宋" w:hAnsi="仿宋" w:eastAsia="仿宋"/>
          <w:bCs/>
          <w:sz w:val="28"/>
          <w:lang w:bidi="ar-SA"/>
        </w:rPr>
        <w:t xml:space="preserve">甲方，工程项目建设单位</w:t>
      </w:r>
      <w:r>
        <w:rPr>
          <w:rFonts w:ascii="仿宋" w:hAnsi="仿宋" w:eastAsia="仿宋"/>
          <w:bCs/>
          <w:sz w:val="28"/>
          <w:lang w:bidi="ar-SA"/>
        </w:rPr>
        <w:t xml:space="preserve">）：</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社会统一信用代码证：</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住  所  地：</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法定代表人：</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项目</w:t>
      </w:r>
      <w:r>
        <w:rPr>
          <w:rFonts w:hint="eastAsia" w:ascii="仿宋" w:hAnsi="仿宋" w:eastAsia="仿宋"/>
          <w:bCs/>
          <w:sz w:val="28"/>
          <w:lang w:bidi="ar-SA"/>
        </w:rPr>
        <w:t xml:space="preserve">负责</w:t>
      </w:r>
      <w:r>
        <w:rPr>
          <w:rFonts w:ascii="仿宋" w:hAnsi="仿宋" w:eastAsia="仿宋"/>
          <w:bCs/>
          <w:sz w:val="28"/>
          <w:lang w:bidi="ar-SA"/>
        </w:rPr>
        <w:t xml:space="preserve">人：</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联系方式：</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通讯地址：</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受托方</w:t>
      </w:r>
      <w:r>
        <w:rPr>
          <w:rFonts w:hint="eastAsia" w:ascii="仿宋" w:hAnsi="仿宋" w:eastAsia="仿宋"/>
          <w:bCs/>
          <w:sz w:val="28"/>
          <w:lang w:bidi="ar-SA"/>
        </w:rPr>
        <w:t xml:space="preserve">（乙方，工程质量检测机构）</w:t>
      </w:r>
      <w:r>
        <w:rPr>
          <w:rFonts w:ascii="仿宋" w:hAnsi="仿宋" w:eastAsia="仿宋"/>
          <w:bCs/>
          <w:sz w:val="28"/>
          <w:lang w:bidi="ar-SA"/>
        </w:rPr>
        <w:t xml:space="preserve">：</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社会统一信用代码证：</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住  所  地：</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法定代表人：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项目</w:t>
      </w:r>
      <w:r>
        <w:rPr>
          <w:rFonts w:hint="eastAsia" w:ascii="仿宋" w:hAnsi="仿宋" w:eastAsia="仿宋"/>
          <w:bCs/>
          <w:sz w:val="28"/>
          <w:lang w:bidi="ar-SA"/>
        </w:rPr>
        <w:t xml:space="preserve">负责</w:t>
      </w:r>
      <w:r>
        <w:rPr>
          <w:rFonts w:ascii="仿宋" w:hAnsi="仿宋" w:eastAsia="仿宋"/>
          <w:bCs/>
          <w:sz w:val="28"/>
          <w:lang w:bidi="ar-SA"/>
        </w:rPr>
        <w:t xml:space="preserve">人：</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联系方式：</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通讯地址：</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u w:val="single"/>
          <w:lang w:bidi="ar-SA"/>
        </w:rPr>
      </w:pPr>
      <w:r>
        <w:rPr>
          <w:rFonts w:ascii="仿宋" w:hAnsi="仿宋" w:eastAsia="仿宋"/>
          <w:bCs/>
          <w:sz w:val="28"/>
          <w:lang w:bidi="ar-SA"/>
        </w:rPr>
        <w:t xml:space="preserve">电    话：</w:t>
      </w:r>
      <w:r>
        <w:rPr>
          <w:rFonts w:ascii="仿宋" w:hAnsi="仿宋" w:eastAsia="仿宋"/>
          <w:bCs/>
          <w:sz w:val="28"/>
          <w:u w:val="single"/>
          <w:lang w:bidi="ar-SA"/>
        </w:rPr>
        <w:t xml:space="preserve">               </w:t>
      </w:r>
      <w:r>
        <w:rPr>
          <w:rFonts w:ascii="仿宋" w:hAnsi="仿宋" w:eastAsia="仿宋"/>
          <w:bCs/>
          <w:sz w:val="28"/>
          <w:lang w:bidi="ar-SA"/>
        </w:rPr>
        <w:t xml:space="preserve"> 传   真：</w:t>
      </w:r>
      <w:r>
        <w:rPr>
          <w:rFonts w:ascii="仿宋" w:hAnsi="仿宋" w:eastAsia="仿宋"/>
          <w:bCs/>
          <w:sz w:val="28"/>
          <w:u w:val="single"/>
          <w:lang w:bidi="ar-SA"/>
        </w:rPr>
        <w:t xml:space="preserve">            </w:t>
      </w:r>
      <w:r>
        <w:rPr>
          <w:rFonts w:hint="eastAsia" w:ascii="仿宋" w:hAnsi="仿宋" w:eastAsia="仿宋"/>
          <w:bCs/>
          <w:sz w:val="28"/>
          <w:u w:val="single"/>
          <w:lang w:bidi="ar-SA"/>
        </w:rPr>
        <w:t xml:space="preserve"> </w:t>
      </w:r>
      <w:r>
        <w:rPr>
          <w:rFonts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手    机：</w:t>
      </w:r>
      <w:r>
        <w:rPr>
          <w:rFonts w:ascii="仿宋" w:hAnsi="仿宋" w:eastAsia="仿宋"/>
          <w:bCs/>
          <w:sz w:val="28"/>
          <w:u w:val="single"/>
          <w:lang w:bidi="ar-SA"/>
        </w:rPr>
        <w:t xml:space="preserve">               </w:t>
      </w:r>
      <w:r>
        <w:rPr>
          <w:rFonts w:ascii="仿宋" w:hAnsi="仿宋" w:eastAsia="仿宋"/>
          <w:bCs/>
          <w:sz w:val="28"/>
          <w:lang w:bidi="ar-SA"/>
        </w:rPr>
        <w:t xml:space="preserve"> 电子信箱：</w:t>
      </w:r>
      <w:r>
        <w:rPr>
          <w:rFonts w:ascii="仿宋" w:hAnsi="仿宋" w:eastAsia="仿宋"/>
          <w:bCs/>
          <w:sz w:val="28"/>
          <w:u w:val="single"/>
          <w:lang w:bidi="ar-SA"/>
        </w:rPr>
        <w:t xml:space="preserve">                 </w:t>
      </w:r>
      <w:bookmarkEnd w:id="72"/>
      <w:r/>
      <w:bookmarkEnd w:id="73"/>
      <w:r/>
      <w:bookmarkEnd w:id="74"/>
      <w:r>
        <w:rPr>
          <w:rFonts w:hint="eastAsia" w:ascii="仿宋" w:hAnsi="仿宋" w:eastAsia="仿宋"/>
          <w:bCs/>
          <w:sz w:val="28"/>
          <w:u w:val="single"/>
          <w:lang w:bidi="ar-SA"/>
        </w:rPr>
        <w:t xml:space="preserve"> </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br w:type="page" w:clear="all"/>
      </w:r>
      <w:r>
        <w:rPr>
          <w:rFonts w:ascii="仿宋" w:hAnsi="仿宋" w:eastAsia="仿宋"/>
          <w:bCs/>
          <w:sz w:val="28"/>
          <w:lang w:bidi="ar-SA"/>
        </w:rPr>
        <w:t xml:space="preserve">根据《中华人民共和国民法典》</w:t>
      </w:r>
      <w:r>
        <w:rPr>
          <w:rFonts w:hint="eastAsia" w:ascii="仿宋" w:hAnsi="仿宋" w:eastAsia="仿宋"/>
          <w:bCs/>
          <w:sz w:val="28"/>
          <w:lang w:bidi="ar-SA"/>
        </w:rPr>
        <w:t xml:space="preserve">《建设工程质量检测管理办法》</w:t>
      </w:r>
      <w:r>
        <w:rPr>
          <w:rFonts w:ascii="仿宋" w:hAnsi="仿宋" w:eastAsia="仿宋"/>
          <w:bCs/>
          <w:sz w:val="28"/>
          <w:lang w:bidi="ar-SA"/>
        </w:rPr>
        <w:t xml:space="preserve">及其他有关法律、法规的规定，</w:t>
      </w:r>
      <w:r>
        <w:rPr>
          <w:rFonts w:hint="eastAsia" w:ascii="仿宋" w:hAnsi="仿宋" w:eastAsia="仿宋"/>
          <w:bCs/>
          <w:sz w:val="28"/>
          <w:lang w:bidi="ar-SA"/>
        </w:rPr>
        <w:t xml:space="preserve">甲、乙</w:t>
      </w:r>
      <w:r>
        <w:rPr>
          <w:rFonts w:ascii="仿宋" w:hAnsi="仿宋" w:eastAsia="仿宋"/>
          <w:bCs/>
          <w:sz w:val="28"/>
          <w:lang w:bidi="ar-SA"/>
        </w:rPr>
        <w:t xml:space="preserve">双方就</w:t>
      </w:r>
      <w:r>
        <w:rPr>
          <w:rFonts w:hint="eastAsia" w:ascii="仿宋" w:hAnsi="仿宋" w:eastAsia="仿宋"/>
          <w:bCs/>
          <w:sz w:val="28"/>
          <w:u w:val="single"/>
          <w:lang w:bidi="ar-SA"/>
        </w:rPr>
        <w:t xml:space="preserve"> </w:t>
      </w:r>
      <w:r>
        <w:rPr>
          <w:rFonts w:hint="eastAsia" w:ascii="仿宋" w:hAnsi="仿宋" w:eastAsia="仿宋"/>
          <w:bCs/>
          <w:sz w:val="28"/>
          <w:u w:val="single"/>
          <w:lang w:eastAsia="zh-CN" w:bidi="ar-SA"/>
        </w:rPr>
        <w:t xml:space="preserve">江陵路（同周公路）快速化改造二期施工材料检测服务</w:t>
      </w:r>
      <w:r>
        <w:rPr>
          <w:rFonts w:hint="eastAsia" w:ascii="仿宋" w:hAnsi="仿宋" w:eastAsia="仿宋"/>
          <w:bCs/>
          <w:sz w:val="28"/>
          <w:u w:val="single"/>
          <w:lang w:bidi="ar-SA"/>
        </w:rPr>
        <w:t xml:space="preserve"> </w:t>
      </w:r>
      <w:r>
        <w:rPr>
          <w:rFonts w:ascii="仿宋" w:hAnsi="仿宋" w:eastAsia="仿宋"/>
          <w:bCs/>
          <w:sz w:val="28"/>
          <w:lang w:bidi="ar-SA"/>
        </w:rPr>
        <w:t xml:space="preserve">工程质量检测工作一事，经友好协商，在真实、充分地表达各自意愿的基础上，达成以下条款，以资共同</w:t>
      </w:r>
      <w:bookmarkStart w:id="75" w:name="OLE_LINK2"/>
      <w:r>
        <w:rPr>
          <w:rFonts w:ascii="仿宋" w:hAnsi="仿宋" w:eastAsia="仿宋"/>
          <w:bCs/>
          <w:sz w:val="28"/>
          <w:lang w:bidi="ar-SA"/>
        </w:rPr>
        <w:t xml:space="preserve">遵守</w:t>
      </w:r>
      <w:bookmarkEnd w:id="75"/>
      <w:r>
        <w:rPr>
          <w:rFonts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本项目具有市政、交通工程双属性，由</w:t>
      </w:r>
      <w:r>
        <w:rPr>
          <w:rFonts w:hint="eastAsia" w:ascii="仿宋" w:hAnsi="仿宋" w:eastAsia="仿宋"/>
          <w:bCs/>
          <w:sz w:val="28"/>
          <w:lang w:eastAsia="zh-CN" w:bidi="ar-SA"/>
        </w:rPr>
        <w:t xml:space="preserve">吴江经济技术开发区建设局</w:t>
      </w:r>
      <w:r>
        <w:rPr>
          <w:rFonts w:hint="eastAsia" w:ascii="仿宋" w:hAnsi="仿宋" w:eastAsia="仿宋"/>
          <w:bCs/>
          <w:sz w:val="28"/>
          <w:lang w:bidi="ar-SA"/>
        </w:rPr>
        <w:t xml:space="preserve">（集建单位：苏州市吴江经开区建设项目管理有限公司）与吴江区交通运输局（交通工程建设处）成立联合项目组开展相关工作，乙方需服从项目组管理规定，并开展相关检测工作。</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一、检测机构基本信息</w:t>
      </w:r>
      <w:r/>
    </w:p>
    <w:tbl>
      <w:tblPr>
        <w:tblStyle w:val="790"/>
        <w:tblW w:w="9209" w:type="dxa"/>
        <w:jc w:val="center"/>
        <w:tblLayout w:type="fixed"/>
        <w:tblCellMar>
          <w:left w:w="108" w:type="dxa"/>
          <w:top w:w="0" w:type="dxa"/>
          <w:right w:w="108" w:type="dxa"/>
          <w:bottom w:w="0" w:type="dxa"/>
        </w:tblCellMar>
        <w:tblLook w:val="04A0" w:firstRow="1" w:lastRow="0" w:firstColumn="1" w:lastColumn="0" w:noHBand="0" w:noVBand="1"/>
      </w:tblPr>
      <w:tblGrid>
        <w:gridCol w:w="2263"/>
        <w:gridCol w:w="6946"/>
      </w:tblGrid>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检测机构名称</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机构资质</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综合类</w:t>
            </w:r>
            <w:r/>
          </w:p>
          <w:p>
            <w:pPr>
              <w:spacing w:after="0" w:line="36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专项类（</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建筑材料及构配件</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主体结构及装饰装修</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钢结构</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地基基础</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建筑幕墙</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建筑节能</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市政工程材料</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道路工程</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桥梁与地下工程）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苏州市住建局当前信用评级</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jc w:val="center"/>
              <w:spacing w:after="0" w:line="240" w:lineRule="auto"/>
              <w:rPr>
                <w:rFonts w:hint="eastAsia" w:ascii="仿宋" w:hAnsi="仿宋" w:eastAsia="仿宋"/>
                <w:bCs/>
                <w:sz w:val="28"/>
                <w:lang w:bidi="ar-SA"/>
              </w:rPr>
            </w:pP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 A+级</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A级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B级</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C级</w:t>
            </w:r>
            <w:r/>
          </w:p>
        </w:tc>
      </w:tr>
    </w:tbl>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二、工程基本信息</w:t>
      </w:r>
      <w:r/>
    </w:p>
    <w:tbl>
      <w:tblPr>
        <w:tblStyle w:val="79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53"/>
        <w:gridCol w:w="1899"/>
        <w:gridCol w:w="1820"/>
        <w:gridCol w:w="2922"/>
      </w:tblGrid>
      <w:tr>
        <w:trPr>
          <w:jc w:val="center"/>
          <w:trHeight w:val="567"/>
        </w:trPr>
        <w:tc>
          <w:tcPr>
            <w:tcBorders>
              <w:top w:val="single" w:color="000000" w:sz="6" w:space="0"/>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工程名称</w:t>
            </w:r>
            <w:r/>
          </w:p>
        </w:tc>
        <w:tc>
          <w:tcPr>
            <w:tcBorders>
              <w:top w:val="single" w:color="000000" w:sz="6" w:space="0"/>
            </w:tcBorders>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Borders>
              <w:top w:val="single" w:color="000000" w:sz="6" w:space="0"/>
            </w:tcBorders>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施工许可证号</w:t>
            </w:r>
            <w:r/>
          </w:p>
        </w:tc>
        <w:tc>
          <w:tcPr>
            <w:tcBorders>
              <w:top w:val="single" w:color="000000" w:sz="6" w:space="0"/>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top w:val="single" w:color="000000" w:sz="6" w:space="0"/>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项目地址</w:t>
            </w:r>
            <w:r/>
          </w:p>
        </w:tc>
        <w:tc>
          <w:tcPr>
            <w:gridSpan w:val="3"/>
            <w:tcBorders>
              <w:top w:val="single" w:color="000000" w:sz="6" w:space="0"/>
              <w:right w:val="single" w:color="000000" w:sz="6" w:space="0"/>
            </w:tcBorders>
            <w:tcW w:w="6641"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建设单位</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监理单位</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施工单位</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结构类型</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工程造价</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万元</w:t>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建筑面积</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m2</w:t>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工程概况</w:t>
            </w:r>
            <w:r/>
          </w:p>
        </w:tc>
        <w:tc>
          <w:tcPr>
            <w:gridSpan w:val="3"/>
            <w:tcBorders>
              <w:right w:val="single" w:color="000000" w:sz="6" w:space="0"/>
            </w:tcBorders>
            <w:tcW w:w="6641"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监理</w:t>
            </w:r>
            <w:r>
              <w:rPr>
                <w:rFonts w:ascii="仿宋" w:hAnsi="仿宋" w:eastAsia="仿宋"/>
                <w:bCs/>
                <w:sz w:val="28"/>
                <w:lang w:bidi="ar-SA"/>
              </w:rPr>
              <w:t xml:space="preserve">见证人员</w:t>
            </w:r>
            <w:r/>
          </w:p>
        </w:tc>
        <w:tc>
          <w:tcPr>
            <w:tcW w:w="1899"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手机号</w:t>
            </w:r>
            <w:r/>
          </w:p>
        </w:tc>
        <w:tc>
          <w:tcPr>
            <w:tcBorders>
              <w:right w:val="single" w:color="000000" w:sz="6" w:space="0"/>
            </w:tcBorders>
            <w:tcW w:w="2922"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r>
        <w:trPr>
          <w:jc w:val="center"/>
          <w:trHeight w:val="567"/>
        </w:trPr>
        <w:tc>
          <w:tcPr>
            <w:tcBorders>
              <w:left w:val="single" w:color="000000" w:sz="6" w:space="0"/>
            </w:tcBorders>
            <w:tcW w:w="2453" w:type="dxa"/>
            <w:vAlign w:val="center"/>
            <w:textDirection w:val="lrTb"/>
            <w:noWrap w:val="false"/>
          </w:tcPr>
          <w:p>
            <w:pPr>
              <w:jc w:val="center"/>
              <w:spacing w:after="0" w:line="240" w:lineRule="auto"/>
              <w:rPr>
                <w:rFonts w:hint="eastAsia" w:ascii="仿宋" w:hAnsi="仿宋" w:eastAsia="仿宋"/>
                <w:bCs/>
                <w:sz w:val="28"/>
                <w:lang w:bidi="ar-SA"/>
              </w:rPr>
            </w:pPr>
            <w:r>
              <w:rPr>
                <w:rFonts w:ascii="仿宋" w:hAnsi="仿宋" w:eastAsia="仿宋"/>
                <w:bCs/>
                <w:sz w:val="28"/>
                <w:lang w:bidi="ar-SA"/>
              </w:rPr>
              <w:t xml:space="preserve">施工</w:t>
            </w:r>
            <w:r>
              <w:rPr>
                <w:rFonts w:hint="eastAsia" w:ascii="仿宋" w:hAnsi="仿宋" w:eastAsia="仿宋"/>
                <w:bCs/>
                <w:sz w:val="28"/>
                <w:lang w:bidi="ar-SA"/>
              </w:rPr>
              <w:t xml:space="preserve">单位取样人员</w:t>
            </w:r>
            <w:r/>
          </w:p>
        </w:tc>
        <w:tc>
          <w:tcPr>
            <w:tcW w:w="1899" w:type="dxa"/>
            <w:vAlign w:val="center"/>
            <w:textDirection w:val="lrTb"/>
            <w:noWrap w:val="false"/>
          </w:tcPr>
          <w:p>
            <w:pPr>
              <w:ind w:firstLine="600"/>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c>
          <w:tcPr>
            <w:tcW w:w="1820" w:type="dxa"/>
            <w:vAlign w:val="center"/>
            <w:textDirection w:val="lrTb"/>
            <w:noWrap w:val="false"/>
          </w:tcPr>
          <w:p>
            <w:pPr>
              <w:jc w:val="center"/>
              <w:spacing w:after="0" w:line="240" w:lineRule="auto"/>
              <w:rPr>
                <w:rFonts w:hint="eastAsia" w:ascii="仿宋" w:hAnsi="仿宋" w:eastAsia="仿宋"/>
                <w:bCs/>
                <w:sz w:val="28"/>
                <w:lang w:bidi="ar-SA"/>
              </w:rPr>
            </w:pPr>
            <w:r>
              <w:rPr>
                <w:rFonts w:hint="eastAsia" w:ascii="仿宋" w:hAnsi="仿宋" w:eastAsia="仿宋"/>
                <w:bCs/>
                <w:sz w:val="28"/>
                <w:lang w:bidi="ar-SA"/>
              </w:rPr>
              <w:t xml:space="preserve">手机号</w:t>
            </w:r>
            <w:r/>
          </w:p>
        </w:tc>
        <w:tc>
          <w:tcPr>
            <w:tcBorders>
              <w:right w:val="single" w:color="000000" w:sz="6" w:space="0"/>
            </w:tcBorders>
            <w:tcW w:w="2922" w:type="dxa"/>
            <w:vAlign w:val="center"/>
            <w:textDirection w:val="lrTb"/>
            <w:noWrap w:val="false"/>
          </w:tcPr>
          <w:p>
            <w:pPr>
              <w:ind w:firstLine="600"/>
              <w:jc w:val="center"/>
              <w:spacing w:after="0" w:line="240" w:lineRule="auto"/>
              <w:rPr>
                <w:rFonts w:hint="eastAsia" w:ascii="仿宋" w:hAnsi="仿宋" w:eastAsia="仿宋"/>
                <w:bCs/>
                <w:sz w:val="28"/>
                <w:lang w:bidi="ar-SA"/>
              </w:rPr>
            </w:pPr>
            <w:r>
              <w:rPr>
                <w:rFonts w:hint="eastAsia" w:ascii="仿宋" w:hAnsi="仿宋" w:eastAsia="仿宋"/>
                <w:bCs/>
                <w:sz w:val="28"/>
                <w:lang w:bidi="ar-SA"/>
              </w:rPr>
            </w:r>
            <w:r/>
          </w:p>
        </w:tc>
      </w:tr>
    </w:tbl>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三、检测内容及价格</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（一）</w:t>
      </w:r>
      <w:r>
        <w:rPr>
          <w:rFonts w:hint="eastAsia" w:ascii="仿宋" w:hAnsi="仿宋" w:eastAsia="仿宋"/>
          <w:b/>
          <w:sz w:val="28"/>
          <w:lang w:bidi="ar-SA"/>
        </w:rPr>
        <w:t xml:space="preserve">建设工程质量</w:t>
      </w:r>
      <w:r>
        <w:rPr>
          <w:rFonts w:ascii="仿宋" w:hAnsi="仿宋" w:eastAsia="仿宋"/>
          <w:b/>
          <w:sz w:val="28"/>
          <w:lang w:bidi="ar-SA"/>
        </w:rPr>
        <w:t xml:space="preserve">检测项目类别</w:t>
      </w:r>
      <w:r/>
    </w:p>
    <w:p>
      <w:pPr>
        <w:ind w:firstLine="560"/>
        <w:spacing w:after="0" w:line="360" w:lineRule="auto"/>
        <w:rPr>
          <w:rFonts w:hint="eastAsia" w:ascii="仿宋" w:hAnsi="仿宋" w:eastAsia="仿宋"/>
          <w:bCs/>
          <w:sz w:val="28"/>
          <w:lang w:bidi="ar-SA"/>
        </w:rPr>
      </w:pPr>
      <w:r/>
      <w:bookmarkStart w:id="76" w:name="_Toc351203483"/>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建筑材料及构配件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主体结构及装饰装修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钢结构  </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地基基础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建筑幕墙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建筑节能  </w:t>
      </w:r>
      <w:r>
        <w:rPr>
          <w:rFonts w:ascii="Wingdings 2" w:hAnsi="Wingdings 2" w:eastAsia="Wingdings 2" w:cs="Wingdings 2"/>
          <w:bCs/>
          <w:sz w:val="28"/>
          <w:lang w:bidi="ar-SA"/>
        </w:rPr>
        <w:t xml:space="preserve">R</w:t>
      </w:r>
      <w:r>
        <w:rPr>
          <w:rFonts w:ascii="仿宋" w:hAnsi="仿宋" w:eastAsia="仿宋"/>
          <w:bCs/>
          <w:sz w:val="28"/>
          <w:lang w:bidi="ar-SA"/>
        </w:rPr>
        <w:t xml:space="preserve">市政</w:t>
      </w:r>
      <w:r>
        <w:rPr>
          <w:rFonts w:hint="eastAsia" w:ascii="仿宋" w:hAnsi="仿宋" w:eastAsia="仿宋"/>
          <w:bCs/>
          <w:sz w:val="28"/>
          <w:lang w:bidi="ar-SA"/>
        </w:rPr>
        <w:t xml:space="preserve">工程材料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道路工程  </w:t>
      </w:r>
      <w:r>
        <w:rPr>
          <w:rFonts w:ascii="Wingdings 2" w:hAnsi="Wingdings 2" w:eastAsia="Wingdings 2" w:cs="Wingdings 2"/>
          <w:bCs/>
          <w:sz w:val="28"/>
          <w:lang w:bidi="ar-SA"/>
        </w:rPr>
        <w:t xml:space="preserve">£</w:t>
      </w:r>
      <w:r>
        <w:rPr>
          <w:rFonts w:hint="eastAsia" w:ascii="仿宋" w:hAnsi="仿宋" w:eastAsia="仿宋"/>
          <w:bCs/>
          <w:sz w:val="28"/>
          <w:lang w:bidi="ar-SA"/>
        </w:rPr>
        <w:t xml:space="preserve">桥梁与地下工程</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（二）</w:t>
      </w:r>
      <w:r>
        <w:rPr>
          <w:rFonts w:hint="eastAsia" w:ascii="仿宋" w:hAnsi="仿宋" w:eastAsia="仿宋"/>
          <w:b/>
          <w:sz w:val="28"/>
          <w:lang w:bidi="ar-SA"/>
        </w:rPr>
        <w:t xml:space="preserve">合同价格</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建设单位标的总价</w:t>
      </w:r>
      <w:r>
        <w:rPr>
          <w:rFonts w:ascii="仿宋" w:hAnsi="仿宋" w:eastAsia="仿宋"/>
          <w:bCs/>
          <w:sz w:val="28"/>
          <w:lang w:bidi="ar-SA"/>
        </w:rPr>
        <w:t xml:space="preserve">金额</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元，工程质量检测机构合同签定</w:t>
      </w:r>
      <w:r>
        <w:rPr>
          <w:rFonts w:ascii="仿宋" w:hAnsi="仿宋" w:eastAsia="仿宋"/>
          <w:bCs/>
          <w:sz w:val="28"/>
          <w:lang w:bidi="ar-SA"/>
        </w:rPr>
        <w:t xml:space="preserve">暂估总价金额为</w:t>
      </w:r>
      <w:r>
        <w:rPr>
          <w:rFonts w:ascii="仿宋" w:hAnsi="仿宋" w:eastAsia="仿宋"/>
          <w:bCs/>
          <w:sz w:val="28"/>
          <w:u w:val="single"/>
          <w:lang w:bidi="ar-SA"/>
        </w:rPr>
        <w:t xml:space="preserve">         </w:t>
      </w:r>
      <w:r>
        <w:rPr>
          <w:rFonts w:ascii="仿宋" w:hAnsi="仿宋" w:eastAsia="仿宋"/>
          <w:bCs/>
          <w:sz w:val="28"/>
          <w:lang w:bidi="ar-SA"/>
        </w:rPr>
        <w:t xml:space="preserve">元</w:t>
      </w:r>
      <w:r>
        <w:rPr>
          <w:rFonts w:hint="eastAsia" w:ascii="仿宋" w:hAnsi="仿宋" w:eastAsia="仿宋"/>
          <w:bCs/>
          <w:sz w:val="28"/>
          <w:lang w:bidi="ar-SA"/>
        </w:rPr>
        <w:t xml:space="preserve">，本工程检测费用的单价（除桩身完整性声波透射法（三剖面）检测）以苏州市工程造价管理处2025第7期苏州工程造价信息《苏州市工程质量检测和建筑材料试验收费参考价》为准，桩身完整性声波透射法（三剖面）检测费用的单价以交质公〔2016〕8号文《江苏省交通建设工程试验检测参考价格》为准（具体内容详见文件序号第544条基桩低应变动力测试声波透射法（三管）），本项目实际中标下浮</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w:t>
      </w:r>
      <w:r>
        <w:rPr>
          <w:rFonts w:ascii="仿宋" w:hAnsi="仿宋" w:eastAsia="仿宋"/>
          <w:bCs/>
          <w:sz w:val="28"/>
          <w:lang w:bidi="ar-SA"/>
        </w:rPr>
        <w:t xml:space="preserve">（具体明细见合同附件清单）</w:t>
      </w:r>
      <w:r>
        <w:rPr>
          <w:rFonts w:hint="eastAsia" w:ascii="仿宋" w:hAnsi="仿宋" w:eastAsia="仿宋"/>
          <w:bCs/>
          <w:sz w:val="28"/>
          <w:lang w:bidi="ar-SA"/>
        </w:rPr>
        <w:t xml:space="preserve">，最终结算以实际工作量为准。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1、计费标准：</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val="zh-CN" w:bidi="ar-SA"/>
        </w:rPr>
        <w:t xml:space="preserve">本工程检测费用的单价（除桩身完整性声波透射法（三剖面）检测）以苏州市工程造价管理处2025第7期苏州工程造价信息《苏州市工程质量检测和建筑材料试验收费参考价》为准。</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val="zh-CN" w:bidi="ar-SA"/>
        </w:rPr>
        <w:t xml:space="preserve">桩身完整性声波透射法（三剖面）检测费用的单价以交质公〔2016〕8号文《江苏省交通建设工程试验检测参考价格》为准（具体内容详见文件序号第544条基桩低应变动力测试声波透射法（三管））。</w:t>
      </w:r>
      <w:r/>
    </w:p>
    <w:p>
      <w:pPr>
        <w:ind w:firstLine="560"/>
        <w:spacing w:after="0" w:line="360" w:lineRule="auto"/>
        <w:rPr>
          <w:rFonts w:hint="eastAsia" w:ascii="仿宋" w:hAnsi="仿宋" w:eastAsia="仿宋"/>
          <w:bCs/>
          <w:sz w:val="28"/>
          <w:lang w:val="zh-CN" w:bidi="ar-SA"/>
        </w:rPr>
      </w:pPr>
      <w:r>
        <w:rPr>
          <w:rFonts w:hint="eastAsia" w:ascii="仿宋" w:hAnsi="仿宋" w:eastAsia="仿宋"/>
          <w:bCs/>
          <w:sz w:val="28"/>
          <w:lang w:bidi="ar-SA"/>
        </w:rPr>
        <w:t xml:space="preserve">2、</w:t>
      </w:r>
      <w:r>
        <w:rPr>
          <w:rFonts w:hint="eastAsia" w:ascii="仿宋" w:hAnsi="仿宋" w:eastAsia="仿宋"/>
          <w:bCs/>
          <w:sz w:val="28"/>
          <w:lang w:val="zh-CN" w:bidi="ar-SA"/>
        </w:rPr>
        <w:t xml:space="preserve">结算</w:t>
      </w:r>
      <w:r>
        <w:rPr>
          <w:rFonts w:hint="eastAsia" w:ascii="仿宋" w:hAnsi="仿宋" w:eastAsia="仿宋"/>
          <w:bCs/>
          <w:sz w:val="28"/>
          <w:lang w:bidi="ar-SA"/>
        </w:rPr>
        <w:t xml:space="preserve">费用</w:t>
      </w:r>
      <w:r>
        <w:rPr>
          <w:rFonts w:hint="eastAsia" w:ascii="仿宋" w:hAnsi="仿宋" w:eastAsia="仿宋"/>
          <w:bCs/>
          <w:sz w:val="28"/>
          <w:lang w:val="zh-CN"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A：除桩身完整性声波透射法（三剖面）外其它检测项的结算费用=苏州市工程造价管理处2025第7期苏州工程造价信息《苏州市工程质量检测和建筑材料试验收费参考价》的收费标准*实际检测数量*（1-中标优惠率）计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B：桩身完整性声波透射法（三剖面）检测结算费用=以交质公〔2016〕8号文《江苏省交通建设工程试验检测参考价格》的收费标准*实际检测数量*（1-中标优惠率）计取；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C：最终结算费用=A+B</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3、本项目按实</w:t>
      </w:r>
      <w:r>
        <w:rPr>
          <w:rFonts w:ascii="仿宋" w:hAnsi="仿宋" w:eastAsia="仿宋"/>
          <w:bCs/>
          <w:sz w:val="28"/>
          <w:lang w:bidi="ar-SA"/>
        </w:rPr>
        <w:t xml:space="preserve">结算，如最终</w:t>
      </w:r>
      <w:r>
        <w:rPr>
          <w:rFonts w:hint="eastAsia" w:ascii="仿宋" w:hAnsi="仿宋" w:eastAsia="仿宋"/>
          <w:bCs/>
          <w:sz w:val="28"/>
          <w:lang w:bidi="ar-SA"/>
        </w:rPr>
        <w:t xml:space="preserve">总结算金额超出采购预算，则按照采购</w:t>
      </w:r>
      <w:r>
        <w:rPr>
          <w:rFonts w:ascii="仿宋" w:hAnsi="仿宋" w:eastAsia="仿宋"/>
          <w:bCs/>
          <w:sz w:val="28"/>
          <w:lang w:bidi="ar-SA"/>
        </w:rPr>
        <w:t xml:space="preserve">预算进行</w:t>
      </w:r>
      <w:r>
        <w:rPr>
          <w:rFonts w:hint="eastAsia" w:ascii="仿宋" w:hAnsi="仿宋" w:eastAsia="仿宋"/>
          <w:bCs/>
          <w:sz w:val="28"/>
          <w:lang w:bidi="ar-SA"/>
        </w:rPr>
        <w:t xml:space="preserve">结算</w:t>
      </w:r>
      <w:r>
        <w:rPr>
          <w:rFonts w:ascii="仿宋" w:hAnsi="仿宋" w:eastAsia="仿宋"/>
          <w:bCs/>
          <w:sz w:val="28"/>
          <w:lang w:bidi="ar-SA"/>
        </w:rPr>
        <w:t xml:space="preserve">支付，超出部分由</w:t>
      </w:r>
      <w:r>
        <w:rPr>
          <w:rFonts w:hint="eastAsia" w:ascii="仿宋" w:hAnsi="仿宋" w:eastAsia="仿宋"/>
          <w:bCs/>
          <w:sz w:val="28"/>
          <w:lang w:bidi="ar-SA"/>
        </w:rPr>
        <w:t xml:space="preserve">乙方</w:t>
      </w:r>
      <w:r>
        <w:rPr>
          <w:rFonts w:ascii="仿宋" w:hAnsi="仿宋" w:eastAsia="仿宋"/>
          <w:bCs/>
          <w:sz w:val="28"/>
          <w:lang w:bidi="ar-SA"/>
        </w:rPr>
        <w:t xml:space="preserve">自行承担</w:t>
      </w:r>
      <w:r>
        <w:rPr>
          <w:rFonts w:hint="eastAsia"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w:t>
      </w:r>
      <w:r>
        <w:rPr>
          <w:rFonts w:ascii="仿宋" w:hAnsi="仿宋" w:eastAsia="仿宋"/>
          <w:bCs/>
          <w:sz w:val="28"/>
          <w:lang w:bidi="ar-SA"/>
        </w:rPr>
        <w:t xml:space="preserve">本合同执行期间，合同单价不变。</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w:t>
      </w:r>
      <w:r>
        <w:rPr>
          <w:rFonts w:ascii="仿宋" w:hAnsi="仿宋" w:eastAsia="仿宋"/>
          <w:bCs/>
          <w:sz w:val="28"/>
          <w:lang w:bidi="ar-SA"/>
        </w:rPr>
        <w:t xml:space="preserve">若实际发生额未达到预算金额的，乙方就此减少部分不得进行利润或其他索赔。</w:t>
      </w:r>
      <w:bookmarkEnd w:id="76"/>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四、执行标准</w:t>
      </w:r>
      <w:r/>
    </w:p>
    <w:p>
      <w:pPr>
        <w:ind w:firstLine="560"/>
        <w:spacing w:after="0" w:line="360" w:lineRule="auto"/>
        <w:rPr>
          <w:rFonts w:hint="eastAsia" w:ascii="仿宋" w:hAnsi="仿宋" w:eastAsia="仿宋"/>
          <w:bCs/>
          <w:sz w:val="28"/>
          <w:lang w:bidi="ar-SA"/>
        </w:rPr>
      </w:pPr>
      <w:r/>
      <w:bookmarkStart w:id="77" w:name="OLE_LINK11"/>
      <w:r/>
      <w:bookmarkStart w:id="78" w:name="_Toc351203484"/>
      <w:r>
        <w:rPr>
          <w:rFonts w:hint="eastAsia" w:ascii="仿宋" w:hAnsi="仿宋" w:eastAsia="仿宋"/>
          <w:bCs/>
          <w:sz w:val="28"/>
          <w:lang w:bidi="ar-SA"/>
        </w:rPr>
        <w:t xml:space="preserve">1.</w:t>
      </w:r>
      <w:r>
        <w:rPr>
          <w:rFonts w:ascii="仿宋" w:hAnsi="仿宋" w:eastAsia="仿宋"/>
          <w:bCs/>
          <w:sz w:val="28"/>
          <w:lang w:bidi="ar-SA"/>
        </w:rPr>
        <w:t xml:space="preserve">现行相关工程建设强制性标准</w:t>
      </w:r>
      <w:r>
        <w:rPr>
          <w:rFonts w:hint="eastAsia" w:ascii="仿宋" w:hAnsi="仿宋" w:eastAsia="仿宋"/>
          <w:bCs/>
          <w:sz w:val="28"/>
          <w:lang w:bidi="ar-SA"/>
        </w:rPr>
        <w:t xml:space="preserve">、规范；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2.现行相关检测技术标准；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3.现行相关质量验收标准、规范；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4.设计文件相关要求；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5.其他对质量检验、试验方法、检验规则等有所规定的标准、规范。</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五、</w:t>
      </w:r>
      <w:r>
        <w:rPr>
          <w:rFonts w:ascii="仿宋" w:hAnsi="仿宋" w:eastAsia="仿宋"/>
          <w:b/>
          <w:sz w:val="28"/>
          <w:lang w:bidi="ar-SA"/>
        </w:rPr>
        <w:t xml:space="preserve">双方的主要义务</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（一）甲方的主要义务：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1.授权姓名：</w:t>
      </w:r>
      <w:r>
        <w:rPr>
          <w:rFonts w:ascii="仿宋" w:hAnsi="仿宋" w:eastAsia="仿宋"/>
          <w:bCs/>
          <w:sz w:val="28"/>
          <w:u w:val="single"/>
          <w:lang w:bidi="ar-SA"/>
        </w:rPr>
        <w:t xml:space="preserve">       </w:t>
      </w:r>
      <w:r>
        <w:rPr>
          <w:rFonts w:ascii="仿宋" w:hAnsi="仿宋" w:eastAsia="仿宋"/>
          <w:bCs/>
          <w:sz w:val="28"/>
          <w:lang w:bidi="ar-SA"/>
        </w:rPr>
        <w:t xml:space="preserve"> ，为送样和现场检测联络代表，全权负责与乙方联系检测</w:t>
      </w:r>
      <w:r>
        <w:rPr>
          <w:rFonts w:hint="eastAsia" w:ascii="仿宋" w:hAnsi="仿宋" w:eastAsia="仿宋"/>
          <w:bCs/>
          <w:sz w:val="28"/>
          <w:lang w:bidi="ar-SA"/>
        </w:rPr>
        <w:t xml:space="preserve">及工作量确认事宜</w:t>
      </w:r>
      <w:r>
        <w:rPr>
          <w:rFonts w:ascii="仿宋" w:hAnsi="仿宋" w:eastAsia="仿宋"/>
          <w:bCs/>
          <w:sz w:val="28"/>
          <w:lang w:bidi="ar-SA"/>
        </w:rPr>
        <w:t xml:space="preserve">。当本合同中相关信息及检测项目发生变化时，甲方应在三日内书面告知乙方办理合同变更手续。</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2.按照标准规范和相关要求进行取样、送样、委托和见证，并保证样品的真实性。</w:t>
      </w:r>
      <w:r>
        <w:rPr>
          <w:rFonts w:hint="eastAsia" w:ascii="仿宋" w:hAnsi="仿宋" w:eastAsia="仿宋"/>
          <w:bCs/>
          <w:sz w:val="28"/>
          <w:lang w:bidi="ar-SA"/>
        </w:rPr>
        <w:t xml:space="preserve">与乙方协商确定检测依据并在委托单中明确，不得遗漏相关工程建设强制性标准。</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3.现场检测时，检测条件要具备相关规定要求并提供必要的协助。</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4.甲方负责提供检测所需的设计文件及变更文件等相关资料，并负责协调、联系、接洽相关的检测工作。</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5.甲方不得以任何方式干预乙方检测工作的公正性。</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6.甲方不得以任何方式要求乙方出具虚假检测报告。</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7.</w:t>
      </w:r>
      <w:r>
        <w:rPr>
          <w:rFonts w:ascii="仿宋" w:hAnsi="仿宋" w:eastAsia="仿宋"/>
          <w:bCs/>
          <w:sz w:val="28"/>
          <w:lang w:bidi="ar-SA"/>
        </w:rPr>
        <w:t xml:space="preserve">按照本合同约定支付费用。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8.甲方按照《江苏省住房城乡建设厅关于实行建设工程质量检测综合报告制度的通知》（苏建规字〔2020〕8号）要求，明确项目检测负责人，在工程开工前牵头组织编制《建设工程质量检测计划》，并负责后续实施。</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9.检测合同签订后，甲方应当确定具备相应知识和能力的见证人员，并将见证人员的单位、姓名等基本情况书面告知乙方。见证人员变动的，应当及时书面告知检乙方。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10.按要求组织隔声、防串味、防水等实体性能检测，将检测结果纳入住宅质量保证书。</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11.保护乙方提交的投标书、检测技术方案、报告书、文件、资料图纸、数据、专利技术和合理化建议，未经乙方同意，不得泄露、不得擅自修改或向与该项目无关的人员转让或用于本合同外的项目。</w:t>
      </w:r>
      <w:r/>
    </w:p>
    <w:p>
      <w:pPr>
        <w:ind w:firstLine="562"/>
        <w:spacing w:after="0" w:line="360" w:lineRule="auto"/>
        <w:rPr>
          <w:rFonts w:hint="eastAsia" w:ascii="仿宋" w:hAnsi="仿宋" w:eastAsia="仿宋"/>
          <w:b/>
          <w:sz w:val="28"/>
          <w:lang w:bidi="ar-SA"/>
        </w:rPr>
      </w:pPr>
      <w:r>
        <w:rPr>
          <w:rFonts w:ascii="仿宋" w:hAnsi="仿宋" w:eastAsia="仿宋"/>
          <w:b/>
          <w:sz w:val="28"/>
          <w:lang w:bidi="ar-SA"/>
        </w:rPr>
        <w:t xml:space="preserve">（二）乙方的主要义务：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1.按期完成甲方委托，按期提交检测报告。</w:t>
      </w:r>
      <w:r>
        <w:rPr>
          <w:rFonts w:hint="eastAsia" w:ascii="仿宋" w:hAnsi="仿宋" w:eastAsia="仿宋"/>
          <w:bCs/>
          <w:sz w:val="28"/>
          <w:lang w:bidi="ar-SA"/>
        </w:rPr>
        <w:t xml:space="preserve">乙方在检测服务期内应完成但不限于以下工作：对甲方负责，做好检测的各项工作；紧密配合现场监理的见证取样及实体检测工作；及时提交检测报告; 对质量问题应及时报告甲方及监理单位，对检测工作提出合理化建议。</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2.</w:t>
      </w:r>
      <w:r>
        <w:rPr>
          <w:rFonts w:hint="eastAsia" w:ascii="仿宋" w:hAnsi="仿宋" w:eastAsia="仿宋"/>
          <w:bCs/>
          <w:sz w:val="28"/>
          <w:lang w:bidi="ar-SA"/>
        </w:rPr>
        <w:t xml:space="preserve">严格按照委托单约定的现行标准规范、设计文件要求等开展检测。甲方未将现行相关工程建设强制性标准列入委托单约定的，乙方需及时提醒，若甲方拒不采纳应保留书面记录。</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3.除按规定需上报或上传的检测信息外，对甲方的资料信息进行保密。</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4.向甲方提供必要的检测咨询服务。</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5.检测结果不合格的，乙方应在获得检测结果后</w:t>
      </w:r>
      <w:r>
        <w:rPr>
          <w:rFonts w:ascii="仿宋" w:hAnsi="仿宋" w:eastAsia="仿宋"/>
          <w:bCs/>
          <w:sz w:val="28"/>
          <w:u w:val="single"/>
          <w:lang w:bidi="ar-SA"/>
        </w:rPr>
        <w:t xml:space="preserve">   </w:t>
      </w:r>
      <w:r>
        <w:rPr>
          <w:rFonts w:ascii="仿宋" w:hAnsi="仿宋" w:eastAsia="仿宋"/>
          <w:bCs/>
          <w:sz w:val="28"/>
          <w:lang w:bidi="ar-SA"/>
        </w:rPr>
        <w:t xml:space="preserve">日内通知甲方和工程质量监督机构。</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6.乙方现场检测时应遵守工程安全管理及其他工程现场管理制度。</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7.针对建筑保温材料、防水材料及</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等材料，由乙方到甲方施工现场取样，确保样本随机性和代表性，严禁虚假取样和送样。</w:t>
      </w:r>
      <w:r/>
    </w:p>
    <w:p>
      <w:pPr>
        <w:ind w:firstLine="560"/>
        <w:spacing w:after="0" w:line="360" w:lineRule="auto"/>
        <w:rPr>
          <w:rFonts w:hint="eastAsia" w:ascii="仿宋" w:hAnsi="仿宋" w:eastAsia="仿宋"/>
          <w:color w:val="000000"/>
          <w:sz w:val="32"/>
          <w:szCs w:val="32"/>
          <w:lang w:bidi="ar-SA"/>
        </w:rPr>
      </w:pPr>
      <w:r>
        <w:rPr>
          <w:rFonts w:hint="eastAsia" w:ascii="仿宋" w:hAnsi="仿宋" w:eastAsia="仿宋"/>
          <w:bCs/>
          <w:sz w:val="28"/>
          <w:lang w:bidi="ar-SA"/>
        </w:rPr>
        <w:t xml:space="preserve">8</w:t>
      </w:r>
      <w:r>
        <w:rPr>
          <w:rFonts w:ascii="仿宋" w:hAnsi="仿宋" w:eastAsia="仿宋"/>
          <w:bCs/>
          <w:sz w:val="28"/>
          <w:lang w:bidi="ar-SA"/>
        </w:rPr>
        <w:t xml:space="preserve">．</w:t>
      </w:r>
      <w:r>
        <w:rPr>
          <w:rFonts w:hint="eastAsia" w:ascii="仿宋" w:hAnsi="仿宋" w:eastAsia="仿宋"/>
          <w:bCs/>
          <w:sz w:val="28"/>
          <w:lang w:bidi="ar-SA"/>
        </w:rPr>
        <w:t xml:space="preserve">乙方应为实施检测工作提供所需的全部劳务、设备、材料以及所有其他物品。乙方对所有技术方法的完备性、稳定性和安全性承担责任。如甲方提出要求，乙方应能及时提供真实的原始数据和中间数据。乙方应遵守政府部门及委托方的有关规定，采取必要的安全措施，对甲方及有关单位人员的安全负责，应采取必要的安全保障，使甲方免于承担由此导致的一切诉讼、争执、索赔、罚款。乙方应对由于自己或其代理人的过错包括侵犯版权或任何第三方造成的损失负赔偿责任。  </w:t>
      </w:r>
      <w:r>
        <w:rPr>
          <w:rFonts w:hint="eastAsia" w:ascii="仿宋" w:hAnsi="仿宋" w:eastAsia="仿宋"/>
          <w:color w:val="000000"/>
          <w:sz w:val="32"/>
          <w:szCs w:val="32"/>
          <w:lang w:bidi="ar-SA"/>
        </w:rPr>
        <w:t xml:space="preserve">         </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六、</w:t>
      </w:r>
      <w:r>
        <w:rPr>
          <w:rFonts w:ascii="仿宋" w:hAnsi="仿宋" w:eastAsia="仿宋"/>
          <w:b/>
          <w:sz w:val="28"/>
          <w:lang w:bidi="ar-SA"/>
        </w:rPr>
        <w:t xml:space="preserve">检测程序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w:t>
      </w:r>
      <w:r>
        <w:rPr>
          <w:rFonts w:ascii="仿宋" w:hAnsi="仿宋" w:eastAsia="仿宋"/>
          <w:bCs/>
          <w:sz w:val="28"/>
          <w:lang w:bidi="ar-SA"/>
        </w:rPr>
        <w:t xml:space="preserve">由甲方按规定将受检样品（部位）或受检项目委托乙方实施检测。</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w:t>
      </w:r>
      <w:r>
        <w:rPr>
          <w:rFonts w:ascii="仿宋" w:hAnsi="仿宋" w:eastAsia="仿宋"/>
          <w:bCs/>
          <w:sz w:val="28"/>
          <w:lang w:bidi="ar-SA"/>
        </w:rPr>
        <w:t xml:space="preserve">需乙方现场抽样或现场检测，甲方须提前三个工作日通知乙方。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w:t>
      </w:r>
      <w:r>
        <w:rPr>
          <w:rFonts w:ascii="仿宋" w:hAnsi="仿宋" w:eastAsia="仿宋"/>
          <w:bCs/>
          <w:sz w:val="28"/>
          <w:lang w:bidi="ar-SA"/>
        </w:rPr>
        <w:t xml:space="preserve">每次送样或乙方现场抽样（或乙方现场检测）,甲方需填写检测委托单，明确样品或待检项目的相关信息及检测要求。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w:t>
      </w:r>
      <w:r>
        <w:rPr>
          <w:rFonts w:ascii="仿宋" w:hAnsi="仿宋" w:eastAsia="仿宋"/>
          <w:bCs/>
          <w:sz w:val="28"/>
          <w:lang w:bidi="ar-SA"/>
        </w:rPr>
        <w:t xml:space="preserve">乙方应在约定时限内向甲方出具检测结果，并提供</w:t>
      </w:r>
      <w:r>
        <w:rPr>
          <w:rFonts w:hint="eastAsia" w:ascii="仿宋" w:hAnsi="仿宋" w:eastAsia="仿宋"/>
          <w:bCs/>
          <w:sz w:val="28"/>
          <w:lang w:bidi="ar-SA"/>
        </w:rPr>
        <w:t xml:space="preserve">一式</w:t>
      </w:r>
      <w:r>
        <w:rPr>
          <w:rFonts w:hint="eastAsia" w:ascii="仿宋" w:hAnsi="仿宋" w:eastAsia="仿宋"/>
          <w:bCs/>
          <w:sz w:val="28"/>
          <w:u w:val="single"/>
          <w:lang w:bidi="ar-SA"/>
        </w:rPr>
        <w:t xml:space="preserve">    </w:t>
      </w:r>
      <w:r>
        <w:rPr>
          <w:rFonts w:ascii="仿宋" w:hAnsi="仿宋" w:eastAsia="仿宋"/>
          <w:bCs/>
          <w:sz w:val="28"/>
          <w:lang w:bidi="ar-SA"/>
        </w:rPr>
        <w:t xml:space="preserve">份有效的检测报告。</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5.</w:t>
      </w:r>
      <w:r>
        <w:rPr>
          <w:rFonts w:ascii="仿宋" w:hAnsi="仿宋" w:eastAsia="仿宋"/>
          <w:bCs/>
          <w:sz w:val="28"/>
          <w:lang w:bidi="ar-SA"/>
        </w:rPr>
        <w:t xml:space="preserve">检测报告出具后，检测样品若有约定，双方应按事先约定的方式进行处置。</w:t>
      </w:r>
      <w:bookmarkEnd w:id="77"/>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七、</w:t>
      </w:r>
      <w:r>
        <w:rPr>
          <w:rFonts w:ascii="仿宋" w:hAnsi="仿宋" w:eastAsia="仿宋"/>
          <w:b/>
          <w:sz w:val="28"/>
          <w:lang w:bidi="ar-SA"/>
        </w:rPr>
        <w:t xml:space="preserve">履行方式及期限</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本合同的履行期限自</w:t>
      </w:r>
      <w:r>
        <w:rPr>
          <w:rFonts w:ascii="仿宋" w:hAnsi="仿宋" w:eastAsia="仿宋"/>
          <w:bCs/>
          <w:sz w:val="28"/>
          <w:u w:val="single"/>
          <w:lang w:bidi="ar-SA"/>
        </w:rPr>
        <w:t xml:space="preserve">    </w:t>
      </w:r>
      <w:r>
        <w:rPr>
          <w:rFonts w:ascii="仿宋" w:hAnsi="仿宋" w:eastAsia="仿宋"/>
          <w:bCs/>
          <w:sz w:val="28"/>
          <w:lang w:bidi="ar-SA"/>
        </w:rPr>
        <w:t xml:space="preserve">年</w:t>
      </w:r>
      <w:r>
        <w:rPr>
          <w:rFonts w:ascii="仿宋" w:hAnsi="仿宋" w:eastAsia="仿宋"/>
          <w:bCs/>
          <w:sz w:val="28"/>
          <w:u w:val="single"/>
          <w:lang w:bidi="ar-SA"/>
        </w:rPr>
        <w:t xml:space="preserve">   </w:t>
      </w:r>
      <w:r>
        <w:rPr>
          <w:rFonts w:ascii="仿宋" w:hAnsi="仿宋" w:eastAsia="仿宋"/>
          <w:bCs/>
          <w:sz w:val="28"/>
          <w:lang w:bidi="ar-SA"/>
        </w:rPr>
        <w:t xml:space="preserve">月</w:t>
      </w:r>
      <w:r>
        <w:rPr>
          <w:rFonts w:ascii="仿宋" w:hAnsi="仿宋" w:eastAsia="仿宋"/>
          <w:bCs/>
          <w:sz w:val="28"/>
          <w:u w:val="single"/>
          <w:lang w:bidi="ar-SA"/>
        </w:rPr>
        <w:t xml:space="preserve">   </w:t>
      </w:r>
      <w:r>
        <w:rPr>
          <w:rFonts w:ascii="仿宋" w:hAnsi="仿宋" w:eastAsia="仿宋"/>
          <w:bCs/>
          <w:sz w:val="28"/>
          <w:lang w:bidi="ar-SA"/>
        </w:rPr>
        <w:t xml:space="preserve">日开始</w:t>
      </w:r>
      <w:r>
        <w:rPr>
          <w:rFonts w:hint="eastAsia" w:ascii="仿宋" w:hAnsi="仿宋" w:eastAsia="仿宋"/>
          <w:bCs/>
          <w:sz w:val="28"/>
          <w:lang w:bidi="ar-SA"/>
        </w:rPr>
        <w:t xml:space="preserve">至本项目工程全部完成且竣工验收合格（服务期限由采购方确定，具体根据项目进度）。</w:t>
      </w:r>
      <w:bookmarkEnd w:id="78"/>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八、检测费用支付方式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费用支付按以下第【 4 】方式：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1.甲方在乙方提供检测报告前，甲方一次100.00%支付检测费。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2.分期支付：分</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期支付，首期款项应于本合同签订之日起    个工作日内，甲方向乙方支付合同总额的</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%，即人民币</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元整，大写：</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，其余款项在乙方提供检测报告前，甲方一次总付人民币</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元，大写：</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。（根据分期需要添加相关约定）。</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3.检测费用按实际发生检测项目和数量每</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  个月结算一次。乙方根据委托单发生的费用制作结算单，甲方应在收到乙方结算单之日起的三日内核对确认并签字或盖章，如有异议应在结算单上注明。如甲方未在上述期限签署结算单，则视为认可。甲方在确认后</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日内按结算的费用支付给乙方。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4.其他方式：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4.1检测费用结算方式：□单价包干；□总价包干；</w:t>
      </w:r>
      <w:r>
        <w:rPr>
          <w:rFonts w:ascii="Wingdings 2" w:hAnsi="Wingdings 2" w:eastAsia="Wingdings 2" w:cs="Wingdings 2"/>
          <w:bCs/>
          <w:sz w:val="28"/>
          <w:lang w:bidi="ar-SA"/>
        </w:rPr>
        <w:t xml:space="preserve">R</w:t>
      </w:r>
      <w:r>
        <w:rPr>
          <w:rFonts w:hint="eastAsia" w:ascii="仿宋" w:hAnsi="仿宋" w:eastAsia="仿宋"/>
          <w:bCs/>
          <w:sz w:val="28"/>
          <w:lang w:bidi="ar-SA"/>
        </w:rPr>
        <w:t xml:space="preserve">其它：</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根据实际工作量结算检测费，检测费最终结算不得高于该标段采购预算, 如果高于标段采购预算则按标段采购预算收取。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本工程检测费用的单价（除桩身完整性声波透射法（三剖面）检测）以苏州市工程造价管理处2025第7期苏州工程造价信息《苏州市工程质量检测和建筑材料试验收费参考价》为准。桩身完整性声波透射法（三剖面）检测费用的单价以交质公〔2016〕8号文《江苏省交通建设工程试验检测参考价格》为准（具体内容详见文件序号第544条基桩低应变动力测试声波透射法（三管））。未列入收费参考价表中的检测项目的计费，由双方参照周边地区同类项目计费情况共同协商确定。（委外代检项目检测费按收费标准及中标优惠率计算）</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4.2检测数量以实际发生的委托单检测报告为准。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4.3检测费用结算单价固定，检测内容材料检测按照上述收费标准的下浮</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%收取，暂按现行文件执行，同步报建设单位确认；</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4.4本检测费用指含税金额，增值税税率为</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4.5费用支付，双方协商确定费用支付采用下述方式：</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支付方式：乙方可每年申请支付一次检测费用（如需调整支付批次，以双方协商为准）。</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支付时按实际检测进度，提供相应检测报告并经甲方认可后支付该批次检测费用，如有违约情况，在申请批次支付同时需扣除相关违约费用。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如涉及二次复检，费用由工程施工方向乙方支付，甲方不承担相关费用。</w:t>
      </w:r>
      <w:r/>
    </w:p>
    <w:p>
      <w:pPr>
        <w:ind w:firstLine="562"/>
        <w:spacing w:after="0" w:line="360" w:lineRule="auto"/>
        <w:rPr>
          <w:rFonts w:hint="eastAsia" w:ascii="仿宋" w:hAnsi="仿宋" w:eastAsia="仿宋"/>
          <w:b/>
          <w:sz w:val="28"/>
          <w:lang w:bidi="ar-SA"/>
        </w:rPr>
      </w:pPr>
      <w:r/>
      <w:bookmarkStart w:id="79" w:name="_Toc351203486"/>
      <w:r>
        <w:rPr>
          <w:rFonts w:hint="eastAsia" w:ascii="仿宋" w:hAnsi="仿宋" w:eastAsia="仿宋"/>
          <w:b/>
          <w:sz w:val="28"/>
          <w:lang w:bidi="ar-SA"/>
        </w:rPr>
        <w:t xml:space="preserve">九、保密要求</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（二）保密期限为本合同生效之日起至保密信息被甲方披露或成为公开信息之日止。</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（三）下列信息不视为保密信息，双方另有约定的除外：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1.非因一方的过错，另一方披露时已可公开获取的信息；</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2.一方根据有效的司法、仲裁机构、政府机关及其分支机构或其他监管机构的要求而披露的信息。</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十、违约责任</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（一）因甲方未履行义务而造成乙方无法按时保质地完成检测业务的，甲方应当承担相应的经济损失，并赔偿由此给乙方造成的损失。</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（二）若甲方未按合同约定支付检测费用，每逾期一天，按逾期部分金额的0.5‰支付违约金，且乙方有权拒绝后续委托。</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（三）由于非乙方的原因，甲方停止委托检测一个月以上，则从第二个月算起，5天内甲方向乙方付清已委托检测的全部费用。</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（四）检测报告信息错误、未按照约定检测依据进行检测或者检测结论判断错误的，乙方应进行更正或免费重新进行检测，给甲方造成损失的应予以赔偿，由甲方原因造成上述错误的除外。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（五）乙方如不能按期完成甲方委托按期提交检测报告或者检测结果，每延迟一天，甲方将按合同总价的 1%计算违约金，甲方有权直接从合同总价中扣减违约金，延迟达到 10 天的，乙方除了按前述规定支付违约金外，有权解除合同，乙方还应赔偿甲方所有的经济损失。 </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六）如乙方提供的检测报告或检测结果不符合国家相关法律、法规、规章及有关规定、技术规范、规程或严重作假的，甲方有权要求乙方限期改正，且将按合同总价的10%计算违约金，甲方有权从合同中直接扣除违约金，如违约金不足以弥补全部经济损失的，乙方还应赔偿甲方所有的经济损失。</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七）如甲方邀请其他拥有同等或更高级别检测能力单位进行复核抽检时发现存在检测数据偏差的情况，甲方有权要求进行结果复核，乙方需承担因自身过错导致增加的该部分全部复核检测服务费用，并与上述第（六）条内容合并计算违约费用在支付时进行扣除。</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十一、合同解除</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出现以下情形之一的，双方可解除合同：</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（一）经合同双方协商一致，同意解除合同的；</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（二）因发生不可抗力或重大技术风险导致不能实施检测活动或出具检测报告的；</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（三）甲方不按约付款，经催告后在合理的时间内仍未履行，乙方可单方提出解除合同。乙方迟于7日开展检测工作，经催告后合理时间内仍未履行的，甲方可单方提出解除合同；</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（四）在履行期限届满之前，一方明确表示或者以自己行为表明不履行本合同主要义务；</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（五）法律规定的其他情形。</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十二、争议解决</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（一）履行本合同如发生争议，应通过友好协商解决。如协商解决不成，双方商定，采用以下第</w:t>
      </w:r>
      <w:r>
        <w:rPr>
          <w:rFonts w:hint="eastAsia" w:ascii="仿宋" w:hAnsi="仿宋" w:eastAsia="仿宋"/>
          <w:bCs/>
          <w:sz w:val="28"/>
          <w:u w:val="single"/>
          <w:lang w:bidi="ar-SA"/>
        </w:rPr>
        <w:t xml:space="preserve">    </w:t>
      </w:r>
      <w:r>
        <w:rPr>
          <w:rFonts w:hint="eastAsia" w:ascii="仿宋" w:hAnsi="仿宋" w:eastAsia="仿宋"/>
          <w:bCs/>
          <w:sz w:val="28"/>
          <w:lang w:bidi="ar-SA"/>
        </w:rPr>
        <w:t xml:space="preserve">种方式解决：</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1.因本合同所发生任何争议，申请项目所在地仲裁委员会仲裁；</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2.可由本合同签订地或者项目所在地人民法院诉讼管辖。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（二）本合同项下债权人通过诉讼或仲裁债权时，由债务人承担债权人实现债权所产生的诉讼费（仲裁费）、查档费、律师费、差旅费、担保费等费用。</w:t>
      </w:r>
      <w:r/>
    </w:p>
    <w:p>
      <w:pPr>
        <w:ind w:firstLine="562"/>
        <w:spacing w:after="0" w:line="360" w:lineRule="auto"/>
        <w:rPr>
          <w:rFonts w:hint="eastAsia" w:ascii="仿宋" w:hAnsi="仿宋" w:eastAsia="仿宋"/>
          <w:b/>
          <w:sz w:val="28"/>
          <w:lang w:bidi="ar-SA"/>
        </w:rPr>
      </w:pPr>
      <w:r>
        <w:rPr>
          <w:rFonts w:hint="eastAsia" w:ascii="仿宋" w:hAnsi="仿宋" w:eastAsia="仿宋"/>
          <w:b/>
          <w:sz w:val="28"/>
          <w:lang w:bidi="ar-SA"/>
        </w:rPr>
        <w:t xml:space="preserve">十三、其他</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（一）本合同一式陆份，双方各执叁份，具有同等法律效力。</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（二）本合同经双方签字或盖章后生效。</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三）本合同所载明的地址、电话、电子邮件为双方通知送达合法有效的地址、电话、电子邮件，如果任何一方变更，应在变更后3日内书面通知对方，否则任何一方一经发送前述地址、电话、电子邮件，即视为被送达方收到。</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（四）当甲方委托乙方承担现场取样工作时，合同双方应对取样费用、双方的主要义务和检测程序进行补充约定。</w:t>
      </w:r>
      <w:bookmarkEnd w:id="79"/>
      <w:r/>
      <w:r/>
    </w:p>
    <w:p>
      <w:pPr>
        <w:pStyle w:val="795"/>
        <w:rPr>
          <w:lang w:bidi="ar-SA"/>
        </w:rPr>
      </w:pPr>
      <w:r>
        <w:rPr>
          <w:lang w:bidi="ar-SA"/>
        </w:rPr>
      </w:r>
      <w:r/>
    </w:p>
    <w:tbl>
      <w:tblPr>
        <w:tblStyle w:val="790"/>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5"/>
        <w:gridCol w:w="4533"/>
      </w:tblGrid>
      <w:tr>
        <w:trPr>
          <w:jc w:val="center"/>
        </w:trPr>
        <w:tc>
          <w:tcPr>
            <w:tcW w:w="4815" w:type="dxa"/>
            <w:textDirection w:val="lrTb"/>
            <w:noWrap w:val="false"/>
          </w:tcPr>
          <w:p>
            <w:pPr>
              <w:spacing w:after="0" w:line="360" w:lineRule="auto"/>
              <w:rPr>
                <w:rFonts w:hint="eastAsia" w:ascii="仿宋" w:hAnsi="仿宋" w:eastAsia="仿宋"/>
                <w:bCs/>
                <w:sz w:val="28"/>
                <w:lang w:bidi="ar-SA"/>
              </w:rPr>
            </w:pPr>
            <w:r>
              <w:rPr>
                <w:rFonts w:ascii="仿宋" w:hAnsi="仿宋" w:eastAsia="仿宋"/>
                <w:bCs/>
                <w:sz w:val="28"/>
                <w:lang w:bidi="ar-SA"/>
              </w:rPr>
              <w:t xml:space="preserve">委托方（</w:t>
            </w:r>
            <w:r>
              <w:rPr>
                <w:rFonts w:hint="eastAsia" w:ascii="仿宋" w:hAnsi="仿宋" w:eastAsia="仿宋"/>
                <w:bCs/>
                <w:sz w:val="28"/>
                <w:lang w:bidi="ar-SA"/>
              </w:rPr>
              <w:t xml:space="preserve">签</w:t>
            </w:r>
            <w:r>
              <w:rPr>
                <w:rFonts w:ascii="仿宋" w:hAnsi="仿宋" w:eastAsia="仿宋"/>
                <w:bCs/>
                <w:sz w:val="28"/>
                <w:lang w:bidi="ar-SA"/>
              </w:rPr>
              <w:t xml:space="preserve">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法定代表人或其委托代理人（签字或盖章）：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地址：</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邮政编码：</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电话：</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电子邮箱：</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开户银行：</w:t>
            </w:r>
            <w:r/>
          </w:p>
          <w:p>
            <w:pPr>
              <w:spacing w:after="0" w:line="360" w:lineRule="auto"/>
              <w:rPr>
                <w:rFonts w:hint="eastAsia" w:ascii="仿宋" w:hAnsi="仿宋" w:eastAsia="仿宋"/>
                <w:color w:val="000000"/>
                <w:spacing w:val="-9"/>
                <w:sz w:val="24"/>
                <w:lang w:eastAsia="zh-Hans" w:bidi="ar-SA"/>
              </w:rPr>
            </w:pPr>
            <w:r>
              <w:rPr>
                <w:rFonts w:ascii="仿宋" w:hAnsi="仿宋" w:eastAsia="仿宋"/>
                <w:bCs/>
                <w:sz w:val="28"/>
                <w:lang w:bidi="ar-SA"/>
              </w:rPr>
              <w:t xml:space="preserve">账号：</w:t>
            </w:r>
            <w:r/>
          </w:p>
        </w:tc>
        <w:tc>
          <w:tcPr>
            <w:tcW w:w="4533" w:type="dxa"/>
            <w:textDirection w:val="lrTb"/>
            <w:noWrap w:val="false"/>
          </w:tcPr>
          <w:p>
            <w:pPr>
              <w:spacing w:after="0" w:line="360" w:lineRule="auto"/>
              <w:rPr>
                <w:rFonts w:hint="eastAsia" w:ascii="仿宋" w:hAnsi="仿宋" w:eastAsia="仿宋"/>
                <w:bCs/>
                <w:sz w:val="28"/>
                <w:lang w:bidi="ar-SA"/>
              </w:rPr>
            </w:pPr>
            <w:r>
              <w:rPr>
                <w:rFonts w:ascii="仿宋" w:hAnsi="仿宋" w:eastAsia="仿宋"/>
                <w:bCs/>
                <w:sz w:val="28"/>
                <w:lang w:bidi="ar-SA"/>
              </w:rPr>
              <w:t xml:space="preserve">受托方（</w:t>
            </w:r>
            <w:r>
              <w:rPr>
                <w:rFonts w:hint="eastAsia" w:ascii="仿宋" w:hAnsi="仿宋" w:eastAsia="仿宋"/>
                <w:bCs/>
                <w:sz w:val="28"/>
                <w:lang w:bidi="ar-SA"/>
              </w:rPr>
              <w:t xml:space="preserve">签</w:t>
            </w:r>
            <w:r>
              <w:rPr>
                <w:rFonts w:ascii="仿宋" w:hAnsi="仿宋" w:eastAsia="仿宋"/>
                <w:bCs/>
                <w:sz w:val="28"/>
                <w:lang w:bidi="ar-SA"/>
              </w:rPr>
              <w:t xml:space="preserve">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法定代表人或其委托代理人（签字或盖章）：</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地址：</w:t>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邮政编码：</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电话：</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电子邮箱：</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开户银行：</w:t>
            </w:r>
            <w:r/>
          </w:p>
          <w:p>
            <w:pPr>
              <w:spacing w:after="0" w:line="360" w:lineRule="auto"/>
              <w:rPr>
                <w:rFonts w:hint="eastAsia" w:ascii="仿宋" w:hAnsi="仿宋" w:eastAsia="仿宋"/>
                <w:bCs/>
                <w:sz w:val="28"/>
                <w:lang w:bidi="ar-SA"/>
              </w:rPr>
            </w:pPr>
            <w:r>
              <w:rPr>
                <w:rFonts w:ascii="仿宋" w:hAnsi="仿宋" w:eastAsia="仿宋"/>
                <w:bCs/>
                <w:sz w:val="28"/>
                <w:lang w:bidi="ar-SA"/>
              </w:rPr>
              <w:t xml:space="preserve">账号：</w:t>
            </w:r>
            <w:r/>
          </w:p>
        </w:tc>
      </w:tr>
    </w:tbl>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rPr>
          <w:rFonts w:hint="eastAsia" w:ascii="仿宋" w:hAnsi="仿宋" w:eastAsia="仿宋"/>
          <w:bCs/>
          <w:sz w:val="28"/>
          <w:lang w:bidi="ar-SA"/>
        </w:rPr>
      </w:pPr>
      <w:r>
        <w:rPr>
          <w:rFonts w:hint="eastAsia" w:ascii="仿宋" w:hAnsi="仿宋" w:eastAsia="仿宋"/>
          <w:bCs/>
          <w:sz w:val="28"/>
          <w:lang w:bidi="ar-SA"/>
        </w:rPr>
        <w:br w:type="page" w:clear="all"/>
      </w:r>
      <w:r/>
    </w:p>
    <w:p>
      <w:pPr>
        <w:spacing w:after="0" w:line="360" w:lineRule="auto"/>
        <w:rPr>
          <w:rFonts w:hint="eastAsia" w:ascii="仿宋" w:hAnsi="仿宋" w:eastAsia="仿宋"/>
          <w:bCs/>
          <w:sz w:val="28"/>
          <w:lang w:bidi="ar-SA"/>
        </w:rPr>
      </w:pPr>
      <w:r>
        <w:rPr>
          <w:rFonts w:hint="eastAsia" w:ascii="仿宋" w:hAnsi="仿宋" w:eastAsia="仿宋"/>
          <w:bCs/>
          <w:sz w:val="28"/>
          <w:lang w:bidi="ar-SA"/>
        </w:rPr>
        <w:t xml:space="preserve">附件：检测项目及价格清单</w:t>
      </w:r>
      <w:r/>
    </w:p>
    <w:p>
      <w:pPr>
        <w:jc w:val="center"/>
        <w:spacing w:after="0" w:line="360" w:lineRule="auto"/>
        <w:rPr>
          <w:rFonts w:hint="eastAsia" w:ascii="宋体" w:hAnsi="宋体"/>
          <w:b/>
          <w:sz w:val="32"/>
          <w:szCs w:val="15"/>
          <w:lang w:bidi="ar-SA"/>
        </w:rPr>
      </w:pPr>
      <w:r>
        <w:rPr>
          <w:rFonts w:ascii="宋体" w:hAnsi="宋体"/>
          <w:b/>
          <w:sz w:val="32"/>
          <w:szCs w:val="15"/>
          <w:lang w:bidi="ar-SA"/>
        </w:rPr>
        <w:t xml:space="preserve">检测项目及价格清单</w:t>
      </w:r>
      <w:r/>
    </w:p>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工程名称：</w:t>
      </w:r>
      <w:r>
        <w:rPr>
          <w:rFonts w:ascii="仿宋" w:hAnsi="仿宋" w:eastAsia="仿宋"/>
          <w:bCs/>
          <w:sz w:val="28"/>
          <w:u w:val="single"/>
          <w:lang w:bidi="ar-SA"/>
        </w:rPr>
        <w:t xml:space="preserve">                                  </w:t>
      </w:r>
      <w:r/>
    </w:p>
    <w:tbl>
      <w:tblPr>
        <w:tblStyle w:val="790"/>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90"/>
        <w:gridCol w:w="264"/>
        <w:gridCol w:w="1206"/>
        <w:gridCol w:w="1560"/>
        <w:gridCol w:w="1110"/>
        <w:gridCol w:w="1227"/>
        <w:gridCol w:w="963"/>
      </w:tblGrid>
      <w:tr>
        <w:trPr>
          <w:jc w:val="center"/>
          <w:trHeight w:val="1077"/>
        </w:trPr>
        <w:tc>
          <w:tcPr>
            <w:gridSpan w:val="8"/>
            <w:tcW w:w="8471" w:type="dxa"/>
            <w:vAlign w:val="center"/>
            <w:textDirection w:val="lrTb"/>
            <w:noWrap w:val="false"/>
          </w:tcPr>
          <w:p>
            <w:pPr>
              <w:spacing w:after="0" w:line="360" w:lineRule="auto"/>
              <w:rPr>
                <w:rFonts w:eastAsia="仿宋_GB2312"/>
                <w:bCs/>
                <w:color w:val="000000"/>
                <w:sz w:val="30"/>
                <w:szCs w:val="30"/>
                <w:lang w:bidi="ar-SA"/>
              </w:rPr>
            </w:pPr>
            <w:r>
              <w:rPr>
                <w:rFonts w:hint="eastAsia" w:ascii="仿宋" w:hAnsi="仿宋" w:eastAsia="仿宋"/>
                <w:bCs/>
                <w:szCs w:val="20"/>
                <w:lang w:bidi="ar-SA"/>
              </w:rPr>
              <w:t xml:space="preserve">注：1.此附件清单为预估工作量，最终结算以实际委托检测量为准，应包括法律法规规范要求的检测项目，如若委托单位漏检造成无法竣工验收的，由委托单位承担法律责任。2.《苏州市工程质量检测和建筑材料试验收费参考价》收费标准中没有的项目，由双方协商确定项目单价。</w:t>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序号</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t xml:space="preserve">检测项目</w:t>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计价单位</w:t>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t xml:space="preserve">上/下浮比例（%）</w:t>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暂估数量</w:t>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小计（元）</w:t>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备注</w:t>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1</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2</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3</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4</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5</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6</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7</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8</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9</w:t>
            </w:r>
            <w:r/>
          </w:p>
        </w:tc>
        <w:tc>
          <w:tcPr>
            <w:gridSpan w:val="2"/>
            <w:tcW w:w="1554"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454"/>
        </w:trPr>
        <w:tc>
          <w:tcPr>
            <w:tcW w:w="85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10</w:t>
            </w:r>
            <w:r/>
          </w:p>
        </w:tc>
        <w:tc>
          <w:tcPr>
            <w:gridSpan w:val="2"/>
            <w:tcW w:w="1554"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06"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560" w:type="dxa"/>
            <w:vAlign w:val="center"/>
            <w:textDirection w:val="lrTb"/>
            <w:noWrap/>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110"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1227" w:type="dxa"/>
            <w:vAlign w:val="center"/>
            <w:textDirection w:val="lrTb"/>
            <w:noWrap w:val="false"/>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c>
          <w:tcPr>
            <w:tcW w:w="963" w:type="dxa"/>
            <w:vAlign w:val="center"/>
            <w:textDirection w:val="lrTb"/>
            <w:noWrap/>
          </w:tcPr>
          <w:p>
            <w:pPr>
              <w:ind w:firstLine="600"/>
              <w:jc w:val="center"/>
              <w:spacing w:after="0" w:line="240" w:lineRule="auto"/>
              <w:rPr>
                <w:rFonts w:hint="eastAsia" w:ascii="仿宋" w:hAnsi="仿宋" w:eastAsia="仿宋"/>
                <w:b/>
                <w:szCs w:val="20"/>
                <w:lang w:bidi="ar-SA"/>
              </w:rPr>
            </w:pPr>
            <w:r>
              <w:rPr>
                <w:rFonts w:hint="eastAsia" w:ascii="仿宋" w:hAnsi="仿宋" w:eastAsia="仿宋"/>
                <w:b/>
                <w:szCs w:val="20"/>
                <w:lang w:bidi="ar-SA"/>
              </w:rPr>
            </w:r>
            <w:r/>
          </w:p>
        </w:tc>
      </w:tr>
      <w:tr>
        <w:trPr>
          <w:jc w:val="center"/>
          <w:trHeight w:val="898"/>
        </w:trPr>
        <w:tc>
          <w:tcPr>
            <w:gridSpan w:val="2"/>
            <w:tcW w:w="2141" w:type="dxa"/>
            <w:vAlign w:val="center"/>
            <w:textDirection w:val="lrTb"/>
            <w:noWrap w:val="false"/>
          </w:tcPr>
          <w:p>
            <w:pPr>
              <w:jc w:val="center"/>
              <w:spacing w:after="0" w:line="240" w:lineRule="auto"/>
              <w:rPr>
                <w:rFonts w:hint="eastAsia" w:ascii="仿宋" w:hAnsi="仿宋" w:eastAsia="仿宋"/>
                <w:b/>
                <w:szCs w:val="20"/>
                <w:lang w:bidi="ar-SA"/>
              </w:rPr>
            </w:pPr>
            <w:r>
              <w:rPr>
                <w:rFonts w:ascii="仿宋" w:hAnsi="仿宋" w:eastAsia="仿宋"/>
                <w:b/>
                <w:szCs w:val="20"/>
                <w:lang w:bidi="ar-SA"/>
              </w:rPr>
              <w:t xml:space="preserve">检测费用暂估总价（元）</w:t>
            </w:r>
            <w:r/>
          </w:p>
        </w:tc>
        <w:tc>
          <w:tcPr>
            <w:gridSpan w:val="6"/>
            <w:tcW w:w="6330" w:type="dxa"/>
            <w:vAlign w:val="center"/>
            <w:textDirection w:val="lrTb"/>
            <w:noWrap w:val="false"/>
          </w:tcPr>
          <w:p>
            <w:pPr>
              <w:jc w:val="center"/>
              <w:spacing w:after="0" w:line="72" w:lineRule="auto"/>
              <w:rPr>
                <w:rFonts w:hint="eastAsia" w:ascii="仿宋" w:hAnsi="仿宋" w:eastAsia="仿宋"/>
                <w:b/>
                <w:szCs w:val="20"/>
                <w:lang w:bidi="ar-SA"/>
              </w:rPr>
            </w:pPr>
            <w:r>
              <w:rPr>
                <w:rFonts w:hint="eastAsia" w:ascii="仿宋" w:hAnsi="仿宋" w:eastAsia="仿宋"/>
                <w:b/>
                <w:szCs w:val="20"/>
                <w:lang w:bidi="ar-SA"/>
              </w:rPr>
            </w:r>
            <w:r/>
          </w:p>
        </w:tc>
      </w:tr>
    </w:tbl>
    <w:p>
      <w:pPr>
        <w:ind w:firstLine="560"/>
        <w:spacing w:after="0" w:line="360" w:lineRule="auto"/>
        <w:rPr>
          <w:rFonts w:hint="eastAsia" w:ascii="仿宋" w:hAnsi="仿宋" w:eastAsia="仿宋"/>
          <w:bCs/>
          <w:sz w:val="28"/>
          <w:lang w:bidi="ar-SA"/>
        </w:rPr>
      </w:pPr>
      <w:r>
        <w:rPr>
          <w:rFonts w:ascii="仿宋" w:hAnsi="仿宋" w:eastAsia="仿宋"/>
          <w:bCs/>
          <w:sz w:val="28"/>
          <w:lang w:bidi="ar-SA"/>
        </w:rPr>
        <w:t xml:space="preserve">注：本表不够可附加页。</w:t>
      </w:r>
      <w:r/>
    </w:p>
    <w:p>
      <w:pPr>
        <w:ind w:firstLine="560"/>
        <w:spacing w:after="0" w:line="360" w:lineRule="auto"/>
        <w:rPr>
          <w:rFonts w:hint="eastAsia" w:ascii="仿宋" w:hAnsi="仿宋" w:eastAsia="仿宋"/>
          <w:bCs/>
          <w:sz w:val="28"/>
          <w:lang w:bidi="ar-SA"/>
        </w:rPr>
      </w:pPr>
      <w:r>
        <w:rPr>
          <w:rFonts w:hint="eastAsia" w:ascii="仿宋" w:hAnsi="仿宋" w:eastAsia="仿宋"/>
          <w:bCs/>
          <w:sz w:val="28"/>
          <w:lang w:bidi="ar-SA"/>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602"/>
        <w:jc w:val="center"/>
        <w:spacing w:line="360" w:lineRule="auto"/>
        <w:widowControl/>
        <w:rPr>
          <w:rFonts w:hint="eastAsia" w:ascii="宋体" w:hAnsi="宋体" w:cs="宋体"/>
          <w:b/>
          <w:bCs/>
          <w:sz w:val="30"/>
          <w:szCs w:val="30"/>
        </w:rPr>
      </w:pPr>
      <w:r>
        <w:rPr>
          <w:rFonts w:hint="eastAsia" w:ascii="宋体" w:hAnsi="宋体" w:cs="宋体"/>
          <w:b/>
          <w:bCs/>
          <w:sz w:val="30"/>
          <w:szCs w:val="30"/>
        </w:rPr>
        <w:t xml:space="preserve">廉政合同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甲方：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为贯彻落实党中央、国务院《关于实行党风廉政建设责任制的规定》，进一步加强工程建设中的党风廉政建设，保证工程建设优质、高效、有序地进行，经双方协商一致，自愿签订以下廉政合同。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第一条  甲乙双方的权利和义务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（一）严格遵守党和国家有关法规及党风廉政建设各项规定。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（二）严格执行工程各项规定，自觉按合同办事。</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（三）双方的业务活动坚持公开、公正、公平、诚信的原则（法律认定的商业秘密和合同文件另有规定除外），严禁损害国家和集体利益、违反工程建设管理规章制度。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（四）建立健全党风廉政建设各项制度，开展反腐倡廉宣传教育，加强对本方工作人员的监督检查。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第二条  甲方在廉政建设方面的义务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（一）甲方及其工作人员不准在乙方安插亲友及介绍销售工程材料，不得指定需购物资设备的销售单位或部门；不得挤占、截留、挪用工程款或超进度拨付工程款；严禁私设小金库。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（二）甲方及其工作人员不准利用职务之便索要或接受乙方的现金、有价证券、支付凭证及收受干股，或以赌博等交易形式非法收受乙方财物。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（三）甲方及其工作人员不准让乙方报销应由甲方或个人支付的费用；不准利用职务便利为乙方谋取不当利益。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（四）甲方及其工作人员不准要求或者接受乙方可能影响公正执行公务的宴请；不准要求乙方提供交通工具、通讯工具、高档办公用品等。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（五）甲方及其工作人员不准要求或者接受乙方为其住房装修、婚丧嫁娶、特定关系人（近亲属及其它共同利益关系的人）出国（境）旅游提供方便。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（六）甲方及其工作人员不准利用职务之便为乙方谋取利益之前或之后，约定在其离职后收受乙方财物，并在离职后收受。</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（七）甲方及其工作人员不准要求或者收受乙方住房、汽车等物品，不准收受乙方为其以明显低于市场价购置住房或以劣换优、以借为名占用乙方住房。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（八）甲方及其工作人员不准要求或者接受乙方以给特定关系人安排工作为名，使特定关系人不实际工作却获取薪酬；不准违反规定从事与乙方施工项目有关的材料设备供应、工程分包等经济活动。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（九）甲方及其工作人员不准在与乙方有直接利害关系的企事业单位兼职、兼职取酬、投资入股、经商办企业以及从事有偿中介活动。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（十）甲方及其工作人员不得利用职务便利为乙方谋取利益，由乙方出资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第三条  乙方在廉政建设方面义务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（一）乙方不准以任何形式向甲方及其工作人员馈赠现金、有价证券、支付凭证及赠送干股，或以赌博等交易形式非法赠送甲方财物。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（二）乙方不准以任何名义为甲方及其工作人员报销应由甲方或个人支付的费用。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（三）乙方不准以任何理由邀请甲方工作人员参加对承建的工程项目有影响的宴请及娱乐活动；不准为其提供通讯工具、交通工具、高档办公用品等。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（四）乙方不准为甲方工作人员住房装修、婚丧嫁娶、特定关系人出国（境）旅游提供方便；不准为甲方工作人员的特定关系人以安排工作为名，使其不实际工作却获取薪酬。</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（五）乙方不准赠送甲方工作人员住房、汽车等物品，不准为其以明显低于市场价购置住房或以劣换优、以借为名赠送住房。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（六）乙方不准违反规定将承建的施工项目分包或非法转包。</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（七）乙方及其工作人员不准与该工程的监理单位串通，违反工程计量、资金支付、质量验评、竣工验收等有关规定和程序，损害甲方利益，影响工程质量、进度和安全。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（八）按照甲方和监督部门的要求，对农民工工资实行银行卡支付，不得克扣、截留、拖欠农民工工资。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第四条  违约责任</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（一）甲方若违反本《廉政合同》有关规定的，对违纪违规人员，由甲方主管部门依据有关规定查处，构成犯罪的移交司法机关处理，给乙方造成的损失，按有关规定予以赔偿。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第五条  督查单位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双方约定：自愿接受吴江经济技术开发区纪委对合同执行情况的监督检查，双方应积极配合督查单位的检查，包括提供有关资料和财务账册凭证，接受本合同规定范围内的裁定意见。</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第六条  检查方式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第七条  本合同有效期为工程开工之日起至该合同工程项目竣工验收后止。</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  方:(盖章）                          乙  方:(盖章）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法定代表人:(签名）                      法定代表人:(签名）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或授权代理人:(签章）                    或授权代理人:(签章）</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单位地址：                             单位地址：</w:t>
      </w:r>
      <w:r/>
    </w:p>
    <w:p>
      <w:pPr>
        <w:ind w:firstLine="425"/>
        <w:jc w:val="center"/>
        <w:spacing w:line="360" w:lineRule="auto"/>
        <w:rPr>
          <w:rFonts w:hint="eastAsia" w:ascii="宋体" w:hAnsi="宋体" w:cs="宋体"/>
          <w:sz w:val="24"/>
        </w:rPr>
      </w:pPr>
      <w:r>
        <w:rPr>
          <w:rFonts w:hint="eastAsia" w:ascii="宋体" w:hAnsi="宋体" w:cs="宋体"/>
          <w:sz w:val="24"/>
        </w:rPr>
        <w:t xml:space="preserve">联系电话：                             联系电话：</w:t>
      </w:r>
      <w:r/>
    </w:p>
    <w:p>
      <w:pPr>
        <w:rPr>
          <w:rFonts w:hint="eastAsia" w:ascii="宋体" w:hAnsi="宋体" w:cs="宋体"/>
          <w:b/>
          <w:sz w:val="44"/>
          <w:szCs w:val="44"/>
        </w:rPr>
      </w:pPr>
      <w:r>
        <w:rPr>
          <w:rFonts w:hint="eastAsia" w:ascii="宋体" w:hAnsi="宋体" w:cs="宋体"/>
          <w:b/>
          <w:sz w:val="44"/>
          <w:szCs w:val="44"/>
        </w:rPr>
        <w:br w:type="page" w:clear="all"/>
      </w:r>
      <w:r/>
    </w:p>
    <w:p>
      <w:pPr>
        <w:jc w:val="center"/>
        <w:keepLines w:val="0"/>
        <w:keepNext w:val="0"/>
        <w:pageBreakBefore w:val="0"/>
        <w:spacing w:after="0" w:line="279" w:lineRule="auto"/>
        <w:widowControl/>
        <w:rPr>
          <w:rFonts w:hint="eastAsia" w:ascii="宋体" w:hAnsi="宋体" w:cs="宋体"/>
          <w:b/>
          <w:sz w:val="44"/>
          <w:szCs w:val="44"/>
        </w:rPr>
        <w:outlineLvl w:val="0"/>
      </w:pPr>
      <w:r/>
      <w:bookmarkStart w:id="80" w:name="_Toc9651"/>
      <w:r>
        <w:rPr>
          <w:rFonts w:hint="eastAsia" w:ascii="宋体" w:hAnsi="宋体" w:cs="宋体"/>
          <w:b/>
          <w:sz w:val="44"/>
          <w:szCs w:val="44"/>
        </w:rPr>
        <w:t xml:space="preserve">第六章  评标办法及评分标准</w:t>
      </w:r>
      <w:bookmarkEnd w:id="80"/>
      <w:r/>
      <w:r/>
    </w:p>
    <w:p>
      <w:pPr>
        <w:jc w:val="both"/>
        <w:keepLines w:val="0"/>
        <w:keepNext w:val="0"/>
        <w:pageBreakBefore w:val="0"/>
        <w:spacing w:after="0" w:line="360" w:lineRule="auto"/>
        <w:widowControl w:val="off"/>
        <w:rPr>
          <w:rFonts w:hint="eastAsia" w:ascii="宋体" w:hAnsi="宋体" w:cs="宋体"/>
          <w:b/>
          <w:bCs/>
          <w:szCs w:val="21"/>
          <w:lang w:val="zh-CN"/>
        </w:rPr>
      </w:pPr>
      <w:r>
        <w:rPr>
          <w:rFonts w:hint="eastAsia" w:ascii="宋体" w:hAnsi="宋体" w:cs="宋体"/>
          <w:b/>
          <w:bCs/>
          <w:szCs w:val="21"/>
          <w:lang w:val="zh-CN"/>
        </w:rPr>
        <w:t xml:space="preserve">一、评标办法：</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1、本次招标评标采用为综合评分法，即在满足招标文件实质性要求前提下，按照招标文件中规定的评分标准和各项因素进行综合评审，以评标总得分最高的投标单位作为中标单位。</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3、如出现评标总得分最高的投标单位有两个或两个以上的，以实际投标报价较低者（或最高的优惠率）优先作为中标单位，如果实际投标报价也相同的，则由评标委员会以抽签方式确定中标单位。</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4、根据《苏财购〔2025〕62号》文，评审委员会启动异常低价投标（响应）审查的情形和具体要求，包括：</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after="0"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（一）价格基准分（</w:t>
      </w:r>
      <w:r>
        <w:rPr>
          <w:rFonts w:hint="eastAsia" w:ascii="宋体" w:hAnsi="宋体" w:cs="宋体"/>
          <w:szCs w:val="21"/>
          <w:lang w:val="en-US" w:eastAsia="zh-CN"/>
        </w:rPr>
        <w:t xml:space="preserve">30</w:t>
      </w:r>
      <w:r>
        <w:rPr>
          <w:rFonts w:hint="eastAsia" w:ascii="宋体" w:hAnsi="宋体" w:cs="宋体"/>
          <w:szCs w:val="21"/>
        </w:rPr>
        <w:t xml:space="preserve">分）</w:t>
      </w:r>
      <w:r/>
    </w:p>
    <w:p>
      <w:pPr>
        <w:ind w:firstLine="420"/>
        <w:jc w:val="both"/>
        <w:keepLines w:val="0"/>
        <w:keepNext w:val="0"/>
        <w:pageBreakBefore w:val="0"/>
        <w:spacing w:after="0" w:line="360" w:lineRule="auto"/>
        <w:widowControl w:val="off"/>
        <w:rPr>
          <w:rFonts w:hint="eastAsia" w:ascii="宋体" w:hAnsi="宋体" w:cs="宋体"/>
          <w:szCs w:val="21"/>
        </w:rPr>
      </w:pPr>
      <w:r/>
      <w:bookmarkStart w:id="81" w:name="OLE_LINK10"/>
      <w:r>
        <w:rPr>
          <w:rFonts w:hint="eastAsia" w:ascii="宋体" w:hAnsi="宋体" w:cs="宋体"/>
          <w:szCs w:val="21"/>
        </w:rPr>
        <w:t xml:space="preserve">1、本项目所报价格为优惠率报价；</w:t>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2、在有效投标报价中选择报价优惠率最大的为评标基准优惠率得满分，其他投标单位的分值按照下列公式计算（计算结果四舍五入保留两位小数）：投标报价得分=【（1-评标基准价优惠率）/（1-投标报价优惠率）】*</w:t>
      </w:r>
      <w:r>
        <w:rPr>
          <w:rFonts w:hint="eastAsia" w:ascii="宋体" w:hAnsi="宋体" w:cs="宋体"/>
          <w:szCs w:val="21"/>
          <w:lang w:val="en-US" w:eastAsia="zh-CN"/>
        </w:rPr>
        <w:t xml:space="preserve">30</w:t>
      </w:r>
      <w:r>
        <w:rPr>
          <w:rFonts w:hint="eastAsia" w:ascii="宋体" w:hAnsi="宋体" w:cs="宋体"/>
          <w:szCs w:val="21"/>
        </w:rPr>
        <w:t xml:space="preserve">分。</w:t>
      </w:r>
      <w:r/>
    </w:p>
    <w:p>
      <w:pPr>
        <w:ind w:firstLine="420"/>
        <w:jc w:val="both"/>
        <w:keepLines w:val="0"/>
        <w:keepNext w:val="0"/>
        <w:pageBreakBefore w:val="0"/>
        <w:spacing w:after="0" w:line="360" w:lineRule="auto"/>
        <w:widowControl w:val="off"/>
        <w:rPr>
          <w:rFonts w:hint="eastAsia" w:ascii="宋体" w:hAnsi="宋体" w:cs="宋体"/>
          <w:szCs w:val="21"/>
          <w:lang w:val="zh-CN"/>
        </w:rPr>
      </w:pPr>
      <w:r>
        <w:rPr>
          <w:rFonts w:hint="eastAsia" w:ascii="宋体" w:hAnsi="宋体" w:cs="宋体"/>
          <w:szCs w:val="21"/>
          <w:lang w:val="zh-CN"/>
        </w:rPr>
        <w:t xml:space="preserve">注：针对中小型企业、残疾人福利企业和监狱企业的评审：本项目专门面向中小企业采购，不再执行价格评审优惠的扶持政策。</w:t>
      </w:r>
      <w:bookmarkEnd w:id="81"/>
      <w:r/>
      <w:r/>
    </w:p>
    <w:p>
      <w:pPr>
        <w:ind w:firstLine="420"/>
        <w:jc w:val="both"/>
        <w:keepLines w:val="0"/>
        <w:keepNext w:val="0"/>
        <w:pageBreakBefore w:val="0"/>
        <w:spacing w:after="0" w:line="360" w:lineRule="auto"/>
        <w:widowControl w:val="off"/>
        <w:rPr>
          <w:rFonts w:hint="eastAsia" w:ascii="宋体" w:hAnsi="宋体" w:cs="宋体"/>
          <w:szCs w:val="21"/>
        </w:rPr>
      </w:pPr>
      <w:r>
        <w:rPr>
          <w:rFonts w:hint="eastAsia" w:ascii="宋体" w:hAnsi="宋体" w:cs="宋体"/>
          <w:szCs w:val="21"/>
        </w:rPr>
        <w:t xml:space="preserve">（二）针对本项目的实施方案（</w:t>
      </w:r>
      <w:r>
        <w:rPr>
          <w:rFonts w:hint="eastAsia" w:ascii="宋体" w:hAnsi="宋体" w:cs="宋体"/>
          <w:szCs w:val="21"/>
          <w:lang w:val="en-US" w:eastAsia="zh-CN"/>
        </w:rPr>
        <w:t xml:space="preserve">30</w:t>
      </w:r>
      <w:r>
        <w:rPr>
          <w:rFonts w:hint="eastAsia" w:ascii="宋体" w:hAnsi="宋体" w:cs="宋体"/>
          <w:szCs w:val="21"/>
        </w:rPr>
        <w:t xml:space="preserve">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eastAsia="zh-CN"/>
        </w:rPr>
        <w:t xml:space="preserve">、</w:t>
      </w:r>
      <w:r>
        <w:rPr>
          <w:rFonts w:hint="eastAsia" w:ascii="宋体" w:hAnsi="宋体" w:cs="宋体"/>
          <w:b/>
          <w:bCs/>
          <w:szCs w:val="21"/>
        </w:rPr>
        <w:t xml:space="preserve">针对本项目制定的检测方案比较</w:t>
      </w:r>
      <w:r>
        <w:rPr>
          <w:rFonts w:hint="eastAsia" w:ascii="宋体" w:hAnsi="宋体" w:cs="宋体"/>
          <w:b/>
          <w:bCs/>
          <w:szCs w:val="21"/>
          <w:lang w:val="en-US" w:eastAsia="zh-CN"/>
        </w:rPr>
        <w:t xml:space="preserve">：5分</w:t>
      </w:r>
      <w:r/>
    </w:p>
    <w:p>
      <w:pPr>
        <w:ind w:firstLine="422"/>
        <w:spacing w:after="0" w:line="360" w:lineRule="auto"/>
        <w:tabs>
          <w:tab w:val="left" w:pos="567" w:leader="none"/>
        </w:tabs>
        <w:rPr>
          <w:rFonts w:hint="eastAsia" w:ascii="宋体" w:hAnsi="宋体" w:cs="宋体"/>
          <w:b w:val="0"/>
          <w:bCs w:val="0"/>
          <w:szCs w:val="21"/>
          <w:lang w:val="zh-CN"/>
        </w:rPr>
      </w:pPr>
      <w:r>
        <w:rPr>
          <w:rFonts w:hint="eastAsia" w:ascii="宋体" w:hAnsi="宋体" w:cs="宋体"/>
          <w:b w:val="0"/>
          <w:bCs w:val="0"/>
          <w:szCs w:val="21"/>
        </w:rPr>
        <w:t xml:space="preserve">检测方案全面完善、切实可行、科学合理的得</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分；检测方案</w:t>
      </w:r>
      <w:r>
        <w:rPr>
          <w:rFonts w:hint="eastAsia" w:ascii="宋体" w:hAnsi="宋体" w:cs="宋体"/>
          <w:b w:val="0"/>
          <w:bCs w:val="0"/>
          <w:szCs w:val="21"/>
          <w:lang w:val="en-US" w:eastAsia="zh-CN"/>
        </w:rPr>
        <w:t xml:space="preserve">较为</w:t>
      </w:r>
      <w:r>
        <w:rPr>
          <w:rFonts w:hint="eastAsia" w:ascii="宋体" w:hAnsi="宋体" w:cs="宋体"/>
          <w:b w:val="0"/>
          <w:bCs w:val="0"/>
          <w:szCs w:val="21"/>
        </w:rPr>
        <w:t xml:space="preserve">全面完善、较</w:t>
      </w:r>
      <w:r>
        <w:rPr>
          <w:rFonts w:hint="eastAsia" w:ascii="宋体" w:hAnsi="宋体" w:cs="宋体"/>
          <w:b w:val="0"/>
          <w:bCs w:val="0"/>
          <w:szCs w:val="21"/>
          <w:lang w:val="en-US" w:eastAsia="zh-CN"/>
        </w:rPr>
        <w:t xml:space="preserve">为</w:t>
      </w:r>
      <w:r>
        <w:rPr>
          <w:rFonts w:hint="eastAsia" w:ascii="宋体" w:hAnsi="宋体" w:cs="宋体"/>
          <w:b w:val="0"/>
          <w:bCs w:val="0"/>
          <w:szCs w:val="21"/>
        </w:rPr>
        <w:t xml:space="preserve">科学合理的得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分；检测方案基本全面、可行性一般的得</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分；检测方案简略的得</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分；未提供不得分。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、针对本项目检测方法及成果评价方法的完整性及优越性比较</w:t>
      </w:r>
      <w:r>
        <w:rPr>
          <w:rFonts w:hint="eastAsia" w:ascii="宋体" w:hAnsi="宋体" w:cs="宋体"/>
          <w:b/>
          <w:bCs/>
          <w:szCs w:val="21"/>
          <w:lang w:val="en-US" w:eastAsia="zh-CN"/>
        </w:rPr>
        <w:t xml:space="preserve">：5分</w:t>
      </w:r>
      <w:r/>
    </w:p>
    <w:p>
      <w:pPr>
        <w:ind w:firstLine="422"/>
        <w:spacing w:after="0" w:line="360" w:lineRule="auto"/>
        <w:tabs>
          <w:tab w:val="left" w:pos="567" w:leader="none"/>
        </w:tabs>
        <w:rPr>
          <w:rFonts w:hint="eastAsia" w:ascii="宋体" w:hAnsi="宋体" w:cs="宋体"/>
          <w:b w:val="0"/>
          <w:bCs w:val="0"/>
          <w:szCs w:val="21"/>
          <w:lang w:val="zh-CN"/>
        </w:rPr>
      </w:pPr>
      <w:r>
        <w:rPr>
          <w:rFonts w:hint="eastAsia" w:ascii="宋体" w:hAnsi="宋体" w:cs="宋体"/>
          <w:b w:val="0"/>
          <w:bCs w:val="0"/>
          <w:szCs w:val="21"/>
        </w:rPr>
        <w:t xml:space="preserve">检测方法及成果评价方法全面完善、科学合理、优越性强的得</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分；检测方法及成果评价方法较</w:t>
      </w:r>
      <w:r>
        <w:rPr>
          <w:rFonts w:hint="eastAsia" w:ascii="宋体" w:hAnsi="宋体" w:cs="宋体"/>
          <w:b w:val="0"/>
          <w:bCs w:val="0"/>
          <w:szCs w:val="21"/>
          <w:lang w:val="en-US" w:eastAsia="zh-CN"/>
        </w:rPr>
        <w:t xml:space="preserve">为</w:t>
      </w:r>
      <w:r>
        <w:rPr>
          <w:rFonts w:hint="eastAsia" w:ascii="宋体" w:hAnsi="宋体" w:cs="宋体"/>
          <w:b w:val="0"/>
          <w:bCs w:val="0"/>
          <w:szCs w:val="21"/>
        </w:rPr>
        <w:t xml:space="preserve">全面、优越性较强的得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分；检测方法及成果评价方法基本全面、优越性一般的得</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分；检测方法及成果评价方法简略的得</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分；未提供不得分。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、针对本项目检测进度计划及保证检测进度的措施</w:t>
      </w:r>
      <w:r>
        <w:rPr>
          <w:rFonts w:hint="eastAsia" w:ascii="宋体" w:hAnsi="宋体" w:cs="宋体"/>
          <w:b/>
          <w:bCs/>
          <w:szCs w:val="21"/>
          <w:lang w:val="en-US" w:eastAsia="zh-CN"/>
        </w:rPr>
        <w:t xml:space="preserve">：5分</w:t>
      </w:r>
      <w:r/>
    </w:p>
    <w:p>
      <w:pPr>
        <w:ind w:firstLine="422"/>
        <w:spacing w:after="0" w:line="360" w:lineRule="auto"/>
        <w:tabs>
          <w:tab w:val="left" w:pos="567" w:leader="none"/>
        </w:tabs>
        <w:rPr>
          <w:rFonts w:ascii="宋体" w:hAnsi="宋体" w:cs="宋体"/>
          <w:szCs w:val="21"/>
        </w:rPr>
      </w:pPr>
      <w:r>
        <w:rPr>
          <w:rFonts w:hint="eastAsia" w:ascii="宋体" w:hAnsi="宋体" w:cs="宋体"/>
          <w:szCs w:val="21"/>
        </w:rPr>
        <w:t xml:space="preserve">检测进度计划及保证检测进度的措施科学合理、可行性强的得</w:t>
      </w:r>
      <w:r>
        <w:rPr>
          <w:rFonts w:hint="eastAsia" w:ascii="宋体" w:hAnsi="宋体" w:cs="宋体"/>
          <w:szCs w:val="21"/>
          <w:lang w:val="en-US" w:eastAsia="zh-CN"/>
        </w:rPr>
        <w:t xml:space="preserve">5</w:t>
      </w:r>
      <w:r>
        <w:rPr>
          <w:rFonts w:hint="eastAsia" w:ascii="宋体" w:hAnsi="宋体" w:cs="宋体"/>
          <w:szCs w:val="21"/>
        </w:rPr>
        <w:t xml:space="preserve">分；检测进度计划及保证检测进度的措施较为科学合理、可行的得</w:t>
      </w:r>
      <w:r>
        <w:rPr>
          <w:rFonts w:hint="eastAsia" w:ascii="宋体" w:hAnsi="宋体" w:cs="宋体"/>
          <w:szCs w:val="21"/>
          <w:lang w:val="en-US" w:eastAsia="zh-CN"/>
        </w:rPr>
        <w:t xml:space="preserve">3</w:t>
      </w:r>
      <w:r>
        <w:rPr>
          <w:rFonts w:hint="eastAsia" w:ascii="宋体" w:hAnsi="宋体" w:cs="宋体"/>
          <w:szCs w:val="21"/>
        </w:rPr>
        <w:t xml:space="preserve">分；检测进度计划及保证检测进度的措施不够科学合理、可行的得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t xml:space="preserve">未提供不得分</w:t>
      </w:r>
      <w:r/>
    </w:p>
    <w:p>
      <w:pPr>
        <w:ind w:firstLine="422"/>
        <w:spacing w:after="0" w:line="360" w:lineRule="auto"/>
        <w:tabs>
          <w:tab w:val="left" w:pos="567" w:leader="none"/>
        </w:tabs>
        <w:rPr>
          <w:rFonts w:hint="eastAsia" w:ascii="宋体" w:hAnsi="宋体" w:cs="宋体"/>
          <w:b/>
          <w:bCs/>
          <w:szCs w:val="21"/>
          <w:lang w:val="zh-CN" w:eastAsia="zh-CN"/>
        </w:rPr>
      </w:pPr>
      <w:r>
        <w:rPr>
          <w:rFonts w:hint="eastAsia" w:ascii="宋体" w:hAnsi="宋体" w:cs="宋体"/>
          <w:b/>
          <w:bCs/>
          <w:szCs w:val="21"/>
          <w:lang w:val="en-US" w:eastAsia="zh-CN"/>
        </w:rPr>
        <w:t xml:space="preserve">4、</w:t>
      </w:r>
      <w:r>
        <w:rPr>
          <w:rFonts w:hint="eastAsia" w:ascii="宋体" w:hAnsi="宋体" w:cs="宋体"/>
          <w:b/>
          <w:bCs/>
          <w:szCs w:val="21"/>
          <w:lang w:val="zh-CN" w:eastAsia="zh-CN"/>
        </w:rPr>
        <w:t xml:space="preserve">针对本项目</w:t>
      </w:r>
      <w:r>
        <w:rPr>
          <w:rFonts w:hint="eastAsia" w:ascii="宋体" w:hAnsi="宋体" w:cs="宋体"/>
          <w:b/>
          <w:bCs/>
          <w:szCs w:val="21"/>
          <w:lang w:val="en-US" w:eastAsia="zh-CN"/>
        </w:rPr>
        <w:t xml:space="preserve">工作质量与服务</w:t>
      </w:r>
      <w:r>
        <w:rPr>
          <w:rFonts w:hint="eastAsia" w:ascii="宋体" w:hAnsi="宋体" w:cs="宋体"/>
          <w:b/>
          <w:bCs/>
          <w:szCs w:val="21"/>
          <w:lang w:val="zh-CN" w:eastAsia="zh-CN"/>
        </w:rPr>
        <w:t xml:space="preserve">保证措施方案</w:t>
      </w:r>
      <w:r>
        <w:rPr>
          <w:rFonts w:hint="eastAsia" w:ascii="宋体" w:hAnsi="宋体" w:cs="宋体"/>
          <w:b/>
          <w:bCs/>
          <w:szCs w:val="21"/>
          <w:lang w:val="en-US" w:eastAsia="zh-CN"/>
        </w:rPr>
        <w:t xml:space="preserve">：5分</w:t>
      </w:r>
      <w:r/>
    </w:p>
    <w:p>
      <w:pPr>
        <w:ind w:firstLine="422"/>
        <w:spacing w:after="0" w:line="360" w:lineRule="auto"/>
        <w:tabs>
          <w:tab w:val="left" w:pos="567" w:leader="none"/>
        </w:tabs>
        <w:rPr>
          <w:rFonts w:hint="eastAsia" w:ascii="宋体" w:hAnsi="宋体" w:cs="宋体"/>
          <w:b w:val="0"/>
          <w:bCs w:val="0"/>
          <w:szCs w:val="21"/>
        </w:rPr>
      </w:pPr>
      <w:r>
        <w:rPr>
          <w:rFonts w:hint="eastAsia" w:ascii="宋体" w:hAnsi="宋体" w:cs="宋体"/>
          <w:b w:val="0"/>
          <w:bCs w:val="0"/>
          <w:szCs w:val="21"/>
          <w:lang w:val="zh-CN"/>
        </w:rPr>
        <w:t xml:space="preserve">质量</w:t>
      </w:r>
      <w:r>
        <w:rPr>
          <w:rFonts w:hint="eastAsia" w:ascii="宋体" w:hAnsi="宋体" w:cs="宋体"/>
          <w:b w:val="0"/>
          <w:bCs w:val="0"/>
          <w:szCs w:val="21"/>
          <w:lang w:val="en-US" w:eastAsia="zh-CN"/>
        </w:rPr>
        <w:t xml:space="preserve">和服务</w:t>
      </w:r>
      <w:r>
        <w:rPr>
          <w:rFonts w:hint="eastAsia" w:ascii="宋体" w:hAnsi="宋体" w:cs="宋体"/>
          <w:b w:val="0"/>
          <w:bCs w:val="0"/>
          <w:szCs w:val="21"/>
          <w:lang w:val="zh-CN"/>
        </w:rPr>
        <w:t xml:space="preserve">保证措施预见性强、可靠度高的得</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分；</w:t>
      </w:r>
      <w:r>
        <w:rPr>
          <w:rFonts w:hint="eastAsia" w:ascii="宋体" w:hAnsi="宋体" w:cs="宋体"/>
          <w:b w:val="0"/>
          <w:bCs w:val="0"/>
          <w:szCs w:val="21"/>
          <w:lang w:val="zh-CN"/>
        </w:rPr>
        <w:t xml:space="preserve">质量</w:t>
      </w:r>
      <w:r>
        <w:rPr>
          <w:rFonts w:hint="eastAsia" w:ascii="宋体" w:hAnsi="宋体" w:cs="宋体"/>
          <w:b w:val="0"/>
          <w:bCs w:val="0"/>
          <w:szCs w:val="21"/>
          <w:lang w:val="en-US" w:eastAsia="zh-CN"/>
        </w:rPr>
        <w:t xml:space="preserve">和服务</w:t>
      </w:r>
      <w:r>
        <w:rPr>
          <w:rFonts w:hint="eastAsia" w:ascii="宋体" w:hAnsi="宋体" w:cs="宋体"/>
          <w:b w:val="0"/>
          <w:bCs w:val="0"/>
          <w:szCs w:val="21"/>
        </w:rPr>
        <w:t xml:space="preserve">保证措施预见性较强、可靠性较高的得2分；</w:t>
      </w:r>
      <w:r>
        <w:rPr>
          <w:rFonts w:hint="eastAsia" w:ascii="宋体" w:hAnsi="宋体" w:cs="宋体"/>
          <w:b w:val="0"/>
          <w:bCs w:val="0"/>
          <w:szCs w:val="21"/>
          <w:lang w:val="zh-CN"/>
        </w:rPr>
        <w:t xml:space="preserve">质量</w:t>
      </w:r>
      <w:r>
        <w:rPr>
          <w:rFonts w:hint="eastAsia" w:ascii="宋体" w:hAnsi="宋体" w:cs="宋体"/>
          <w:b w:val="0"/>
          <w:bCs w:val="0"/>
          <w:szCs w:val="21"/>
          <w:lang w:val="en-US" w:eastAsia="zh-CN"/>
        </w:rPr>
        <w:t xml:space="preserve">和服务</w:t>
      </w:r>
      <w:r>
        <w:rPr>
          <w:rFonts w:hint="eastAsia" w:ascii="宋体" w:hAnsi="宋体" w:cs="宋体"/>
          <w:b w:val="0"/>
          <w:bCs w:val="0"/>
          <w:szCs w:val="21"/>
        </w:rPr>
        <w:t xml:space="preserve">保证措施一般的得1分；未提供不得分。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lang w:val="en-US" w:eastAsia="zh-CN"/>
        </w:rPr>
        <w:t xml:space="preserve">5</w:t>
      </w:r>
      <w:r>
        <w:rPr>
          <w:rFonts w:hint="eastAsia" w:ascii="宋体" w:hAnsi="宋体" w:cs="宋体"/>
          <w:b/>
          <w:bCs/>
          <w:szCs w:val="21"/>
        </w:rPr>
        <w:t xml:space="preserve">、针对本项目检测工作重点、难点及关键性技术措施</w:t>
      </w:r>
      <w:r>
        <w:rPr>
          <w:rFonts w:hint="eastAsia" w:ascii="宋体" w:hAnsi="宋体" w:cs="宋体"/>
          <w:b/>
          <w:bCs/>
          <w:szCs w:val="21"/>
          <w:lang w:val="en-US" w:eastAsia="zh-CN"/>
        </w:rPr>
        <w:t xml:space="preserve">：5分</w:t>
      </w:r>
      <w:r/>
    </w:p>
    <w:p>
      <w:pPr>
        <w:ind w:firstLine="422"/>
        <w:spacing w:after="0" w:line="360" w:lineRule="auto"/>
        <w:tabs>
          <w:tab w:val="left" w:pos="567" w:leader="none"/>
        </w:tabs>
        <w:rPr>
          <w:rFonts w:hint="eastAsia" w:ascii="宋体" w:hAnsi="宋体" w:cs="宋体"/>
          <w:b w:val="0"/>
          <w:bCs w:val="0"/>
          <w:szCs w:val="21"/>
          <w:lang w:val="zh-CN"/>
        </w:rPr>
      </w:pPr>
      <w:r>
        <w:rPr>
          <w:rFonts w:hint="eastAsia" w:ascii="宋体" w:hAnsi="宋体" w:cs="宋体"/>
          <w:b w:val="0"/>
          <w:bCs w:val="0"/>
          <w:szCs w:val="21"/>
        </w:rPr>
        <w:t xml:space="preserve">重点难点把握精准、措施切实可行、科学合理且具有前瞻性的得</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分；重点难点把握较精准、措施较科学合理的得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分；重点难点把握一般、措施一般的得</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分；未提供不得分。</w:t>
      </w:r>
      <w:r/>
    </w:p>
    <w:p>
      <w:pPr>
        <w:ind w:firstLine="422"/>
        <w:spacing w:after="0" w:line="360" w:lineRule="auto"/>
        <w:tabs>
          <w:tab w:val="left" w:pos="567" w:leader="none"/>
        </w:tabs>
        <w:rPr>
          <w:rFonts w:hint="eastAsia" w:ascii="宋体" w:hAnsi="宋体" w:eastAsia="宋体" w:cs="宋体"/>
          <w:b/>
          <w:bCs/>
          <w:szCs w:val="21"/>
          <w:lang w:eastAsia="zh-CN"/>
        </w:rPr>
      </w:pPr>
      <w:r>
        <w:rPr>
          <w:rFonts w:hint="eastAsia" w:ascii="宋体" w:hAnsi="宋体" w:cs="宋体"/>
          <w:b/>
          <w:bCs/>
          <w:szCs w:val="21"/>
          <w:lang w:val="en-US" w:eastAsia="zh-CN"/>
        </w:rPr>
        <w:t xml:space="preserve">6</w:t>
      </w:r>
      <w:r>
        <w:rPr>
          <w:rFonts w:hint="eastAsia" w:ascii="宋体" w:hAnsi="宋体" w:cs="宋体"/>
          <w:b/>
          <w:bCs/>
          <w:szCs w:val="21"/>
        </w:rPr>
        <w:t xml:space="preserve">、针对本项目的检测设备配置情况</w:t>
      </w:r>
      <w:r>
        <w:rPr>
          <w:rFonts w:hint="eastAsia" w:ascii="宋体" w:hAnsi="宋体" w:cs="宋体"/>
          <w:b/>
          <w:bCs/>
          <w:szCs w:val="21"/>
          <w:lang w:val="en-US" w:eastAsia="zh-CN"/>
        </w:rPr>
        <w:t xml:space="preserve">：5分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对投标单位拟投入本项目的检测仪器设备配置情况进行综合对比，仪器设备配置最好、配置最齐全考虑最周到且完全满足检测的得</w:t>
      </w:r>
      <w:r>
        <w:rPr>
          <w:rFonts w:hint="eastAsia" w:ascii="宋体" w:hAnsi="宋体" w:cs="宋体"/>
          <w:szCs w:val="21"/>
          <w:lang w:val="en-US" w:eastAsia="zh-CN"/>
        </w:rPr>
        <w:t xml:space="preserve">5</w:t>
      </w:r>
      <w:r>
        <w:rPr>
          <w:rFonts w:hint="eastAsia" w:ascii="宋体" w:hAnsi="宋体" w:cs="宋体"/>
          <w:szCs w:val="21"/>
        </w:rPr>
        <w:t xml:space="preserve">分，仪器设备配置较优、配置较齐全考虑稍有欠缺且能满足检测需求的得</w:t>
      </w:r>
      <w:r>
        <w:rPr>
          <w:rFonts w:hint="eastAsia" w:ascii="宋体" w:hAnsi="宋体" w:cs="宋体"/>
          <w:szCs w:val="21"/>
          <w:lang w:val="en-US" w:eastAsia="zh-CN"/>
        </w:rPr>
        <w:t xml:space="preserve">3</w:t>
      </w:r>
      <w:r>
        <w:rPr>
          <w:rFonts w:hint="eastAsia" w:ascii="宋体" w:hAnsi="宋体" w:cs="宋体"/>
          <w:szCs w:val="21"/>
        </w:rPr>
        <w:t xml:space="preserve">分，配置一般基本能满足检测需求的得</w:t>
      </w:r>
      <w:r>
        <w:rPr>
          <w:rFonts w:hint="eastAsia" w:ascii="宋体" w:hAnsi="宋体" w:cs="宋体"/>
          <w:szCs w:val="21"/>
          <w:lang w:val="en-US" w:eastAsia="zh-CN"/>
        </w:rPr>
        <w:t xml:space="preserve">1</w:t>
      </w:r>
      <w:r>
        <w:rPr>
          <w:rFonts w:hint="eastAsia" w:ascii="宋体" w:hAnsi="宋体" w:cs="宋体"/>
          <w:szCs w:val="21"/>
        </w:rPr>
        <w:t xml:space="preserve">分，本项最高得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t xml:space="preserve">未提供不得分</w:t>
      </w:r>
      <w:r>
        <w:rPr>
          <w:rFonts w:hint="eastAsia" w:ascii="宋体" w:hAnsi="宋体" w:cs="宋体"/>
          <w:szCs w:val="21"/>
        </w:rPr>
        <w:t xml:space="preserve">。</w:t>
      </w:r>
      <w:r>
        <w:rPr>
          <w:rFonts w:hint="eastAsia" w:ascii="宋体" w:hAnsi="宋体" w:cs="宋体"/>
          <w:b/>
          <w:bCs/>
          <w:szCs w:val="21"/>
        </w:rPr>
        <w:t xml:space="preserve">投标文件中提供仪器设备购置发票扫描件或提供仪器设备的检定/校准证书（且证书在有效期内）扫描件。</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（三）针对本项目配置的项目组成员（</w:t>
      </w:r>
      <w:r>
        <w:rPr>
          <w:rFonts w:hint="eastAsia" w:ascii="宋体" w:hAnsi="宋体" w:cs="宋体"/>
          <w:b/>
          <w:bCs/>
          <w:szCs w:val="21"/>
          <w:lang w:val="en-US" w:eastAsia="zh-CN"/>
        </w:rPr>
        <w:t xml:space="preserve">17</w:t>
      </w:r>
      <w:r>
        <w:rPr>
          <w:rFonts w:hint="eastAsia" w:ascii="宋体" w:hAnsi="宋体" w:cs="宋体"/>
          <w:b/>
          <w:bCs/>
          <w:szCs w:val="21"/>
        </w:rPr>
        <w:t xml:space="preserve">分）</w:t>
      </w:r>
      <w:r/>
    </w:p>
    <w:p>
      <w:pPr>
        <w:ind w:firstLine="422"/>
        <w:spacing w:after="0" w:line="360" w:lineRule="auto"/>
        <w:tabs>
          <w:tab w:val="left" w:pos="567" w:leader="none"/>
        </w:tabs>
        <w:rPr>
          <w:rFonts w:hint="default" w:ascii="宋体" w:hAnsi="宋体" w:cs="宋体"/>
          <w:b w:val="0"/>
          <w:bCs w:val="0"/>
          <w:szCs w:val="21"/>
          <w:lang w:val="en-US" w:eastAsia="zh-CN"/>
        </w:rPr>
      </w:pPr>
      <w:r>
        <w:rPr>
          <w:rFonts w:hint="eastAsia" w:ascii="宋体" w:hAnsi="宋体" w:cs="宋体"/>
          <w:b w:val="0"/>
          <w:bCs w:val="0"/>
          <w:szCs w:val="21"/>
          <w:lang w:val="en-US" w:eastAsia="zh-CN"/>
        </w:rPr>
        <w:t xml:space="preserve">1、项目负责人：2分</w:t>
      </w:r>
      <w:r/>
    </w:p>
    <w:p>
      <w:pPr>
        <w:ind w:firstLine="422"/>
        <w:spacing w:after="0" w:line="360" w:lineRule="auto"/>
        <w:tabs>
          <w:tab w:val="left" w:pos="567" w:leader="none"/>
        </w:tabs>
        <w:rPr>
          <w:rFonts w:hint="default" w:ascii="宋体" w:hAnsi="宋体" w:cs="宋体"/>
          <w:b w:val="0"/>
          <w:bCs w:val="0"/>
          <w:szCs w:val="21"/>
          <w:lang w:val="en-US"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具有</w:t>
      </w:r>
      <w:r>
        <w:rPr>
          <w:rFonts w:hint="eastAsia" w:ascii="宋体" w:hAnsi="宋体" w:cs="宋体"/>
          <w:szCs w:val="21"/>
        </w:rPr>
        <w:t xml:space="preserve">建设工程类高级及以上职称证书</w:t>
      </w:r>
      <w:r>
        <w:rPr>
          <w:rFonts w:hint="eastAsia" w:ascii="宋体" w:hAnsi="宋体" w:cs="宋体"/>
          <w:b w:val="0"/>
          <w:bCs w:val="0"/>
          <w:szCs w:val="21"/>
        </w:rPr>
        <w:t xml:space="preserve">的得</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分；</w:t>
      </w:r>
      <w:r/>
    </w:p>
    <w:p>
      <w:pPr>
        <w:ind w:firstLine="422"/>
        <w:spacing w:after="0" w:line="360" w:lineRule="auto"/>
        <w:tabs>
          <w:tab w:val="left" w:pos="567" w:leader="none"/>
        </w:tabs>
        <w:rPr>
          <w:rFonts w:hint="eastAsia" w:ascii="宋体" w:hAnsi="宋体" w:cs="宋体"/>
          <w:b w:val="0"/>
          <w:bCs w:val="0"/>
          <w:szCs w:val="21"/>
          <w:lang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2</w:t>
      </w:r>
      <w:r>
        <w:rPr>
          <w:rFonts w:hint="eastAsia" w:ascii="宋体" w:hAnsi="宋体" w:cs="宋体"/>
          <w:b w:val="0"/>
          <w:bCs w:val="0"/>
          <w:szCs w:val="21"/>
          <w:lang w:eastAsia="zh-CN"/>
        </w:rPr>
        <w:t xml:space="preserve">）具有检测行业</w:t>
      </w:r>
      <w:r>
        <w:rPr>
          <w:rFonts w:hint="eastAsia" w:ascii="宋体" w:hAnsi="宋体" w:cs="宋体"/>
          <w:b w:val="0"/>
          <w:bCs w:val="0"/>
          <w:szCs w:val="21"/>
          <w:lang w:val="en-US" w:eastAsia="zh-CN"/>
        </w:rPr>
        <w:t xml:space="preserve">上岗或</w:t>
      </w:r>
      <w:r>
        <w:rPr>
          <w:rFonts w:hint="eastAsia" w:ascii="宋体" w:hAnsi="宋体" w:cs="宋体"/>
          <w:b w:val="0"/>
          <w:bCs w:val="0"/>
          <w:szCs w:val="21"/>
          <w:lang w:eastAsia="zh-CN"/>
        </w:rPr>
        <w:t xml:space="preserve">培训</w:t>
      </w:r>
      <w:r>
        <w:rPr>
          <w:rFonts w:hint="eastAsia" w:ascii="宋体" w:hAnsi="宋体" w:cs="宋体"/>
          <w:b w:val="0"/>
          <w:bCs w:val="0"/>
          <w:szCs w:val="21"/>
          <w:lang w:val="en-US" w:eastAsia="zh-CN"/>
        </w:rPr>
        <w:t xml:space="preserve">类</w:t>
      </w:r>
      <w:r>
        <w:rPr>
          <w:rFonts w:hint="eastAsia" w:ascii="宋体" w:hAnsi="宋体" w:cs="宋体"/>
          <w:b w:val="0"/>
          <w:bCs w:val="0"/>
          <w:szCs w:val="21"/>
          <w:lang w:eastAsia="zh-CN"/>
        </w:rPr>
        <w:t xml:space="preserve">证书</w:t>
      </w:r>
      <w:r>
        <w:rPr>
          <w:rFonts w:hint="eastAsia" w:ascii="宋体" w:hAnsi="宋体" w:cs="宋体"/>
          <w:b w:val="0"/>
          <w:bCs w:val="0"/>
          <w:szCs w:val="21"/>
          <w:lang w:val="en-US" w:eastAsia="zh-CN"/>
        </w:rPr>
        <w:t xml:space="preserve">的</w:t>
      </w:r>
      <w:r>
        <w:rPr>
          <w:rFonts w:hint="eastAsia" w:ascii="宋体" w:hAnsi="宋体" w:cs="宋体"/>
          <w:b w:val="0"/>
          <w:bCs w:val="0"/>
          <w:szCs w:val="21"/>
          <w:lang w:eastAsia="zh-CN"/>
        </w:rPr>
        <w:t xml:space="preserve">得</w:t>
      </w:r>
      <w:r>
        <w:rPr>
          <w:rFonts w:hint="eastAsia" w:ascii="宋体" w:hAnsi="宋体" w:cs="宋体"/>
          <w:b w:val="0"/>
          <w:bCs w:val="0"/>
          <w:szCs w:val="21"/>
          <w:lang w:val="en-US" w:eastAsia="zh-CN"/>
        </w:rPr>
        <w:t xml:space="preserve">1</w:t>
      </w:r>
      <w:r>
        <w:rPr>
          <w:rFonts w:hint="eastAsia" w:ascii="宋体" w:hAnsi="宋体" w:cs="宋体"/>
          <w:b w:val="0"/>
          <w:bCs w:val="0"/>
          <w:szCs w:val="21"/>
          <w:lang w:eastAsia="zh-CN"/>
        </w:rPr>
        <w:t xml:space="preserve">分；</w:t>
      </w:r>
      <w:r/>
    </w:p>
    <w:p>
      <w:pPr>
        <w:ind w:firstLine="422"/>
        <w:spacing w:after="0" w:line="360" w:lineRule="auto"/>
        <w:tabs>
          <w:tab w:val="left" w:pos="567" w:leader="none"/>
        </w:tabs>
        <w:rPr>
          <w:rFonts w:hint="default" w:ascii="宋体" w:hAnsi="宋体" w:eastAsia="宋体" w:cs="宋体"/>
          <w:b w:val="0"/>
          <w:bCs w:val="0"/>
          <w:szCs w:val="21"/>
          <w:lang w:val="en-US" w:eastAsia="zh-CN"/>
        </w:rPr>
      </w:pP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拟投入本项目的检测人员不少于20人（项目负责人除外）且</w:t>
      </w:r>
      <w:r>
        <w:rPr>
          <w:rFonts w:hint="eastAsia" w:ascii="宋体" w:hAnsi="宋体" w:cs="宋体"/>
          <w:b w:val="0"/>
          <w:bCs w:val="0"/>
          <w:szCs w:val="21"/>
          <w:lang w:eastAsia="zh-CN"/>
        </w:rPr>
        <w:t xml:space="preserve">具有检测行业</w:t>
      </w:r>
      <w:r>
        <w:rPr>
          <w:rFonts w:hint="eastAsia" w:ascii="宋体" w:hAnsi="宋体" w:cs="宋体"/>
          <w:b w:val="0"/>
          <w:bCs w:val="0"/>
          <w:szCs w:val="21"/>
          <w:lang w:val="en-US" w:eastAsia="zh-CN"/>
        </w:rPr>
        <w:t xml:space="preserve">上岗或</w:t>
      </w:r>
      <w:r>
        <w:rPr>
          <w:rFonts w:hint="eastAsia" w:ascii="宋体" w:hAnsi="宋体" w:cs="宋体"/>
          <w:b w:val="0"/>
          <w:bCs w:val="0"/>
          <w:szCs w:val="21"/>
          <w:lang w:eastAsia="zh-CN"/>
        </w:rPr>
        <w:t xml:space="preserve">培训</w:t>
      </w:r>
      <w:r>
        <w:rPr>
          <w:rFonts w:hint="eastAsia" w:ascii="宋体" w:hAnsi="宋体" w:cs="宋体"/>
          <w:b w:val="0"/>
          <w:bCs w:val="0"/>
          <w:szCs w:val="21"/>
          <w:lang w:val="en-US" w:eastAsia="zh-CN"/>
        </w:rPr>
        <w:t xml:space="preserve">类</w:t>
      </w:r>
      <w:r>
        <w:rPr>
          <w:rFonts w:hint="eastAsia" w:ascii="宋体" w:hAnsi="宋体" w:cs="宋体"/>
          <w:b w:val="0"/>
          <w:bCs w:val="0"/>
          <w:szCs w:val="21"/>
          <w:lang w:eastAsia="zh-CN"/>
        </w:rPr>
        <w:t xml:space="preserve">证书</w:t>
      </w:r>
      <w:r>
        <w:rPr>
          <w:rFonts w:hint="eastAsia" w:ascii="宋体" w:hAnsi="宋体" w:cs="宋体"/>
          <w:b w:val="0"/>
          <w:bCs w:val="0"/>
          <w:szCs w:val="21"/>
        </w:rPr>
        <w:t xml:space="preserve">的得10分，每少一人扣0.5分，扣完为止。本项最高得</w:t>
      </w: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分</w:t>
      </w:r>
      <w:r/>
    </w:p>
    <w:p>
      <w:pPr>
        <w:ind w:firstLine="422"/>
        <w:spacing w:after="0" w:line="360" w:lineRule="auto"/>
        <w:tabs>
          <w:tab w:val="left" w:pos="567" w:leader="none"/>
        </w:tabs>
        <w:rPr>
          <w:rFonts w:hint="eastAsia" w:ascii="宋体" w:hAnsi="宋体" w:cs="宋体"/>
          <w:b w:val="0"/>
          <w:bCs w:val="0"/>
          <w:szCs w:val="21"/>
        </w:rPr>
      </w:pPr>
      <w:r>
        <w:rPr>
          <w:rFonts w:hint="eastAsia" w:ascii="宋体" w:hAnsi="宋体" w:cs="宋体"/>
          <w:b w:val="0"/>
          <w:bCs w:val="0"/>
          <w:szCs w:val="21"/>
          <w:lang w:val="en-US" w:eastAsia="zh-CN"/>
        </w:rPr>
        <w:t xml:space="preserve">3、投入</w:t>
      </w:r>
      <w:r>
        <w:rPr>
          <w:rFonts w:hint="eastAsia" w:ascii="宋体" w:hAnsi="宋体" w:cs="宋体"/>
          <w:b w:val="0"/>
          <w:bCs w:val="0"/>
          <w:szCs w:val="21"/>
        </w:rPr>
        <w:t xml:space="preserve">本项目配置的检测人员（项目负责人除外）</w:t>
      </w:r>
      <w:r>
        <w:rPr>
          <w:rFonts w:hint="eastAsia" w:ascii="宋体" w:hAnsi="宋体" w:cs="宋体"/>
          <w:szCs w:val="21"/>
        </w:rPr>
        <w:t xml:space="preserve">具有建设工程类高级及以上职称证书</w:t>
      </w:r>
      <w:r>
        <w:rPr>
          <w:rFonts w:hint="eastAsia" w:ascii="宋体" w:hAnsi="宋体" w:cs="宋体"/>
          <w:b w:val="0"/>
          <w:bCs w:val="0"/>
          <w:szCs w:val="21"/>
        </w:rPr>
        <w:t xml:space="preserve">的，每提供一人得1分，本项最高得</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分。</w:t>
      </w:r>
      <w:r/>
    </w:p>
    <w:p>
      <w:pPr>
        <w:ind w:firstLine="420"/>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lang w:val="en-US" w:eastAsia="zh-CN"/>
        </w:rPr>
        <w:t xml:space="preserve">投标</w:t>
      </w:r>
      <w:r>
        <w:rPr>
          <w:rFonts w:hint="eastAsia" w:ascii="宋体" w:hAnsi="宋体" w:cs="宋体"/>
          <w:b/>
          <w:bCs/>
          <w:szCs w:val="21"/>
        </w:rPr>
        <w:t xml:space="preserve">文件中需提供上述人员证书扫描件及投标单位为其缴纳的近期社保证明材料扫描件，上述资料的扫描件需加盖供应商公章。资料缺失、不符或不提供者，对应项不得分。</w:t>
      </w:r>
      <w:r/>
    </w:p>
    <w:p>
      <w:pPr>
        <w:ind w:firstLine="422"/>
        <w:spacing w:after="0" w:line="360" w:lineRule="auto"/>
        <w:tabs>
          <w:tab w:val="left" w:pos="567" w:leader="none"/>
        </w:tabs>
        <w:rPr>
          <w:rFonts w:hint="eastAsia" w:ascii="宋体" w:hAnsi="宋体" w:cs="宋体"/>
          <w:b/>
          <w:bCs/>
          <w:szCs w:val="21"/>
        </w:rPr>
      </w:pPr>
      <w:r>
        <w:rPr>
          <w:rFonts w:hint="eastAsia" w:ascii="宋体" w:hAnsi="宋体" w:cs="宋体"/>
          <w:b/>
          <w:bCs/>
          <w:szCs w:val="21"/>
        </w:rPr>
        <w:t xml:space="preserve">（四）供应商履约能力（</w:t>
      </w:r>
      <w:r>
        <w:rPr>
          <w:rFonts w:hint="eastAsia" w:ascii="宋体" w:hAnsi="宋体" w:cs="宋体"/>
          <w:b/>
          <w:bCs/>
          <w:szCs w:val="21"/>
          <w:lang w:val="en-US" w:eastAsia="zh-CN"/>
        </w:rPr>
        <w:t xml:space="preserve">23</w:t>
      </w:r>
      <w:r>
        <w:rPr>
          <w:rFonts w:hint="eastAsia" w:ascii="宋体" w:hAnsi="宋体" w:cs="宋体"/>
          <w:b/>
          <w:bCs/>
          <w:szCs w:val="21"/>
        </w:rPr>
        <w:t xml:space="preserve">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1、投标单位在</w:t>
      </w:r>
      <w:r>
        <w:rPr>
          <w:rFonts w:hint="eastAsia" w:ascii="宋体" w:hAnsi="宋体" w:cs="宋体"/>
          <w:szCs w:val="21"/>
          <w:lang w:val="en-US" w:eastAsia="zh-CN"/>
        </w:rPr>
        <w:t xml:space="preserve">2025</w:t>
      </w:r>
      <w:r>
        <w:rPr>
          <w:rFonts w:hint="eastAsia" w:ascii="宋体" w:hAnsi="宋体" w:cs="宋体"/>
          <w:szCs w:val="21"/>
        </w:rPr>
        <w:t xml:space="preserve">年度市级及以上建设工程质量检测机构动态核查中</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以最新发布结果为准</w:t>
      </w:r>
      <w:r>
        <w:rPr>
          <w:rFonts w:hint="eastAsia" w:ascii="宋体" w:hAnsi="宋体" w:cs="宋体"/>
          <w:b/>
          <w:bCs/>
          <w:szCs w:val="21"/>
          <w:lang w:eastAsia="zh-CN"/>
        </w:rPr>
        <w:t xml:space="preserve">）</w:t>
      </w:r>
      <w:r>
        <w:rPr>
          <w:rFonts w:hint="eastAsia" w:ascii="宋体" w:hAnsi="宋体" w:cs="宋体"/>
          <w:szCs w:val="21"/>
        </w:rPr>
        <w:t xml:space="preserve">获得A级</w:t>
      </w:r>
      <w:r>
        <w:rPr>
          <w:rFonts w:hint="eastAsia" w:ascii="宋体" w:hAnsi="宋体" w:cs="宋体"/>
          <w:szCs w:val="21"/>
          <w:lang w:val="en-US" w:eastAsia="zh-CN"/>
        </w:rPr>
        <w:t xml:space="preserve">及以上</w:t>
      </w:r>
      <w:r>
        <w:rPr>
          <w:rFonts w:hint="eastAsia" w:ascii="宋体" w:hAnsi="宋体" w:cs="宋体"/>
          <w:szCs w:val="21"/>
        </w:rPr>
        <w:t xml:space="preserve">的得</w:t>
      </w:r>
      <w:r>
        <w:rPr>
          <w:rFonts w:hint="eastAsia" w:ascii="宋体" w:hAnsi="宋体" w:cs="宋体"/>
          <w:szCs w:val="21"/>
          <w:lang w:val="en-US" w:eastAsia="zh-CN"/>
        </w:rPr>
        <w:t xml:space="preserve">3</w:t>
      </w:r>
      <w:r>
        <w:rPr>
          <w:rFonts w:hint="eastAsia" w:ascii="宋体" w:hAnsi="宋体" w:cs="宋体"/>
          <w:szCs w:val="21"/>
        </w:rPr>
        <w:t xml:space="preserve">分，获得B级的得2分，C级的得1分，本项最高得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b/>
          <w:bCs/>
          <w:szCs w:val="21"/>
        </w:rPr>
        <w:t xml:space="preserve">投标文件中提供相关证明材料扫描件并加盖投标单位公章，资料提供不全或无法认定的不得分。</w:t>
      </w:r>
      <w:r/>
    </w:p>
    <w:p>
      <w:pPr>
        <w:ind w:firstLine="420"/>
        <w:spacing w:after="0" w:line="360" w:lineRule="auto"/>
        <w:tabs>
          <w:tab w:val="left" w:pos="567" w:leader="none"/>
        </w:tabs>
        <w:rPr>
          <w:rFonts w:hint="eastAsia" w:ascii="宋体" w:hAnsi="宋体" w:cs="宋体"/>
          <w:b/>
          <w:bCs/>
          <w:szCs w:val="21"/>
        </w:rPr>
      </w:pPr>
      <w:r>
        <w:rPr>
          <w:rFonts w:hint="eastAsia" w:ascii="宋体" w:hAnsi="宋体" w:cs="宋体"/>
          <w:szCs w:val="21"/>
        </w:rPr>
        <w:t xml:space="preserve">2、投标单位具有有效期内的中国合格评定国家认可委员会（CNAS）实验室认可证书的得2分。</w:t>
      </w:r>
      <w:r>
        <w:rPr>
          <w:rFonts w:hint="eastAsia" w:ascii="宋体" w:hAnsi="宋体" w:cs="宋体"/>
          <w:b/>
          <w:bCs/>
          <w:szCs w:val="21"/>
        </w:rPr>
        <w:t xml:space="preserve">投标文件中提供相关证书复印件并加盖单位公章，否则不得分。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3、投标单位具有有效期内的质量管理体系认证证书、环境管理体系认证证书、职业健康安全管理体系认证证书，有一个得1分，最高得3分</w:t>
      </w:r>
      <w:r>
        <w:rPr>
          <w:rFonts w:hint="eastAsia" w:ascii="宋体" w:hAnsi="宋体" w:cs="宋体"/>
          <w:b/>
          <w:bCs/>
          <w:szCs w:val="21"/>
        </w:rPr>
        <w:t xml:space="preserve">。投标文件中提供有效证书扫描件及证书在中国国家认证认可监督委员会网站（www.cnca.gov.cn）查询有效的完整网页截图并加盖供应商公章，未提供或资料提供不全不得分。</w:t>
      </w:r>
      <w:r/>
    </w:p>
    <w:p>
      <w:pPr>
        <w:ind w:firstLine="420"/>
        <w:spacing w:after="0" w:line="360" w:lineRule="auto"/>
        <w:tabs>
          <w:tab w:val="left" w:pos="567" w:leader="none"/>
        </w:tabs>
        <w:rPr>
          <w:rFonts w:hint="default" w:ascii="宋体" w:hAnsi="宋体" w:eastAsia="宋体" w:cs="宋体"/>
          <w:szCs w:val="21"/>
          <w:lang w:val="en-US" w:eastAsia="zh-CN"/>
        </w:rPr>
      </w:pPr>
      <w:r>
        <w:rPr>
          <w:rFonts w:hint="eastAsia" w:ascii="宋体" w:hAnsi="宋体" w:cs="宋体"/>
          <w:szCs w:val="21"/>
        </w:rPr>
        <w:t xml:space="preserve">4、2023～2025年度检测机构比对试验能力验证情况</w:t>
      </w:r>
      <w:r>
        <w:rPr>
          <w:rFonts w:hint="eastAsia" w:ascii="宋体" w:hAnsi="宋体" w:cs="宋体"/>
          <w:szCs w:val="21"/>
          <w:lang w:eastAsia="zh-CN"/>
        </w:rPr>
        <w:t xml:space="preserve">：</w:t>
      </w:r>
      <w:r>
        <w:rPr>
          <w:rFonts w:hint="eastAsia" w:ascii="宋体" w:hAnsi="宋体" w:cs="宋体"/>
          <w:szCs w:val="21"/>
          <w:lang w:val="en-US" w:eastAsia="zh-CN"/>
        </w:rPr>
        <w:t xml:space="preserve">5分</w:t>
      </w:r>
      <w:r/>
    </w:p>
    <w:p>
      <w:pPr>
        <w:ind w:firstLine="420"/>
        <w:spacing w:after="0" w:line="360" w:lineRule="auto"/>
        <w:tabs>
          <w:tab w:val="left" w:pos="567" w:leader="none"/>
        </w:tabs>
        <w:rPr>
          <w:rFonts w:hint="eastAsia" w:ascii="宋体" w:hAnsi="宋体" w:cs="宋体"/>
          <w:b/>
          <w:bCs/>
          <w:szCs w:val="21"/>
        </w:rPr>
      </w:pPr>
      <w:r>
        <w:rPr>
          <w:rFonts w:hint="eastAsia" w:ascii="宋体" w:hAnsi="宋体" w:cs="宋体"/>
          <w:szCs w:val="21"/>
          <w:lang w:val="en-US" w:eastAsia="zh-CN"/>
        </w:rPr>
        <w:t xml:space="preserve">投标单位在</w:t>
      </w:r>
      <w:r>
        <w:rPr>
          <w:rFonts w:hint="eastAsia" w:ascii="宋体" w:hAnsi="宋体" w:cs="宋体"/>
          <w:szCs w:val="21"/>
        </w:rPr>
        <w:t xml:space="preserve">2023～2025年度</w:t>
      </w:r>
      <w:r>
        <w:rPr>
          <w:rFonts w:hint="eastAsia" w:ascii="宋体" w:hAnsi="宋体" w:cs="宋体"/>
          <w:szCs w:val="21"/>
          <w:lang w:val="en-US" w:eastAsia="zh-CN"/>
        </w:rPr>
        <w:t xml:space="preserve">中每年度均参与过</w:t>
      </w:r>
      <w:r>
        <w:rPr>
          <w:rFonts w:hint="eastAsia" w:ascii="宋体" w:hAnsi="宋体" w:cs="宋体"/>
          <w:szCs w:val="21"/>
        </w:rPr>
        <w:t xml:space="preserve">建设工程质量检测机构比对试验活动</w:t>
      </w:r>
      <w:r>
        <w:rPr>
          <w:rFonts w:hint="eastAsia" w:ascii="宋体" w:hAnsi="宋体" w:cs="宋体"/>
          <w:szCs w:val="21"/>
          <w:lang w:val="en-US" w:eastAsia="zh-CN"/>
        </w:rPr>
        <w:t xml:space="preserve">且</w:t>
      </w:r>
      <w:r>
        <w:rPr>
          <w:rFonts w:hint="eastAsia" w:ascii="宋体" w:hAnsi="宋体" w:cs="宋体"/>
          <w:szCs w:val="21"/>
        </w:rPr>
        <w:t xml:space="preserve">综合评定结果</w:t>
      </w:r>
      <w:r>
        <w:rPr>
          <w:rFonts w:hint="eastAsia" w:ascii="宋体" w:hAnsi="宋体" w:cs="宋体"/>
          <w:szCs w:val="21"/>
          <w:lang w:val="en-US" w:eastAsia="zh-CN"/>
        </w:rPr>
        <w:t xml:space="preserve">每年均为满意的得5分，存在可疑的得2分，存在</w:t>
      </w:r>
      <w:r>
        <w:rPr>
          <w:rFonts w:hint="eastAsia" w:ascii="宋体" w:hAnsi="宋体" w:cs="宋体"/>
          <w:szCs w:val="21"/>
        </w:rPr>
        <w:t xml:space="preserve">不满意</w:t>
      </w:r>
      <w:r>
        <w:rPr>
          <w:rFonts w:hint="eastAsia" w:ascii="宋体" w:hAnsi="宋体" w:cs="宋体"/>
          <w:szCs w:val="21"/>
          <w:lang w:val="en-US" w:eastAsia="zh-CN"/>
        </w:rPr>
        <w:t xml:space="preserve">的不得分。</w:t>
      </w:r>
      <w:r>
        <w:rPr>
          <w:rFonts w:hint="eastAsia" w:ascii="宋体" w:hAnsi="宋体" w:cs="宋体"/>
          <w:b/>
          <w:bCs/>
          <w:szCs w:val="21"/>
        </w:rPr>
        <w:t xml:space="preserve">投标文件中提供市级及以上建设行政主管部门组织并发文公布的结果，提供相关证明材料扫描件并加盖投标单位公章，资料提供不全或无法认定的不得分。</w:t>
      </w:r>
      <w:r/>
    </w:p>
    <w:p>
      <w:pPr>
        <w:ind w:firstLine="420"/>
        <w:spacing w:after="0" w:line="360" w:lineRule="auto"/>
        <w:tabs>
          <w:tab w:val="left" w:pos="567" w:leader="none"/>
        </w:tabs>
        <w:rPr>
          <w:rFonts w:hint="eastAsia" w:ascii="宋体" w:hAnsi="宋体" w:cs="宋体"/>
          <w:szCs w:val="21"/>
        </w:rPr>
      </w:pPr>
      <w:r>
        <w:rPr>
          <w:rFonts w:hint="eastAsia" w:ascii="宋体" w:hAnsi="宋体" w:cs="宋体"/>
          <w:szCs w:val="21"/>
        </w:rPr>
        <w:t xml:space="preserve">5、投标单位自2023年</w:t>
      </w:r>
      <w:r>
        <w:rPr>
          <w:rFonts w:hint="eastAsia" w:ascii="宋体" w:hAnsi="宋体" w:cs="宋体"/>
          <w:szCs w:val="21"/>
          <w:lang w:val="en-US" w:eastAsia="zh-CN"/>
        </w:rPr>
        <w:t xml:space="preserve">3</w:t>
      </w:r>
      <w:r>
        <w:rPr>
          <w:rFonts w:hint="eastAsia" w:ascii="宋体" w:hAnsi="宋体" w:cs="宋体"/>
          <w:szCs w:val="21"/>
        </w:rPr>
        <w:t xml:space="preserve">月1日（以合同签订的日期为准）至今承担过类似工程检测项目，每提供一个得2分，本项最高得10分。</w:t>
      </w:r>
      <w:r>
        <w:rPr>
          <w:rFonts w:hint="eastAsia" w:ascii="宋体" w:hAnsi="宋体" w:cs="宋体"/>
          <w:b/>
          <w:bCs/>
          <w:szCs w:val="21"/>
        </w:rPr>
        <w:t xml:space="preserve">投标文件中需提供相关业绩合同扫描件并加盖供应商公章，资料提供不全或无法认定的不得分。</w:t>
      </w:r>
      <w:r/>
    </w:p>
    <w:p>
      <w:pPr>
        <w:spacing w:after="0" w:line="360" w:lineRule="auto"/>
        <w:rPr>
          <w:rFonts w:hint="eastAsia" w:ascii="宋体" w:hAnsi="宋体" w:cs="宋体"/>
          <w:b/>
          <w:bCs/>
          <w:szCs w:val="21"/>
        </w:rPr>
      </w:pPr>
      <w:r>
        <w:rPr>
          <w:rFonts w:hint="eastAsia" w:ascii="宋体" w:hAnsi="宋体" w:cs="宋体"/>
          <w:b/>
          <w:bCs/>
          <w:szCs w:val="21"/>
        </w:rPr>
        <w:t xml:space="preserve">三、评分标准其他说明：</w:t>
      </w:r>
      <w:r/>
    </w:p>
    <w:p>
      <w:pPr>
        <w:ind w:firstLine="422"/>
        <w:keepLines w:val="0"/>
        <w:keepNext w:val="0"/>
        <w:pageBreakBefore w:val="0"/>
        <w:spacing w:after="0" w:line="360" w:lineRule="auto"/>
        <w:widowControl w:val="off"/>
        <w:rPr>
          <w:rFonts w:hint="eastAsia" w:ascii="宋体" w:hAnsi="宋体" w:cs="宋体"/>
          <w:b/>
          <w:bCs/>
        </w:rPr>
      </w:pPr>
      <w:r>
        <w:rPr>
          <w:rFonts w:hint="eastAsia" w:ascii="宋体" w:hAnsi="宋体" w:cs="宋体"/>
          <w:b/>
          <w:bCs/>
          <w:szCs w:val="21"/>
        </w:rPr>
        <w:t xml:space="preserve">1、投标报价超过采购预算或最高限价投标优惠率低于10%的或不符合招标文件相关规定的，为无效报价。</w:t>
      </w:r>
      <w:r/>
    </w:p>
    <w:p>
      <w:pPr>
        <w:ind w:firstLine="422"/>
        <w:keepLines w:val="0"/>
        <w:keepNext w:val="0"/>
        <w:pageBreakBefore w:val="0"/>
        <w:spacing w:after="0" w:line="360" w:lineRule="auto"/>
        <w:widowControl w:val="off"/>
        <w:tabs>
          <w:tab w:val="left" w:pos="567" w:leader="none"/>
        </w:tabs>
        <w:rPr>
          <w:rFonts w:hint="eastAsia" w:ascii="宋体" w:hAnsi="宋体" w:cs="宋体"/>
          <w:b/>
          <w:bCs/>
          <w:szCs w:val="21"/>
        </w:rPr>
      </w:pPr>
      <w:r>
        <w:rPr>
          <w:rFonts w:hint="eastAsia" w:ascii="宋体" w:hAnsi="宋体" w:cs="宋体"/>
          <w:b/>
          <w:bCs/>
          <w:szCs w:val="21"/>
        </w:rPr>
        <w:t xml:space="preserve">2、付款步骤、服务期限等商务条款有负偏离的将不进入综合评审程序，也不得中标。</w:t>
      </w:r>
      <w:r/>
    </w:p>
    <w:p>
      <w:pPr>
        <w:ind w:firstLine="420"/>
        <w:keepLines w:val="0"/>
        <w:keepNext w:val="0"/>
        <w:pageBreakBefore w:val="0"/>
        <w:spacing w:after="0" w:line="360" w:lineRule="auto"/>
        <w:widowControl w:val="off"/>
        <w:tabs>
          <w:tab w:val="left" w:pos="567" w:leader="none"/>
        </w:tabs>
        <w:rPr>
          <w:rFonts w:hint="eastAsia" w:ascii="宋体" w:hAnsi="宋体" w:cs="宋体"/>
          <w:szCs w:val="21"/>
        </w:rPr>
      </w:pPr>
      <w:r>
        <w:rPr>
          <w:rFonts w:hint="eastAsia" w:ascii="宋体" w:hAnsi="宋体" w:cs="宋体"/>
          <w:szCs w:val="21"/>
        </w:rPr>
        <w:t xml:space="preserve">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keepLines w:val="0"/>
        <w:keepNext w:val="0"/>
        <w:pageBreakBefore w:val="0"/>
        <w:spacing w:after="0" w:line="360" w:lineRule="auto"/>
        <w:widowControl w:val="off"/>
        <w:tabs>
          <w:tab w:val="left" w:pos="567" w:leader="none"/>
        </w:tabs>
        <w:rPr>
          <w:rFonts w:hint="eastAsia" w:ascii="宋体" w:hAnsi="宋体" w:cs="宋体"/>
          <w:b/>
          <w:bCs/>
          <w:szCs w:val="21"/>
        </w:rPr>
      </w:pPr>
      <w:r>
        <w:rPr>
          <w:rFonts w:hint="eastAsia" w:ascii="宋体" w:hAnsi="宋体" w:cs="宋体"/>
          <w:b/>
          <w:bCs/>
          <w:szCs w:val="21"/>
        </w:rPr>
        <w:t xml:space="preserve">4、要求提供复印件的，可用原件扫描件代替；要求加盖公章的，可用电子签章。</w:t>
      </w:r>
      <w:r/>
    </w:p>
    <w:p>
      <w:pPr>
        <w:ind w:firstLine="422"/>
        <w:keepLines w:val="0"/>
        <w:keepNext w:val="0"/>
        <w:pageBreakBefore w:val="0"/>
        <w:spacing w:line="360" w:lineRule="auto"/>
        <w:widowControl w:val="off"/>
        <w:rPr>
          <w:rFonts w:hint="eastAsia" w:ascii="宋体" w:hAnsi="宋体" w:cs="宋体"/>
          <w:b/>
          <w:szCs w:val="22"/>
        </w:rPr>
      </w:pPr>
      <w:r>
        <w:rPr>
          <w:rFonts w:hint="eastAsia" w:ascii="宋体" w:hAnsi="宋体" w:cs="宋体"/>
          <w:b/>
          <w:bCs/>
          <w:szCs w:val="21"/>
        </w:rPr>
        <w:t xml:space="preserve">5、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11"/>
        <w:jc w:val="right"/>
        <w:spacing w:after="0" w:line="360" w:lineRule="auto"/>
        <w:tabs>
          <w:tab w:val="right" w:pos="8302" w:leader="dot"/>
        </w:tabs>
        <w:rPr>
          <w:rStyle w:val="831"/>
          <w:rFonts w:hint="eastAsia" w:ascii="宋体" w:hAnsi="宋体" w:eastAsia="宋体" w:cs="宋体"/>
          <w:b/>
          <w:bCs/>
          <w:color w:val="auto"/>
          <w:sz w:val="21"/>
          <w:szCs w:val="21"/>
          <w:lang w:eastAsia="zh-CN"/>
        </w:rPr>
      </w:pPr>
      <w:r>
        <w:rPr>
          <w:rStyle w:val="831"/>
          <w:rFonts w:hint="eastAsia" w:ascii="宋体" w:hAnsi="宋体" w:eastAsia="宋体" w:cs="宋体"/>
          <w:b/>
          <w:bCs/>
          <w:color w:val="auto"/>
          <w:sz w:val="21"/>
          <w:szCs w:val="21"/>
          <w:lang w:eastAsia="zh-CN"/>
        </w:rPr>
        <w:t xml:space="preserve">（</w:t>
      </w:r>
      <w:r>
        <w:rPr>
          <w:rStyle w:val="831"/>
          <w:rFonts w:hint="eastAsia" w:ascii="宋体" w:hAnsi="宋体" w:eastAsia="宋体" w:cs="宋体"/>
          <w:b/>
          <w:bCs/>
          <w:color w:val="auto"/>
          <w:sz w:val="21"/>
          <w:szCs w:val="21"/>
          <w:lang w:val="en-US" w:eastAsia="zh-CN"/>
        </w:rPr>
        <w:t xml:space="preserve">全文完</w:t>
      </w:r>
      <w:r>
        <w:rPr>
          <w:rStyle w:val="831"/>
          <w:rFonts w:hint="eastAsia" w:ascii="宋体" w:hAnsi="宋体" w:eastAsia="宋体" w:cs="宋体"/>
          <w:b/>
          <w:bCs/>
          <w:color w:val="auto"/>
          <w:sz w:val="21"/>
          <w:szCs w:val="21"/>
          <w:lang w:eastAsia="zh-CN"/>
        </w:rPr>
        <w:t xml:space="preserve">）</w:t>
      </w:r>
      <w:r/>
    </w:p>
    <w:sectPr>
      <w:footnotePr/>
      <w:endnotePr/>
      <w:type w:val="nextPage"/>
      <w:pgSz w:w="11906" w:h="16838" w:orient="portrait"/>
      <w:pgMar w:top="1361" w:right="1588" w:bottom="1191" w:left="1588"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5654"/>
                            <w:docPartObj>
                              <w:docPartGallery w:val="autotext"/>
                            </w:docPartObj>
                            <w:rPr/>
                          </w:sdtPr>
                          <w:sdtContent>
                            <w:p>
                              <w:pPr>
                                <w:pStyle w:val="8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5654"/>
                      <w:docPartObj>
                        <w:docPartGallery w:val="autotext"/>
                      </w:docPartObj>
                      <w:rPr/>
                    </w:sdtPr>
                    <w:sdtContent>
                      <w:p>
                        <w:pPr>
                          <w:pStyle w:val="8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887"/>
                            <w:docPartObj>
                              <w:docPartGallery w:val="autotext"/>
                            </w:docPartObj>
                            <w:rPr/>
                          </w:sdtPr>
                          <w:sdtContent>
                            <w:p>
                              <w:pPr>
                                <w:pStyle w:val="8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887"/>
                      <w:docPartObj>
                        <w:docPartGallery w:val="autotext"/>
                      </w:docPartObj>
                      <w:rPr/>
                    </w:sdtPr>
                    <w:sdtContent>
                      <w:p>
                        <w:pPr>
                          <w:pStyle w:val="8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tabs>
        <w:tab w:val="right" w:pos="8820" w:leader="none"/>
      </w:tabs>
    </w:pPr>
    <w:r>
      <w:rPr>
        <w:rFonts w:hint="eastAsia" w:eastAsiaTheme="minorEastAsia"/>
      </w:rPr>
      <w:t xml:space="preserve">苏州公正建设咨询房地产评估有限公司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JSZC-320509-SZGZ-C202</w:t>
    </w:r>
    <w:r>
      <w:rPr>
        <w:rFonts w:hint="eastAsia" w:ascii="宋体" w:hAnsi="宋体" w:eastAsia="宋体" w:cs="宋体"/>
        <w:bCs/>
        <w:color w:val="000000"/>
        <w:szCs w:val="22"/>
        <w:lang w:val="en-US" w:eastAsia="zh-CN"/>
      </w:rPr>
      <w:t xml:space="preserve">6</w:t>
    </w:r>
    <w:r>
      <w:rPr>
        <w:rFonts w:hint="eastAsia" w:ascii="宋体" w:hAnsi="宋体" w:eastAsia="宋体" w:cs="宋体"/>
        <w:bCs/>
        <w:color w:val="000000"/>
        <w:szCs w:val="22"/>
        <w:lang w:eastAsia="zh-CN"/>
      </w:rPr>
      <w:t xml:space="preserve">-0</w:t>
    </w:r>
    <w:r>
      <w:rPr>
        <w:rFonts w:hint="eastAsia" w:ascii="宋体" w:hAnsi="宋体" w:eastAsia="宋体" w:cs="宋体"/>
        <w:bCs/>
        <w:color w:val="000000"/>
        <w:szCs w:val="22"/>
        <w:lang w:val="en-US" w:eastAsia="zh-CN"/>
      </w:rPr>
      <w:t xml:space="preserve">00X</w:t>
    </w:r>
    <w:r>
      <w:rPr>
        <w:rFonts w:hint="eastAsia" w:ascii="宋体" w:hAnsi="宋体" w:eastAsia="宋体" w:cs="宋体"/>
        <w:bCs/>
        <w:color w:val="000000"/>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tabs>
        <w:tab w:val="clear" w:pos="4153" w:leader="none"/>
        <w:tab w:val="clear" w:pos="8306" w:leader="none"/>
        <w:tab w:val="right" w:pos="8820" w:leader="none"/>
      </w:tabs>
      <w:rPr>
        <w:rFonts w:hint="eastAsia" w:ascii="宋体" w:hAnsi="宋体" w:eastAsia="宋体" w:cs="宋体"/>
        <w14:ligatures w14:val="none"/>
      </w:rPr>
    </w:pPr>
    <w:r>
      <w:rPr>
        <w:rFonts w:hint="eastAsia" w:eastAsiaTheme="minorEastAsia"/>
      </w:rPr>
      <w:t xml:space="preserve">苏州公正建设咨询房地产评估有限公司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lang w:val="zh-CN"/>
      </w:rPr>
      <w:t xml:space="preserve">JSZC-320509-SZGZ-G2026-0016</w:t>
    </w:r>
    <w:r>
      <w:rPr>
        <w:rFonts w:hint="eastAsia" w:ascii="宋体" w:hAnsi="宋体" w:eastAsia="宋体" w:cs="宋体"/>
      </w:rPr>
      <w:t xml:space="preserve">号</w:t>
    </w:r>
    <w:r>
      <w:rPr>
        <w:rFonts w:hint="eastAsia" w:ascii="宋体" w:hAnsi="宋体" w:eastAsia="宋体" w:cs="宋体"/>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tabs>
        <w:tab w:val="right" w:pos="8820" w:leader="none"/>
      </w:tabs>
    </w:pPr>
    <w:r>
      <w:rPr>
        <w:rFonts w:hint="eastAsia" w:eastAsiaTheme="minorEastAsia"/>
      </w:rPr>
      <w:t xml:space="preserve">苏州公正建设咨询房地产评估有限公司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cs="宋体"/>
        <w:lang w:val="en-US" w:eastAsia="zh-CN"/>
      </w:rPr>
      <w:t xml:space="preserve">   </w:t>
    </w:r>
    <w:r>
      <w:rPr>
        <w:rFonts w:hint="eastAsia" w:ascii="宋体" w:hAnsi="宋体" w:eastAsia="宋体" w:cs="宋体"/>
      </w:rPr>
      <w:t xml:space="preserve">          标号：</w:t>
    </w:r>
    <w:r>
      <w:rPr>
        <w:rFonts w:hint="eastAsia" w:ascii="宋体" w:hAnsi="宋体" w:eastAsia="宋体" w:cs="宋体"/>
        <w:lang w:val="zh-CN"/>
      </w:rPr>
      <w:t xml:space="preserve">JSZC-320509-SZGZ-G2026-0016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8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8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
    <w:multiLevelType w:val="hybridMultilevel"/>
    <w:lvl w:ilvl="0">
      <w:start w:val="1"/>
      <w:numFmt w:val="chineseCountingThousand"/>
      <w:isLgl w:val="false"/>
      <w:suff w:val="space"/>
      <w:lvlText w:val="%1、"/>
      <w:lvlJc w:val="left"/>
      <w:pPr>
        <w:ind w:left="0" w:firstLine="0"/>
      </w:pPr>
      <w:rPr>
        <w:rFonts w:hint="eastAsia"/>
        <w:b/>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spacing w:after="160" w:line="278" w:lineRule="auto"/>
      <w:widowControl w:val="off"/>
    </w:pPr>
    <w:rPr>
      <w:rFonts w:hint="default" w:ascii="Times New Roman" w:hAnsi="Times New Roman" w:eastAsia="宋体" w:cs="Times New Roman"/>
      <w:sz w:val="21"/>
      <w:szCs w:val="24"/>
      <w:lang w:val="en-US" w:eastAsia="zh-CN" w:bidi="ne-NP"/>
    </w:rPr>
  </w:style>
  <w:style w:type="paragraph" w:styleId="780">
    <w:name w:val="Heading 1"/>
    <w:basedOn w:val="779"/>
    <w:next w:val="779"/>
    <w:link w:val="1019"/>
    <w:uiPriority w:val="0"/>
    <w:qFormat/>
    <w:pPr>
      <w:keepLines/>
      <w:keepNext/>
      <w:spacing w:before="340" w:after="330" w:line="578" w:lineRule="auto"/>
      <w:outlineLvl w:val="0"/>
    </w:pPr>
    <w:rPr>
      <w:b/>
      <w:bCs/>
      <w:sz w:val="44"/>
      <w:szCs w:val="44"/>
    </w:rPr>
  </w:style>
  <w:style w:type="paragraph" w:styleId="781">
    <w:name w:val="Heading 2"/>
    <w:basedOn w:val="779"/>
    <w:next w:val="779"/>
    <w:link w:val="1020"/>
    <w:uiPriority w:val="0"/>
    <w:qFormat/>
    <w:pPr>
      <w:numPr>
        <w:ilvl w:val="1"/>
        <w:numId w:val="1"/>
      </w:numPr>
      <w:spacing w:before="156" w:after="156" w:line="360" w:lineRule="auto"/>
      <w:outlineLvl w:val="1"/>
    </w:pPr>
    <w:rPr>
      <w:rFonts w:ascii="Cambria" w:hAnsi="Cambria"/>
      <w:b/>
      <w:bCs/>
      <w:sz w:val="32"/>
      <w:szCs w:val="32"/>
    </w:rPr>
  </w:style>
  <w:style w:type="paragraph" w:styleId="782">
    <w:name w:val="Heading 3"/>
    <w:basedOn w:val="779"/>
    <w:next w:val="779"/>
    <w:link w:val="1022"/>
    <w:uiPriority w:val="0"/>
    <w:qFormat/>
    <w:pPr>
      <w:keepLines/>
      <w:keepNext/>
      <w:spacing w:before="260" w:after="260" w:line="416" w:lineRule="auto"/>
      <w:outlineLvl w:val="2"/>
    </w:pPr>
    <w:rPr>
      <w:b/>
      <w:sz w:val="32"/>
      <w:szCs w:val="20"/>
    </w:rPr>
  </w:style>
  <w:style w:type="paragraph" w:styleId="783">
    <w:name w:val="Heading 4"/>
    <w:basedOn w:val="779"/>
    <w:next w:val="779"/>
    <w:link w:val="892"/>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1023"/>
    <w:uiPriority w:val="0"/>
    <w:qFormat/>
    <w:pPr>
      <w:jc w:val="left"/>
      <w:keepLines/>
      <w:keepNext/>
      <w:spacing w:before="280" w:after="290" w:line="376" w:lineRule="auto"/>
      <w:widowControl/>
      <w:outlineLvl w:val="4"/>
    </w:pPr>
    <w:rPr>
      <w:b/>
      <w:bCs/>
      <w:sz w:val="28"/>
      <w:szCs w:val="28"/>
    </w:rPr>
  </w:style>
  <w:style w:type="paragraph" w:styleId="785">
    <w:name w:val="Heading 6"/>
    <w:basedOn w:val="779"/>
    <w:next w:val="779"/>
    <w:link w:val="1024"/>
    <w:uiPriority w:val="9"/>
    <w:qFormat/>
    <w:pPr>
      <w:numPr>
        <w:ilvl w:val="5"/>
        <w:numId w:val="1"/>
      </w:numPr>
      <w:keepLines/>
      <w:keepNext/>
      <w:spacing w:before="120" w:after="64" w:line="300" w:lineRule="auto"/>
      <w:outlineLvl w:val="5"/>
    </w:pPr>
    <w:rPr>
      <w:rFonts w:ascii="Arial" w:hAnsi="Arial"/>
      <w:bCs/>
      <w:sz w:val="24"/>
    </w:rPr>
  </w:style>
  <w:style w:type="paragraph" w:styleId="786">
    <w:name w:val="Heading 7"/>
    <w:basedOn w:val="779"/>
    <w:next w:val="779"/>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96"/>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97"/>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Normal Indent"/>
    <w:basedOn w:val="779"/>
    <w:next w:val="779"/>
    <w:link w:val="1021"/>
    <w:uiPriority w:val="0"/>
    <w:qFormat/>
    <w:pPr>
      <w:ind w:firstLine="420"/>
    </w:pPr>
    <w:rPr>
      <w:rFonts w:eastAsia="楷体_GB2312"/>
      <w:sz w:val="24"/>
      <w:szCs w:val="20"/>
    </w:rPr>
  </w:style>
  <w:style w:type="paragraph" w:styleId="793">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4">
    <w:name w:val="Document Map"/>
    <w:basedOn w:val="779"/>
    <w:next w:val="795"/>
    <w:uiPriority w:val="0"/>
    <w:qFormat/>
    <w:rPr>
      <w:rFonts w:ascii="宋体"/>
      <w:sz w:val="18"/>
      <w:szCs w:val="18"/>
    </w:rPr>
  </w:style>
  <w:style w:type="paragraph" w:styleId="795">
    <w:name w:val="Body Text"/>
    <w:basedOn w:val="779"/>
    <w:next w:val="779"/>
    <w:link w:val="1026"/>
    <w:uiPriority w:val="99"/>
    <w:unhideWhenUsed/>
    <w:qFormat/>
    <w:pPr>
      <w:spacing w:after="120"/>
    </w:pPr>
    <w:rPr>
      <w:sz w:val="20"/>
    </w:rPr>
  </w:style>
  <w:style w:type="paragraph" w:styleId="796">
    <w:name w:val="annotation text"/>
    <w:basedOn w:val="779"/>
    <w:link w:val="1025"/>
    <w:uiPriority w:val="0"/>
    <w:qFormat/>
    <w:pPr>
      <w:jc w:val="left"/>
    </w:pPr>
  </w:style>
  <w:style w:type="paragraph" w:styleId="797">
    <w:name w:val="Body Text Indent"/>
    <w:basedOn w:val="779"/>
    <w:next w:val="779"/>
    <w:link w:val="1018"/>
    <w:uiPriority w:val="0"/>
    <w:qFormat/>
    <w:pPr>
      <w:ind w:firstLine="425"/>
      <w:spacing w:line="360" w:lineRule="auto"/>
    </w:pPr>
    <w:rPr>
      <w:sz w:val="24"/>
    </w:rPr>
  </w:style>
  <w:style w:type="paragraph" w:styleId="798">
    <w:name w:val="Block Text"/>
    <w:basedOn w:val="780"/>
    <w:next w:val="779"/>
    <w:uiPriority w:val="0"/>
    <w:qFormat/>
    <w:pPr>
      <w:ind w:left="630" w:right="-609" w:firstLine="420"/>
      <w:spacing w:line="360" w:lineRule="auto"/>
    </w:pPr>
    <w:rPr>
      <w:rFonts w:hint="eastAsia" w:ascii="仿宋_GB2312" w:eastAsia="仿宋_GB2312"/>
      <w:szCs w:val="20"/>
    </w:rPr>
  </w:style>
  <w:style w:type="paragraph" w:styleId="799">
    <w:name w:val="toc 5"/>
    <w:basedOn w:val="779"/>
    <w:next w:val="779"/>
    <w:uiPriority w:val="39"/>
    <w:unhideWhenUsed/>
    <w:qFormat/>
    <w:pPr>
      <w:ind w:left="1134"/>
      <w:spacing w:after="57"/>
    </w:pPr>
  </w:style>
  <w:style w:type="paragraph" w:styleId="800">
    <w:name w:val="toc 3"/>
    <w:basedOn w:val="779"/>
    <w:next w:val="779"/>
    <w:uiPriority w:val="39"/>
    <w:unhideWhenUsed/>
    <w:qFormat/>
    <w:pPr>
      <w:ind w:left="567"/>
      <w:spacing w:after="57"/>
    </w:pPr>
  </w:style>
  <w:style w:type="paragraph" w:styleId="801">
    <w:name w:val="Plain Text"/>
    <w:basedOn w:val="779"/>
    <w:link w:val="1027"/>
    <w:uiPriority w:val="0"/>
    <w:qFormat/>
    <w:rPr>
      <w:rFonts w:ascii="宋体" w:hAnsi="Courier New" w:eastAsia="楷体_GB2312"/>
      <w:sz w:val="26"/>
    </w:rPr>
  </w:style>
  <w:style w:type="paragraph" w:styleId="802">
    <w:name w:val="toc 8"/>
    <w:basedOn w:val="779"/>
    <w:next w:val="779"/>
    <w:uiPriority w:val="39"/>
    <w:unhideWhenUsed/>
    <w:qFormat/>
    <w:pPr>
      <w:ind w:left="1984"/>
      <w:spacing w:after="57"/>
    </w:pPr>
  </w:style>
  <w:style w:type="paragraph" w:styleId="803">
    <w:name w:val="Date"/>
    <w:basedOn w:val="779"/>
    <w:next w:val="779"/>
    <w:link w:val="1028"/>
    <w:uiPriority w:val="0"/>
    <w:qFormat/>
    <w:rPr>
      <w:b/>
      <w:bCs/>
      <w:spacing w:val="20"/>
      <w:sz w:val="20"/>
    </w:rPr>
  </w:style>
  <w:style w:type="paragraph" w:styleId="804">
    <w:name w:val="Body Text Indent 2"/>
    <w:basedOn w:val="779"/>
    <w:next w:val="805"/>
    <w:uiPriority w:val="0"/>
    <w:qFormat/>
    <w:pPr>
      <w:ind w:firstLine="540"/>
      <w:spacing w:line="360" w:lineRule="auto"/>
    </w:pPr>
    <w:rPr>
      <w:rFonts w:ascii="宋体" w:hAnsi="宋体"/>
      <w:sz w:val="24"/>
    </w:rPr>
  </w:style>
  <w:style w:type="paragraph" w:styleId="805">
    <w:name w:val="index 9"/>
    <w:basedOn w:val="779"/>
    <w:next w:val="779"/>
    <w:uiPriority w:val="99"/>
    <w:semiHidden/>
    <w:qFormat/>
    <w:pPr>
      <w:ind w:left="1600"/>
    </w:pPr>
  </w:style>
  <w:style w:type="paragraph" w:styleId="806">
    <w:name w:val="endnote text"/>
    <w:basedOn w:val="779"/>
    <w:link w:val="1015"/>
    <w:uiPriority w:val="99"/>
    <w:semiHidden/>
    <w:unhideWhenUsed/>
    <w:qFormat/>
    <w:rPr>
      <w:sz w:val="20"/>
    </w:rPr>
  </w:style>
  <w:style w:type="paragraph" w:styleId="807">
    <w:name w:val="Balloon Text"/>
    <w:basedOn w:val="779"/>
    <w:link w:val="1029"/>
    <w:uiPriority w:val="0"/>
    <w:qFormat/>
    <w:rPr>
      <w:sz w:val="18"/>
      <w:szCs w:val="18"/>
    </w:rPr>
  </w:style>
  <w:style w:type="paragraph" w:styleId="808">
    <w:name w:val="Footer"/>
    <w:basedOn w:val="779"/>
    <w:link w:val="1030"/>
    <w:uiPriority w:val="99"/>
    <w:qFormat/>
    <w:pPr>
      <w:jc w:val="left"/>
      <w:tabs>
        <w:tab w:val="center" w:pos="4153" w:leader="none"/>
        <w:tab w:val="right" w:pos="8306" w:leader="none"/>
      </w:tabs>
    </w:pPr>
    <w:rPr>
      <w:sz w:val="18"/>
      <w:szCs w:val="18"/>
    </w:rPr>
  </w:style>
  <w:style w:type="paragraph" w:styleId="809">
    <w:name w:val="envelope return"/>
    <w:basedOn w:val="779"/>
    <w:uiPriority w:val="0"/>
    <w:qFormat/>
    <w:rPr>
      <w:rFonts w:ascii="Arial" w:hAnsi="Arial" w:eastAsia="楷体_GB2312"/>
      <w:sz w:val="26"/>
    </w:rPr>
  </w:style>
  <w:style w:type="paragraph" w:styleId="810">
    <w:name w:val="Header"/>
    <w:basedOn w:val="779"/>
    <w:link w:val="1031"/>
    <w:uiPriority w:val="0"/>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9"/>
    <w:next w:val="779"/>
    <w:uiPriority w:val="0"/>
    <w:qFormat/>
    <w:pPr>
      <w:jc w:val="left"/>
    </w:pPr>
    <w:rPr>
      <w:rFonts w:eastAsia="楷体_GB2312"/>
      <w:sz w:val="24"/>
      <w:szCs w:val="20"/>
    </w:rPr>
  </w:style>
  <w:style w:type="paragraph" w:styleId="812">
    <w:name w:val="toc 4"/>
    <w:basedOn w:val="779"/>
    <w:next w:val="779"/>
    <w:uiPriority w:val="0"/>
    <w:qFormat/>
    <w:pPr>
      <w:ind w:left="1260"/>
    </w:pPr>
  </w:style>
  <w:style w:type="paragraph" w:styleId="813">
    <w:name w:val="Subtitle"/>
    <w:basedOn w:val="779"/>
    <w:next w:val="779"/>
    <w:link w:val="1032"/>
    <w:uiPriority w:val="0"/>
    <w:qFormat/>
    <w:pPr>
      <w:jc w:val="center"/>
      <w:spacing w:before="240" w:after="60" w:line="312" w:lineRule="auto"/>
      <w:outlineLvl w:val="1"/>
    </w:pPr>
    <w:rPr>
      <w:rFonts w:ascii="宋体" w:hAnsi="Courier New" w:eastAsia="楷体_GB2312"/>
      <w:sz w:val="26"/>
      <w:szCs w:val="20"/>
    </w:rPr>
  </w:style>
  <w:style w:type="paragraph" w:styleId="814">
    <w:name w:val="footnote text"/>
    <w:basedOn w:val="780"/>
    <w:next w:val="798"/>
    <w:uiPriority w:val="0"/>
    <w:qFormat/>
    <w:pPr>
      <w:ind w:firstLine="3584"/>
      <w:spacing w:before="0" w:after="0" w:line="360" w:lineRule="auto"/>
    </w:pPr>
  </w:style>
  <w:style w:type="paragraph" w:styleId="815">
    <w:name w:val="toc 6"/>
    <w:basedOn w:val="779"/>
    <w:next w:val="779"/>
    <w:uiPriority w:val="39"/>
    <w:unhideWhenUsed/>
    <w:qFormat/>
    <w:pPr>
      <w:ind w:left="1417"/>
      <w:spacing w:after="57"/>
    </w:pPr>
  </w:style>
  <w:style w:type="paragraph" w:styleId="816">
    <w:name w:val="Body Text Indent 3"/>
    <w:basedOn w:val="779"/>
    <w:link w:val="1033"/>
    <w:uiPriority w:val="0"/>
    <w:qFormat/>
    <w:pPr>
      <w:ind w:firstLine="480"/>
      <w:jc w:val="left"/>
      <w:spacing w:line="440" w:lineRule="atLeast"/>
    </w:pPr>
    <w:rPr>
      <w:sz w:val="24"/>
    </w:rPr>
  </w:style>
  <w:style w:type="paragraph" w:styleId="817">
    <w:name w:val="table of figures"/>
    <w:basedOn w:val="779"/>
    <w:next w:val="779"/>
    <w:uiPriority w:val="99"/>
    <w:unhideWhenUsed/>
    <w:qFormat/>
  </w:style>
  <w:style w:type="paragraph" w:styleId="818">
    <w:name w:val="toc 2"/>
    <w:basedOn w:val="779"/>
    <w:next w:val="779"/>
    <w:uiPriority w:val="39"/>
    <w:unhideWhenUsed/>
    <w:qFormat/>
    <w:pPr>
      <w:ind w:left="283"/>
      <w:spacing w:after="57"/>
    </w:pPr>
  </w:style>
  <w:style w:type="paragraph" w:styleId="819">
    <w:name w:val="toc 9"/>
    <w:basedOn w:val="779"/>
    <w:next w:val="779"/>
    <w:uiPriority w:val="39"/>
    <w:unhideWhenUsed/>
    <w:qFormat/>
    <w:pPr>
      <w:ind w:left="2268"/>
      <w:spacing w:after="57"/>
    </w:pPr>
  </w:style>
  <w:style w:type="paragraph" w:styleId="820">
    <w:name w:val="Normal (Web)"/>
    <w:basedOn w:val="779"/>
    <w:uiPriority w:val="99"/>
    <w:qFormat/>
    <w:pPr>
      <w:jc w:val="left"/>
      <w:spacing w:beforeAutospacing="1" w:afterAutospacing="1"/>
    </w:pPr>
    <w:rPr>
      <w:sz w:val="24"/>
    </w:rPr>
  </w:style>
  <w:style w:type="paragraph" w:styleId="821">
    <w:name w:val="Title"/>
    <w:basedOn w:val="779"/>
    <w:next w:val="779"/>
    <w:link w:val="899"/>
    <w:uiPriority w:val="10"/>
    <w:qFormat/>
    <w:pPr>
      <w:contextualSpacing/>
      <w:spacing w:before="300" w:after="200"/>
    </w:pPr>
    <w:rPr>
      <w:sz w:val="48"/>
      <w:szCs w:val="48"/>
    </w:rPr>
  </w:style>
  <w:style w:type="paragraph" w:styleId="822">
    <w:name w:val="annotation subject"/>
    <w:basedOn w:val="796"/>
    <w:next w:val="779"/>
    <w:link w:val="1034"/>
    <w:uiPriority w:val="0"/>
    <w:qFormat/>
    <w:rPr>
      <w:b/>
      <w:bCs/>
    </w:rPr>
  </w:style>
  <w:style w:type="paragraph" w:styleId="823">
    <w:name w:val="Body Text First Indent"/>
    <w:basedOn w:val="795"/>
    <w:next w:val="779"/>
    <w:uiPriority w:val="0"/>
    <w:qFormat/>
    <w:pPr>
      <w:ind w:firstLine="420"/>
    </w:pPr>
    <w:rPr>
      <w:sz w:val="21"/>
    </w:rPr>
  </w:style>
  <w:style w:type="paragraph" w:styleId="824">
    <w:name w:val="Body Text First Indent 2"/>
    <w:basedOn w:val="797"/>
    <w:uiPriority w:val="0"/>
    <w:qFormat/>
    <w:pPr>
      <w:ind w:left="420" w:firstLine="210"/>
      <w:spacing w:after="120" w:line="240" w:lineRule="auto"/>
    </w:pPr>
    <w:rPr>
      <w:rFonts w:eastAsia="仿宋_GB2312"/>
      <w:sz w:val="30"/>
    </w:rPr>
  </w:style>
  <w:style w:type="table" w:styleId="825">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uiPriority w:val="0"/>
    <w:qFormat/>
    <w:rPr>
      <w:rFonts w:ascii="Calibri" w:hAnsi="Calibri" w:eastAsia="宋体" w:cs="Times New Roman"/>
      <w:b/>
    </w:rPr>
  </w:style>
  <w:style w:type="character" w:styleId="827">
    <w:name w:val="endnote reference"/>
    <w:basedOn w:val="789"/>
    <w:uiPriority w:val="99"/>
    <w:semiHidden/>
    <w:unhideWhenUsed/>
    <w:qFormat/>
    <w:rPr>
      <w:vertAlign w:val="superscript"/>
    </w:rPr>
  </w:style>
  <w:style w:type="character" w:styleId="828">
    <w:name w:val="FollowedHyperlink"/>
    <w:uiPriority w:val="0"/>
    <w:qFormat/>
    <w:rPr>
      <w:color w:val="337ab7"/>
      <w:u w:val="none"/>
    </w:rPr>
  </w:style>
  <w:style w:type="character" w:styleId="829">
    <w:name w:val="Emphasis"/>
    <w:basedOn w:val="789"/>
    <w:uiPriority w:val="20"/>
    <w:qFormat/>
    <w:rPr>
      <w:i/>
    </w:rPr>
  </w:style>
  <w:style w:type="character" w:styleId="830">
    <w:name w:val="HTML Definition"/>
    <w:uiPriority w:val="0"/>
    <w:qFormat/>
    <w:rPr>
      <w:i/>
    </w:rPr>
  </w:style>
  <w:style w:type="character" w:styleId="831">
    <w:name w:val="Hyperlink"/>
    <w:basedOn w:val="789"/>
    <w:uiPriority w:val="0"/>
    <w:qFormat/>
    <w:rPr>
      <w:color w:val="337ab7"/>
      <w:u w:val="none"/>
    </w:rPr>
  </w:style>
  <w:style w:type="character" w:styleId="832">
    <w:name w:val="HTML Code"/>
    <w:uiPriority w:val="0"/>
    <w:qFormat/>
    <w:rPr>
      <w:rFonts w:hint="default" w:ascii="Consolas" w:hAnsi="Consolas" w:eastAsia="Consolas" w:cs="Consolas"/>
      <w:color w:val="c7254e"/>
      <w:sz w:val="21"/>
      <w:szCs w:val="21"/>
      <w:shd w:val="clear" w:color="auto" w:fill="f9f2f4"/>
    </w:rPr>
  </w:style>
  <w:style w:type="character" w:styleId="833">
    <w:name w:val="annotation reference"/>
    <w:basedOn w:val="789"/>
    <w:uiPriority w:val="0"/>
    <w:qFormat/>
    <w:rPr>
      <w:rFonts w:ascii="Calibri" w:hAnsi="Calibri" w:eastAsia="宋体" w:cs="Times New Roman"/>
      <w:sz w:val="21"/>
      <w:szCs w:val="21"/>
    </w:rPr>
  </w:style>
  <w:style w:type="character" w:styleId="834">
    <w:name w:val="footnote reference"/>
    <w:basedOn w:val="789"/>
    <w:uiPriority w:val="99"/>
    <w:unhideWhenUsed/>
    <w:qFormat/>
    <w:rPr>
      <w:vertAlign w:val="superscript"/>
    </w:rPr>
  </w:style>
  <w:style w:type="character" w:styleId="835">
    <w:name w:val="HTML Keyboard"/>
    <w:uiPriority w:val="0"/>
    <w:qFormat/>
    <w:rPr>
      <w:rFonts w:ascii="Consolas" w:hAnsi="Consolas" w:eastAsia="Consolas" w:cs="Consolas"/>
      <w:color w:val="ffffff"/>
      <w:sz w:val="21"/>
      <w:szCs w:val="21"/>
      <w:shd w:val="clear" w:color="auto" w:fill="333333"/>
    </w:rPr>
  </w:style>
  <w:style w:type="character" w:styleId="836">
    <w:name w:val="HTML Sample"/>
    <w:uiPriority w:val="0"/>
    <w:qFormat/>
    <w:rPr>
      <w:rFonts w:hint="default" w:ascii="Consolas" w:hAnsi="Consolas" w:eastAsia="Consolas" w:cs="Consolas"/>
      <w:sz w:val="21"/>
      <w:szCs w:val="21"/>
    </w:rPr>
  </w:style>
  <w:style w:type="table" w:styleId="837"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6" w:customStyle="1">
    <w:name w:val="TOC Heading"/>
    <w:uiPriority w:val="39"/>
    <w:unhideWhenUsed/>
    <w:qFormat/>
    <w:rPr>
      <w:rFonts w:hint="default" w:ascii="Times New Roman" w:hAnsi="Times New Roman" w:eastAsia="宋体" w:cs="Times New Roman"/>
      <w:lang w:val="en-US" w:eastAsia="zh-CN" w:bidi="ne-NP"/>
    </w:rPr>
  </w:style>
  <w:style w:type="paragraph" w:styleId="857" w:customStyle="1">
    <w:name w:val="正文文本1"/>
    <w:basedOn w:val="779"/>
    <w:uiPriority w:val="0"/>
    <w:qFormat/>
  </w:style>
  <w:style w:type="character" w:styleId="858" w:customStyle="1">
    <w:name w:val="Heading 4 Char"/>
    <w:basedOn w:val="789"/>
    <w:uiPriority w:val="9"/>
    <w:qFormat/>
    <w:rPr>
      <w:rFonts w:ascii="Arial" w:hAnsi="Arial" w:eastAsia="Arial" w:cs="Arial"/>
      <w:b/>
      <w:bCs/>
      <w:sz w:val="26"/>
      <w:szCs w:val="26"/>
    </w:rPr>
  </w:style>
  <w:style w:type="character" w:styleId="859" w:customStyle="1">
    <w:name w:val="Heading 7 Char"/>
    <w:basedOn w:val="789"/>
    <w:uiPriority w:val="9"/>
    <w:qFormat/>
    <w:rPr>
      <w:rFonts w:ascii="Arial" w:hAnsi="Arial" w:eastAsia="Arial" w:cs="Arial"/>
      <w:b/>
      <w:bCs/>
      <w:i/>
      <w:iCs/>
      <w:sz w:val="22"/>
      <w:szCs w:val="22"/>
    </w:rPr>
  </w:style>
  <w:style w:type="character" w:styleId="860" w:customStyle="1">
    <w:name w:val="Heading 8 Char"/>
    <w:basedOn w:val="789"/>
    <w:uiPriority w:val="9"/>
    <w:qFormat/>
    <w:rPr>
      <w:rFonts w:ascii="Arial" w:hAnsi="Arial" w:eastAsia="Arial" w:cs="Arial"/>
      <w:i/>
      <w:iCs/>
      <w:sz w:val="22"/>
      <w:szCs w:val="22"/>
    </w:rPr>
  </w:style>
  <w:style w:type="character" w:styleId="861" w:customStyle="1">
    <w:name w:val="Heading 9 Char"/>
    <w:basedOn w:val="789"/>
    <w:uiPriority w:val="9"/>
    <w:qFormat/>
    <w:rPr>
      <w:rFonts w:ascii="Arial" w:hAnsi="Arial" w:eastAsia="Arial" w:cs="Arial"/>
      <w:i/>
      <w:iCs/>
      <w:sz w:val="21"/>
      <w:szCs w:val="21"/>
    </w:rPr>
  </w:style>
  <w:style w:type="character" w:styleId="862" w:customStyle="1">
    <w:name w:val="Title Char"/>
    <w:basedOn w:val="789"/>
    <w:uiPriority w:val="10"/>
    <w:qFormat/>
    <w:rPr>
      <w:sz w:val="48"/>
      <w:szCs w:val="48"/>
    </w:rPr>
  </w:style>
  <w:style w:type="character" w:styleId="863" w:customStyle="1">
    <w:name w:val="Quote Char"/>
    <w:uiPriority w:val="29"/>
    <w:qFormat/>
    <w:rPr>
      <w:i/>
    </w:rPr>
  </w:style>
  <w:style w:type="character" w:styleId="864" w:customStyle="1">
    <w:name w:val="Intense Quote Char"/>
    <w:uiPriority w:val="30"/>
    <w:qFormat/>
    <w:rPr>
      <w:i/>
    </w:rPr>
  </w:style>
  <w:style w:type="table" w:styleId="865"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9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9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9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Endnote Text Char"/>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ne-NP"/>
    </w:rPr>
  </w:style>
  <w:style w:type="paragraph" w:styleId="886" w:customStyle="1">
    <w:name w:val="目录 51"/>
    <w:next w:val="779"/>
    <w:uiPriority w:val="0"/>
    <w:qFormat/>
    <w:pPr>
      <w:ind w:left="1275"/>
      <w:jc w:val="both"/>
      <w:spacing w:after="160" w:line="278" w:lineRule="auto"/>
    </w:pPr>
    <w:rPr>
      <w:rFonts w:hint="default" w:ascii="Times New Roman" w:hAnsi="Times New Roman" w:eastAsia="宋体" w:cs="Times New Roman"/>
      <w:sz w:val="21"/>
      <w:lang w:val="en-US" w:eastAsia="zh-CN" w:bidi="ne-NP"/>
    </w:rPr>
  </w:style>
  <w:style w:type="paragraph" w:styleId="887" w:customStyle="1">
    <w:name w:val="段"/>
    <w:next w:val="779"/>
    <w:uiPriority w:val="0"/>
    <w:qFormat/>
    <w:pPr>
      <w:ind w:firstLine="420"/>
      <w:jc w:val="both"/>
      <w:spacing w:after="160" w:line="278" w:lineRule="auto"/>
      <w:tabs>
        <w:tab w:val="center" w:pos="4201" w:leader="none"/>
        <w:tab w:val="right" w:pos="9298" w:leader="dot"/>
      </w:tabs>
    </w:pPr>
    <w:rPr>
      <w:rFonts w:hint="default" w:ascii="宋体" w:hAnsi="Times New Roman" w:eastAsia="Times New Roman" w:cs="Times New Roman"/>
      <w:lang w:val="en-US" w:eastAsia="zh-CN" w:bidi="ne-NP"/>
    </w:rPr>
  </w:style>
  <w:style w:type="paragraph" w:styleId="888" w:customStyle="1">
    <w:name w:val="正文 A"/>
    <w:next w:val="887"/>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ne-NP"/>
    </w:rPr>
  </w:style>
  <w:style w:type="character" w:styleId="889" w:customStyle="1">
    <w:name w:val="Heading 1 Char"/>
    <w:basedOn w:val="789"/>
    <w:uiPriority w:val="9"/>
    <w:qFormat/>
    <w:rPr>
      <w:rFonts w:ascii="Arial" w:hAnsi="Arial" w:eastAsia="Arial" w:cs="Arial"/>
      <w:sz w:val="40"/>
      <w:szCs w:val="40"/>
    </w:rPr>
  </w:style>
  <w:style w:type="character" w:styleId="890" w:customStyle="1">
    <w:name w:val="Heading 2 Char"/>
    <w:basedOn w:val="789"/>
    <w:uiPriority w:val="9"/>
    <w:qFormat/>
    <w:rPr>
      <w:rFonts w:ascii="Arial" w:hAnsi="Arial" w:eastAsia="Arial" w:cs="Arial"/>
      <w:sz w:val="34"/>
    </w:rPr>
  </w:style>
  <w:style w:type="character" w:styleId="891" w:customStyle="1">
    <w:name w:val="Heading 3 Char"/>
    <w:basedOn w:val="789"/>
    <w:uiPriority w:val="9"/>
    <w:qFormat/>
    <w:rPr>
      <w:rFonts w:ascii="Arial" w:hAnsi="Arial" w:eastAsia="Arial" w:cs="Arial"/>
      <w:sz w:val="30"/>
      <w:szCs w:val="30"/>
    </w:rPr>
  </w:style>
  <w:style w:type="character" w:styleId="892" w:customStyle="1">
    <w:name w:val="标题 4 字符"/>
    <w:basedOn w:val="789"/>
    <w:link w:val="783"/>
    <w:uiPriority w:val="9"/>
    <w:qFormat/>
    <w:rPr>
      <w:rFonts w:ascii="Arial" w:hAnsi="Arial" w:eastAsia="Arial" w:cs="Arial"/>
      <w:b/>
      <w:bCs/>
      <w:sz w:val="26"/>
      <w:szCs w:val="26"/>
    </w:rPr>
  </w:style>
  <w:style w:type="character" w:styleId="893" w:customStyle="1">
    <w:name w:val="Heading 5 Char"/>
    <w:basedOn w:val="789"/>
    <w:uiPriority w:val="9"/>
    <w:qFormat/>
    <w:rPr>
      <w:rFonts w:ascii="Arial" w:hAnsi="Arial" w:eastAsia="Arial" w:cs="Arial"/>
      <w:b/>
      <w:bCs/>
      <w:sz w:val="24"/>
      <w:szCs w:val="24"/>
    </w:rPr>
  </w:style>
  <w:style w:type="character" w:styleId="894" w:customStyle="1">
    <w:name w:val="Heading 6 Char"/>
    <w:basedOn w:val="789"/>
    <w:uiPriority w:val="9"/>
    <w:qFormat/>
    <w:rPr>
      <w:rFonts w:ascii="Arial" w:hAnsi="Arial" w:eastAsia="Arial" w:cs="Arial"/>
      <w:b/>
      <w:bCs/>
      <w:sz w:val="22"/>
      <w:szCs w:val="22"/>
    </w:rPr>
  </w:style>
  <w:style w:type="character" w:styleId="895" w:customStyle="1">
    <w:name w:val="标题 7 字符"/>
    <w:basedOn w:val="789"/>
    <w:link w:val="786"/>
    <w:uiPriority w:val="9"/>
    <w:qFormat/>
    <w:rPr>
      <w:rFonts w:ascii="Arial" w:hAnsi="Arial" w:eastAsia="Arial" w:cs="Arial"/>
      <w:b/>
      <w:bCs/>
      <w:i/>
      <w:iCs/>
      <w:sz w:val="22"/>
      <w:szCs w:val="22"/>
    </w:rPr>
  </w:style>
  <w:style w:type="character" w:styleId="896" w:customStyle="1">
    <w:name w:val="标题 8 字符"/>
    <w:basedOn w:val="789"/>
    <w:link w:val="787"/>
    <w:uiPriority w:val="9"/>
    <w:qFormat/>
    <w:rPr>
      <w:rFonts w:ascii="Arial" w:hAnsi="Arial" w:eastAsia="Arial" w:cs="Arial"/>
      <w:i/>
      <w:iCs/>
      <w:sz w:val="22"/>
      <w:szCs w:val="22"/>
    </w:rPr>
  </w:style>
  <w:style w:type="character" w:styleId="897" w:customStyle="1">
    <w:name w:val="标题 9 字符"/>
    <w:basedOn w:val="789"/>
    <w:link w:val="788"/>
    <w:uiPriority w:val="9"/>
    <w:qFormat/>
    <w:rPr>
      <w:rFonts w:ascii="Arial" w:hAnsi="Arial" w:eastAsia="Arial" w:cs="Arial"/>
      <w:i/>
      <w:iCs/>
      <w:sz w:val="21"/>
      <w:szCs w:val="21"/>
    </w:rPr>
  </w:style>
  <w:style w:type="paragraph" w:styleId="898">
    <w:name w:val="No Spacing"/>
    <w:uiPriority w:val="1"/>
    <w:qFormat/>
    <w:pPr>
      <w:spacing w:after="160" w:line="278" w:lineRule="auto"/>
    </w:pPr>
    <w:rPr>
      <w:rFonts w:hint="default" w:ascii="Times New Roman" w:hAnsi="Times New Roman" w:eastAsia="宋体" w:cs="Times New Roman"/>
      <w:lang w:val="en-US" w:eastAsia="zh-CN" w:bidi="ne-NP"/>
    </w:rPr>
  </w:style>
  <w:style w:type="character" w:styleId="899" w:customStyle="1">
    <w:name w:val="标题 字符"/>
    <w:basedOn w:val="789"/>
    <w:link w:val="821"/>
    <w:uiPriority w:val="10"/>
    <w:qFormat/>
    <w:rPr>
      <w:sz w:val="48"/>
      <w:szCs w:val="48"/>
    </w:rPr>
  </w:style>
  <w:style w:type="character" w:styleId="900" w:customStyle="1">
    <w:name w:val="Subtitle Char"/>
    <w:basedOn w:val="789"/>
    <w:uiPriority w:val="11"/>
    <w:qFormat/>
    <w:rPr>
      <w:sz w:val="24"/>
      <w:szCs w:val="24"/>
    </w:rPr>
  </w:style>
  <w:style w:type="paragraph" w:styleId="901">
    <w:name w:val="Quote"/>
    <w:basedOn w:val="779"/>
    <w:next w:val="779"/>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779"/>
    <w:next w:val="779"/>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Header Char"/>
    <w:basedOn w:val="789"/>
    <w:uiPriority w:val="99"/>
    <w:qFormat/>
  </w:style>
  <w:style w:type="character" w:styleId="906" w:customStyle="1">
    <w:name w:val="Footer Char"/>
    <w:basedOn w:val="789"/>
    <w:uiPriority w:val="99"/>
    <w:qFormat/>
  </w:style>
  <w:style w:type="character" w:styleId="907" w:customStyle="1">
    <w:name w:val="Caption Char"/>
    <w:uiPriority w:val="99"/>
    <w:qFormat/>
  </w:style>
  <w:style w:type="table" w:styleId="908"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9"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1"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8"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9"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0"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1"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2"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3"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4"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8"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2"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4"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8"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9"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0"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1"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2"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3"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9"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2"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3"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4"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5"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6"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7"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5"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9"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2"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6"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9"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0"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1"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2"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3"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4" w:customStyle="1">
    <w:name w:val="Footnote Text Char"/>
    <w:uiPriority w:val="99"/>
    <w:qFormat/>
    <w:rPr>
      <w:sz w:val="18"/>
    </w:rPr>
  </w:style>
  <w:style w:type="character" w:styleId="1015" w:customStyle="1">
    <w:name w:val="尾注文本 字符"/>
    <w:link w:val="806"/>
    <w:uiPriority w:val="99"/>
    <w:qFormat/>
    <w:rPr>
      <w:sz w:val="20"/>
    </w:rPr>
  </w:style>
  <w:style w:type="paragraph" w:styleId="1016" w:customStyle="1">
    <w:name w:val="TOC 标题11"/>
    <w:uiPriority w:val="39"/>
    <w:unhideWhenUsed/>
    <w:qFormat/>
    <w:pPr>
      <w:spacing w:after="160" w:line="278" w:lineRule="auto"/>
    </w:pPr>
    <w:rPr>
      <w:rFonts w:hint="default" w:ascii="Times New Roman" w:hAnsi="Times New Roman" w:eastAsia="宋体" w:cs="Times New Roman"/>
      <w:lang w:val="en-US" w:eastAsia="zh-CN" w:bidi="ne-NP"/>
    </w:rPr>
  </w:style>
  <w:style w:type="paragraph" w:styleId="1017" w:customStyle="1">
    <w:name w:val="首行缩进"/>
    <w:basedOn w:val="779"/>
    <w:uiPriority w:val="0"/>
    <w:qFormat/>
    <w:pPr>
      <w:ind w:firstLine="480"/>
    </w:pPr>
    <w:rPr>
      <w:szCs w:val="20"/>
      <w:lang w:val="zh-CN"/>
    </w:rPr>
  </w:style>
  <w:style w:type="character" w:styleId="1018" w:customStyle="1">
    <w:name w:val="正文文本缩进 字符"/>
    <w:basedOn w:val="789"/>
    <w:link w:val="797"/>
    <w:uiPriority w:val="0"/>
    <w:qFormat/>
    <w:rPr>
      <w:rFonts w:ascii="Times New Roman" w:hAnsi="Times New Roman" w:eastAsia="宋体" w:cs="Times New Roman"/>
      <w:sz w:val="24"/>
      <w:szCs w:val="24"/>
    </w:rPr>
  </w:style>
  <w:style w:type="character" w:styleId="1019" w:customStyle="1">
    <w:name w:val="标题 1 字符"/>
    <w:basedOn w:val="789"/>
    <w:link w:val="780"/>
    <w:uiPriority w:val="0"/>
    <w:qFormat/>
    <w:rPr>
      <w:rFonts w:ascii="Times New Roman" w:hAnsi="Times New Roman" w:eastAsia="宋体" w:cs="Times New Roman"/>
      <w:b/>
      <w:bCs/>
      <w:sz w:val="44"/>
      <w:szCs w:val="44"/>
    </w:rPr>
  </w:style>
  <w:style w:type="character" w:styleId="1020" w:customStyle="1">
    <w:name w:val="标题 2 字符"/>
    <w:basedOn w:val="789"/>
    <w:link w:val="781"/>
    <w:uiPriority w:val="0"/>
    <w:qFormat/>
    <w:rPr>
      <w:rFonts w:ascii="Cambria" w:hAnsi="Cambria" w:eastAsia="宋体" w:cs="Times New Roman"/>
      <w:b/>
      <w:bCs/>
      <w:sz w:val="32"/>
      <w:szCs w:val="32"/>
    </w:rPr>
  </w:style>
  <w:style w:type="character" w:styleId="1021" w:customStyle="1">
    <w:name w:val="正文缩进 字符"/>
    <w:link w:val="792"/>
    <w:uiPriority w:val="0"/>
    <w:qFormat/>
    <w:rPr>
      <w:rFonts w:ascii="Times New Roman" w:hAnsi="Times New Roman" w:eastAsia="楷体_GB2312" w:cs="Times New Roman"/>
      <w:sz w:val="24"/>
      <w:szCs w:val="20"/>
    </w:rPr>
  </w:style>
  <w:style w:type="character" w:styleId="1022" w:customStyle="1">
    <w:name w:val="标题 3 字符"/>
    <w:basedOn w:val="789"/>
    <w:link w:val="782"/>
    <w:uiPriority w:val="0"/>
    <w:qFormat/>
    <w:rPr>
      <w:rFonts w:ascii="Times New Roman" w:hAnsi="Times New Roman" w:eastAsia="宋体" w:cs="Times New Roman"/>
      <w:b/>
      <w:sz w:val="32"/>
      <w:szCs w:val="20"/>
    </w:rPr>
  </w:style>
  <w:style w:type="character" w:styleId="1023" w:customStyle="1">
    <w:name w:val="标题 5 字符"/>
    <w:basedOn w:val="789"/>
    <w:link w:val="784"/>
    <w:uiPriority w:val="0"/>
    <w:qFormat/>
    <w:rPr>
      <w:rFonts w:ascii="Times New Roman" w:hAnsi="Times New Roman" w:eastAsia="宋体" w:cs="Times New Roman"/>
      <w:b/>
      <w:bCs/>
      <w:sz w:val="28"/>
      <w:szCs w:val="28"/>
    </w:rPr>
  </w:style>
  <w:style w:type="character" w:styleId="1024" w:customStyle="1">
    <w:name w:val="标题 6 字符"/>
    <w:basedOn w:val="789"/>
    <w:link w:val="785"/>
    <w:uiPriority w:val="9"/>
    <w:qFormat/>
    <w:rPr>
      <w:rFonts w:ascii="Arial" w:hAnsi="Arial" w:eastAsia="宋体" w:cs="Times New Roman"/>
      <w:bCs/>
      <w:sz w:val="24"/>
      <w:szCs w:val="24"/>
    </w:rPr>
  </w:style>
  <w:style w:type="character" w:styleId="1025" w:customStyle="1">
    <w:name w:val="批注文字 字符"/>
    <w:basedOn w:val="789"/>
    <w:link w:val="796"/>
    <w:uiPriority w:val="0"/>
    <w:qFormat/>
    <w:rPr>
      <w:rFonts w:ascii="Times New Roman" w:hAnsi="Times New Roman" w:eastAsia="宋体" w:cs="Times New Roman"/>
      <w:szCs w:val="24"/>
    </w:rPr>
  </w:style>
  <w:style w:type="character" w:styleId="1026" w:customStyle="1">
    <w:name w:val="正文文本 字符"/>
    <w:basedOn w:val="789"/>
    <w:link w:val="795"/>
    <w:uiPriority w:val="99"/>
    <w:qFormat/>
    <w:rPr>
      <w:rFonts w:ascii="Times New Roman" w:hAnsi="Times New Roman" w:eastAsia="宋体" w:cs="Times New Roman"/>
      <w:sz w:val="20"/>
      <w:szCs w:val="24"/>
    </w:rPr>
  </w:style>
  <w:style w:type="character" w:styleId="1027" w:customStyle="1">
    <w:name w:val="纯文本 字符"/>
    <w:basedOn w:val="789"/>
    <w:link w:val="801"/>
    <w:uiPriority w:val="0"/>
    <w:qFormat/>
    <w:rPr>
      <w:rFonts w:ascii="宋体" w:hAnsi="Courier New" w:eastAsia="楷体_GB2312" w:cs="Times New Roman"/>
      <w:sz w:val="26"/>
      <w:szCs w:val="24"/>
    </w:rPr>
  </w:style>
  <w:style w:type="character" w:styleId="1028" w:customStyle="1">
    <w:name w:val="日期 字符"/>
    <w:basedOn w:val="789"/>
    <w:link w:val="803"/>
    <w:uiPriority w:val="0"/>
    <w:qFormat/>
    <w:rPr>
      <w:rFonts w:ascii="Times New Roman" w:hAnsi="Times New Roman" w:eastAsia="宋体" w:cs="Times New Roman"/>
      <w:b/>
      <w:bCs/>
      <w:spacing w:val="20"/>
      <w:sz w:val="20"/>
      <w:szCs w:val="24"/>
    </w:rPr>
  </w:style>
  <w:style w:type="character" w:styleId="1029" w:customStyle="1">
    <w:name w:val="批注框文本 字符"/>
    <w:basedOn w:val="789"/>
    <w:link w:val="807"/>
    <w:uiPriority w:val="0"/>
    <w:qFormat/>
    <w:rPr>
      <w:rFonts w:ascii="Times New Roman" w:hAnsi="Times New Roman" w:eastAsia="宋体" w:cs="Times New Roman"/>
      <w:sz w:val="18"/>
      <w:szCs w:val="18"/>
    </w:rPr>
  </w:style>
  <w:style w:type="character" w:styleId="1030" w:customStyle="1">
    <w:name w:val="页脚 字符"/>
    <w:basedOn w:val="789"/>
    <w:link w:val="808"/>
    <w:uiPriority w:val="99"/>
    <w:qFormat/>
    <w:rPr>
      <w:rFonts w:ascii="Times New Roman" w:hAnsi="Times New Roman" w:eastAsia="宋体" w:cs="Times New Roman"/>
      <w:sz w:val="18"/>
      <w:szCs w:val="18"/>
    </w:rPr>
  </w:style>
  <w:style w:type="character" w:styleId="1031" w:customStyle="1">
    <w:name w:val="页眉 字符"/>
    <w:basedOn w:val="789"/>
    <w:link w:val="810"/>
    <w:uiPriority w:val="0"/>
    <w:qFormat/>
    <w:rPr>
      <w:rFonts w:ascii="Times New Roman" w:hAnsi="Times New Roman" w:eastAsia="宋体" w:cs="Times New Roman"/>
      <w:sz w:val="18"/>
      <w:szCs w:val="18"/>
    </w:rPr>
  </w:style>
  <w:style w:type="character" w:styleId="1032" w:customStyle="1">
    <w:name w:val="副标题 字符"/>
    <w:basedOn w:val="789"/>
    <w:link w:val="813"/>
    <w:uiPriority w:val="0"/>
    <w:qFormat/>
    <w:rPr>
      <w:rFonts w:ascii="宋体" w:hAnsi="Courier New" w:eastAsia="楷体_GB2312" w:cs="Times New Roman"/>
      <w:sz w:val="26"/>
      <w:szCs w:val="20"/>
    </w:rPr>
  </w:style>
  <w:style w:type="character" w:styleId="1033" w:customStyle="1">
    <w:name w:val="正文文本缩进 3 字符"/>
    <w:basedOn w:val="789"/>
    <w:link w:val="816"/>
    <w:uiPriority w:val="0"/>
    <w:qFormat/>
    <w:rPr>
      <w:rFonts w:ascii="Times New Roman" w:hAnsi="Times New Roman" w:eastAsia="宋体" w:cs="Times New Roman"/>
      <w:sz w:val="24"/>
      <w:szCs w:val="24"/>
    </w:rPr>
  </w:style>
  <w:style w:type="character" w:styleId="1034" w:customStyle="1">
    <w:name w:val="批注主题 字符"/>
    <w:basedOn w:val="1025"/>
    <w:link w:val="822"/>
    <w:uiPriority w:val="0"/>
    <w:qFormat/>
    <w:rPr>
      <w:rFonts w:ascii="Times New Roman" w:hAnsi="Times New Roman" w:eastAsia="宋体" w:cs="Times New Roman"/>
      <w:b/>
      <w:bCs/>
      <w:szCs w:val="24"/>
    </w:rPr>
  </w:style>
  <w:style w:type="character" w:styleId="1035" w:customStyle="1">
    <w:name w:val="hover14"/>
    <w:uiPriority w:val="0"/>
    <w:qFormat/>
    <w:rPr>
      <w:shd w:val="clear" w:color="auto" w:fill="eeeeee"/>
    </w:rPr>
  </w:style>
  <w:style w:type="character" w:styleId="1036" w:customStyle="1">
    <w:name w:val="hour_pm"/>
    <w:uiPriority w:val="0"/>
    <w:qFormat/>
  </w:style>
  <w:style w:type="character" w:styleId="1037" w:customStyle="1">
    <w:name w:val="first-child"/>
    <w:uiPriority w:val="0"/>
    <w:qFormat/>
  </w:style>
  <w:style w:type="character" w:styleId="1038" w:customStyle="1">
    <w:name w:val="正文文本 Char"/>
    <w:uiPriority w:val="99"/>
    <w:qFormat/>
    <w:rPr>
      <w:rFonts w:ascii="Calibri" w:hAnsi="Calibri" w:eastAsia="宋体" w:cs="Times New Roman"/>
      <w:szCs w:val="24"/>
    </w:rPr>
  </w:style>
  <w:style w:type="character" w:styleId="1039" w:customStyle="1">
    <w:name w:val="font81"/>
    <w:basedOn w:val="789"/>
    <w:uiPriority w:val="0"/>
    <w:qFormat/>
    <w:rPr>
      <w:rFonts w:hint="eastAsia" w:ascii="宋体" w:hAnsi="宋体" w:eastAsia="宋体" w:cs="宋体"/>
      <w:b/>
      <w:color w:val="000000"/>
      <w:sz w:val="22"/>
      <w:szCs w:val="22"/>
      <w:u w:val="none"/>
    </w:rPr>
  </w:style>
  <w:style w:type="character" w:styleId="1040" w:customStyle="1">
    <w:name w:val="日期 Char1"/>
    <w:uiPriority w:val="0"/>
    <w:qFormat/>
    <w:rPr>
      <w:rFonts w:ascii="Calibri" w:hAnsi="Calibri" w:eastAsia="宋体" w:cs="Times New Roman"/>
      <w:szCs w:val="24"/>
    </w:rPr>
  </w:style>
  <w:style w:type="character" w:styleId="1041" w:customStyle="1">
    <w:name w:val="hover13"/>
    <w:uiPriority w:val="0"/>
    <w:qFormat/>
    <w:rPr>
      <w:shd w:val="clear" w:color="auto" w:fill="eeeeee"/>
    </w:rPr>
  </w:style>
  <w:style w:type="character" w:styleId="1042" w:customStyle="1">
    <w:name w:val="font71"/>
    <w:basedOn w:val="789"/>
    <w:uiPriority w:val="0"/>
    <w:qFormat/>
    <w:rPr>
      <w:rFonts w:hint="eastAsia" w:ascii="宋体" w:hAnsi="宋体" w:eastAsia="宋体" w:cs="宋体"/>
      <w:b/>
      <w:color w:val="000000"/>
      <w:sz w:val="22"/>
      <w:szCs w:val="22"/>
      <w:u w:val="none"/>
      <w:vertAlign w:val="superscript"/>
    </w:rPr>
  </w:style>
  <w:style w:type="character" w:styleId="1043" w:customStyle="1">
    <w:name w:val="纯文本 Char"/>
    <w:uiPriority w:val="0"/>
    <w:qFormat/>
    <w:rPr>
      <w:rFonts w:ascii="宋体" w:hAnsi="Courier New" w:eastAsia="宋体" w:cs="Courier New"/>
      <w:szCs w:val="21"/>
    </w:rPr>
  </w:style>
  <w:style w:type="character" w:styleId="1044" w:customStyle="1">
    <w:name w:val="select2-selection__rendered"/>
    <w:uiPriority w:val="0"/>
    <w:qFormat/>
    <w:rPr>
      <w:sz w:val="18"/>
      <w:szCs w:val="18"/>
    </w:rPr>
  </w:style>
  <w:style w:type="character" w:styleId="1045" w:customStyle="1">
    <w:name w:val="first-child1"/>
    <w:uiPriority w:val="0"/>
    <w:qFormat/>
  </w:style>
  <w:style w:type="character" w:styleId="1046" w:customStyle="1">
    <w:name w:val="old"/>
    <w:uiPriority w:val="0"/>
    <w:qFormat/>
    <w:rPr>
      <w:color w:val="999999"/>
    </w:rPr>
  </w:style>
  <w:style w:type="character" w:styleId="1047" w:customStyle="1">
    <w:name w:val="time"/>
    <w:uiPriority w:val="0"/>
    <w:qFormat/>
    <w:rPr>
      <w:rFonts w:ascii="Arial" w:hAnsi="Arial" w:cs="Arial"/>
    </w:rPr>
  </w:style>
  <w:style w:type="character" w:styleId="1048" w:customStyle="1">
    <w:name w:val="Plain Text Char"/>
    <w:link w:val="1049"/>
    <w:uiPriority w:val="0"/>
    <w:qFormat/>
    <w:rPr>
      <w:rFonts w:ascii="宋体" w:hAnsi="Courier New" w:eastAsia="楷体_GB2312" w:cs="Times New Roman"/>
      <w:sz w:val="26"/>
    </w:rPr>
  </w:style>
  <w:style w:type="paragraph" w:styleId="1049" w:customStyle="1">
    <w:name w:val="纯文本3"/>
    <w:basedOn w:val="779"/>
    <w:link w:val="1048"/>
    <w:uiPriority w:val="0"/>
    <w:qFormat/>
    <w:rPr>
      <w:rFonts w:ascii="宋体" w:hAnsi="Courier New" w:eastAsia="楷体_GB2312"/>
      <w:sz w:val="26"/>
      <w:szCs w:val="22"/>
    </w:rPr>
  </w:style>
  <w:style w:type="character" w:styleId="1050" w:customStyle="1">
    <w:name w:val="hour_am"/>
    <w:uiPriority w:val="0"/>
    <w:qFormat/>
  </w:style>
  <w:style w:type="character" w:styleId="1051" w:customStyle="1">
    <w:name w:val="NormalCharacter"/>
    <w:uiPriority w:val="0"/>
    <w:semiHidden/>
    <w:qFormat/>
    <w:rPr>
      <w:rFonts w:ascii="Times New Roman" w:hAnsi="Times New Roman" w:eastAsia="宋体" w:cs="Times New Roman"/>
    </w:rPr>
  </w:style>
  <w:style w:type="paragraph" w:styleId="1052" w:customStyle="1">
    <w:name w:val="纯文本2"/>
    <w:basedOn w:val="779"/>
    <w:uiPriority w:val="0"/>
    <w:qFormat/>
    <w:rPr>
      <w:rFonts w:ascii="宋体" w:hAnsi="Courier New"/>
    </w:rPr>
  </w:style>
  <w:style w:type="paragraph" w:styleId="1053" w:customStyle="1">
    <w:name w:val="文本正文"/>
    <w:basedOn w:val="779"/>
    <w:uiPriority w:val="0"/>
    <w:qFormat/>
    <w:pPr>
      <w:ind w:firstLine="560"/>
      <w:jc w:val="left"/>
      <w:spacing w:line="360" w:lineRule="auto"/>
    </w:pPr>
    <w:rPr>
      <w:sz w:val="28"/>
      <w:szCs w:val="28"/>
    </w:rPr>
  </w:style>
  <w:style w:type="paragraph" w:styleId="1054" w:customStyle="1">
    <w:name w:val="Plain Text1"/>
    <w:basedOn w:val="779"/>
    <w:uiPriority w:val="0"/>
    <w:qFormat/>
    <w:pPr>
      <w:jc w:val="left"/>
      <w:widowControl/>
    </w:pPr>
    <w:rPr>
      <w:rFonts w:ascii="宋体" w:hAnsi="Courier New" w:eastAsia="楷体_GB2312"/>
      <w:sz w:val="26"/>
      <w:szCs w:val="20"/>
    </w:rPr>
  </w:style>
  <w:style w:type="paragraph" w:styleId="1055" w:customStyle="1">
    <w:name w:val="纯文本4"/>
    <w:basedOn w:val="779"/>
    <w:uiPriority w:val="0"/>
    <w:qFormat/>
    <w:rPr>
      <w:rFonts w:ascii="宋体" w:hAnsi="Courier New" w:eastAsia="楷体_GB2312"/>
      <w:sz w:val="26"/>
      <w:szCs w:val="20"/>
    </w:rPr>
  </w:style>
  <w:style w:type="paragraph" w:styleId="1056" w:customStyle="1">
    <w:name w:val="Default"/>
    <w:uiPriority w:val="0"/>
    <w:qFormat/>
    <w:pPr>
      <w:spacing w:after="160" w:line="278" w:lineRule="auto"/>
      <w:widowControl w:val="off"/>
    </w:pPr>
    <w:rPr>
      <w:rFonts w:hint="default" w:ascii="宋体" w:hAnsi="Times New Roman" w:eastAsia="宋体" w:cs="Times New Roman"/>
      <w:color w:val="000000"/>
      <w:sz w:val="24"/>
      <w:szCs w:val="24"/>
      <w:lang w:val="en-US" w:eastAsia="zh-CN" w:bidi="ne-NP"/>
    </w:rPr>
  </w:style>
  <w:style w:type="paragraph" w:styleId="1057">
    <w:name w:val="List Paragraph"/>
    <w:basedOn w:val="779"/>
    <w:uiPriority w:val="99"/>
    <w:qFormat/>
    <w:pPr>
      <w:ind w:firstLine="420"/>
    </w:pPr>
  </w:style>
  <w:style w:type="paragraph" w:styleId="1058" w:customStyle="1">
    <w:name w:val="纯文本1"/>
    <w:basedOn w:val="779"/>
    <w:uiPriority w:val="0"/>
    <w:qFormat/>
    <w:rPr>
      <w:rFonts w:ascii="宋体" w:hAnsi="Courier New" w:eastAsia="楷体_GB2312"/>
      <w:sz w:val="28"/>
      <w:szCs w:val="20"/>
    </w:rPr>
  </w:style>
  <w:style w:type="paragraph" w:styleId="1059" w:customStyle="1">
    <w:name w:val="修订1"/>
    <w:uiPriority w:val="99"/>
    <w:unhideWhenUsed/>
    <w:qFormat/>
    <w:pPr>
      <w:spacing w:after="160" w:line="278" w:lineRule="auto"/>
    </w:pPr>
    <w:rPr>
      <w:rFonts w:hint="default" w:ascii="Times New Roman" w:hAnsi="Times New Roman" w:eastAsia="宋体" w:cs="Times New Roman"/>
      <w:sz w:val="21"/>
      <w:szCs w:val="24"/>
      <w:lang w:val="en-US" w:eastAsia="zh-CN" w:bidi="ne-NP"/>
    </w:rPr>
  </w:style>
  <w:style w:type="paragraph" w:styleId="1060" w:customStyle="1">
    <w:name w:val="纯文本5"/>
    <w:basedOn w:val="779"/>
    <w:uiPriority w:val="0"/>
    <w:qFormat/>
    <w:rPr>
      <w:rFonts w:ascii="宋体" w:hAnsi="Courier New" w:eastAsia="楷体_GB2312"/>
      <w:sz w:val="26"/>
      <w:szCs w:val="20"/>
    </w:rPr>
  </w:style>
  <w:style w:type="paragraph" w:styleId="1061" w:customStyle="1">
    <w:name w:val="纯文本6"/>
    <w:basedOn w:val="779"/>
    <w:uiPriority w:val="0"/>
    <w:qFormat/>
    <w:rPr>
      <w:rFonts w:ascii="宋体" w:hAnsi="Courier New" w:eastAsia="楷体_GB2312"/>
      <w:sz w:val="26"/>
      <w:szCs w:val="20"/>
    </w:rPr>
  </w:style>
  <w:style w:type="character" w:styleId="1062" w:customStyle="1">
    <w:name w:val="font21"/>
    <w:basedOn w:val="789"/>
    <w:uiPriority w:val="0"/>
    <w:qFormat/>
    <w:rPr>
      <w:rFonts w:hint="eastAsia" w:ascii="宋体" w:hAnsi="宋体" w:eastAsia="宋体" w:cs="宋体"/>
      <w:color w:val="000000"/>
      <w:sz w:val="22"/>
      <w:szCs w:val="22"/>
      <w:u w:val="none"/>
    </w:rPr>
  </w:style>
  <w:style w:type="paragraph" w:styleId="1063" w:customStyle="1">
    <w:name w:val="正文1"/>
    <w:basedOn w:val="779"/>
    <w:next w:val="779"/>
    <w:uiPriority w:val="0"/>
    <w:qFormat/>
    <w:rPr>
      <w:rFonts w:ascii="宋体" w:hAnsi="宋体" w:cs="宋体"/>
      <w:sz w:val="24"/>
      <w:szCs w:val="20"/>
      <w:lang w:eastAsia="en-US"/>
    </w:rPr>
  </w:style>
  <w:style w:type="paragraph" w:styleId="1064" w:customStyle="1">
    <w:name w:val="Table Text"/>
    <w:basedOn w:val="779"/>
    <w:uiPriority w:val="0"/>
    <w:semiHidden/>
    <w:qFormat/>
    <w:rPr>
      <w:rFonts w:ascii="宋体" w:hAnsi="宋体" w:cs="宋体"/>
      <w:sz w:val="24"/>
      <w:lang w:eastAsia="en-US"/>
    </w:r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UserStyle_62"/>
    <w:basedOn w:val="779"/>
    <w:uiPriority w:val="0"/>
    <w:qFormat/>
    <w:pPr>
      <w:widowControl/>
    </w:pPr>
    <w:rPr>
      <w:rFonts w:ascii="宋体" w:hAnsi="Courier New"/>
    </w:rPr>
  </w:style>
  <w:style w:type="paragraph" w:styleId="1067" w:customStyle="1">
    <w:name w:val="+正文"/>
    <w:basedOn w:val="779"/>
    <w:uiPriority w:val="0"/>
    <w:qFormat/>
    <w:pPr>
      <w:ind w:firstLine="200"/>
      <w:spacing w:line="360" w:lineRule="auto"/>
    </w:pPr>
    <w:rPr>
      <w:sz w:val="24"/>
    </w:rPr>
  </w:style>
  <w:style w:type="paragraph" w:styleId="1068" w:customStyle="1">
    <w:name w:val="p0"/>
    <w:basedOn w:val="779"/>
    <w:uiPriority w:val="0"/>
    <w:qFormat/>
    <w:pPr>
      <w:widowControl/>
    </w:pPr>
    <w:rPr>
      <w:rFonts w:hint="eastAsia" w:ascii="Calibri" w:hAnsi="Calibri"/>
    </w:rPr>
  </w:style>
  <w:style w:type="paragraph" w:styleId="1069" w:customStyle="1">
    <w:name w:val="Andy_正文"/>
    <w:basedOn w:val="779"/>
    <w:uiPriority w:val="0"/>
    <w:qFormat/>
    <w:pPr>
      <w:ind w:firstLine="200"/>
      <w:spacing w:line="360" w:lineRule="auto"/>
    </w:pPr>
    <w:rPr>
      <w:rFonts w:ascii="Calibri" w:hAnsi="Calibri"/>
      <w:sz w:val="24"/>
    </w:rPr>
  </w:style>
  <w:style w:type="paragraph" w:styleId="1070" w:customStyle="1">
    <w:name w:val="纯文本111"/>
    <w:basedOn w:val="779"/>
    <w:uiPriority w:val="0"/>
    <w:qFormat/>
    <w:rPr>
      <w:rFonts w:ascii="宋体" w:hAnsi="Courier New" w:eastAsia="楷体_GB2312"/>
      <w:sz w:val="28"/>
    </w:rPr>
  </w:style>
  <w:style w:type="paragraph" w:styleId="1071" w:customStyle="1">
    <w:name w:val="正文缩进1"/>
    <w:basedOn w:val="779"/>
    <w:next w:val="779"/>
    <w:uiPriority w:val="0"/>
    <w:qFormat/>
    <w:pPr>
      <w:ind w:firstLine="420"/>
      <w:jc w:val="left"/>
    </w:pPr>
    <w:rPr>
      <w:rFonts w:eastAsia="楷体_GB2312"/>
      <w:sz w:val="24"/>
      <w:szCs w:val="20"/>
    </w:rPr>
  </w:style>
  <w:style w:type="paragraph" w:styleId="1072" w:customStyle="1">
    <w:name w:val="正文文本11"/>
    <w:basedOn w:val="779"/>
    <w:next w:val="779"/>
    <w:uiPriority w:val="99"/>
    <w:unhideWhenUsed/>
    <w:qFormat/>
    <w:pPr>
      <w:spacing w:after="120"/>
    </w:pPr>
    <w:rPr>
      <w:sz w:val="20"/>
    </w:rPr>
  </w:style>
  <w:style w:type="paragraph" w:styleId="1073" w:customStyle="1">
    <w:name w:val="纯文本7"/>
    <w:basedOn w:val="779"/>
    <w:uiPriority w:val="0"/>
    <w:qFormat/>
    <w:rPr>
      <w:rFonts w:ascii="宋体" w:hAnsi="Courier New" w:eastAsia="楷体_GB2312"/>
      <w:sz w:val="26"/>
    </w:rPr>
  </w:style>
  <w:style w:type="paragraph" w:styleId="1074" w:customStyle="1">
    <w:name w:val="List Paragraph2"/>
    <w:basedOn w:val="779"/>
    <w:uiPriority w:val="0"/>
    <w:qFormat/>
    <w:pPr>
      <w:ind w:firstLine="420"/>
    </w:pPr>
    <w:rPr>
      <w:rFonts w:ascii="Calibri" w:hAnsi="Calibri"/>
      <w:szCs w:val="22"/>
    </w:rPr>
  </w:style>
  <w:style w:type="paragraph" w:styleId="1075" w:customStyle="1">
    <w:name w:val="BodyText1I2"/>
    <w:basedOn w:val="1076"/>
    <w:uiPriority w:val="0"/>
    <w:qFormat/>
    <w:pPr>
      <w:ind w:firstLine="420"/>
      <w:spacing w:line="360" w:lineRule="auto"/>
    </w:pPr>
    <w:rPr>
      <w:rFonts w:ascii="Calibri" w:hAnsi="Calibri"/>
      <w:sz w:val="24"/>
      <w:szCs w:val="22"/>
    </w:rPr>
  </w:style>
  <w:style w:type="paragraph" w:styleId="1076" w:customStyle="1">
    <w:name w:val="BodyTextIndent"/>
    <w:basedOn w:val="779"/>
    <w:next w:val="779"/>
    <w:uiPriority w:val="0"/>
    <w:qFormat/>
    <w:pPr>
      <w:ind w:left="420"/>
      <w:spacing w:after="120"/>
    </w:pPr>
  </w:style>
  <w:style w:type="paragraph" w:styleId="1077" w:customStyle="1">
    <w:name w:val="*正文"/>
    <w:basedOn w:val="779"/>
    <w:uiPriority w:val="0"/>
    <w:qFormat/>
    <w:pPr>
      <w:ind w:firstLine="200"/>
      <w:spacing w:line="360" w:lineRule="auto"/>
      <w:widowControl/>
    </w:pPr>
    <w:rPr>
      <w:rFonts w:ascii="仿宋_GB2312" w:hAnsi="Calibri" w:eastAsia="仿宋_GB2312"/>
      <w:sz w:val="24"/>
      <w:szCs w:val="28"/>
    </w:rPr>
  </w:style>
  <w:style w:type="paragraph" w:styleId="1078" w:customStyle="1">
    <w:name w:val="Plain Text11"/>
    <w:basedOn w:val="779"/>
    <w:uiPriority w:val="0"/>
    <w:qFormat/>
    <w:rPr>
      <w:rFonts w:ascii="宋体" w:hAnsi="Courier New" w:eastAsia="楷体_GB2312"/>
      <w:sz w:val="28"/>
      <w:szCs w:val="20"/>
    </w:rPr>
  </w:style>
  <w:style w:type="paragraph" w:styleId="1079" w:customStyle="1">
    <w:name w:val="纯文本11"/>
    <w:basedOn w:val="779"/>
    <w:next w:val="812"/>
    <w:uiPriority w:val="0"/>
    <w:qFormat/>
    <w:rPr>
      <w:rFonts w:ascii="宋体" w:hAnsi="Courier New" w:eastAsia="楷体_GB2312"/>
      <w:sz w:val="28"/>
    </w:rPr>
  </w:style>
  <w:style w:type="character" w:styleId="1080" w:customStyle="1">
    <w:name w:val="font11"/>
    <w:basedOn w:val="789"/>
    <w:uiPriority w:val="0"/>
    <w:qFormat/>
    <w:rPr>
      <w:rFonts w:hint="eastAsia" w:ascii="宋体" w:hAnsi="宋体" w:eastAsia="宋体" w:cs="宋体"/>
      <w:b/>
      <w:bCs/>
      <w:color w:val="000000"/>
      <w:sz w:val="28"/>
      <w:szCs w:val="28"/>
      <w:u w:val="none"/>
    </w:rPr>
  </w:style>
  <w:style w:type="paragraph" w:styleId="1081" w:customStyle="1">
    <w:name w:val="纯文本71"/>
    <w:basedOn w:val="779"/>
    <w:uiPriority w:val="0"/>
    <w:qFormat/>
    <w:rPr>
      <w:rFonts w:hAnsi="Courier New" w:eastAsia="楷体_GB2312"/>
      <w:sz w:val="26"/>
      <w:szCs w:val="20"/>
    </w:rPr>
  </w:style>
  <w:style w:type="character" w:styleId="1082" w:customStyle="1">
    <w:name w:val="font51"/>
    <w:basedOn w:val="789"/>
    <w:uiPriority w:val="0"/>
    <w:qFormat/>
    <w:rPr>
      <w:rFonts w:hint="eastAsia" w:ascii="宋体" w:hAnsi="宋体" w:eastAsia="宋体" w:cs="宋体"/>
      <w:b/>
      <w:bCs/>
      <w:color w:val="ff0000"/>
      <w:sz w:val="28"/>
      <w:szCs w:val="28"/>
      <w:u w:val="none"/>
    </w:rPr>
  </w:style>
  <w:style w:type="table" w:styleId="1083" w:customStyle="1">
    <w:name w:val="网格型1"/>
    <w:basedOn w:val="1084"/>
    <w:uiPriority w:val="0"/>
    <w:qFormat/>
    <w:pPr>
      <w:jc w:val="both"/>
      <w:widowControl w:val="off"/>
    </w:pPr>
    <w:tblPr/>
  </w:style>
  <w:style w:type="table" w:styleId="1084" w:customStyle="1">
    <w:name w:val="普通表格1"/>
    <w:uiPriority w:val="99"/>
    <w:unhideWhenUsed/>
    <w:qFormat/>
    <w:tblPr>
      <w:tblCellMar>
        <w:left w:w="0" w:type="dxa"/>
        <w:top w:w="0" w:type="dxa"/>
        <w:right w:w="0" w:type="dxa"/>
        <w:bottom w:w="0" w:type="dxa"/>
      </w:tblCellMar>
    </w:tblPr>
  </w:style>
  <w:style w:type="character" w:styleId="1085" w:customStyle="1">
    <w:name w:val="font01"/>
    <w:basedOn w:val="789"/>
    <w:uiPriority w:val="0"/>
    <w:qFormat/>
    <w:rPr>
      <w:rFonts w:ascii="宋体" w:hAnsi="宋体" w:eastAsia="宋体" w:cs="宋体"/>
      <w:b/>
      <w:color w:val="000000"/>
      <w:sz w:val="14"/>
      <w:szCs w:val="14"/>
      <w:u w:val="none"/>
    </w:rPr>
  </w:style>
  <w:style w:type="character" w:styleId="1086" w:customStyle="1">
    <w:name w:val="NormalCharacter1"/>
    <w:uiPriority w:val="0"/>
    <w:semiHidden/>
    <w:qFormat/>
    <w:rPr>
      <w:rFonts w:hint="default" w:ascii="Times New Roman" w:hAnsi="Times New Roman" w:eastAsia="宋体" w:cs="Times New Roman"/>
      <w:sz w:val="21"/>
      <w:szCs w:val="24"/>
    </w:rPr>
  </w:style>
  <w:style w:type="paragraph" w:styleId="1087" w:customStyle="1">
    <w:name w:val="正文文本缩进1"/>
    <w:basedOn w:val="779"/>
    <w:next w:val="1088"/>
    <w:uiPriority w:val="0"/>
    <w:qFormat/>
    <w:pPr>
      <w:ind w:firstLine="425"/>
      <w:spacing w:line="360" w:lineRule="auto"/>
    </w:pPr>
    <w:rPr>
      <w:sz w:val="24"/>
    </w:rPr>
  </w:style>
  <w:style w:type="paragraph" w:styleId="1088" w:customStyle="1">
    <w:name w:val="寄信人地址1"/>
    <w:basedOn w:val="779"/>
    <w:uiPriority w:val="0"/>
    <w:qFormat/>
    <w:rPr>
      <w:rFonts w:ascii="Arial" w:hAnsi="Arial" w:eastAsia="楷体_GB2312"/>
      <w:sz w:val="26"/>
    </w:rPr>
  </w:style>
  <w:style w:type="character" w:styleId="1089" w:customStyle="1">
    <w:name w:val="font61"/>
    <w:basedOn w:val="789"/>
    <w:uiPriority w:val="0"/>
    <w:qFormat/>
    <w:rPr>
      <w:rFonts w:hint="eastAsia" w:ascii="宋体" w:hAnsi="宋体" w:eastAsia="宋体" w:cs="宋体"/>
      <w:color w:val="000000"/>
      <w:sz w:val="21"/>
      <w:szCs w:val="21"/>
      <w:u w:val="none"/>
    </w:rPr>
  </w:style>
  <w:style w:type="paragraph" w:styleId="1090" w:customStyle="1">
    <w:name w:val="正文首行缩进 21"/>
    <w:basedOn w:val="1087"/>
    <w:uiPriority w:val="0"/>
    <w:qFormat/>
    <w:pPr>
      <w:ind w:left="420" w:firstLine="210"/>
      <w:spacing w:after="120" w:line="240" w:lineRule="auto"/>
    </w:pPr>
    <w:rPr>
      <w:rFonts w:eastAsia="仿宋_GB2312"/>
      <w:sz w:val="30"/>
    </w:rPr>
  </w:style>
  <w:style w:type="character" w:styleId="1091" w:customStyle="1">
    <w:name w:val="font31"/>
    <w:basedOn w:val="789"/>
    <w:uiPriority w:val="0"/>
    <w:qFormat/>
    <w:rPr>
      <w:rFonts w:hint="eastAsia" w:ascii="微软雅黑" w:hAnsi="微软雅黑" w:eastAsia="微软雅黑" w:cs="微软雅黑"/>
      <w:color w:val="000000"/>
      <w:sz w:val="21"/>
      <w:szCs w:val="21"/>
      <w:u w:val="none"/>
    </w:rPr>
  </w:style>
  <w:style w:type="paragraph" w:styleId="1092" w:customStyle="1">
    <w:name w:val="表格"/>
    <w:basedOn w:val="779"/>
    <w:uiPriority w:val="0"/>
    <w:qFormat/>
  </w:style>
  <w:style w:type="paragraph" w:styleId="1093" w:customStyle="1">
    <w:name w:val="Table Paragraph"/>
    <w:basedOn w:val="779"/>
    <w:uiPriority w:val="1"/>
    <w:qFormat/>
    <w:pPr>
      <w:ind w:left="9"/>
      <w:jc w:val="center"/>
      <w:spacing w:line="240" w:lineRule="auto"/>
    </w:pPr>
    <w:rPr>
      <w:szCs w:val="22"/>
    </w:rPr>
  </w:style>
  <w:style w:type="table" w:styleId="1094" w:customStyle="1">
    <w:name w:val="Table Normal1"/>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95" w:customStyle="1">
    <w:name w:val="Table Normal2"/>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96" w:customStyle="1">
    <w:name w:val="Table Normal3"/>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97" w:customStyle="1">
    <w:name w:val="Table Normal4"/>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98" w:customStyle="1">
    <w:name w:val="Table Normal5"/>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099" w:customStyle="1">
    <w:name w:val="Table Normal6"/>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100" w:customStyle="1">
    <w:name w:val="Table Normal7"/>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101" w:customStyle="1">
    <w:name w:val="Table Normal8"/>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table" w:styleId="1102" w:customStyle="1">
    <w:name w:val="Table Normal9"/>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103" w:customStyle="1">
    <w:name w:val="修订2"/>
    <w:hidden/>
    <w:uiPriority w:val="99"/>
    <w:unhideWhenUsed/>
    <w:qFormat/>
    <w:rPr>
      <w:rFonts w:hint="default" w:ascii="Times New Roman" w:hAnsi="Times New Roman" w:eastAsia="宋体" w:cs="Times New Roman"/>
      <w:sz w:val="21"/>
      <w:szCs w:val="24"/>
      <w:lang w:val="en-US" w:eastAsia="zh-CN" w:bidi="ne-NP"/>
    </w:rPr>
  </w:style>
  <w:style w:type="paragraph" w:styleId="1104" w:customStyle="1">
    <w:name w:val="修订3"/>
    <w:hidden/>
    <w:uiPriority w:val="99"/>
    <w:unhideWhenUsed/>
    <w:qFormat/>
    <w:rPr>
      <w:rFonts w:hint="default" w:ascii="Times New Roman" w:hAnsi="Times New Roman" w:eastAsia="宋体" w:cs="Times New Roman"/>
      <w:sz w:val="21"/>
      <w:szCs w:val="24"/>
      <w:lang w:val="en-US" w:eastAsia="zh-CN" w:bidi="ne-NP"/>
    </w:rPr>
  </w:style>
  <w:style w:type="paragraph" w:styleId="1105" w:customStyle="1">
    <w:name w:val="修订4"/>
    <w:hidden/>
    <w:uiPriority w:val="99"/>
    <w:unhideWhenUsed/>
    <w:qFormat/>
    <w:rPr>
      <w:rFonts w:hint="default" w:ascii="Times New Roman" w:hAnsi="Times New Roman" w:eastAsia="宋体" w:cs="Times New Roman"/>
      <w:sz w:val="21"/>
      <w:szCs w:val="24"/>
      <w:lang w:val="en-US" w:eastAsia="zh-CN" w:bidi="ne-NP"/>
    </w:rPr>
  </w:style>
  <w:style w:type="character" w:styleId="1106" w:customStyle="1">
    <w:name w:val="font41"/>
    <w:basedOn w:val="789"/>
    <w:uiPriority w:val="0"/>
    <w:qFormat/>
    <w:rPr>
      <w:rFonts w:hint="eastAsia" w:ascii="宋体" w:hAnsi="宋体" w:eastAsia="宋体" w:cs="宋体"/>
      <w:color w:val="000000"/>
      <w:sz w:val="21"/>
      <w:szCs w:val="21"/>
      <w:u w:val="none"/>
    </w:rPr>
  </w:style>
  <w:style w:type="character" w:styleId="1107" w:customStyle="1">
    <w:name w:val="font91"/>
    <w:basedOn w:val="789"/>
    <w:uiPriority w:val="0"/>
    <w:qFormat/>
    <w:rPr>
      <w:rFonts w:ascii="宋体" w:hAnsi="宋体" w:eastAsia="宋体" w:cs="宋体"/>
      <w:color w:val="000000"/>
      <w:sz w:val="22"/>
      <w:szCs w:val="22"/>
      <w:u w:val="none"/>
    </w:rPr>
  </w:style>
  <w:style w:type="paragraph" w:styleId="1108" w:customStyle="1">
    <w:name w:val="_Style 627"/>
    <w:basedOn w:val="779"/>
    <w:next w:val="1057"/>
    <w:uiPriority w:val="34"/>
    <w:qFormat/>
  </w:style>
  <w:style w:type="numbering" w:styleId="1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8225A54-78F9-4C1F-B1EF-588D9A04EE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Cogito, ergo sum</dc:creator>
  <cp:lastModifiedBy>张宴博</cp:lastModifiedBy>
  <cp:revision>41</cp:revision>
  <dcterms:created xsi:type="dcterms:W3CDTF">2025-11-25T08:37:00Z</dcterms:created>
  <dcterms:modified xsi:type="dcterms:W3CDTF">2026-04-02T01:25:09Z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eyJoZGlkIjoiZmJiMzdhMGRiNjU1OGFhYTNhMWY5NmY5NjE4MzE5ZTAiLCJ1c2VySWQiOiI0NTUzMjg1MzgifQ==</vt:lpwstr>
  </property>
  <property fmtid="{D5CDD505-2E9C-101B-9397-08002B2CF9AE}" pid="3" name="KSOProductBuildVer">
    <vt:lpwstr>2052-12.1.0.25835</vt:lpwstr>
  </property>
  <property fmtid="{D5CDD505-2E9C-101B-9397-08002B2CF9AE}" pid="4" name="ICV">
    <vt:lpwstr>DF4DF0C11B814DE7A4D450D4C2AA5B89_13</vt:lpwstr>
  </property>
</Properties>
</file>